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Bidi" w:hAnsiTheme="majorBidi" w:cstheme="majorBidi"/>
          <w:i/>
          <w:iCs/>
        </w:rPr>
        <w:id w:val="-789517119"/>
        <w:docPartObj>
          <w:docPartGallery w:val="Cover Pages"/>
          <w:docPartUnique/>
        </w:docPartObj>
      </w:sdtPr>
      <w:sdtEndPr>
        <w:rPr>
          <w:rFonts w:ascii="Times New Roman" w:eastAsia="Times New Roman" w:hAnsi="Times New Roman" w:cs="Times New Roman"/>
          <w:color w:val="000000"/>
          <w:kern w:val="0"/>
          <w:sz w:val="24"/>
          <w:szCs w:val="24"/>
          <w:lang w:val="bg-BG"/>
          <w14:ligatures w14:val="none"/>
        </w:rPr>
      </w:sdtEndPr>
      <w:sdtContent>
        <w:p w14:paraId="65B6142C" w14:textId="77777777" w:rsidR="004E34E3" w:rsidRDefault="004E34E3">
          <w:pPr>
            <w:rPr>
              <w:rFonts w:asciiTheme="majorBidi" w:hAnsiTheme="majorBidi" w:cstheme="majorBidi"/>
              <w:i/>
              <w:iCs/>
              <w:lang w:val="bg-BG"/>
            </w:rPr>
          </w:pPr>
          <w:r w:rsidRPr="004E34E3">
            <w:rPr>
              <w:rFonts w:asciiTheme="majorBidi" w:hAnsiTheme="majorBidi" w:cstheme="majorBidi"/>
              <w:i/>
              <w:iCs/>
              <w:lang w:val="bg-BG"/>
            </w:rPr>
            <w:t>Ръководител на Управляващия орган</w:t>
          </w:r>
        </w:p>
        <w:p w14:paraId="1530DB71" w14:textId="77777777" w:rsidR="004E34E3" w:rsidRDefault="004E34E3">
          <w:pPr>
            <w:rPr>
              <w:rFonts w:asciiTheme="majorBidi" w:hAnsiTheme="majorBidi" w:cstheme="majorBidi"/>
              <w:i/>
              <w:iCs/>
              <w:lang w:val="bg-BG"/>
            </w:rPr>
          </w:pPr>
          <w:r>
            <w:rPr>
              <w:rFonts w:asciiTheme="majorBidi" w:hAnsiTheme="majorBidi" w:cstheme="majorBidi"/>
              <w:i/>
              <w:iCs/>
              <w:lang w:val="bg-BG"/>
            </w:rPr>
            <w:t>на Програма „Транспортна свързаност“ 2021-2027 г.</w:t>
          </w:r>
        </w:p>
        <w:p w14:paraId="0E5F3068" w14:textId="77777777" w:rsidR="004E34E3" w:rsidRDefault="004E34E3">
          <w:pPr>
            <w:rPr>
              <w:rFonts w:asciiTheme="majorBidi" w:hAnsiTheme="majorBidi" w:cstheme="majorBidi"/>
              <w:i/>
              <w:iCs/>
              <w:lang w:val="bg-BG"/>
            </w:rPr>
          </w:pPr>
        </w:p>
        <w:p w14:paraId="74D0BBA7" w14:textId="77777777" w:rsidR="004E34E3" w:rsidRDefault="004E34E3">
          <w:pPr>
            <w:rPr>
              <w:rFonts w:asciiTheme="majorBidi" w:hAnsiTheme="majorBidi" w:cstheme="majorBidi"/>
              <w:i/>
              <w:iCs/>
              <w:lang w:val="bg-BG"/>
            </w:rPr>
          </w:pPr>
        </w:p>
        <w:p w14:paraId="06BBE684" w14:textId="77777777" w:rsidR="004E34E3" w:rsidRDefault="004E34E3">
          <w:pPr>
            <w:rPr>
              <w:rFonts w:asciiTheme="majorBidi" w:hAnsiTheme="majorBidi" w:cstheme="majorBidi"/>
              <w:i/>
              <w:iCs/>
              <w:lang w:val="bg-BG"/>
            </w:rPr>
          </w:pPr>
        </w:p>
        <w:p w14:paraId="7186F858" w14:textId="77777777" w:rsidR="004E34E3" w:rsidRDefault="004E34E3">
          <w:pPr>
            <w:rPr>
              <w:rFonts w:asciiTheme="majorBidi" w:hAnsiTheme="majorBidi" w:cstheme="majorBidi"/>
              <w:i/>
              <w:iCs/>
              <w:lang w:val="bg-BG"/>
            </w:rPr>
          </w:pPr>
        </w:p>
        <w:p w14:paraId="61F2301E" w14:textId="77777777" w:rsidR="004E34E3" w:rsidRDefault="004E34E3">
          <w:pPr>
            <w:rPr>
              <w:rFonts w:asciiTheme="majorBidi" w:hAnsiTheme="majorBidi" w:cstheme="majorBidi"/>
              <w:i/>
              <w:iCs/>
              <w:lang w:val="bg-BG"/>
            </w:rPr>
          </w:pPr>
        </w:p>
        <w:p w14:paraId="232CDB52" w14:textId="77777777" w:rsidR="004E34E3" w:rsidRDefault="004E34E3">
          <w:pPr>
            <w:rPr>
              <w:rFonts w:asciiTheme="majorBidi" w:hAnsiTheme="majorBidi" w:cstheme="majorBidi"/>
              <w:i/>
              <w:iCs/>
              <w:lang w:val="bg-BG"/>
            </w:rPr>
          </w:pPr>
        </w:p>
        <w:p w14:paraId="0AE6AC43" w14:textId="77777777" w:rsidR="004E34E3" w:rsidRDefault="004E34E3">
          <w:pPr>
            <w:rPr>
              <w:rFonts w:asciiTheme="majorBidi" w:hAnsiTheme="majorBidi" w:cstheme="majorBidi"/>
              <w:i/>
              <w:iCs/>
              <w:lang w:val="bg-BG"/>
            </w:rPr>
          </w:pPr>
        </w:p>
        <w:p w14:paraId="4E6B4727" w14:textId="77777777" w:rsidR="004E34E3" w:rsidRDefault="00BF203C" w:rsidP="00BF203C">
          <w:pPr>
            <w:jc w:val="center"/>
            <w:rPr>
              <w:rFonts w:asciiTheme="majorBidi" w:hAnsiTheme="majorBidi" w:cstheme="majorBidi"/>
              <w:i/>
              <w:iCs/>
              <w:lang w:val="bg-BG"/>
            </w:rPr>
          </w:pPr>
          <w:r>
            <w:rPr>
              <w:rFonts w:asciiTheme="majorBidi" w:hAnsiTheme="majorBidi" w:cstheme="majorBidi"/>
              <w:i/>
              <w:iCs/>
              <w:lang w:val="bg-BG"/>
            </w:rPr>
            <w:t>ПРОЕКТ</w:t>
          </w:r>
        </w:p>
        <w:p w14:paraId="04958195" w14:textId="77777777" w:rsidR="004E34E3" w:rsidRDefault="004E34E3" w:rsidP="004E34E3">
          <w:pPr>
            <w:jc w:val="center"/>
            <w:rPr>
              <w:rFonts w:asciiTheme="majorBidi" w:hAnsiTheme="majorBidi" w:cstheme="majorBidi"/>
              <w:sz w:val="36"/>
              <w:szCs w:val="36"/>
              <w:lang w:val="bg-BG"/>
            </w:rPr>
          </w:pPr>
          <w:r w:rsidRPr="004E34E3">
            <w:rPr>
              <w:rFonts w:asciiTheme="majorBidi" w:hAnsiTheme="majorBidi" w:cstheme="majorBidi"/>
              <w:sz w:val="36"/>
              <w:szCs w:val="36"/>
              <w:lang w:val="bg-BG"/>
            </w:rPr>
            <w:t>НАСОКИ ЗА КАНДИДАТСТВАНЕ</w:t>
          </w:r>
        </w:p>
        <w:p w14:paraId="7698DF82" w14:textId="77777777" w:rsidR="004E34E3" w:rsidRDefault="004E34E3" w:rsidP="004E34E3">
          <w:pPr>
            <w:jc w:val="center"/>
            <w:rPr>
              <w:rFonts w:asciiTheme="majorBidi" w:hAnsiTheme="majorBidi" w:cstheme="majorBidi"/>
              <w:sz w:val="36"/>
              <w:szCs w:val="36"/>
              <w:lang w:val="bg-BG"/>
            </w:rPr>
          </w:pPr>
          <w:r w:rsidRPr="004E34E3">
            <w:rPr>
              <w:rFonts w:asciiTheme="majorBidi" w:hAnsiTheme="majorBidi" w:cstheme="majorBidi"/>
              <w:sz w:val="36"/>
              <w:szCs w:val="36"/>
              <w:lang w:val="bg-BG"/>
            </w:rPr>
            <w:t>Приоритет 3 „Подобряване на интермодалността, модернизирани схеми за управление на трафика, подобряване на сигурността и безопасността на транспорта“ по Програма „Транспортна свързаност“ 2021-2027 г.</w:t>
          </w:r>
        </w:p>
        <w:p w14:paraId="61C368C6" w14:textId="77777777" w:rsidR="004E34E3" w:rsidRDefault="004E34E3" w:rsidP="004E34E3">
          <w:pPr>
            <w:jc w:val="center"/>
            <w:rPr>
              <w:rFonts w:asciiTheme="majorBidi" w:hAnsiTheme="majorBidi" w:cstheme="majorBidi"/>
              <w:sz w:val="36"/>
              <w:szCs w:val="36"/>
              <w:lang w:val="bg-BG"/>
            </w:rPr>
          </w:pPr>
        </w:p>
        <w:p w14:paraId="20975929" w14:textId="77777777" w:rsidR="004E34E3" w:rsidRPr="004E34E3" w:rsidRDefault="004E34E3" w:rsidP="004E34E3">
          <w:pPr>
            <w:jc w:val="center"/>
            <w:rPr>
              <w:rFonts w:asciiTheme="majorBidi" w:hAnsiTheme="majorBidi" w:cstheme="majorBidi"/>
              <w:sz w:val="36"/>
              <w:szCs w:val="36"/>
              <w:lang w:val="bg-BG"/>
            </w:rPr>
          </w:pPr>
          <w:r>
            <w:rPr>
              <w:rFonts w:asciiTheme="majorBidi" w:hAnsiTheme="majorBidi" w:cstheme="majorBidi"/>
              <w:sz w:val="36"/>
              <w:szCs w:val="36"/>
              <w:lang w:val="bg-BG"/>
            </w:rPr>
            <w:t>Процедура №</w:t>
          </w:r>
          <w:r w:rsidRPr="004E34E3">
            <w:rPr>
              <w:lang w:val="bg-BG"/>
            </w:rPr>
            <w:t xml:space="preserve"> </w:t>
          </w:r>
          <w:r w:rsidRPr="004E34E3">
            <w:rPr>
              <w:rFonts w:asciiTheme="majorBidi" w:hAnsiTheme="majorBidi" w:cstheme="majorBidi"/>
              <w:sz w:val="36"/>
              <w:szCs w:val="36"/>
              <w:lang w:val="bg-BG"/>
            </w:rPr>
            <w:t>2021BG16FFPR001-3.002</w:t>
          </w:r>
          <w:r>
            <w:rPr>
              <w:rFonts w:asciiTheme="majorBidi" w:hAnsiTheme="majorBidi" w:cstheme="majorBidi"/>
              <w:sz w:val="36"/>
              <w:szCs w:val="36"/>
              <w:lang w:val="bg-BG"/>
            </w:rPr>
            <w:t xml:space="preserve"> </w:t>
          </w:r>
          <w:r w:rsidRPr="004E34E3">
            <w:rPr>
              <w:rFonts w:asciiTheme="majorBidi" w:hAnsiTheme="majorBidi" w:cstheme="majorBidi"/>
              <w:sz w:val="36"/>
              <w:szCs w:val="36"/>
              <w:lang w:val="bg-BG"/>
            </w:rPr>
            <w:t>„Подпомагане на интермодални оператори, включително развитие на съществуващи терминали“</w:t>
          </w:r>
        </w:p>
        <w:tbl>
          <w:tblPr>
            <w:tblpPr w:leftFromText="187" w:rightFromText="187" w:horzAnchor="margin" w:tblpXSpec="center" w:tblpYSpec="bottom"/>
            <w:tblW w:w="3857" w:type="pct"/>
            <w:tblLook w:val="04A0" w:firstRow="1" w:lastRow="0" w:firstColumn="1" w:lastColumn="0" w:noHBand="0" w:noVBand="1"/>
          </w:tblPr>
          <w:tblGrid>
            <w:gridCol w:w="7220"/>
          </w:tblGrid>
          <w:tr w:rsidR="004E34E3" w:rsidRPr="00B74DA0" w14:paraId="79D4ECED" w14:textId="77777777" w:rsidTr="004E34E3">
            <w:tc>
              <w:tcPr>
                <w:tcW w:w="7220" w:type="dxa"/>
                <w:tcMar>
                  <w:top w:w="216" w:type="dxa"/>
                  <w:left w:w="115" w:type="dxa"/>
                  <w:bottom w:w="216" w:type="dxa"/>
                  <w:right w:w="115" w:type="dxa"/>
                </w:tcMar>
              </w:tcPr>
              <w:p w14:paraId="69443C94" w14:textId="77777777" w:rsidR="004E34E3" w:rsidRPr="004E34E3" w:rsidRDefault="004E34E3">
                <w:pPr>
                  <w:pStyle w:val="NoSpacing"/>
                  <w:rPr>
                    <w:color w:val="4472C4" w:themeColor="accent1"/>
                    <w:lang w:val="bg-BG"/>
                  </w:rPr>
                </w:pPr>
              </w:p>
            </w:tc>
          </w:tr>
        </w:tbl>
        <w:p w14:paraId="78924744" w14:textId="77777777" w:rsidR="0022562D" w:rsidRDefault="004E34E3">
          <w:pPr>
            <w:rPr>
              <w:rFonts w:ascii="Times New Roman" w:eastAsia="Times New Roman" w:hAnsi="Times New Roman" w:cs="Times New Roman"/>
              <w:i/>
              <w:iCs/>
              <w:color w:val="000000"/>
              <w:kern w:val="0"/>
              <w:sz w:val="24"/>
              <w:szCs w:val="24"/>
              <w:lang w:val="bg-BG"/>
              <w14:ligatures w14:val="none"/>
            </w:rPr>
          </w:pPr>
          <w:r>
            <w:rPr>
              <w:rFonts w:ascii="Times New Roman" w:eastAsia="Times New Roman" w:hAnsi="Times New Roman" w:cs="Times New Roman"/>
              <w:i/>
              <w:iCs/>
              <w:color w:val="000000"/>
              <w:kern w:val="0"/>
              <w:sz w:val="24"/>
              <w:szCs w:val="24"/>
              <w:lang w:val="bg-BG"/>
              <w14:ligatures w14:val="none"/>
            </w:rPr>
            <w:br w:type="page"/>
          </w:r>
        </w:p>
        <w:sdt>
          <w:sdtPr>
            <w:rPr>
              <w:rFonts w:asciiTheme="minorHAnsi" w:eastAsiaTheme="minorHAnsi" w:hAnsiTheme="minorHAnsi" w:cstheme="minorBidi"/>
              <w:color w:val="auto"/>
              <w:kern w:val="2"/>
              <w:sz w:val="22"/>
              <w:szCs w:val="22"/>
              <w14:ligatures w14:val="standardContextual"/>
            </w:rPr>
            <w:id w:val="2025668969"/>
            <w:docPartObj>
              <w:docPartGallery w:val="Table of Contents"/>
              <w:docPartUnique/>
            </w:docPartObj>
          </w:sdtPr>
          <w:sdtEndPr>
            <w:rPr>
              <w:b/>
              <w:bCs/>
              <w:noProof/>
            </w:rPr>
          </w:sdtEndPr>
          <w:sdtContent>
            <w:p w14:paraId="1EC4EF9F" w14:textId="77777777" w:rsidR="0022562D" w:rsidRPr="0022562D" w:rsidRDefault="0022562D">
              <w:pPr>
                <w:pStyle w:val="TOCHeading"/>
                <w:rPr>
                  <w:lang w:val="bg-BG"/>
                </w:rPr>
              </w:pPr>
              <w:r>
                <w:rPr>
                  <w:lang w:val="bg-BG"/>
                </w:rPr>
                <w:t>Съдържание</w:t>
              </w:r>
            </w:p>
            <w:p w14:paraId="15671EC4" w14:textId="138CD6AC" w:rsidR="000253C8" w:rsidRDefault="0022562D">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157174156" w:history="1">
                <w:r w:rsidR="000253C8" w:rsidRPr="006A740F">
                  <w:rPr>
                    <w:rStyle w:val="Hyperlink"/>
                    <w:rFonts w:asciiTheme="majorBidi" w:eastAsia="Times New Roman" w:hAnsiTheme="majorBidi"/>
                    <w:b/>
                    <w:bCs/>
                    <w:noProof/>
                    <w:lang w:val="bg-BG"/>
                  </w:rPr>
                  <w:t>I.</w:t>
                </w:r>
                <w:r w:rsidR="000253C8">
                  <w:rPr>
                    <w:rFonts w:eastAsiaTheme="minorEastAsia"/>
                    <w:noProof/>
                  </w:rPr>
                  <w:tab/>
                </w:r>
                <w:r w:rsidR="000253C8" w:rsidRPr="006A740F">
                  <w:rPr>
                    <w:rStyle w:val="Hyperlink"/>
                    <w:rFonts w:asciiTheme="majorBidi" w:eastAsia="Times New Roman" w:hAnsiTheme="majorBidi"/>
                    <w:b/>
                    <w:bCs/>
                    <w:noProof/>
                    <w:lang w:val="bg-BG"/>
                  </w:rPr>
                  <w:t>Условия за кандидатстване с проектни предложения за предоставяне на безвъзмездна финансова помощ по програмите, финансирани от Европейските фондове при споделено управление</w:t>
                </w:r>
                <w:r w:rsidR="000253C8">
                  <w:rPr>
                    <w:noProof/>
                    <w:webHidden/>
                  </w:rPr>
                  <w:tab/>
                </w:r>
                <w:r w:rsidR="000253C8">
                  <w:rPr>
                    <w:noProof/>
                    <w:webHidden/>
                  </w:rPr>
                  <w:fldChar w:fldCharType="begin"/>
                </w:r>
                <w:r w:rsidR="000253C8">
                  <w:rPr>
                    <w:noProof/>
                    <w:webHidden/>
                  </w:rPr>
                  <w:instrText xml:space="preserve"> PAGEREF _Toc157174156 \h </w:instrText>
                </w:r>
                <w:r w:rsidR="000253C8">
                  <w:rPr>
                    <w:noProof/>
                    <w:webHidden/>
                  </w:rPr>
                </w:r>
                <w:r w:rsidR="000253C8">
                  <w:rPr>
                    <w:noProof/>
                    <w:webHidden/>
                  </w:rPr>
                  <w:fldChar w:fldCharType="separate"/>
                </w:r>
                <w:r w:rsidR="000253C8">
                  <w:rPr>
                    <w:noProof/>
                    <w:webHidden/>
                  </w:rPr>
                  <w:t>3</w:t>
                </w:r>
                <w:r w:rsidR="000253C8">
                  <w:rPr>
                    <w:noProof/>
                    <w:webHidden/>
                  </w:rPr>
                  <w:fldChar w:fldCharType="end"/>
                </w:r>
              </w:hyperlink>
            </w:p>
            <w:p w14:paraId="3013F8AE" w14:textId="6D949090" w:rsidR="000253C8" w:rsidRDefault="00B74DA0" w:rsidP="00DB6FCD">
              <w:pPr>
                <w:pStyle w:val="TOC2"/>
                <w:rPr>
                  <w:rFonts w:eastAsiaTheme="minorEastAsia"/>
                  <w:noProof/>
                </w:rPr>
              </w:pPr>
              <w:hyperlink w:anchor="_Toc157174157" w:history="1">
                <w:r w:rsidR="000253C8" w:rsidRPr="006A740F">
                  <w:rPr>
                    <w:rStyle w:val="Hyperlink"/>
                    <w:i/>
                    <w:iCs/>
                    <w:noProof/>
                    <w:lang w:val="bg-BG"/>
                  </w:rPr>
                  <w:t>1.</w:t>
                </w:r>
                <w:r w:rsidR="000253C8">
                  <w:rPr>
                    <w:rFonts w:eastAsiaTheme="minorEastAsia"/>
                    <w:noProof/>
                  </w:rPr>
                  <w:tab/>
                </w:r>
                <w:r w:rsidR="000253C8" w:rsidRPr="006A740F">
                  <w:rPr>
                    <w:rStyle w:val="Hyperlink"/>
                    <w:i/>
                    <w:iCs/>
                    <w:noProof/>
                    <w:lang w:val="bg-BG"/>
                  </w:rPr>
                  <w:t>Наименование на програмата</w:t>
                </w:r>
                <w:r w:rsidR="000253C8">
                  <w:rPr>
                    <w:noProof/>
                    <w:webHidden/>
                  </w:rPr>
                  <w:tab/>
                </w:r>
                <w:r w:rsidR="000253C8">
                  <w:rPr>
                    <w:noProof/>
                    <w:webHidden/>
                  </w:rPr>
                  <w:fldChar w:fldCharType="begin"/>
                </w:r>
                <w:r w:rsidR="000253C8">
                  <w:rPr>
                    <w:noProof/>
                    <w:webHidden/>
                  </w:rPr>
                  <w:instrText xml:space="preserve"> PAGEREF _Toc157174157 \h </w:instrText>
                </w:r>
                <w:r w:rsidR="000253C8">
                  <w:rPr>
                    <w:noProof/>
                    <w:webHidden/>
                  </w:rPr>
                </w:r>
                <w:r w:rsidR="000253C8">
                  <w:rPr>
                    <w:noProof/>
                    <w:webHidden/>
                  </w:rPr>
                  <w:fldChar w:fldCharType="separate"/>
                </w:r>
                <w:r w:rsidR="000253C8">
                  <w:rPr>
                    <w:noProof/>
                    <w:webHidden/>
                  </w:rPr>
                  <w:t>3</w:t>
                </w:r>
                <w:r w:rsidR="000253C8">
                  <w:rPr>
                    <w:noProof/>
                    <w:webHidden/>
                  </w:rPr>
                  <w:fldChar w:fldCharType="end"/>
                </w:r>
              </w:hyperlink>
            </w:p>
            <w:p w14:paraId="0937FCE3" w14:textId="1DD34327" w:rsidR="000253C8" w:rsidRDefault="00B74DA0" w:rsidP="00DB6FCD">
              <w:pPr>
                <w:pStyle w:val="TOC2"/>
                <w:rPr>
                  <w:rFonts w:eastAsiaTheme="minorEastAsia"/>
                  <w:noProof/>
                </w:rPr>
              </w:pPr>
              <w:hyperlink w:anchor="_Toc157174158" w:history="1">
                <w:r w:rsidR="000253C8" w:rsidRPr="006A740F">
                  <w:rPr>
                    <w:rStyle w:val="Hyperlink"/>
                    <w:i/>
                    <w:iCs/>
                    <w:noProof/>
                    <w:lang w:val="bg-BG"/>
                  </w:rPr>
                  <w:t>2.</w:t>
                </w:r>
                <w:r w:rsidR="000253C8">
                  <w:rPr>
                    <w:rFonts w:eastAsiaTheme="minorEastAsia"/>
                    <w:noProof/>
                  </w:rPr>
                  <w:tab/>
                </w:r>
                <w:r w:rsidR="000253C8" w:rsidRPr="006A740F">
                  <w:rPr>
                    <w:rStyle w:val="Hyperlink"/>
                    <w:i/>
                    <w:iCs/>
                    <w:noProof/>
                    <w:lang w:val="bg-BG"/>
                  </w:rPr>
                  <w:t>Наименование на приоритета и специфичната цел</w:t>
                </w:r>
                <w:r w:rsidR="000253C8">
                  <w:rPr>
                    <w:noProof/>
                    <w:webHidden/>
                  </w:rPr>
                  <w:tab/>
                </w:r>
                <w:r w:rsidR="000253C8">
                  <w:rPr>
                    <w:noProof/>
                    <w:webHidden/>
                  </w:rPr>
                  <w:fldChar w:fldCharType="begin"/>
                </w:r>
                <w:r w:rsidR="000253C8">
                  <w:rPr>
                    <w:noProof/>
                    <w:webHidden/>
                  </w:rPr>
                  <w:instrText xml:space="preserve"> PAGEREF _Toc157174158 \h </w:instrText>
                </w:r>
                <w:r w:rsidR="000253C8">
                  <w:rPr>
                    <w:noProof/>
                    <w:webHidden/>
                  </w:rPr>
                </w:r>
                <w:r w:rsidR="000253C8">
                  <w:rPr>
                    <w:noProof/>
                    <w:webHidden/>
                  </w:rPr>
                  <w:fldChar w:fldCharType="separate"/>
                </w:r>
                <w:r w:rsidR="000253C8">
                  <w:rPr>
                    <w:noProof/>
                    <w:webHidden/>
                  </w:rPr>
                  <w:t>3</w:t>
                </w:r>
                <w:r w:rsidR="000253C8">
                  <w:rPr>
                    <w:noProof/>
                    <w:webHidden/>
                  </w:rPr>
                  <w:fldChar w:fldCharType="end"/>
                </w:r>
              </w:hyperlink>
            </w:p>
            <w:p w14:paraId="43ED437E" w14:textId="7E62BDA7" w:rsidR="000253C8" w:rsidRDefault="00B74DA0" w:rsidP="00DB6FCD">
              <w:pPr>
                <w:pStyle w:val="TOC2"/>
                <w:rPr>
                  <w:rFonts w:eastAsiaTheme="minorEastAsia"/>
                  <w:noProof/>
                </w:rPr>
              </w:pPr>
              <w:hyperlink w:anchor="_Toc157174159" w:history="1">
                <w:r w:rsidR="000253C8" w:rsidRPr="006A740F">
                  <w:rPr>
                    <w:rStyle w:val="Hyperlink"/>
                    <w:i/>
                    <w:iCs/>
                    <w:noProof/>
                    <w:lang w:val="bg-BG"/>
                  </w:rPr>
                  <w:t>3.</w:t>
                </w:r>
                <w:r w:rsidR="000253C8">
                  <w:rPr>
                    <w:rFonts w:eastAsiaTheme="minorEastAsia"/>
                    <w:noProof/>
                  </w:rPr>
                  <w:tab/>
                </w:r>
                <w:r w:rsidR="000253C8" w:rsidRPr="006A740F">
                  <w:rPr>
                    <w:rStyle w:val="Hyperlink"/>
                    <w:i/>
                    <w:iCs/>
                    <w:noProof/>
                    <w:lang w:val="bg-BG"/>
                  </w:rPr>
                  <w:t>Номер и наименование на процедурата</w:t>
                </w:r>
                <w:r w:rsidR="000253C8">
                  <w:rPr>
                    <w:noProof/>
                    <w:webHidden/>
                  </w:rPr>
                  <w:tab/>
                </w:r>
                <w:r w:rsidR="000253C8">
                  <w:rPr>
                    <w:noProof/>
                    <w:webHidden/>
                  </w:rPr>
                  <w:fldChar w:fldCharType="begin"/>
                </w:r>
                <w:r w:rsidR="000253C8">
                  <w:rPr>
                    <w:noProof/>
                    <w:webHidden/>
                  </w:rPr>
                  <w:instrText xml:space="preserve"> PAGEREF _Toc157174159 \h </w:instrText>
                </w:r>
                <w:r w:rsidR="000253C8">
                  <w:rPr>
                    <w:noProof/>
                    <w:webHidden/>
                  </w:rPr>
                </w:r>
                <w:r w:rsidR="000253C8">
                  <w:rPr>
                    <w:noProof/>
                    <w:webHidden/>
                  </w:rPr>
                  <w:fldChar w:fldCharType="separate"/>
                </w:r>
                <w:r w:rsidR="000253C8">
                  <w:rPr>
                    <w:noProof/>
                    <w:webHidden/>
                  </w:rPr>
                  <w:t>3</w:t>
                </w:r>
                <w:r w:rsidR="000253C8">
                  <w:rPr>
                    <w:noProof/>
                    <w:webHidden/>
                  </w:rPr>
                  <w:fldChar w:fldCharType="end"/>
                </w:r>
              </w:hyperlink>
            </w:p>
            <w:p w14:paraId="00430701" w14:textId="1B89EDF7" w:rsidR="000253C8" w:rsidRDefault="00B74DA0" w:rsidP="00DB6FCD">
              <w:pPr>
                <w:pStyle w:val="TOC2"/>
                <w:rPr>
                  <w:rFonts w:eastAsiaTheme="minorEastAsia"/>
                  <w:noProof/>
                </w:rPr>
              </w:pPr>
              <w:hyperlink w:anchor="_Toc157174160" w:history="1">
                <w:r w:rsidR="000253C8" w:rsidRPr="006A740F">
                  <w:rPr>
                    <w:rStyle w:val="Hyperlink"/>
                    <w:i/>
                    <w:iCs/>
                    <w:noProof/>
                    <w:lang w:val="bg-BG"/>
                  </w:rPr>
                  <w:t>4.</w:t>
                </w:r>
                <w:r w:rsidR="000253C8">
                  <w:rPr>
                    <w:rFonts w:eastAsiaTheme="minorEastAsia"/>
                    <w:noProof/>
                  </w:rPr>
                  <w:tab/>
                </w:r>
                <w:r w:rsidR="000253C8" w:rsidRPr="006A740F">
                  <w:rPr>
                    <w:rStyle w:val="Hyperlink"/>
                    <w:i/>
                    <w:iCs/>
                    <w:noProof/>
                    <w:lang w:val="bg-BG"/>
                  </w:rPr>
                  <w:t>Измерения по кодове</w:t>
                </w:r>
                <w:r w:rsidR="000253C8">
                  <w:rPr>
                    <w:noProof/>
                    <w:webHidden/>
                  </w:rPr>
                  <w:tab/>
                </w:r>
                <w:r w:rsidR="000253C8">
                  <w:rPr>
                    <w:noProof/>
                    <w:webHidden/>
                  </w:rPr>
                  <w:fldChar w:fldCharType="begin"/>
                </w:r>
                <w:r w:rsidR="000253C8">
                  <w:rPr>
                    <w:noProof/>
                    <w:webHidden/>
                  </w:rPr>
                  <w:instrText xml:space="preserve"> PAGEREF _Toc157174160 \h </w:instrText>
                </w:r>
                <w:r w:rsidR="000253C8">
                  <w:rPr>
                    <w:noProof/>
                    <w:webHidden/>
                  </w:rPr>
                </w:r>
                <w:r w:rsidR="000253C8">
                  <w:rPr>
                    <w:noProof/>
                    <w:webHidden/>
                  </w:rPr>
                  <w:fldChar w:fldCharType="separate"/>
                </w:r>
                <w:r w:rsidR="000253C8">
                  <w:rPr>
                    <w:noProof/>
                    <w:webHidden/>
                  </w:rPr>
                  <w:t>4</w:t>
                </w:r>
                <w:r w:rsidR="000253C8">
                  <w:rPr>
                    <w:noProof/>
                    <w:webHidden/>
                  </w:rPr>
                  <w:fldChar w:fldCharType="end"/>
                </w:r>
              </w:hyperlink>
            </w:p>
            <w:p w14:paraId="267056C1" w14:textId="5CC63316" w:rsidR="000253C8" w:rsidRDefault="00B74DA0" w:rsidP="00DB6FCD">
              <w:pPr>
                <w:pStyle w:val="TOC2"/>
                <w:rPr>
                  <w:rFonts w:eastAsiaTheme="minorEastAsia"/>
                  <w:noProof/>
                </w:rPr>
              </w:pPr>
              <w:hyperlink w:anchor="_Toc157174161" w:history="1">
                <w:r w:rsidR="000253C8" w:rsidRPr="006A740F">
                  <w:rPr>
                    <w:rStyle w:val="Hyperlink"/>
                    <w:i/>
                    <w:iCs/>
                    <w:noProof/>
                    <w:lang w:val="bg-BG"/>
                  </w:rPr>
                  <w:t>5.</w:t>
                </w:r>
                <w:r w:rsidR="000253C8">
                  <w:rPr>
                    <w:rFonts w:eastAsiaTheme="minorEastAsia"/>
                    <w:noProof/>
                  </w:rPr>
                  <w:tab/>
                </w:r>
                <w:r w:rsidR="000253C8" w:rsidRPr="006A740F">
                  <w:rPr>
                    <w:rStyle w:val="Hyperlink"/>
                    <w:i/>
                    <w:iCs/>
                    <w:noProof/>
                    <w:lang w:val="bg-BG"/>
                  </w:rPr>
                  <w:t>Териториален обхват</w:t>
                </w:r>
                <w:r w:rsidR="000253C8">
                  <w:rPr>
                    <w:noProof/>
                    <w:webHidden/>
                  </w:rPr>
                  <w:tab/>
                </w:r>
                <w:r w:rsidR="000253C8">
                  <w:rPr>
                    <w:noProof/>
                    <w:webHidden/>
                  </w:rPr>
                  <w:fldChar w:fldCharType="begin"/>
                </w:r>
                <w:r w:rsidR="000253C8">
                  <w:rPr>
                    <w:noProof/>
                    <w:webHidden/>
                  </w:rPr>
                  <w:instrText xml:space="preserve"> PAGEREF _Toc157174161 \h </w:instrText>
                </w:r>
                <w:r w:rsidR="000253C8">
                  <w:rPr>
                    <w:noProof/>
                    <w:webHidden/>
                  </w:rPr>
                </w:r>
                <w:r w:rsidR="000253C8">
                  <w:rPr>
                    <w:noProof/>
                    <w:webHidden/>
                  </w:rPr>
                  <w:fldChar w:fldCharType="separate"/>
                </w:r>
                <w:r w:rsidR="000253C8">
                  <w:rPr>
                    <w:noProof/>
                    <w:webHidden/>
                  </w:rPr>
                  <w:t>4</w:t>
                </w:r>
                <w:r w:rsidR="000253C8">
                  <w:rPr>
                    <w:noProof/>
                    <w:webHidden/>
                  </w:rPr>
                  <w:fldChar w:fldCharType="end"/>
                </w:r>
              </w:hyperlink>
            </w:p>
            <w:p w14:paraId="3EBCF618" w14:textId="55E6D609" w:rsidR="000253C8" w:rsidRDefault="00B74DA0" w:rsidP="00DB6FCD">
              <w:pPr>
                <w:pStyle w:val="TOC2"/>
                <w:rPr>
                  <w:rFonts w:eastAsiaTheme="minorEastAsia"/>
                  <w:noProof/>
                </w:rPr>
              </w:pPr>
              <w:hyperlink w:anchor="_Toc157174162" w:history="1">
                <w:r w:rsidR="000253C8" w:rsidRPr="006A740F">
                  <w:rPr>
                    <w:rStyle w:val="Hyperlink"/>
                    <w:i/>
                    <w:iCs/>
                    <w:noProof/>
                    <w:lang w:val="bg-BG"/>
                  </w:rPr>
                  <w:t>6.</w:t>
                </w:r>
                <w:r w:rsidR="000253C8">
                  <w:rPr>
                    <w:rFonts w:eastAsiaTheme="minorEastAsia"/>
                    <w:noProof/>
                  </w:rPr>
                  <w:tab/>
                </w:r>
                <w:r w:rsidR="000253C8" w:rsidRPr="006A740F">
                  <w:rPr>
                    <w:rStyle w:val="Hyperlink"/>
                    <w:i/>
                    <w:iCs/>
                    <w:noProof/>
                    <w:lang w:val="bg-BG"/>
                  </w:rPr>
                  <w:t>Цели на предоставяната безвъзмездна финансова помощ по процедурата и очаквани резултати</w:t>
                </w:r>
                <w:r w:rsidR="000253C8">
                  <w:rPr>
                    <w:noProof/>
                    <w:webHidden/>
                  </w:rPr>
                  <w:tab/>
                </w:r>
                <w:r w:rsidR="000253C8">
                  <w:rPr>
                    <w:noProof/>
                    <w:webHidden/>
                  </w:rPr>
                  <w:fldChar w:fldCharType="begin"/>
                </w:r>
                <w:r w:rsidR="000253C8">
                  <w:rPr>
                    <w:noProof/>
                    <w:webHidden/>
                  </w:rPr>
                  <w:instrText xml:space="preserve"> PAGEREF _Toc157174162 \h </w:instrText>
                </w:r>
                <w:r w:rsidR="000253C8">
                  <w:rPr>
                    <w:noProof/>
                    <w:webHidden/>
                  </w:rPr>
                </w:r>
                <w:r w:rsidR="000253C8">
                  <w:rPr>
                    <w:noProof/>
                    <w:webHidden/>
                  </w:rPr>
                  <w:fldChar w:fldCharType="separate"/>
                </w:r>
                <w:r w:rsidR="000253C8">
                  <w:rPr>
                    <w:noProof/>
                    <w:webHidden/>
                  </w:rPr>
                  <w:t>4</w:t>
                </w:r>
                <w:r w:rsidR="000253C8">
                  <w:rPr>
                    <w:noProof/>
                    <w:webHidden/>
                  </w:rPr>
                  <w:fldChar w:fldCharType="end"/>
                </w:r>
              </w:hyperlink>
            </w:p>
            <w:p w14:paraId="7239BF9F" w14:textId="23D0136F" w:rsidR="000253C8" w:rsidRDefault="00B74DA0" w:rsidP="00DB6FCD">
              <w:pPr>
                <w:pStyle w:val="TOC2"/>
                <w:rPr>
                  <w:rFonts w:eastAsiaTheme="minorEastAsia"/>
                  <w:noProof/>
                </w:rPr>
              </w:pPr>
              <w:hyperlink w:anchor="_Toc157174163" w:history="1">
                <w:r w:rsidR="000253C8" w:rsidRPr="006A740F">
                  <w:rPr>
                    <w:rStyle w:val="Hyperlink"/>
                    <w:i/>
                    <w:iCs/>
                    <w:noProof/>
                    <w:lang w:val="bg-BG"/>
                  </w:rPr>
                  <w:t>7.</w:t>
                </w:r>
                <w:r w:rsidR="000253C8">
                  <w:rPr>
                    <w:rFonts w:eastAsiaTheme="minorEastAsia"/>
                    <w:noProof/>
                  </w:rPr>
                  <w:tab/>
                </w:r>
                <w:r w:rsidR="000253C8" w:rsidRPr="006A740F">
                  <w:rPr>
                    <w:rStyle w:val="Hyperlink"/>
                    <w:i/>
                    <w:iCs/>
                    <w:noProof/>
                    <w:lang w:val="bg-BG"/>
                  </w:rPr>
                  <w:t>Индикатори (показатели)</w:t>
                </w:r>
                <w:r w:rsidR="000253C8">
                  <w:rPr>
                    <w:noProof/>
                    <w:webHidden/>
                  </w:rPr>
                  <w:tab/>
                </w:r>
                <w:r w:rsidR="000253C8">
                  <w:rPr>
                    <w:noProof/>
                    <w:webHidden/>
                  </w:rPr>
                  <w:fldChar w:fldCharType="begin"/>
                </w:r>
                <w:r w:rsidR="000253C8">
                  <w:rPr>
                    <w:noProof/>
                    <w:webHidden/>
                  </w:rPr>
                  <w:instrText xml:space="preserve"> PAGEREF _Toc157174163 \h </w:instrText>
                </w:r>
                <w:r w:rsidR="000253C8">
                  <w:rPr>
                    <w:noProof/>
                    <w:webHidden/>
                  </w:rPr>
                </w:r>
                <w:r w:rsidR="000253C8">
                  <w:rPr>
                    <w:noProof/>
                    <w:webHidden/>
                  </w:rPr>
                  <w:fldChar w:fldCharType="separate"/>
                </w:r>
                <w:r w:rsidR="000253C8">
                  <w:rPr>
                    <w:noProof/>
                    <w:webHidden/>
                  </w:rPr>
                  <w:t>7</w:t>
                </w:r>
                <w:r w:rsidR="000253C8">
                  <w:rPr>
                    <w:noProof/>
                    <w:webHidden/>
                  </w:rPr>
                  <w:fldChar w:fldCharType="end"/>
                </w:r>
              </w:hyperlink>
            </w:p>
            <w:p w14:paraId="2C792CDA" w14:textId="5758AF9A" w:rsidR="000253C8" w:rsidRDefault="00B74DA0" w:rsidP="00DB6FCD">
              <w:pPr>
                <w:pStyle w:val="TOC2"/>
                <w:rPr>
                  <w:rFonts w:eastAsiaTheme="minorEastAsia"/>
                  <w:noProof/>
                </w:rPr>
              </w:pPr>
              <w:hyperlink w:anchor="_Toc157174164" w:history="1">
                <w:r w:rsidR="000253C8" w:rsidRPr="006A740F">
                  <w:rPr>
                    <w:rStyle w:val="Hyperlink"/>
                    <w:i/>
                    <w:iCs/>
                    <w:noProof/>
                    <w:lang w:val="bg-BG"/>
                  </w:rPr>
                  <w:t>8.</w:t>
                </w:r>
                <w:r w:rsidR="000253C8">
                  <w:rPr>
                    <w:rFonts w:eastAsiaTheme="minorEastAsia"/>
                    <w:noProof/>
                  </w:rPr>
                  <w:tab/>
                </w:r>
                <w:r w:rsidR="000253C8" w:rsidRPr="006A740F">
                  <w:rPr>
                    <w:rStyle w:val="Hyperlink"/>
                    <w:i/>
                    <w:iCs/>
                    <w:noProof/>
                    <w:lang w:val="bg-BG"/>
                  </w:rPr>
                  <w:t>Общ размер на безвъзмездната финансова помощ по процедурата и разпределение по категория региони (ако е приложимо)</w:t>
                </w:r>
                <w:r w:rsidR="000253C8">
                  <w:rPr>
                    <w:noProof/>
                    <w:webHidden/>
                  </w:rPr>
                  <w:tab/>
                </w:r>
                <w:r w:rsidR="000253C8">
                  <w:rPr>
                    <w:noProof/>
                    <w:webHidden/>
                  </w:rPr>
                  <w:fldChar w:fldCharType="begin"/>
                </w:r>
                <w:r w:rsidR="000253C8">
                  <w:rPr>
                    <w:noProof/>
                    <w:webHidden/>
                  </w:rPr>
                  <w:instrText xml:space="preserve"> PAGEREF _Toc157174164 \h </w:instrText>
                </w:r>
                <w:r w:rsidR="000253C8">
                  <w:rPr>
                    <w:noProof/>
                    <w:webHidden/>
                  </w:rPr>
                </w:r>
                <w:r w:rsidR="000253C8">
                  <w:rPr>
                    <w:noProof/>
                    <w:webHidden/>
                  </w:rPr>
                  <w:fldChar w:fldCharType="separate"/>
                </w:r>
                <w:r w:rsidR="000253C8">
                  <w:rPr>
                    <w:noProof/>
                    <w:webHidden/>
                  </w:rPr>
                  <w:t>7</w:t>
                </w:r>
                <w:r w:rsidR="000253C8">
                  <w:rPr>
                    <w:noProof/>
                    <w:webHidden/>
                  </w:rPr>
                  <w:fldChar w:fldCharType="end"/>
                </w:r>
              </w:hyperlink>
            </w:p>
            <w:p w14:paraId="3FBA64DD" w14:textId="6F09B3BD" w:rsidR="000253C8" w:rsidRDefault="00B74DA0" w:rsidP="00DB6FCD">
              <w:pPr>
                <w:pStyle w:val="TOC2"/>
                <w:rPr>
                  <w:rFonts w:eastAsiaTheme="minorEastAsia"/>
                  <w:noProof/>
                </w:rPr>
              </w:pPr>
              <w:hyperlink w:anchor="_Toc157174165" w:history="1">
                <w:r w:rsidR="000253C8" w:rsidRPr="006A740F">
                  <w:rPr>
                    <w:rStyle w:val="Hyperlink"/>
                    <w:i/>
                    <w:iCs/>
                    <w:noProof/>
                    <w:lang w:val="bg-BG"/>
                  </w:rPr>
                  <w:t>9.</w:t>
                </w:r>
                <w:r w:rsidR="000253C8">
                  <w:rPr>
                    <w:rFonts w:eastAsiaTheme="minorEastAsia"/>
                    <w:noProof/>
                  </w:rPr>
                  <w:tab/>
                </w:r>
                <w:r w:rsidR="000253C8" w:rsidRPr="006A740F">
                  <w:rPr>
                    <w:rStyle w:val="Hyperlink"/>
                    <w:i/>
                    <w:iCs/>
                    <w:noProof/>
                    <w:lang w:val="bg-BG"/>
                  </w:rPr>
                  <w:t>Минимален (ако е приложимо) и максимален размер на безвъзмездната финансова помощ за конкретен проект</w:t>
                </w:r>
                <w:r w:rsidR="000253C8">
                  <w:rPr>
                    <w:noProof/>
                    <w:webHidden/>
                  </w:rPr>
                  <w:tab/>
                </w:r>
                <w:r w:rsidR="000253C8">
                  <w:rPr>
                    <w:noProof/>
                    <w:webHidden/>
                  </w:rPr>
                  <w:fldChar w:fldCharType="begin"/>
                </w:r>
                <w:r w:rsidR="000253C8">
                  <w:rPr>
                    <w:noProof/>
                    <w:webHidden/>
                  </w:rPr>
                  <w:instrText xml:space="preserve"> PAGEREF _Toc157174165 \h </w:instrText>
                </w:r>
                <w:r w:rsidR="000253C8">
                  <w:rPr>
                    <w:noProof/>
                    <w:webHidden/>
                  </w:rPr>
                </w:r>
                <w:r w:rsidR="000253C8">
                  <w:rPr>
                    <w:noProof/>
                    <w:webHidden/>
                  </w:rPr>
                  <w:fldChar w:fldCharType="separate"/>
                </w:r>
                <w:r w:rsidR="000253C8">
                  <w:rPr>
                    <w:noProof/>
                    <w:webHidden/>
                  </w:rPr>
                  <w:t>8</w:t>
                </w:r>
                <w:r w:rsidR="000253C8">
                  <w:rPr>
                    <w:noProof/>
                    <w:webHidden/>
                  </w:rPr>
                  <w:fldChar w:fldCharType="end"/>
                </w:r>
              </w:hyperlink>
            </w:p>
            <w:p w14:paraId="6CBC3891" w14:textId="79E1DE73" w:rsidR="000253C8" w:rsidRDefault="00B74DA0">
              <w:pPr>
                <w:pStyle w:val="TOC2"/>
                <w:rPr>
                  <w:rFonts w:eastAsiaTheme="minorEastAsia"/>
                  <w:noProof/>
                </w:rPr>
              </w:pPr>
              <w:hyperlink w:anchor="_Toc157174166" w:history="1">
                <w:r w:rsidR="000253C8" w:rsidRPr="006A740F">
                  <w:rPr>
                    <w:rStyle w:val="Hyperlink"/>
                    <w:i/>
                    <w:iCs/>
                    <w:noProof/>
                    <w:lang w:val="bg-BG"/>
                  </w:rPr>
                  <w:t>10.</w:t>
                </w:r>
                <w:r w:rsidR="000253C8">
                  <w:rPr>
                    <w:rFonts w:eastAsiaTheme="minorEastAsia"/>
                    <w:noProof/>
                  </w:rPr>
                  <w:tab/>
                </w:r>
                <w:r w:rsidR="000253C8" w:rsidRPr="006A740F">
                  <w:rPr>
                    <w:rStyle w:val="Hyperlink"/>
                    <w:i/>
                    <w:iCs/>
                    <w:noProof/>
                    <w:lang w:val="bg-BG"/>
                  </w:rPr>
                  <w:t>Процент на съфинансиране</w:t>
                </w:r>
                <w:r w:rsidR="000253C8">
                  <w:rPr>
                    <w:noProof/>
                    <w:webHidden/>
                  </w:rPr>
                  <w:tab/>
                </w:r>
                <w:r w:rsidR="000253C8">
                  <w:rPr>
                    <w:noProof/>
                    <w:webHidden/>
                  </w:rPr>
                  <w:fldChar w:fldCharType="begin"/>
                </w:r>
                <w:r w:rsidR="000253C8">
                  <w:rPr>
                    <w:noProof/>
                    <w:webHidden/>
                  </w:rPr>
                  <w:instrText xml:space="preserve"> PAGEREF _Toc157174166 \h </w:instrText>
                </w:r>
                <w:r w:rsidR="000253C8">
                  <w:rPr>
                    <w:noProof/>
                    <w:webHidden/>
                  </w:rPr>
                </w:r>
                <w:r w:rsidR="000253C8">
                  <w:rPr>
                    <w:noProof/>
                    <w:webHidden/>
                  </w:rPr>
                  <w:fldChar w:fldCharType="separate"/>
                </w:r>
                <w:r w:rsidR="000253C8">
                  <w:rPr>
                    <w:noProof/>
                    <w:webHidden/>
                  </w:rPr>
                  <w:t>8</w:t>
                </w:r>
                <w:r w:rsidR="000253C8">
                  <w:rPr>
                    <w:noProof/>
                    <w:webHidden/>
                  </w:rPr>
                  <w:fldChar w:fldCharType="end"/>
                </w:r>
              </w:hyperlink>
            </w:p>
            <w:p w14:paraId="0BD2FB0E" w14:textId="3E43C37F" w:rsidR="000253C8" w:rsidRDefault="00B74DA0">
              <w:pPr>
                <w:pStyle w:val="TOC2"/>
                <w:rPr>
                  <w:rFonts w:eastAsiaTheme="minorEastAsia"/>
                  <w:noProof/>
                </w:rPr>
              </w:pPr>
              <w:hyperlink w:anchor="_Toc157174167" w:history="1">
                <w:r w:rsidR="000253C8" w:rsidRPr="006A740F">
                  <w:rPr>
                    <w:rStyle w:val="Hyperlink"/>
                    <w:i/>
                    <w:iCs/>
                    <w:noProof/>
                    <w:lang w:val="bg-BG"/>
                  </w:rPr>
                  <w:t>11.</w:t>
                </w:r>
                <w:r w:rsidR="000253C8">
                  <w:rPr>
                    <w:rFonts w:eastAsiaTheme="minorEastAsia"/>
                    <w:noProof/>
                  </w:rPr>
                  <w:tab/>
                </w:r>
                <w:r w:rsidR="000253C8" w:rsidRPr="006A740F">
                  <w:rPr>
                    <w:rStyle w:val="Hyperlink"/>
                    <w:i/>
                    <w:iCs/>
                    <w:noProof/>
                    <w:lang w:val="bg-BG"/>
                  </w:rPr>
                  <w:t>Допустими кандидати</w:t>
                </w:r>
                <w:r w:rsidR="000253C8">
                  <w:rPr>
                    <w:noProof/>
                    <w:webHidden/>
                  </w:rPr>
                  <w:tab/>
                </w:r>
                <w:r w:rsidR="000253C8">
                  <w:rPr>
                    <w:noProof/>
                    <w:webHidden/>
                  </w:rPr>
                  <w:fldChar w:fldCharType="begin"/>
                </w:r>
                <w:r w:rsidR="000253C8">
                  <w:rPr>
                    <w:noProof/>
                    <w:webHidden/>
                  </w:rPr>
                  <w:instrText xml:space="preserve"> PAGEREF _Toc157174167 \h </w:instrText>
                </w:r>
                <w:r w:rsidR="000253C8">
                  <w:rPr>
                    <w:noProof/>
                    <w:webHidden/>
                  </w:rPr>
                </w:r>
                <w:r w:rsidR="000253C8">
                  <w:rPr>
                    <w:noProof/>
                    <w:webHidden/>
                  </w:rPr>
                  <w:fldChar w:fldCharType="separate"/>
                </w:r>
                <w:r w:rsidR="000253C8">
                  <w:rPr>
                    <w:noProof/>
                    <w:webHidden/>
                  </w:rPr>
                  <w:t>8</w:t>
                </w:r>
                <w:r w:rsidR="000253C8">
                  <w:rPr>
                    <w:noProof/>
                    <w:webHidden/>
                  </w:rPr>
                  <w:fldChar w:fldCharType="end"/>
                </w:r>
              </w:hyperlink>
            </w:p>
            <w:p w14:paraId="37F5FC9D" w14:textId="5906D68F" w:rsidR="000253C8" w:rsidRDefault="00B74DA0">
              <w:pPr>
                <w:pStyle w:val="TOC2"/>
                <w:rPr>
                  <w:rFonts w:eastAsiaTheme="minorEastAsia"/>
                  <w:noProof/>
                </w:rPr>
              </w:pPr>
              <w:hyperlink w:anchor="_Toc157174168" w:history="1">
                <w:r w:rsidR="000253C8" w:rsidRPr="006A740F">
                  <w:rPr>
                    <w:rStyle w:val="Hyperlink"/>
                    <w:i/>
                    <w:iCs/>
                    <w:noProof/>
                    <w:lang w:val="bg-BG"/>
                  </w:rPr>
                  <w:t>12.</w:t>
                </w:r>
                <w:r w:rsidR="000253C8">
                  <w:rPr>
                    <w:rFonts w:eastAsiaTheme="minorEastAsia"/>
                    <w:noProof/>
                  </w:rPr>
                  <w:tab/>
                </w:r>
                <w:r w:rsidR="000253C8" w:rsidRPr="006A740F">
                  <w:rPr>
                    <w:rStyle w:val="Hyperlink"/>
                    <w:i/>
                    <w:iCs/>
                    <w:noProof/>
                    <w:lang w:val="bg-BG"/>
                  </w:rPr>
                  <w:t>Допустими партньори (ако е приложимо)</w:t>
                </w:r>
                <w:r w:rsidR="000253C8">
                  <w:rPr>
                    <w:noProof/>
                    <w:webHidden/>
                  </w:rPr>
                  <w:tab/>
                </w:r>
                <w:r w:rsidR="000253C8">
                  <w:rPr>
                    <w:noProof/>
                    <w:webHidden/>
                  </w:rPr>
                  <w:fldChar w:fldCharType="begin"/>
                </w:r>
                <w:r w:rsidR="000253C8">
                  <w:rPr>
                    <w:noProof/>
                    <w:webHidden/>
                  </w:rPr>
                  <w:instrText xml:space="preserve"> PAGEREF _Toc157174168 \h </w:instrText>
                </w:r>
                <w:r w:rsidR="000253C8">
                  <w:rPr>
                    <w:noProof/>
                    <w:webHidden/>
                  </w:rPr>
                </w:r>
                <w:r w:rsidR="000253C8">
                  <w:rPr>
                    <w:noProof/>
                    <w:webHidden/>
                  </w:rPr>
                  <w:fldChar w:fldCharType="separate"/>
                </w:r>
                <w:r w:rsidR="000253C8">
                  <w:rPr>
                    <w:noProof/>
                    <w:webHidden/>
                  </w:rPr>
                  <w:t>10</w:t>
                </w:r>
                <w:r w:rsidR="000253C8">
                  <w:rPr>
                    <w:noProof/>
                    <w:webHidden/>
                  </w:rPr>
                  <w:fldChar w:fldCharType="end"/>
                </w:r>
              </w:hyperlink>
            </w:p>
            <w:p w14:paraId="72E8D32C" w14:textId="6251DE8B" w:rsidR="000253C8" w:rsidRDefault="00B74DA0">
              <w:pPr>
                <w:pStyle w:val="TOC2"/>
                <w:rPr>
                  <w:rFonts w:eastAsiaTheme="minorEastAsia"/>
                  <w:noProof/>
                </w:rPr>
              </w:pPr>
              <w:hyperlink w:anchor="_Toc157174169" w:history="1">
                <w:r w:rsidR="000253C8" w:rsidRPr="006A740F">
                  <w:rPr>
                    <w:rStyle w:val="Hyperlink"/>
                    <w:i/>
                    <w:iCs/>
                    <w:noProof/>
                    <w:lang w:val="bg-BG"/>
                  </w:rPr>
                  <w:t>13.</w:t>
                </w:r>
                <w:r w:rsidR="000253C8">
                  <w:rPr>
                    <w:rFonts w:eastAsiaTheme="minorEastAsia"/>
                    <w:noProof/>
                  </w:rPr>
                  <w:tab/>
                </w:r>
                <w:r w:rsidR="000253C8" w:rsidRPr="006A740F">
                  <w:rPr>
                    <w:rStyle w:val="Hyperlink"/>
                    <w:i/>
                    <w:iCs/>
                    <w:noProof/>
                    <w:lang w:val="bg-BG"/>
                  </w:rPr>
                  <w:t>Дейности, допустими за финансиране</w:t>
                </w:r>
                <w:r w:rsidR="000253C8">
                  <w:rPr>
                    <w:noProof/>
                    <w:webHidden/>
                  </w:rPr>
                  <w:tab/>
                </w:r>
                <w:r w:rsidR="000253C8">
                  <w:rPr>
                    <w:noProof/>
                    <w:webHidden/>
                  </w:rPr>
                  <w:fldChar w:fldCharType="begin"/>
                </w:r>
                <w:r w:rsidR="000253C8">
                  <w:rPr>
                    <w:noProof/>
                    <w:webHidden/>
                  </w:rPr>
                  <w:instrText xml:space="preserve"> PAGEREF _Toc157174169 \h </w:instrText>
                </w:r>
                <w:r w:rsidR="000253C8">
                  <w:rPr>
                    <w:noProof/>
                    <w:webHidden/>
                  </w:rPr>
                </w:r>
                <w:r w:rsidR="000253C8">
                  <w:rPr>
                    <w:noProof/>
                    <w:webHidden/>
                  </w:rPr>
                  <w:fldChar w:fldCharType="separate"/>
                </w:r>
                <w:r w:rsidR="000253C8">
                  <w:rPr>
                    <w:noProof/>
                    <w:webHidden/>
                  </w:rPr>
                  <w:t>11</w:t>
                </w:r>
                <w:r w:rsidR="000253C8">
                  <w:rPr>
                    <w:noProof/>
                    <w:webHidden/>
                  </w:rPr>
                  <w:fldChar w:fldCharType="end"/>
                </w:r>
              </w:hyperlink>
            </w:p>
            <w:p w14:paraId="68FA2B67" w14:textId="232F4132" w:rsidR="000253C8" w:rsidRDefault="00B74DA0">
              <w:pPr>
                <w:pStyle w:val="TOC2"/>
                <w:rPr>
                  <w:rFonts w:eastAsiaTheme="minorEastAsia"/>
                  <w:noProof/>
                </w:rPr>
              </w:pPr>
              <w:hyperlink w:anchor="_Toc157174170" w:history="1">
                <w:r w:rsidR="000253C8" w:rsidRPr="006A740F">
                  <w:rPr>
                    <w:rStyle w:val="Hyperlink"/>
                    <w:i/>
                    <w:iCs/>
                    <w:noProof/>
                    <w:lang w:val="bg-BG"/>
                  </w:rPr>
                  <w:t>14.</w:t>
                </w:r>
                <w:r w:rsidR="000253C8">
                  <w:rPr>
                    <w:rFonts w:eastAsiaTheme="minorEastAsia"/>
                    <w:noProof/>
                  </w:rPr>
                  <w:tab/>
                </w:r>
                <w:r w:rsidR="000253C8" w:rsidRPr="006A740F">
                  <w:rPr>
                    <w:rStyle w:val="Hyperlink"/>
                    <w:i/>
                    <w:iCs/>
                    <w:noProof/>
                    <w:lang w:val="bg-BG"/>
                  </w:rPr>
                  <w:t>Категории разходи, допустими за финансиране</w:t>
                </w:r>
                <w:r w:rsidR="000253C8">
                  <w:rPr>
                    <w:noProof/>
                    <w:webHidden/>
                  </w:rPr>
                  <w:tab/>
                </w:r>
                <w:r w:rsidR="000253C8">
                  <w:rPr>
                    <w:noProof/>
                    <w:webHidden/>
                  </w:rPr>
                  <w:fldChar w:fldCharType="begin"/>
                </w:r>
                <w:r w:rsidR="000253C8">
                  <w:rPr>
                    <w:noProof/>
                    <w:webHidden/>
                  </w:rPr>
                  <w:instrText xml:space="preserve"> PAGEREF _Toc157174170 \h </w:instrText>
                </w:r>
                <w:r w:rsidR="000253C8">
                  <w:rPr>
                    <w:noProof/>
                    <w:webHidden/>
                  </w:rPr>
                </w:r>
                <w:r w:rsidR="000253C8">
                  <w:rPr>
                    <w:noProof/>
                    <w:webHidden/>
                  </w:rPr>
                  <w:fldChar w:fldCharType="separate"/>
                </w:r>
                <w:r w:rsidR="000253C8">
                  <w:rPr>
                    <w:noProof/>
                    <w:webHidden/>
                  </w:rPr>
                  <w:t>12</w:t>
                </w:r>
                <w:r w:rsidR="000253C8">
                  <w:rPr>
                    <w:noProof/>
                    <w:webHidden/>
                  </w:rPr>
                  <w:fldChar w:fldCharType="end"/>
                </w:r>
              </w:hyperlink>
            </w:p>
            <w:p w14:paraId="60600853" w14:textId="270913F2" w:rsidR="000253C8" w:rsidRDefault="00B74DA0">
              <w:pPr>
                <w:pStyle w:val="TOC2"/>
                <w:rPr>
                  <w:rFonts w:eastAsiaTheme="minorEastAsia"/>
                  <w:noProof/>
                </w:rPr>
              </w:pPr>
              <w:hyperlink w:anchor="_Toc157174171" w:history="1">
                <w:r w:rsidR="000253C8" w:rsidRPr="006A740F">
                  <w:rPr>
                    <w:rStyle w:val="Hyperlink"/>
                    <w:i/>
                    <w:iCs/>
                    <w:noProof/>
                    <w:lang w:val="bg-BG"/>
                  </w:rPr>
                  <w:t>15.</w:t>
                </w:r>
                <w:r w:rsidR="000253C8">
                  <w:rPr>
                    <w:rFonts w:eastAsiaTheme="minorEastAsia"/>
                    <w:noProof/>
                  </w:rPr>
                  <w:tab/>
                </w:r>
                <w:r w:rsidR="000253C8" w:rsidRPr="006A740F">
                  <w:rPr>
                    <w:rStyle w:val="Hyperlink"/>
                    <w:i/>
                    <w:iCs/>
                    <w:noProof/>
                    <w:lang w:val="bg-BG"/>
                  </w:rPr>
                  <w:t>Допустими целеви групи (ако е приложимо)</w:t>
                </w:r>
                <w:r w:rsidR="000253C8">
                  <w:rPr>
                    <w:noProof/>
                    <w:webHidden/>
                  </w:rPr>
                  <w:tab/>
                </w:r>
                <w:r w:rsidR="000253C8">
                  <w:rPr>
                    <w:noProof/>
                    <w:webHidden/>
                  </w:rPr>
                  <w:fldChar w:fldCharType="begin"/>
                </w:r>
                <w:r w:rsidR="000253C8">
                  <w:rPr>
                    <w:noProof/>
                    <w:webHidden/>
                  </w:rPr>
                  <w:instrText xml:space="preserve"> PAGEREF _Toc157174171 \h </w:instrText>
                </w:r>
                <w:r w:rsidR="000253C8">
                  <w:rPr>
                    <w:noProof/>
                    <w:webHidden/>
                  </w:rPr>
                </w:r>
                <w:r w:rsidR="000253C8">
                  <w:rPr>
                    <w:noProof/>
                    <w:webHidden/>
                  </w:rPr>
                  <w:fldChar w:fldCharType="separate"/>
                </w:r>
                <w:r w:rsidR="000253C8">
                  <w:rPr>
                    <w:noProof/>
                    <w:webHidden/>
                  </w:rPr>
                  <w:t>19</w:t>
                </w:r>
                <w:r w:rsidR="000253C8">
                  <w:rPr>
                    <w:noProof/>
                    <w:webHidden/>
                  </w:rPr>
                  <w:fldChar w:fldCharType="end"/>
                </w:r>
              </w:hyperlink>
            </w:p>
            <w:p w14:paraId="5F2C464C" w14:textId="34471DD9" w:rsidR="000253C8" w:rsidRDefault="00B74DA0">
              <w:pPr>
                <w:pStyle w:val="TOC2"/>
                <w:rPr>
                  <w:rFonts w:eastAsiaTheme="minorEastAsia"/>
                  <w:noProof/>
                </w:rPr>
              </w:pPr>
              <w:hyperlink w:anchor="_Toc157174172" w:history="1">
                <w:r w:rsidR="000253C8" w:rsidRPr="006A740F">
                  <w:rPr>
                    <w:rStyle w:val="Hyperlink"/>
                    <w:i/>
                    <w:iCs/>
                    <w:noProof/>
                    <w:lang w:val="bg-BG"/>
                  </w:rPr>
                  <w:t>16.</w:t>
                </w:r>
                <w:r w:rsidR="000253C8">
                  <w:rPr>
                    <w:rFonts w:eastAsiaTheme="minorEastAsia"/>
                    <w:noProof/>
                  </w:rPr>
                  <w:tab/>
                </w:r>
                <w:r w:rsidR="000253C8" w:rsidRPr="006A740F">
                  <w:rPr>
                    <w:rStyle w:val="Hyperlink"/>
                    <w:i/>
                    <w:iCs/>
                    <w:noProof/>
                    <w:lang w:val="bg-BG"/>
                  </w:rPr>
                  <w:t>Приложим режим на минимални/държавни помощи (ако е приложимо)</w:t>
                </w:r>
                <w:r w:rsidR="000253C8">
                  <w:rPr>
                    <w:noProof/>
                    <w:webHidden/>
                  </w:rPr>
                  <w:tab/>
                </w:r>
                <w:r w:rsidR="000253C8">
                  <w:rPr>
                    <w:noProof/>
                    <w:webHidden/>
                  </w:rPr>
                  <w:fldChar w:fldCharType="begin"/>
                </w:r>
                <w:r w:rsidR="000253C8">
                  <w:rPr>
                    <w:noProof/>
                    <w:webHidden/>
                  </w:rPr>
                  <w:instrText xml:space="preserve"> PAGEREF _Toc157174172 \h </w:instrText>
                </w:r>
                <w:r w:rsidR="000253C8">
                  <w:rPr>
                    <w:noProof/>
                    <w:webHidden/>
                  </w:rPr>
                </w:r>
                <w:r w:rsidR="000253C8">
                  <w:rPr>
                    <w:noProof/>
                    <w:webHidden/>
                  </w:rPr>
                  <w:fldChar w:fldCharType="separate"/>
                </w:r>
                <w:r w:rsidR="000253C8">
                  <w:rPr>
                    <w:noProof/>
                    <w:webHidden/>
                  </w:rPr>
                  <w:t>19</w:t>
                </w:r>
                <w:r w:rsidR="000253C8">
                  <w:rPr>
                    <w:noProof/>
                    <w:webHidden/>
                  </w:rPr>
                  <w:fldChar w:fldCharType="end"/>
                </w:r>
              </w:hyperlink>
            </w:p>
            <w:p w14:paraId="4091ABE6" w14:textId="42960C0E" w:rsidR="000253C8" w:rsidRDefault="00B74DA0">
              <w:pPr>
                <w:pStyle w:val="TOC2"/>
                <w:rPr>
                  <w:rFonts w:eastAsiaTheme="minorEastAsia"/>
                  <w:noProof/>
                </w:rPr>
              </w:pPr>
              <w:hyperlink w:anchor="_Toc157174173" w:history="1">
                <w:r w:rsidR="000253C8" w:rsidRPr="006A740F">
                  <w:rPr>
                    <w:rStyle w:val="Hyperlink"/>
                    <w:i/>
                    <w:iCs/>
                    <w:noProof/>
                    <w:lang w:val="bg-BG"/>
                  </w:rPr>
                  <w:t>17.</w:t>
                </w:r>
                <w:r w:rsidR="000253C8">
                  <w:rPr>
                    <w:rFonts w:eastAsiaTheme="minorEastAsia"/>
                    <w:noProof/>
                  </w:rPr>
                  <w:tab/>
                </w:r>
                <w:r w:rsidR="000253C8" w:rsidRPr="006A740F">
                  <w:rPr>
                    <w:rStyle w:val="Hyperlink"/>
                    <w:i/>
                    <w:iCs/>
                    <w:noProof/>
                    <w:lang w:val="bg-BG"/>
                  </w:rPr>
                  <w:t>Хоризонтални принципи</w:t>
                </w:r>
                <w:r w:rsidR="000253C8">
                  <w:rPr>
                    <w:noProof/>
                    <w:webHidden/>
                  </w:rPr>
                  <w:tab/>
                </w:r>
                <w:r w:rsidR="000253C8">
                  <w:rPr>
                    <w:noProof/>
                    <w:webHidden/>
                  </w:rPr>
                  <w:fldChar w:fldCharType="begin"/>
                </w:r>
                <w:r w:rsidR="000253C8">
                  <w:rPr>
                    <w:noProof/>
                    <w:webHidden/>
                  </w:rPr>
                  <w:instrText xml:space="preserve"> PAGEREF _Toc157174173 \h </w:instrText>
                </w:r>
                <w:r w:rsidR="000253C8">
                  <w:rPr>
                    <w:noProof/>
                    <w:webHidden/>
                  </w:rPr>
                </w:r>
                <w:r w:rsidR="000253C8">
                  <w:rPr>
                    <w:noProof/>
                    <w:webHidden/>
                  </w:rPr>
                  <w:fldChar w:fldCharType="separate"/>
                </w:r>
                <w:r w:rsidR="000253C8">
                  <w:rPr>
                    <w:noProof/>
                    <w:webHidden/>
                  </w:rPr>
                  <w:t>19</w:t>
                </w:r>
                <w:r w:rsidR="000253C8">
                  <w:rPr>
                    <w:noProof/>
                    <w:webHidden/>
                  </w:rPr>
                  <w:fldChar w:fldCharType="end"/>
                </w:r>
              </w:hyperlink>
            </w:p>
            <w:p w14:paraId="2F7C6BAD" w14:textId="5265029C" w:rsidR="000253C8" w:rsidRDefault="00B74DA0">
              <w:pPr>
                <w:pStyle w:val="TOC2"/>
                <w:rPr>
                  <w:rFonts w:eastAsiaTheme="minorEastAsia"/>
                  <w:noProof/>
                </w:rPr>
              </w:pPr>
              <w:hyperlink w:anchor="_Toc157174174" w:history="1">
                <w:r w:rsidR="000253C8" w:rsidRPr="006A740F">
                  <w:rPr>
                    <w:rStyle w:val="Hyperlink"/>
                    <w:i/>
                    <w:iCs/>
                    <w:noProof/>
                    <w:lang w:val="bg-BG"/>
                  </w:rPr>
                  <w:t>18.</w:t>
                </w:r>
                <w:r w:rsidR="000253C8">
                  <w:rPr>
                    <w:rFonts w:eastAsiaTheme="minorEastAsia"/>
                    <w:noProof/>
                  </w:rPr>
                  <w:tab/>
                </w:r>
                <w:r w:rsidR="000253C8" w:rsidRPr="006A740F">
                  <w:rPr>
                    <w:rStyle w:val="Hyperlink"/>
                    <w:i/>
                    <w:iCs/>
                    <w:noProof/>
                    <w:lang w:val="bg-BG"/>
                  </w:rPr>
                  <w:t>Минимален и максимален срок за изпълнение на проекта (ако е приложимо)</w:t>
                </w:r>
                <w:r w:rsidR="000253C8">
                  <w:rPr>
                    <w:noProof/>
                    <w:webHidden/>
                  </w:rPr>
                  <w:tab/>
                </w:r>
                <w:r w:rsidR="000253C8">
                  <w:rPr>
                    <w:noProof/>
                    <w:webHidden/>
                  </w:rPr>
                  <w:fldChar w:fldCharType="begin"/>
                </w:r>
                <w:r w:rsidR="000253C8">
                  <w:rPr>
                    <w:noProof/>
                    <w:webHidden/>
                  </w:rPr>
                  <w:instrText xml:space="preserve"> PAGEREF _Toc157174174 \h </w:instrText>
                </w:r>
                <w:r w:rsidR="000253C8">
                  <w:rPr>
                    <w:noProof/>
                    <w:webHidden/>
                  </w:rPr>
                </w:r>
                <w:r w:rsidR="000253C8">
                  <w:rPr>
                    <w:noProof/>
                    <w:webHidden/>
                  </w:rPr>
                  <w:fldChar w:fldCharType="separate"/>
                </w:r>
                <w:r w:rsidR="000253C8">
                  <w:rPr>
                    <w:noProof/>
                    <w:webHidden/>
                  </w:rPr>
                  <w:t>21</w:t>
                </w:r>
                <w:r w:rsidR="000253C8">
                  <w:rPr>
                    <w:noProof/>
                    <w:webHidden/>
                  </w:rPr>
                  <w:fldChar w:fldCharType="end"/>
                </w:r>
              </w:hyperlink>
            </w:p>
            <w:p w14:paraId="533B8C83" w14:textId="22B080FA" w:rsidR="000253C8" w:rsidRDefault="00B74DA0">
              <w:pPr>
                <w:pStyle w:val="TOC2"/>
                <w:rPr>
                  <w:rFonts w:eastAsiaTheme="minorEastAsia"/>
                  <w:noProof/>
                </w:rPr>
              </w:pPr>
              <w:hyperlink w:anchor="_Toc157174175" w:history="1">
                <w:r w:rsidR="000253C8" w:rsidRPr="006A740F">
                  <w:rPr>
                    <w:rStyle w:val="Hyperlink"/>
                    <w:i/>
                    <w:iCs/>
                    <w:noProof/>
                    <w:lang w:val="bg-BG"/>
                  </w:rPr>
                  <w:t>19.</w:t>
                </w:r>
                <w:r w:rsidR="000253C8">
                  <w:rPr>
                    <w:rFonts w:eastAsiaTheme="minorEastAsia"/>
                    <w:noProof/>
                  </w:rPr>
                  <w:tab/>
                </w:r>
                <w:r w:rsidR="000253C8" w:rsidRPr="006A740F">
                  <w:rPr>
                    <w:rStyle w:val="Hyperlink"/>
                    <w:i/>
                    <w:iCs/>
                    <w:noProof/>
                    <w:lang w:val="bg-BG"/>
                  </w:rPr>
                  <w:t>Ред за оценяване на концепциите за проектни предложения (ако е приложимо)</w:t>
                </w:r>
                <w:r w:rsidR="000253C8">
                  <w:rPr>
                    <w:noProof/>
                    <w:webHidden/>
                  </w:rPr>
                  <w:tab/>
                </w:r>
                <w:r w:rsidR="000253C8">
                  <w:rPr>
                    <w:noProof/>
                    <w:webHidden/>
                  </w:rPr>
                  <w:fldChar w:fldCharType="begin"/>
                </w:r>
                <w:r w:rsidR="000253C8">
                  <w:rPr>
                    <w:noProof/>
                    <w:webHidden/>
                  </w:rPr>
                  <w:instrText xml:space="preserve"> PAGEREF _Toc157174175 \h </w:instrText>
                </w:r>
                <w:r w:rsidR="000253C8">
                  <w:rPr>
                    <w:noProof/>
                    <w:webHidden/>
                  </w:rPr>
                </w:r>
                <w:r w:rsidR="000253C8">
                  <w:rPr>
                    <w:noProof/>
                    <w:webHidden/>
                  </w:rPr>
                  <w:fldChar w:fldCharType="separate"/>
                </w:r>
                <w:r w:rsidR="000253C8">
                  <w:rPr>
                    <w:noProof/>
                    <w:webHidden/>
                  </w:rPr>
                  <w:t>21</w:t>
                </w:r>
                <w:r w:rsidR="000253C8">
                  <w:rPr>
                    <w:noProof/>
                    <w:webHidden/>
                  </w:rPr>
                  <w:fldChar w:fldCharType="end"/>
                </w:r>
              </w:hyperlink>
            </w:p>
            <w:p w14:paraId="2E8A4E10" w14:textId="4304FCB0" w:rsidR="000253C8" w:rsidRDefault="00B74DA0">
              <w:pPr>
                <w:pStyle w:val="TOC2"/>
                <w:rPr>
                  <w:rFonts w:eastAsiaTheme="minorEastAsia"/>
                  <w:noProof/>
                </w:rPr>
              </w:pPr>
              <w:hyperlink w:anchor="_Toc157174176" w:history="1">
                <w:r w:rsidR="000253C8" w:rsidRPr="006A740F">
                  <w:rPr>
                    <w:rStyle w:val="Hyperlink"/>
                    <w:i/>
                    <w:iCs/>
                    <w:noProof/>
                    <w:lang w:val="bg-BG"/>
                  </w:rPr>
                  <w:t>20.</w:t>
                </w:r>
                <w:r w:rsidR="000253C8">
                  <w:rPr>
                    <w:rFonts w:eastAsiaTheme="minorEastAsia"/>
                    <w:noProof/>
                  </w:rPr>
                  <w:tab/>
                </w:r>
                <w:r w:rsidR="000253C8" w:rsidRPr="006A740F">
                  <w:rPr>
                    <w:rStyle w:val="Hyperlink"/>
                    <w:i/>
                    <w:iCs/>
                    <w:noProof/>
                    <w:lang w:val="bg-BG"/>
                  </w:rPr>
                  <w:t>Критерии и методика за оценка на концепциите за проектни предложения (ако е приложимо)</w:t>
                </w:r>
                <w:r w:rsidR="000253C8">
                  <w:rPr>
                    <w:noProof/>
                    <w:webHidden/>
                  </w:rPr>
                  <w:tab/>
                </w:r>
                <w:r w:rsidR="000253C8">
                  <w:rPr>
                    <w:noProof/>
                    <w:webHidden/>
                  </w:rPr>
                  <w:fldChar w:fldCharType="begin"/>
                </w:r>
                <w:r w:rsidR="000253C8">
                  <w:rPr>
                    <w:noProof/>
                    <w:webHidden/>
                  </w:rPr>
                  <w:instrText xml:space="preserve"> PAGEREF _Toc157174176 \h </w:instrText>
                </w:r>
                <w:r w:rsidR="000253C8">
                  <w:rPr>
                    <w:noProof/>
                    <w:webHidden/>
                  </w:rPr>
                </w:r>
                <w:r w:rsidR="000253C8">
                  <w:rPr>
                    <w:noProof/>
                    <w:webHidden/>
                  </w:rPr>
                  <w:fldChar w:fldCharType="separate"/>
                </w:r>
                <w:r w:rsidR="000253C8">
                  <w:rPr>
                    <w:noProof/>
                    <w:webHidden/>
                  </w:rPr>
                  <w:t>22</w:t>
                </w:r>
                <w:r w:rsidR="000253C8">
                  <w:rPr>
                    <w:noProof/>
                    <w:webHidden/>
                  </w:rPr>
                  <w:fldChar w:fldCharType="end"/>
                </w:r>
              </w:hyperlink>
            </w:p>
            <w:p w14:paraId="0AE198CD" w14:textId="1D2F0498" w:rsidR="000253C8" w:rsidRDefault="00B74DA0">
              <w:pPr>
                <w:pStyle w:val="TOC2"/>
                <w:rPr>
                  <w:rFonts w:eastAsiaTheme="minorEastAsia"/>
                  <w:noProof/>
                </w:rPr>
              </w:pPr>
              <w:hyperlink w:anchor="_Toc157174177" w:history="1">
                <w:r w:rsidR="000253C8" w:rsidRPr="006A740F">
                  <w:rPr>
                    <w:rStyle w:val="Hyperlink"/>
                    <w:i/>
                    <w:iCs/>
                    <w:noProof/>
                    <w:lang w:val="bg-BG"/>
                  </w:rPr>
                  <w:t>21.</w:t>
                </w:r>
                <w:r w:rsidR="000253C8">
                  <w:rPr>
                    <w:rFonts w:eastAsiaTheme="minorEastAsia"/>
                    <w:noProof/>
                  </w:rPr>
                  <w:tab/>
                </w:r>
                <w:r w:rsidR="000253C8" w:rsidRPr="006A740F">
                  <w:rPr>
                    <w:rStyle w:val="Hyperlink"/>
                    <w:i/>
                    <w:iCs/>
                    <w:noProof/>
                    <w:lang w:val="bg-BG"/>
                  </w:rPr>
                  <w:t>Ред за оценяване на проектните предложения</w:t>
                </w:r>
                <w:r w:rsidR="000253C8">
                  <w:rPr>
                    <w:noProof/>
                    <w:webHidden/>
                  </w:rPr>
                  <w:tab/>
                </w:r>
                <w:r w:rsidR="000253C8">
                  <w:rPr>
                    <w:noProof/>
                    <w:webHidden/>
                  </w:rPr>
                  <w:fldChar w:fldCharType="begin"/>
                </w:r>
                <w:r w:rsidR="000253C8">
                  <w:rPr>
                    <w:noProof/>
                    <w:webHidden/>
                  </w:rPr>
                  <w:instrText xml:space="preserve"> PAGEREF _Toc157174177 \h </w:instrText>
                </w:r>
                <w:r w:rsidR="000253C8">
                  <w:rPr>
                    <w:noProof/>
                    <w:webHidden/>
                  </w:rPr>
                </w:r>
                <w:r w:rsidR="000253C8">
                  <w:rPr>
                    <w:noProof/>
                    <w:webHidden/>
                  </w:rPr>
                  <w:fldChar w:fldCharType="separate"/>
                </w:r>
                <w:r w:rsidR="000253C8">
                  <w:rPr>
                    <w:noProof/>
                    <w:webHidden/>
                  </w:rPr>
                  <w:t>22</w:t>
                </w:r>
                <w:r w:rsidR="000253C8">
                  <w:rPr>
                    <w:noProof/>
                    <w:webHidden/>
                  </w:rPr>
                  <w:fldChar w:fldCharType="end"/>
                </w:r>
              </w:hyperlink>
            </w:p>
            <w:p w14:paraId="0BAFB3E9" w14:textId="2EC194F0" w:rsidR="000253C8" w:rsidRDefault="00B74DA0">
              <w:pPr>
                <w:pStyle w:val="TOC2"/>
                <w:rPr>
                  <w:rFonts w:eastAsiaTheme="minorEastAsia"/>
                  <w:noProof/>
                </w:rPr>
              </w:pPr>
              <w:hyperlink w:anchor="_Toc157174178" w:history="1">
                <w:r w:rsidR="000253C8" w:rsidRPr="006A740F">
                  <w:rPr>
                    <w:rStyle w:val="Hyperlink"/>
                    <w:i/>
                    <w:iCs/>
                    <w:noProof/>
                    <w:lang w:val="bg-BG"/>
                  </w:rPr>
                  <w:t>22.</w:t>
                </w:r>
                <w:r w:rsidR="000253C8">
                  <w:rPr>
                    <w:rFonts w:eastAsiaTheme="minorEastAsia"/>
                    <w:noProof/>
                  </w:rPr>
                  <w:tab/>
                </w:r>
                <w:r w:rsidR="000253C8" w:rsidRPr="006A740F">
                  <w:rPr>
                    <w:rStyle w:val="Hyperlink"/>
                    <w:i/>
                    <w:iCs/>
                    <w:noProof/>
                    <w:lang w:val="bg-BG"/>
                  </w:rPr>
                  <w:t>Критерии и методика за оценка на проектните предложения</w:t>
                </w:r>
                <w:r w:rsidR="000253C8">
                  <w:rPr>
                    <w:noProof/>
                    <w:webHidden/>
                  </w:rPr>
                  <w:tab/>
                </w:r>
                <w:r w:rsidR="000253C8">
                  <w:rPr>
                    <w:noProof/>
                    <w:webHidden/>
                  </w:rPr>
                  <w:fldChar w:fldCharType="begin"/>
                </w:r>
                <w:r w:rsidR="000253C8">
                  <w:rPr>
                    <w:noProof/>
                    <w:webHidden/>
                  </w:rPr>
                  <w:instrText xml:space="preserve"> PAGEREF _Toc157174178 \h </w:instrText>
                </w:r>
                <w:r w:rsidR="000253C8">
                  <w:rPr>
                    <w:noProof/>
                    <w:webHidden/>
                  </w:rPr>
                </w:r>
                <w:r w:rsidR="000253C8">
                  <w:rPr>
                    <w:noProof/>
                    <w:webHidden/>
                  </w:rPr>
                  <w:fldChar w:fldCharType="separate"/>
                </w:r>
                <w:r w:rsidR="000253C8">
                  <w:rPr>
                    <w:noProof/>
                    <w:webHidden/>
                  </w:rPr>
                  <w:t>22</w:t>
                </w:r>
                <w:r w:rsidR="000253C8">
                  <w:rPr>
                    <w:noProof/>
                    <w:webHidden/>
                  </w:rPr>
                  <w:fldChar w:fldCharType="end"/>
                </w:r>
              </w:hyperlink>
            </w:p>
            <w:p w14:paraId="6E95B766" w14:textId="390212CF" w:rsidR="000253C8" w:rsidRDefault="00B74DA0">
              <w:pPr>
                <w:pStyle w:val="TOC2"/>
                <w:rPr>
                  <w:rFonts w:eastAsiaTheme="minorEastAsia"/>
                  <w:noProof/>
                </w:rPr>
              </w:pPr>
              <w:hyperlink w:anchor="_Toc157174179" w:history="1">
                <w:r w:rsidR="000253C8" w:rsidRPr="006A740F">
                  <w:rPr>
                    <w:rStyle w:val="Hyperlink"/>
                    <w:i/>
                    <w:iCs/>
                    <w:noProof/>
                    <w:lang w:val="bg-BG"/>
                  </w:rPr>
                  <w:t>23.</w:t>
                </w:r>
                <w:r w:rsidR="000253C8">
                  <w:rPr>
                    <w:rFonts w:eastAsiaTheme="minorEastAsia"/>
                    <w:noProof/>
                  </w:rPr>
                  <w:tab/>
                </w:r>
                <w:r w:rsidR="000253C8" w:rsidRPr="006A740F">
                  <w:rPr>
                    <w:rStyle w:val="Hyperlink"/>
                    <w:i/>
                    <w:iCs/>
                    <w:noProof/>
                    <w:lang w:val="bg-BG"/>
                  </w:rPr>
                  <w:t>Начин на подаване на проектните предложения/концепциите за проектни предложения</w:t>
                </w:r>
                <w:r w:rsidR="000253C8">
                  <w:rPr>
                    <w:noProof/>
                    <w:webHidden/>
                  </w:rPr>
                  <w:tab/>
                </w:r>
                <w:r w:rsidR="000253C8">
                  <w:rPr>
                    <w:noProof/>
                    <w:webHidden/>
                  </w:rPr>
                  <w:fldChar w:fldCharType="begin"/>
                </w:r>
                <w:r w:rsidR="000253C8">
                  <w:rPr>
                    <w:noProof/>
                    <w:webHidden/>
                  </w:rPr>
                  <w:instrText xml:space="preserve"> PAGEREF _Toc157174179 \h </w:instrText>
                </w:r>
                <w:r w:rsidR="000253C8">
                  <w:rPr>
                    <w:noProof/>
                    <w:webHidden/>
                  </w:rPr>
                </w:r>
                <w:r w:rsidR="000253C8">
                  <w:rPr>
                    <w:noProof/>
                    <w:webHidden/>
                  </w:rPr>
                  <w:fldChar w:fldCharType="separate"/>
                </w:r>
                <w:r w:rsidR="000253C8">
                  <w:rPr>
                    <w:noProof/>
                    <w:webHidden/>
                  </w:rPr>
                  <w:t>25</w:t>
                </w:r>
                <w:r w:rsidR="000253C8">
                  <w:rPr>
                    <w:noProof/>
                    <w:webHidden/>
                  </w:rPr>
                  <w:fldChar w:fldCharType="end"/>
                </w:r>
              </w:hyperlink>
            </w:p>
            <w:p w14:paraId="00A9C862" w14:textId="585F04DC" w:rsidR="000253C8" w:rsidRDefault="00B74DA0">
              <w:pPr>
                <w:pStyle w:val="TOC2"/>
                <w:rPr>
                  <w:rFonts w:eastAsiaTheme="minorEastAsia"/>
                  <w:noProof/>
                </w:rPr>
              </w:pPr>
              <w:hyperlink w:anchor="_Toc157174180" w:history="1">
                <w:r w:rsidR="000253C8" w:rsidRPr="006A740F">
                  <w:rPr>
                    <w:rStyle w:val="Hyperlink"/>
                    <w:i/>
                    <w:iCs/>
                    <w:noProof/>
                    <w:lang w:val="bg-BG"/>
                  </w:rPr>
                  <w:t>24.</w:t>
                </w:r>
                <w:r w:rsidR="000253C8">
                  <w:rPr>
                    <w:rFonts w:eastAsiaTheme="minorEastAsia"/>
                    <w:noProof/>
                  </w:rPr>
                  <w:tab/>
                </w:r>
                <w:r w:rsidR="000253C8" w:rsidRPr="006A740F">
                  <w:rPr>
                    <w:rStyle w:val="Hyperlink"/>
                    <w:i/>
                    <w:iCs/>
                    <w:noProof/>
                    <w:lang w:val="bg-BG"/>
                  </w:rPr>
                  <w:t>Списък на документите, които се подават на етап кандидатстване</w:t>
                </w:r>
                <w:r w:rsidR="000253C8">
                  <w:rPr>
                    <w:noProof/>
                    <w:webHidden/>
                  </w:rPr>
                  <w:tab/>
                </w:r>
                <w:r w:rsidR="000253C8">
                  <w:rPr>
                    <w:noProof/>
                    <w:webHidden/>
                  </w:rPr>
                  <w:fldChar w:fldCharType="begin"/>
                </w:r>
                <w:r w:rsidR="000253C8">
                  <w:rPr>
                    <w:noProof/>
                    <w:webHidden/>
                  </w:rPr>
                  <w:instrText xml:space="preserve"> PAGEREF _Toc157174180 \h </w:instrText>
                </w:r>
                <w:r w:rsidR="000253C8">
                  <w:rPr>
                    <w:noProof/>
                    <w:webHidden/>
                  </w:rPr>
                </w:r>
                <w:r w:rsidR="000253C8">
                  <w:rPr>
                    <w:noProof/>
                    <w:webHidden/>
                  </w:rPr>
                  <w:fldChar w:fldCharType="separate"/>
                </w:r>
                <w:r w:rsidR="000253C8">
                  <w:rPr>
                    <w:noProof/>
                    <w:webHidden/>
                  </w:rPr>
                  <w:t>41</w:t>
                </w:r>
                <w:r w:rsidR="000253C8">
                  <w:rPr>
                    <w:noProof/>
                    <w:webHidden/>
                  </w:rPr>
                  <w:fldChar w:fldCharType="end"/>
                </w:r>
              </w:hyperlink>
            </w:p>
            <w:p w14:paraId="0C7902B0" w14:textId="7B7CCEA2" w:rsidR="000253C8" w:rsidRDefault="00B74DA0">
              <w:pPr>
                <w:pStyle w:val="TOC2"/>
                <w:rPr>
                  <w:rFonts w:eastAsiaTheme="minorEastAsia"/>
                  <w:noProof/>
                </w:rPr>
              </w:pPr>
              <w:hyperlink w:anchor="_Toc157174181" w:history="1">
                <w:r w:rsidR="000253C8" w:rsidRPr="006A740F">
                  <w:rPr>
                    <w:rStyle w:val="Hyperlink"/>
                    <w:i/>
                    <w:iCs/>
                    <w:noProof/>
                    <w:lang w:val="bg-BG"/>
                  </w:rPr>
                  <w:t>25.</w:t>
                </w:r>
                <w:r w:rsidR="000253C8">
                  <w:rPr>
                    <w:rFonts w:eastAsiaTheme="minorEastAsia"/>
                    <w:noProof/>
                  </w:rPr>
                  <w:tab/>
                </w:r>
                <w:r w:rsidR="000253C8" w:rsidRPr="006A740F">
                  <w:rPr>
                    <w:rStyle w:val="Hyperlink"/>
                    <w:i/>
                    <w:iCs/>
                    <w:noProof/>
                    <w:lang w:val="bg-BG"/>
                  </w:rPr>
                  <w:t>Краен срок за подаване на проектните предложения</w:t>
                </w:r>
                <w:r w:rsidR="000253C8">
                  <w:rPr>
                    <w:noProof/>
                    <w:webHidden/>
                  </w:rPr>
                  <w:tab/>
                </w:r>
                <w:r w:rsidR="000253C8">
                  <w:rPr>
                    <w:noProof/>
                    <w:webHidden/>
                  </w:rPr>
                  <w:fldChar w:fldCharType="begin"/>
                </w:r>
                <w:r w:rsidR="000253C8">
                  <w:rPr>
                    <w:noProof/>
                    <w:webHidden/>
                  </w:rPr>
                  <w:instrText xml:space="preserve"> PAGEREF _Toc157174181 \h </w:instrText>
                </w:r>
                <w:r w:rsidR="000253C8">
                  <w:rPr>
                    <w:noProof/>
                    <w:webHidden/>
                  </w:rPr>
                </w:r>
                <w:r w:rsidR="000253C8">
                  <w:rPr>
                    <w:noProof/>
                    <w:webHidden/>
                  </w:rPr>
                  <w:fldChar w:fldCharType="separate"/>
                </w:r>
                <w:r w:rsidR="000253C8">
                  <w:rPr>
                    <w:noProof/>
                    <w:webHidden/>
                  </w:rPr>
                  <w:t>42</w:t>
                </w:r>
                <w:r w:rsidR="000253C8">
                  <w:rPr>
                    <w:noProof/>
                    <w:webHidden/>
                  </w:rPr>
                  <w:fldChar w:fldCharType="end"/>
                </w:r>
              </w:hyperlink>
            </w:p>
            <w:p w14:paraId="1968DE6D" w14:textId="7883ECE8" w:rsidR="000253C8" w:rsidRDefault="00B74DA0">
              <w:pPr>
                <w:pStyle w:val="TOC2"/>
                <w:rPr>
                  <w:rFonts w:eastAsiaTheme="minorEastAsia"/>
                  <w:noProof/>
                </w:rPr>
              </w:pPr>
              <w:hyperlink w:anchor="_Toc157174182" w:history="1">
                <w:r w:rsidR="000253C8" w:rsidRPr="006A740F">
                  <w:rPr>
                    <w:rStyle w:val="Hyperlink"/>
                    <w:i/>
                    <w:iCs/>
                    <w:noProof/>
                    <w:lang w:val="bg-BG"/>
                  </w:rPr>
                  <w:t>26.</w:t>
                </w:r>
                <w:r w:rsidR="000253C8">
                  <w:rPr>
                    <w:rFonts w:eastAsiaTheme="minorEastAsia"/>
                    <w:noProof/>
                  </w:rPr>
                  <w:tab/>
                </w:r>
                <w:r w:rsidR="000253C8" w:rsidRPr="006A740F">
                  <w:rPr>
                    <w:rStyle w:val="Hyperlink"/>
                    <w:i/>
                    <w:iCs/>
                    <w:noProof/>
                    <w:lang w:val="bg-BG"/>
                  </w:rPr>
                  <w:t>Допълнителна информация</w:t>
                </w:r>
                <w:r w:rsidR="000253C8">
                  <w:rPr>
                    <w:noProof/>
                    <w:webHidden/>
                  </w:rPr>
                  <w:tab/>
                </w:r>
                <w:r w:rsidR="000253C8">
                  <w:rPr>
                    <w:noProof/>
                    <w:webHidden/>
                  </w:rPr>
                  <w:fldChar w:fldCharType="begin"/>
                </w:r>
                <w:r w:rsidR="000253C8">
                  <w:rPr>
                    <w:noProof/>
                    <w:webHidden/>
                  </w:rPr>
                  <w:instrText xml:space="preserve"> PAGEREF _Toc157174182 \h </w:instrText>
                </w:r>
                <w:r w:rsidR="000253C8">
                  <w:rPr>
                    <w:noProof/>
                    <w:webHidden/>
                  </w:rPr>
                </w:r>
                <w:r w:rsidR="000253C8">
                  <w:rPr>
                    <w:noProof/>
                    <w:webHidden/>
                  </w:rPr>
                  <w:fldChar w:fldCharType="separate"/>
                </w:r>
                <w:r w:rsidR="000253C8">
                  <w:rPr>
                    <w:noProof/>
                    <w:webHidden/>
                  </w:rPr>
                  <w:t>42</w:t>
                </w:r>
                <w:r w:rsidR="000253C8">
                  <w:rPr>
                    <w:noProof/>
                    <w:webHidden/>
                  </w:rPr>
                  <w:fldChar w:fldCharType="end"/>
                </w:r>
              </w:hyperlink>
            </w:p>
            <w:p w14:paraId="6729BB52" w14:textId="73CE8807" w:rsidR="000253C8" w:rsidRDefault="00B74DA0">
              <w:pPr>
                <w:pStyle w:val="TOC2"/>
                <w:rPr>
                  <w:rFonts w:eastAsiaTheme="minorEastAsia"/>
                  <w:noProof/>
                </w:rPr>
              </w:pPr>
              <w:hyperlink w:anchor="_Toc157174183" w:history="1">
                <w:r w:rsidR="000253C8" w:rsidRPr="006A740F">
                  <w:rPr>
                    <w:rStyle w:val="Hyperlink"/>
                    <w:i/>
                    <w:iCs/>
                    <w:noProof/>
                    <w:lang w:val="bg-BG"/>
                  </w:rPr>
                  <w:t>27.</w:t>
                </w:r>
                <w:r w:rsidR="000253C8">
                  <w:rPr>
                    <w:rFonts w:eastAsiaTheme="minorEastAsia"/>
                    <w:noProof/>
                  </w:rPr>
                  <w:tab/>
                </w:r>
                <w:r w:rsidR="000253C8" w:rsidRPr="006A740F">
                  <w:rPr>
                    <w:rStyle w:val="Hyperlink"/>
                    <w:i/>
                    <w:iCs/>
                    <w:noProof/>
                    <w:lang w:val="bg-BG"/>
                  </w:rPr>
                  <w:t>Приложения към Условията за кандидатстване</w:t>
                </w:r>
                <w:r w:rsidR="000253C8">
                  <w:rPr>
                    <w:noProof/>
                    <w:webHidden/>
                  </w:rPr>
                  <w:tab/>
                </w:r>
                <w:r w:rsidR="000253C8">
                  <w:rPr>
                    <w:noProof/>
                    <w:webHidden/>
                  </w:rPr>
                  <w:fldChar w:fldCharType="begin"/>
                </w:r>
                <w:r w:rsidR="000253C8">
                  <w:rPr>
                    <w:noProof/>
                    <w:webHidden/>
                  </w:rPr>
                  <w:instrText xml:space="preserve"> PAGEREF _Toc157174183 \h </w:instrText>
                </w:r>
                <w:r w:rsidR="000253C8">
                  <w:rPr>
                    <w:noProof/>
                    <w:webHidden/>
                  </w:rPr>
                </w:r>
                <w:r w:rsidR="000253C8">
                  <w:rPr>
                    <w:noProof/>
                    <w:webHidden/>
                  </w:rPr>
                  <w:fldChar w:fldCharType="separate"/>
                </w:r>
                <w:r w:rsidR="000253C8">
                  <w:rPr>
                    <w:noProof/>
                    <w:webHidden/>
                  </w:rPr>
                  <w:t>42</w:t>
                </w:r>
                <w:r w:rsidR="000253C8">
                  <w:rPr>
                    <w:noProof/>
                    <w:webHidden/>
                  </w:rPr>
                  <w:fldChar w:fldCharType="end"/>
                </w:r>
              </w:hyperlink>
            </w:p>
            <w:p w14:paraId="5A74E939" w14:textId="4704386E" w:rsidR="0022562D" w:rsidRDefault="0022562D">
              <w:r>
                <w:rPr>
                  <w:b/>
                  <w:bCs/>
                  <w:noProof/>
                </w:rPr>
                <w:fldChar w:fldCharType="end"/>
              </w:r>
            </w:p>
          </w:sdtContent>
        </w:sdt>
        <w:p w14:paraId="52240D84" w14:textId="77777777" w:rsidR="004E34E3" w:rsidRDefault="0022562D" w:rsidP="0022562D">
          <w:pPr>
            <w:rPr>
              <w:rFonts w:ascii="Times New Roman" w:eastAsia="Times New Roman" w:hAnsi="Times New Roman" w:cs="Times New Roman"/>
              <w:i/>
              <w:iCs/>
              <w:color w:val="000000"/>
              <w:kern w:val="0"/>
              <w:sz w:val="24"/>
              <w:szCs w:val="24"/>
              <w:lang w:val="bg-BG"/>
              <w14:ligatures w14:val="none"/>
            </w:rPr>
          </w:pPr>
          <w:r>
            <w:rPr>
              <w:rFonts w:ascii="Times New Roman" w:eastAsia="Times New Roman" w:hAnsi="Times New Roman" w:cs="Times New Roman"/>
              <w:i/>
              <w:iCs/>
              <w:color w:val="000000"/>
              <w:kern w:val="0"/>
              <w:sz w:val="24"/>
              <w:szCs w:val="24"/>
              <w:lang w:val="bg-BG"/>
              <w14:ligatures w14:val="none"/>
            </w:rPr>
            <w:br w:type="page"/>
          </w:r>
        </w:p>
      </w:sdtContent>
    </w:sdt>
    <w:p w14:paraId="4C276AAD" w14:textId="77777777" w:rsidR="009641A0" w:rsidRPr="004E34E3" w:rsidRDefault="009641A0" w:rsidP="002B67B8">
      <w:pPr>
        <w:pStyle w:val="Heading1"/>
        <w:numPr>
          <w:ilvl w:val="0"/>
          <w:numId w:val="19"/>
        </w:numPr>
        <w:rPr>
          <w:rFonts w:asciiTheme="majorBidi" w:eastAsia="Times New Roman" w:hAnsiTheme="majorBidi"/>
          <w:b/>
          <w:bCs/>
          <w:color w:val="auto"/>
          <w:lang w:val="bg-BG"/>
        </w:rPr>
      </w:pPr>
      <w:bookmarkStart w:id="0" w:name="_Toc157174156"/>
      <w:r w:rsidRPr="004E34E3">
        <w:rPr>
          <w:rFonts w:asciiTheme="majorBidi" w:eastAsia="Times New Roman" w:hAnsiTheme="majorBidi"/>
          <w:b/>
          <w:bCs/>
          <w:color w:val="auto"/>
          <w:lang w:val="bg-BG"/>
        </w:rPr>
        <w:lastRenderedPageBreak/>
        <w:t>Условия за кандидатстване с проектни предложения за предоставяне на безвъзмездна финансова помощ по програмите, финансирани от Европейските фондове при споделено управление</w:t>
      </w:r>
      <w:bookmarkEnd w:id="0"/>
    </w:p>
    <w:p w14:paraId="1F345401" w14:textId="77777777" w:rsidR="009641A0" w:rsidRPr="004E34E3" w:rsidRDefault="009641A0" w:rsidP="002B67B8">
      <w:pPr>
        <w:pStyle w:val="Heading2"/>
        <w:numPr>
          <w:ilvl w:val="0"/>
          <w:numId w:val="21"/>
        </w:numPr>
        <w:rPr>
          <w:b w:val="0"/>
          <w:bCs w:val="0"/>
          <w:i/>
          <w:iCs/>
          <w:sz w:val="24"/>
          <w:szCs w:val="24"/>
          <w:lang w:val="bg-BG"/>
        </w:rPr>
      </w:pPr>
      <w:bookmarkStart w:id="1" w:name="_Toc157174157"/>
      <w:r w:rsidRPr="004E34E3">
        <w:rPr>
          <w:b w:val="0"/>
          <w:bCs w:val="0"/>
          <w:i/>
          <w:iCs/>
          <w:sz w:val="24"/>
          <w:szCs w:val="24"/>
          <w:lang w:val="bg-BG"/>
        </w:rPr>
        <w:t>Наименование на програмата</w:t>
      </w:r>
      <w:bookmarkEnd w:id="1"/>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660F75A7"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876615" w14:textId="77777777" w:rsidR="009641A0" w:rsidRPr="00026876" w:rsidRDefault="009641A0" w:rsidP="009641A0">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Програма „Транспортна свързаност“ 2021-2027 (ПТС)</w:t>
            </w:r>
          </w:p>
          <w:p w14:paraId="2664048E" w14:textId="77777777" w:rsidR="009641A0" w:rsidRPr="00026876" w:rsidRDefault="009641A0" w:rsidP="009641A0">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С Решение № 712 от 6 октомври 2020 година за </w:t>
            </w:r>
            <w:r w:rsidRPr="00026876">
              <w:rPr>
                <w:rFonts w:ascii="Times New Roman" w:eastAsia="Times New Roman" w:hAnsi="Times New Roman" w:cs="Times New Roman"/>
                <w:i/>
                <w:iCs/>
                <w:color w:val="000000"/>
                <w:kern w:val="0"/>
                <w:sz w:val="24"/>
                <w:szCs w:val="24"/>
                <w:lang w:val="bg-BG"/>
                <w14:ligatures w14:val="none"/>
              </w:rPr>
              <w:t>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026876">
              <w:rPr>
                <w:rFonts w:ascii="Times New Roman" w:eastAsia="Times New Roman" w:hAnsi="Times New Roman" w:cs="Times New Roman"/>
                <w:color w:val="000000"/>
                <w:kern w:val="0"/>
                <w:sz w:val="24"/>
                <w:szCs w:val="24"/>
                <w:lang w:val="bg-BG"/>
                <w14:ligatures w14:val="none"/>
              </w:rPr>
              <w:t xml:space="preserve"> Министерския съвет определи дирекция „Координация на програми и проекти” на Министерството на транспорта и съобщенията за </w:t>
            </w:r>
            <w:r w:rsidRPr="00026876">
              <w:rPr>
                <w:rFonts w:ascii="Times New Roman" w:eastAsia="Times New Roman" w:hAnsi="Times New Roman" w:cs="Times New Roman"/>
                <w:b/>
                <w:bCs/>
                <w:color w:val="000000"/>
                <w:kern w:val="0"/>
                <w:sz w:val="24"/>
                <w:szCs w:val="24"/>
                <w:lang w:val="bg-BG"/>
                <w14:ligatures w14:val="none"/>
              </w:rPr>
              <w:t>Управляващ орган на Програма „Транспортна свързаност” 2021-2027 г.</w:t>
            </w:r>
            <w:r w:rsidRPr="00026876">
              <w:rPr>
                <w:rFonts w:ascii="Times New Roman" w:eastAsia="Times New Roman" w:hAnsi="Times New Roman" w:cs="Times New Roman"/>
                <w:color w:val="000000"/>
                <w:kern w:val="0"/>
                <w:sz w:val="24"/>
                <w:szCs w:val="24"/>
                <w:lang w:val="bg-BG"/>
                <w14:ligatures w14:val="none"/>
              </w:rPr>
              <w:t>  </w:t>
            </w:r>
          </w:p>
        </w:tc>
      </w:tr>
    </w:tbl>
    <w:p w14:paraId="7A217F1A" w14:textId="77777777" w:rsidR="009641A0" w:rsidRPr="004E34E3" w:rsidRDefault="009641A0" w:rsidP="002B67B8">
      <w:pPr>
        <w:pStyle w:val="Heading2"/>
        <w:numPr>
          <w:ilvl w:val="0"/>
          <w:numId w:val="21"/>
        </w:numPr>
        <w:rPr>
          <w:b w:val="0"/>
          <w:bCs w:val="0"/>
          <w:i/>
          <w:iCs/>
          <w:sz w:val="24"/>
          <w:szCs w:val="24"/>
          <w:lang w:val="bg-BG"/>
        </w:rPr>
      </w:pPr>
      <w:bookmarkStart w:id="2" w:name="_Toc157174158"/>
      <w:r w:rsidRPr="004E34E3">
        <w:rPr>
          <w:b w:val="0"/>
          <w:bCs w:val="0"/>
          <w:i/>
          <w:iCs/>
          <w:sz w:val="24"/>
          <w:szCs w:val="24"/>
          <w:lang w:val="bg-BG"/>
        </w:rPr>
        <w:t>Наименование на приоритета и специфичната цел</w:t>
      </w:r>
      <w:bookmarkEnd w:id="2"/>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6196A87E"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5F6D0"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Приоритет 3 „Подобряване на интермодалността, модернизирани схеми за управление на трафика, подобряване на сигурността и безопасността на транспорта“ по Програма „Транспортна свързаност“ 2021-2027 г. </w:t>
            </w:r>
          </w:p>
          <w:p w14:paraId="4FAA78D5"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Цел на политиката (ЦП 3): „По-добре свързана Европа чрез подобряване на мобилността и регионалната свързаност на ИКТ“ </w:t>
            </w:r>
          </w:p>
          <w:p w14:paraId="59EA532D"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Приоритет по ЦП 3: „Подобряване на интермодалността“</w:t>
            </w:r>
          </w:p>
          <w:p w14:paraId="0D85D059"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Специфична цел</w:t>
            </w:r>
            <w:r w:rsidR="009B2188">
              <w:rPr>
                <w:rFonts w:ascii="Times New Roman" w:eastAsia="Times New Roman" w:hAnsi="Times New Roman" w:cs="Times New Roman"/>
                <w:i/>
                <w:iCs/>
                <w:color w:val="000000"/>
                <w:kern w:val="0"/>
                <w:sz w:val="24"/>
                <w:szCs w:val="24"/>
                <w:lang w:val="bg-BG"/>
                <w14:ligatures w14:val="none"/>
              </w:rPr>
              <w:t xml:space="preserve"> 3.1</w:t>
            </w:r>
            <w:r w:rsidRPr="00026876">
              <w:rPr>
                <w:rFonts w:ascii="Times New Roman" w:eastAsia="Times New Roman" w:hAnsi="Times New Roman" w:cs="Times New Roman"/>
                <w:i/>
                <w:iCs/>
                <w:color w:val="000000"/>
                <w:kern w:val="0"/>
                <w:sz w:val="24"/>
                <w:szCs w:val="24"/>
                <w:lang w:val="bg-BG"/>
                <w14:ligatures w14:val="none"/>
              </w:rPr>
              <w:t>: „Развитие на стабилна, устойчива на изменението на климата, интелигентна, сигурна и интермодална TEN-T“</w:t>
            </w:r>
          </w:p>
        </w:tc>
      </w:tr>
    </w:tbl>
    <w:p w14:paraId="6BCAD285" w14:textId="77777777" w:rsidR="009641A0" w:rsidRPr="004E34E3" w:rsidRDefault="009641A0" w:rsidP="002B67B8">
      <w:pPr>
        <w:pStyle w:val="Heading2"/>
        <w:numPr>
          <w:ilvl w:val="0"/>
          <w:numId w:val="21"/>
        </w:numPr>
        <w:rPr>
          <w:b w:val="0"/>
          <w:bCs w:val="0"/>
          <w:i/>
          <w:iCs/>
          <w:sz w:val="24"/>
          <w:szCs w:val="24"/>
          <w:lang w:val="bg-BG"/>
        </w:rPr>
      </w:pPr>
      <w:bookmarkStart w:id="3" w:name="_Toc157174159"/>
      <w:r w:rsidRPr="004E34E3">
        <w:rPr>
          <w:b w:val="0"/>
          <w:bCs w:val="0"/>
          <w:i/>
          <w:iCs/>
          <w:sz w:val="24"/>
          <w:szCs w:val="24"/>
          <w:lang w:val="bg-BG"/>
        </w:rPr>
        <w:t>Номер и наименование на процедурата</w:t>
      </w:r>
      <w:bookmarkEnd w:id="3"/>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66525C75"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FB35F8" w14:textId="77777777" w:rsidR="009641A0" w:rsidRPr="00026876" w:rsidRDefault="009641A0" w:rsidP="009B2188">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i/>
                <w:iCs/>
                <w:color w:val="000000"/>
                <w:kern w:val="0"/>
                <w:sz w:val="24"/>
                <w:szCs w:val="24"/>
                <w:lang w:val="bg-BG"/>
                <w14:ligatures w14:val="none"/>
              </w:rPr>
              <w:t>Процедура №</w:t>
            </w:r>
            <w:r w:rsidR="009B2188">
              <w:rPr>
                <w:rFonts w:ascii="Times New Roman" w:eastAsia="Times New Roman" w:hAnsi="Times New Roman" w:cs="Times New Roman"/>
                <w:b/>
                <w:bCs/>
                <w:i/>
                <w:iCs/>
                <w:color w:val="000000"/>
                <w:kern w:val="0"/>
                <w:sz w:val="24"/>
                <w:szCs w:val="24"/>
                <w:lang w:val="bg-BG"/>
                <w14:ligatures w14:val="none"/>
              </w:rPr>
              <w:t xml:space="preserve"> </w:t>
            </w:r>
            <w:r w:rsidR="009B2188" w:rsidRPr="009B2188">
              <w:rPr>
                <w:rFonts w:ascii="Times New Roman" w:eastAsia="Times New Roman" w:hAnsi="Times New Roman" w:cs="Times New Roman"/>
                <w:b/>
                <w:bCs/>
                <w:i/>
                <w:iCs/>
                <w:color w:val="000000"/>
                <w:kern w:val="0"/>
                <w:sz w:val="24"/>
                <w:szCs w:val="24"/>
                <w:lang w:val="bg-BG"/>
                <w14:ligatures w14:val="none"/>
              </w:rPr>
              <w:t>BG16FFPR001-3.00</w:t>
            </w:r>
            <w:r w:rsidR="004E34E3">
              <w:rPr>
                <w:rFonts w:ascii="Times New Roman" w:eastAsia="Times New Roman" w:hAnsi="Times New Roman" w:cs="Times New Roman"/>
                <w:b/>
                <w:bCs/>
                <w:i/>
                <w:iCs/>
                <w:color w:val="000000"/>
                <w:kern w:val="0"/>
                <w:sz w:val="24"/>
                <w:szCs w:val="24"/>
                <w:lang w:val="bg-BG"/>
                <w14:ligatures w14:val="none"/>
              </w:rPr>
              <w:t>2</w:t>
            </w:r>
            <w:r w:rsidR="009B2188">
              <w:rPr>
                <w:rFonts w:ascii="Times New Roman" w:eastAsia="Times New Roman" w:hAnsi="Times New Roman" w:cs="Times New Roman"/>
                <w:b/>
                <w:bCs/>
                <w:i/>
                <w:iCs/>
                <w:color w:val="000000"/>
                <w:kern w:val="0"/>
                <w:sz w:val="24"/>
                <w:szCs w:val="24"/>
                <w:lang w:val="bg-BG"/>
                <w14:ligatures w14:val="none"/>
              </w:rPr>
              <w:t>..</w:t>
            </w:r>
            <w:r w:rsidRPr="00026876">
              <w:rPr>
                <w:rFonts w:ascii="Times New Roman" w:eastAsia="Times New Roman" w:hAnsi="Times New Roman" w:cs="Times New Roman"/>
                <w:b/>
                <w:bCs/>
                <w:i/>
                <w:iCs/>
                <w:color w:val="000000"/>
                <w:kern w:val="0"/>
                <w:sz w:val="24"/>
                <w:szCs w:val="24"/>
                <w:lang w:val="bg-BG"/>
                <w14:ligatures w14:val="none"/>
              </w:rPr>
              <w:t xml:space="preserve"> „Подпомагане на интермодални оператори, включително развитие на съществуващи терминали“</w:t>
            </w:r>
          </w:p>
        </w:tc>
      </w:tr>
    </w:tbl>
    <w:p w14:paraId="00B1EDE4" w14:textId="77777777" w:rsidR="009641A0" w:rsidRPr="004E34E3" w:rsidRDefault="009641A0" w:rsidP="002B67B8">
      <w:pPr>
        <w:pStyle w:val="Heading2"/>
        <w:numPr>
          <w:ilvl w:val="0"/>
          <w:numId w:val="21"/>
        </w:numPr>
        <w:rPr>
          <w:b w:val="0"/>
          <w:bCs w:val="0"/>
          <w:i/>
          <w:iCs/>
          <w:sz w:val="24"/>
          <w:szCs w:val="24"/>
          <w:lang w:val="bg-BG"/>
        </w:rPr>
      </w:pPr>
      <w:bookmarkStart w:id="4" w:name="_Toc157174160"/>
      <w:r w:rsidRPr="004E34E3">
        <w:rPr>
          <w:b w:val="0"/>
          <w:bCs w:val="0"/>
          <w:i/>
          <w:iCs/>
          <w:sz w:val="24"/>
          <w:szCs w:val="24"/>
          <w:lang w:val="bg-BG"/>
        </w:rPr>
        <w:lastRenderedPageBreak/>
        <w:t>Измерения по кодове</w:t>
      </w:r>
      <w:bookmarkEnd w:id="4"/>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026876" w14:paraId="5483EE71"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000132"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Измерение 1 – Област на интервенция:1</w:t>
            </w:r>
          </w:p>
          <w:p w14:paraId="2C3AABF1" w14:textId="77777777" w:rsidR="00697BBB" w:rsidRDefault="00697BBB" w:rsidP="00697BBB">
            <w:pPr>
              <w:spacing w:before="120" w:after="0" w:line="240" w:lineRule="auto"/>
              <w:ind w:left="720"/>
              <w:jc w:val="both"/>
              <w:rPr>
                <w:rFonts w:ascii="Times New Roman" w:eastAsia="Times New Roman" w:hAnsi="Times New Roman" w:cs="Times New Roman"/>
                <w:i/>
                <w:iCs/>
                <w:color w:val="000000"/>
                <w:kern w:val="0"/>
                <w:sz w:val="24"/>
                <w:szCs w:val="24"/>
                <w:lang w:val="bg-BG"/>
                <w14:ligatures w14:val="none"/>
              </w:rPr>
            </w:pPr>
            <w:r w:rsidRPr="00697BBB">
              <w:rPr>
                <w:rFonts w:ascii="Times New Roman" w:eastAsia="Times New Roman" w:hAnsi="Times New Roman" w:cs="Times New Roman"/>
                <w:i/>
                <w:iCs/>
                <w:color w:val="000000"/>
                <w:kern w:val="0"/>
                <w:sz w:val="24"/>
                <w:szCs w:val="24"/>
                <w:lang w:val="bg-BG"/>
                <w14:ligatures w14:val="none"/>
              </w:rPr>
              <w:t>108</w:t>
            </w:r>
            <w:r>
              <w:rPr>
                <w:rFonts w:ascii="Times New Roman" w:eastAsia="Times New Roman" w:hAnsi="Times New Roman" w:cs="Times New Roman"/>
                <w:i/>
                <w:iCs/>
                <w:color w:val="000000"/>
                <w:kern w:val="0"/>
                <w:sz w:val="24"/>
                <w:szCs w:val="24"/>
                <w:lang w:val="bg-BG"/>
                <w14:ligatures w14:val="none"/>
              </w:rPr>
              <w:t xml:space="preserve"> </w:t>
            </w:r>
            <w:r w:rsidRPr="00697BBB">
              <w:rPr>
                <w:rFonts w:ascii="Times New Roman" w:eastAsia="Times New Roman" w:hAnsi="Times New Roman" w:cs="Times New Roman"/>
                <w:i/>
                <w:iCs/>
                <w:color w:val="000000"/>
                <w:kern w:val="0"/>
                <w:sz w:val="24"/>
                <w:szCs w:val="24"/>
                <w:lang w:val="bg-BG"/>
                <w14:ligatures w14:val="none"/>
              </w:rPr>
              <w:t>Мултимодален транспорт (TEN-T)</w:t>
            </w:r>
          </w:p>
          <w:p w14:paraId="61E2F425" w14:textId="77777777" w:rsidR="00697BBB" w:rsidRPr="00697BBB" w:rsidRDefault="00697BBB" w:rsidP="00697BBB">
            <w:pPr>
              <w:spacing w:before="120" w:after="0" w:line="240" w:lineRule="auto"/>
              <w:ind w:left="720"/>
              <w:jc w:val="both"/>
              <w:rPr>
                <w:rFonts w:ascii="Times New Roman" w:eastAsia="Times New Roman" w:hAnsi="Times New Roman" w:cs="Times New Roman"/>
                <w:i/>
                <w:iCs/>
                <w:color w:val="000000"/>
                <w:kern w:val="0"/>
                <w:sz w:val="24"/>
                <w:szCs w:val="24"/>
                <w:lang w:val="bg-BG"/>
                <w14:ligatures w14:val="none"/>
              </w:rPr>
            </w:pPr>
            <w:r w:rsidRPr="00697BBB">
              <w:rPr>
                <w:rFonts w:ascii="Times New Roman" w:eastAsia="Times New Roman" w:hAnsi="Times New Roman" w:cs="Times New Roman"/>
                <w:i/>
                <w:iCs/>
                <w:color w:val="000000"/>
                <w:kern w:val="0"/>
                <w:sz w:val="24"/>
                <w:szCs w:val="24"/>
                <w:lang w:val="bg-BG"/>
                <w14:ligatures w14:val="none"/>
              </w:rPr>
              <w:t>119 Цифровизация на транспорта: други видове транспорт</w:t>
            </w:r>
          </w:p>
          <w:p w14:paraId="5ABD271A" w14:textId="77777777" w:rsidR="00697BBB" w:rsidRPr="00697BBB" w:rsidRDefault="00697BBB" w:rsidP="00697BBB">
            <w:pPr>
              <w:spacing w:before="120" w:after="0" w:line="240" w:lineRule="auto"/>
              <w:ind w:left="720"/>
              <w:jc w:val="both"/>
              <w:rPr>
                <w:rFonts w:ascii="Times New Roman" w:eastAsia="Times New Roman" w:hAnsi="Times New Roman" w:cs="Times New Roman"/>
                <w:i/>
                <w:iCs/>
                <w:color w:val="000000"/>
                <w:kern w:val="0"/>
                <w:sz w:val="24"/>
                <w:szCs w:val="24"/>
                <w:lang w:val="bg-BG"/>
                <w14:ligatures w14:val="none"/>
              </w:rPr>
            </w:pPr>
            <w:r w:rsidRPr="00697BBB">
              <w:rPr>
                <w:rFonts w:ascii="Times New Roman" w:eastAsia="Times New Roman" w:hAnsi="Times New Roman" w:cs="Times New Roman"/>
                <w:i/>
                <w:iCs/>
                <w:color w:val="000000"/>
                <w:kern w:val="0"/>
                <w:sz w:val="24"/>
                <w:szCs w:val="24"/>
                <w:lang w:val="bg-BG"/>
                <w14:ligatures w14:val="none"/>
              </w:rPr>
              <w:t>114 Вътрешни водни пътища и пристанища (TEN-T)</w:t>
            </w:r>
          </w:p>
          <w:p w14:paraId="2591ED5C" w14:textId="77777777" w:rsidR="00697BBB" w:rsidRDefault="00697BBB" w:rsidP="00697BBB">
            <w:pPr>
              <w:spacing w:before="120" w:after="0" w:line="240" w:lineRule="auto"/>
              <w:ind w:left="720"/>
              <w:jc w:val="both"/>
              <w:rPr>
                <w:rFonts w:ascii="Times New Roman" w:eastAsia="Times New Roman" w:hAnsi="Times New Roman" w:cs="Times New Roman"/>
                <w:i/>
                <w:iCs/>
                <w:color w:val="000000"/>
                <w:kern w:val="0"/>
                <w:sz w:val="24"/>
                <w:szCs w:val="24"/>
                <w:lang w:val="bg-BG"/>
                <w14:ligatures w14:val="none"/>
              </w:rPr>
            </w:pPr>
            <w:r w:rsidRPr="00697BBB">
              <w:rPr>
                <w:rFonts w:ascii="Times New Roman" w:eastAsia="Times New Roman" w:hAnsi="Times New Roman" w:cs="Times New Roman"/>
                <w:i/>
                <w:iCs/>
                <w:color w:val="000000"/>
                <w:kern w:val="0"/>
                <w:sz w:val="24"/>
                <w:szCs w:val="24"/>
                <w:lang w:val="bg-BG"/>
                <w14:ligatures w14:val="none"/>
              </w:rPr>
              <w:t>086 Инфраструктура за алтернативни горива</w:t>
            </w:r>
          </w:p>
          <w:p w14:paraId="6A4B9EE3" w14:textId="77777777" w:rsidR="009641A0" w:rsidRPr="00026876" w:rsidRDefault="009641A0" w:rsidP="00697BBB">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Измерение 2 – Форма на финансиране:</w:t>
            </w:r>
          </w:p>
          <w:p w14:paraId="721B5AB4" w14:textId="77777777" w:rsidR="009641A0" w:rsidRPr="00026876" w:rsidRDefault="009641A0" w:rsidP="009641A0">
            <w:pPr>
              <w:spacing w:before="120" w:after="0" w:line="240" w:lineRule="auto"/>
              <w:ind w:left="72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Код 01 Безвъзмездни средства</w:t>
            </w:r>
          </w:p>
          <w:p w14:paraId="1E73AF57"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Измерение 3 – Териториален механизъм за изпълнение и териториална насоченост:</w:t>
            </w:r>
          </w:p>
          <w:p w14:paraId="571A7180" w14:textId="77777777" w:rsidR="00697BBB" w:rsidRDefault="00697BBB" w:rsidP="00697BBB">
            <w:pPr>
              <w:spacing w:before="120" w:after="0" w:line="240" w:lineRule="auto"/>
              <w:ind w:left="720"/>
              <w:rPr>
                <w:rFonts w:ascii="Times New Roman" w:eastAsia="Times New Roman" w:hAnsi="Times New Roman" w:cs="Times New Roman"/>
                <w:i/>
                <w:iCs/>
                <w:color w:val="000000"/>
                <w:kern w:val="0"/>
                <w:sz w:val="24"/>
                <w:szCs w:val="24"/>
                <w:lang w:val="bg-BG"/>
                <w14:ligatures w14:val="none"/>
              </w:rPr>
            </w:pPr>
            <w:r w:rsidRPr="00697BBB">
              <w:rPr>
                <w:rFonts w:ascii="Times New Roman" w:eastAsia="Times New Roman" w:hAnsi="Times New Roman" w:cs="Times New Roman"/>
                <w:i/>
                <w:iCs/>
                <w:color w:val="000000"/>
                <w:kern w:val="0"/>
                <w:sz w:val="24"/>
                <w:szCs w:val="24"/>
                <w:lang w:val="bg-BG"/>
                <w14:ligatures w14:val="none"/>
              </w:rPr>
              <w:t xml:space="preserve">33 Няма териториална насоченост </w:t>
            </w:r>
          </w:p>
          <w:p w14:paraId="2C810D9F" w14:textId="77777777" w:rsidR="009641A0" w:rsidRPr="00026876" w:rsidRDefault="009641A0" w:rsidP="00697BBB">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Измерение 6 — Допълнителни тематични области във връзка с ЕСФ+:</w:t>
            </w:r>
          </w:p>
          <w:p w14:paraId="6DF46998" w14:textId="77777777" w:rsidR="009641A0" w:rsidRPr="00026876" w:rsidRDefault="009641A0" w:rsidP="00697BBB">
            <w:pPr>
              <w:spacing w:before="120" w:after="0" w:line="240" w:lineRule="auto"/>
              <w:ind w:left="720"/>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09 Не е приложимо</w:t>
            </w:r>
          </w:p>
        </w:tc>
      </w:tr>
    </w:tbl>
    <w:p w14:paraId="645F5990" w14:textId="77777777" w:rsidR="009641A0" w:rsidRPr="004E34E3" w:rsidRDefault="009641A0" w:rsidP="002B67B8">
      <w:pPr>
        <w:pStyle w:val="Heading2"/>
        <w:numPr>
          <w:ilvl w:val="0"/>
          <w:numId w:val="21"/>
        </w:numPr>
        <w:rPr>
          <w:b w:val="0"/>
          <w:bCs w:val="0"/>
          <w:i/>
          <w:iCs/>
          <w:sz w:val="24"/>
          <w:szCs w:val="24"/>
          <w:lang w:val="bg-BG"/>
        </w:rPr>
      </w:pPr>
      <w:bookmarkStart w:id="5" w:name="_Toc157174161"/>
      <w:r w:rsidRPr="004E34E3">
        <w:rPr>
          <w:b w:val="0"/>
          <w:bCs w:val="0"/>
          <w:i/>
          <w:iCs/>
          <w:sz w:val="24"/>
          <w:szCs w:val="24"/>
          <w:lang w:val="bg-BG"/>
        </w:rPr>
        <w:t>Териториален обхват</w:t>
      </w:r>
      <w:bookmarkEnd w:id="5"/>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B74DA0" w14:paraId="36339D47"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FBD476"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Дейностите по настоящата процедура следва да бъдат изпълнени:</w:t>
            </w:r>
          </w:p>
          <w:p w14:paraId="301282F8"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w:t>
            </w:r>
            <w:r w:rsidRPr="00026876">
              <w:rPr>
                <w:rFonts w:ascii="Times New Roman" w:eastAsia="Times New Roman" w:hAnsi="Times New Roman" w:cs="Times New Roman"/>
                <w:i/>
                <w:iCs/>
                <w:color w:val="000000"/>
                <w:kern w:val="0"/>
                <w:sz w:val="24"/>
                <w:szCs w:val="24"/>
                <w:lang w:val="bg-BG"/>
                <w14:ligatures w14:val="none"/>
              </w:rPr>
              <w:tab/>
              <w:t>на територията на Република България </w:t>
            </w:r>
          </w:p>
          <w:p w14:paraId="51371E3D"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 - България </w:t>
            </w:r>
          </w:p>
          <w:p w14:paraId="4A8FE233"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BG3 - Северна и Югоизточна България</w:t>
            </w:r>
          </w:p>
          <w:p w14:paraId="0CE5A8C7"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BG31 - Северозападен</w:t>
            </w:r>
          </w:p>
          <w:p w14:paraId="6188A37F"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BG32 - Северен централен</w:t>
            </w:r>
          </w:p>
          <w:p w14:paraId="51F52ABC"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BG33 - Североизточен</w:t>
            </w:r>
          </w:p>
          <w:p w14:paraId="457541D8"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BG34 - Югоизточен</w:t>
            </w:r>
          </w:p>
          <w:p w14:paraId="3E6BC340"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BG4 - Югозападна и Южна централна България</w:t>
            </w:r>
          </w:p>
          <w:p w14:paraId="472E488A"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BG41 - Югозападен</w:t>
            </w:r>
          </w:p>
          <w:p w14:paraId="55A1AB40"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BG42 - Южен централен</w:t>
            </w:r>
          </w:p>
        </w:tc>
      </w:tr>
    </w:tbl>
    <w:p w14:paraId="75257D43" w14:textId="77777777" w:rsidR="009641A0" w:rsidRPr="004E34E3" w:rsidRDefault="009641A0" w:rsidP="002B67B8">
      <w:pPr>
        <w:pStyle w:val="Heading2"/>
        <w:numPr>
          <w:ilvl w:val="0"/>
          <w:numId w:val="21"/>
        </w:numPr>
        <w:rPr>
          <w:b w:val="0"/>
          <w:bCs w:val="0"/>
          <w:i/>
          <w:iCs/>
          <w:sz w:val="24"/>
          <w:szCs w:val="24"/>
          <w:lang w:val="bg-BG"/>
        </w:rPr>
      </w:pPr>
      <w:bookmarkStart w:id="6" w:name="_Toc157174162"/>
      <w:r w:rsidRPr="004E34E3">
        <w:rPr>
          <w:b w:val="0"/>
          <w:bCs w:val="0"/>
          <w:i/>
          <w:iCs/>
          <w:sz w:val="24"/>
          <w:szCs w:val="24"/>
          <w:lang w:val="bg-BG"/>
        </w:rPr>
        <w:t>Цели на предоставяната безвъзмездна финансова помощ по процедурата и очаквани резултат</w:t>
      </w:r>
      <w:r w:rsidR="004E34E3" w:rsidRPr="004E34E3">
        <w:rPr>
          <w:b w:val="0"/>
          <w:bCs w:val="0"/>
          <w:i/>
          <w:iCs/>
          <w:sz w:val="24"/>
          <w:szCs w:val="24"/>
          <w:lang w:val="bg-BG"/>
        </w:rPr>
        <w:t>и</w:t>
      </w:r>
      <w:bookmarkEnd w:id="6"/>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39E49C11"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376B1"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i/>
                <w:iCs/>
                <w:color w:val="000000"/>
                <w:kern w:val="0"/>
                <w:sz w:val="24"/>
                <w:szCs w:val="24"/>
                <w:lang w:val="bg-BG"/>
                <w14:ligatures w14:val="none"/>
              </w:rPr>
              <w:lastRenderedPageBreak/>
              <w:t>Цел на процедурата:</w:t>
            </w:r>
          </w:p>
          <w:p w14:paraId="492D27D0"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Подкрепа за </w:t>
            </w:r>
            <w:r w:rsidR="009C16F4">
              <w:rPr>
                <w:rFonts w:ascii="Times New Roman" w:eastAsia="Times New Roman" w:hAnsi="Times New Roman" w:cs="Times New Roman"/>
                <w:color w:val="000000"/>
                <w:kern w:val="0"/>
                <w:sz w:val="24"/>
                <w:szCs w:val="24"/>
                <w:lang w:val="bg-BG"/>
                <w14:ligatures w14:val="none"/>
              </w:rPr>
              <w:t>оператори</w:t>
            </w:r>
            <w:r w:rsidR="00697BBB">
              <w:rPr>
                <w:rFonts w:ascii="Times New Roman" w:eastAsia="Times New Roman" w:hAnsi="Times New Roman" w:cs="Times New Roman"/>
                <w:color w:val="000000"/>
                <w:kern w:val="0"/>
                <w:sz w:val="24"/>
                <w:szCs w:val="24"/>
                <w:lang w:val="bg-BG"/>
                <w14:ligatures w14:val="none"/>
              </w:rPr>
              <w:t xml:space="preserve"> на интермодални терминали</w:t>
            </w:r>
            <w:r w:rsidRPr="00026876">
              <w:rPr>
                <w:rFonts w:ascii="Times New Roman" w:eastAsia="Times New Roman" w:hAnsi="Times New Roman" w:cs="Times New Roman"/>
                <w:color w:val="000000"/>
                <w:kern w:val="0"/>
                <w:sz w:val="24"/>
                <w:szCs w:val="24"/>
                <w:lang w:val="bg-BG"/>
                <w14:ligatures w14:val="none"/>
              </w:rPr>
              <w:t xml:space="preserve"> на територията на Република България за </w:t>
            </w:r>
            <w:r w:rsidR="00697BBB">
              <w:rPr>
                <w:rFonts w:ascii="Times New Roman" w:eastAsia="Times New Roman" w:hAnsi="Times New Roman" w:cs="Times New Roman"/>
                <w:color w:val="000000"/>
                <w:kern w:val="0"/>
                <w:sz w:val="24"/>
                <w:szCs w:val="24"/>
                <w:lang w:val="bg-BG"/>
                <w14:ligatures w14:val="none"/>
              </w:rPr>
              <w:t>подобряване на координацията в транспорта</w:t>
            </w:r>
            <w:r w:rsidRPr="00026876">
              <w:rPr>
                <w:rFonts w:ascii="Times New Roman" w:eastAsia="Times New Roman" w:hAnsi="Times New Roman" w:cs="Times New Roman"/>
                <w:color w:val="000000"/>
                <w:kern w:val="0"/>
                <w:sz w:val="24"/>
                <w:szCs w:val="24"/>
                <w:lang w:val="bg-BG"/>
                <w14:ligatures w14:val="none"/>
              </w:rPr>
              <w:t>. </w:t>
            </w:r>
          </w:p>
          <w:p w14:paraId="645D234A"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i/>
                <w:iCs/>
                <w:color w:val="000000"/>
                <w:kern w:val="0"/>
                <w:sz w:val="24"/>
                <w:szCs w:val="24"/>
                <w:lang w:val="bg-BG"/>
                <w14:ligatures w14:val="none"/>
              </w:rPr>
              <w:t>Обосновка:</w:t>
            </w:r>
          </w:p>
          <w:p w14:paraId="641FA7B8"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Поради липса на национална мрежа от интермодални терминали, които да обслужват нуждите на железопътния и водния товарен транспорт, не се използват съществуващите възможности за развитие на интермодални превози. Съществуващите терминали не отговарят на изискванията за съвременни </w:t>
            </w:r>
            <w:proofErr w:type="spellStart"/>
            <w:r w:rsidRPr="00026876">
              <w:rPr>
                <w:rFonts w:ascii="Times New Roman" w:eastAsia="Times New Roman" w:hAnsi="Times New Roman" w:cs="Times New Roman"/>
                <w:color w:val="000000"/>
                <w:kern w:val="0"/>
                <w:sz w:val="24"/>
                <w:szCs w:val="24"/>
                <w:lang w:val="bg-BG"/>
                <w14:ligatures w14:val="none"/>
              </w:rPr>
              <w:t>товаро</w:t>
            </w:r>
            <w:proofErr w:type="spellEnd"/>
            <w:r w:rsidRPr="00026876">
              <w:rPr>
                <w:rFonts w:ascii="Times New Roman" w:eastAsia="Times New Roman" w:hAnsi="Times New Roman" w:cs="Times New Roman"/>
                <w:color w:val="000000"/>
                <w:kern w:val="0"/>
                <w:sz w:val="24"/>
                <w:szCs w:val="24"/>
                <w:lang w:val="bg-BG"/>
                <w14:ligatures w14:val="none"/>
              </w:rPr>
              <w:t>-превозни услуги. Липсват връзки и координация между различните видове транспорт, което възпрепятства развитието на интермодалния транспорт. Терминалите не разполагат с достатъчно складови, оперативни площи и инфраструктура, за интермодален транспорт, както и със съвременно ефективно оборудване и ИТ системи за управление и ефективна организация на работата им.</w:t>
            </w:r>
          </w:p>
          <w:p w14:paraId="2D7235E1"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Делът на интермодалните превози в страната е незначителен спрямо автомобилните, особено по отношение на вътрешния транспорт за страната, където конкурентоспособността именно на автомобилния транспорт е много по-висока. Част от причините за липсата на конкурентоспособност на интермодалния транспорт се дължат както на по-дългото време за такъв тип превози, така и на допълнителни разходи асоциирани с интермодалния транспорт. Разходите за претоварни услуги са такъв пример. </w:t>
            </w:r>
          </w:p>
          <w:p w14:paraId="1189D222"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Развитието на мултимодалността, изграждането на интермодални терминали и подобряването на връзките между видовете транспорт е сред основните препоръки на Европейския </w:t>
            </w:r>
            <w:r w:rsidRPr="009F2B60">
              <w:rPr>
                <w:rFonts w:ascii="Times New Roman" w:eastAsia="Times New Roman" w:hAnsi="Times New Roman" w:cs="Times New Roman"/>
                <w:color w:val="000000"/>
                <w:kern w:val="0"/>
                <w:sz w:val="24"/>
                <w:szCs w:val="24"/>
                <w:lang w:val="bg-BG"/>
                <w14:ligatures w14:val="none"/>
              </w:rPr>
              <w:t>семестър.</w:t>
            </w:r>
          </w:p>
          <w:p w14:paraId="6F4F0A36"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Програма Транспортна свързаност 2021-2027 г. дава възможност за подкрепа на инвестиции за насърчаване на интермодалността. </w:t>
            </w:r>
          </w:p>
          <w:p w14:paraId="46941759"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Идентифицирани са следните цели на политиката (ЦП), за реализацията на които ПТС ще допринесе:</w:t>
            </w:r>
          </w:p>
          <w:p w14:paraId="3A50992F" w14:textId="77777777" w:rsidR="009641A0" w:rsidRPr="00026876" w:rsidRDefault="009641A0" w:rsidP="009641A0">
            <w:pPr>
              <w:spacing w:before="120" w:after="12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ЦП</w:t>
            </w:r>
            <w:r w:rsidR="009C16F4">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3</w:t>
            </w:r>
            <w:r w:rsidRPr="00026876">
              <w:rPr>
                <w:rFonts w:ascii="Times New Roman" w:eastAsia="Times New Roman" w:hAnsi="Times New Roman" w:cs="Times New Roman"/>
                <w:b/>
                <w:bCs/>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41117079"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 рамките на ЦП 3 по програмата е формулиран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5514A7F9"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Приоритетите на ПТС допринасят за реализацията на Зелената сделка, както и на Стратегията за устойчива и интелигентна мобилност на ЕК, а именно намаляване на </w:t>
            </w:r>
            <w:r w:rsidRPr="00026876">
              <w:rPr>
                <w:rFonts w:ascii="Times New Roman" w:eastAsia="Times New Roman" w:hAnsi="Times New Roman" w:cs="Times New Roman"/>
                <w:color w:val="000000"/>
                <w:kern w:val="0"/>
                <w:sz w:val="24"/>
                <w:szCs w:val="24"/>
                <w:lang w:val="bg-BG"/>
                <w14:ligatures w14:val="none"/>
              </w:rPr>
              <w:lastRenderedPageBreak/>
              <w:t>емисиите и повишаване на устойчивостта на транспорта и ръст в сектора в резултат от подпомагане на екологичната мобилност. </w:t>
            </w:r>
          </w:p>
          <w:p w14:paraId="147CE961"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Предвидените инвестиции насърчават употребата на екологосъобразни видове транспорт и алтернативни горива, подобряват качеството на инфраструктурата и допринасят за преминаване към жп и воден транспорт и по този начин намаляване на вредното въздействие върху околната среда на шосейния транспорт</w:t>
            </w:r>
            <w:r w:rsidRPr="00026876">
              <w:rPr>
                <w:rFonts w:ascii="Times New Roman" w:eastAsia="Times New Roman" w:hAnsi="Times New Roman" w:cs="Times New Roman"/>
                <w:color w:val="000000"/>
                <w:kern w:val="0"/>
                <w:sz w:val="24"/>
                <w:szCs w:val="24"/>
                <w:lang w:val="bg-BG"/>
                <w14:ligatures w14:val="none"/>
              </w:rPr>
              <w:t>. </w:t>
            </w:r>
          </w:p>
          <w:p w14:paraId="1711F3A0"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26BBFC3F"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Посредством приоритет 3 ще се осигури още развитието на </w:t>
            </w:r>
            <w:r w:rsidRPr="00026876">
              <w:rPr>
                <w:rFonts w:ascii="Times New Roman" w:eastAsia="Times New Roman" w:hAnsi="Times New Roman" w:cs="Times New Roman"/>
                <w:b/>
                <w:bCs/>
                <w:color w:val="000000"/>
                <w:kern w:val="0"/>
                <w:sz w:val="24"/>
                <w:szCs w:val="24"/>
                <w:lang w:val="bg-BG"/>
                <w14:ligatures w14:val="none"/>
              </w:rPr>
              <w:t>интелигентни транспортни системи и внедряването на иновативни решения за стабилна, интелигентна, сигурна и интермодална TEN-T</w:t>
            </w:r>
            <w:r w:rsidRPr="00026876">
              <w:rPr>
                <w:rFonts w:ascii="Times New Roman" w:eastAsia="Times New Roman" w:hAnsi="Times New Roman" w:cs="Times New Roman"/>
                <w:color w:val="000000"/>
                <w:kern w:val="0"/>
                <w:sz w:val="24"/>
                <w:szCs w:val="24"/>
                <w:lang w:val="bg-BG"/>
                <w14:ligatures w14:val="none"/>
              </w:rPr>
              <w:t>, в съответствие с целите на националната транспортна политика, Стратегията за устойчива и интелигентна мобилност на ЕС и препоръките на Европейския семестър. </w:t>
            </w:r>
          </w:p>
          <w:p w14:paraId="14C8BC6E"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Инвестициите по приоритет 3 ще допринесат за развитие и разширение на интермодални терминали за комбиниран транспорт, като по този начин ще се създадат </w:t>
            </w:r>
            <w:r w:rsidRPr="00026876">
              <w:rPr>
                <w:rFonts w:ascii="Times New Roman" w:eastAsia="Times New Roman" w:hAnsi="Times New Roman" w:cs="Times New Roman"/>
                <w:b/>
                <w:bCs/>
                <w:color w:val="000000"/>
                <w:kern w:val="0"/>
                <w:sz w:val="24"/>
                <w:szCs w:val="24"/>
                <w:lang w:val="bg-BG"/>
                <w14:ligatures w14:val="none"/>
              </w:rPr>
              <w:t>необходимите условия и предпоставки за извършване на мултимодални операции</w:t>
            </w:r>
            <w:r w:rsidRPr="00026876">
              <w:rPr>
                <w:rFonts w:ascii="Times New Roman" w:eastAsia="Times New Roman" w:hAnsi="Times New Roman" w:cs="Times New Roman"/>
                <w:color w:val="000000"/>
                <w:kern w:val="0"/>
                <w:sz w:val="24"/>
                <w:szCs w:val="24"/>
                <w:lang w:val="bg-BG"/>
                <w14:ligatures w14:val="none"/>
              </w:rPr>
              <w:t xml:space="preserve">. Схемата допринася за изпълнение на Европейската политика за приоритетно използване на екологосъобразни видове транспорт, чрез </w:t>
            </w:r>
            <w:r w:rsidRPr="00026876">
              <w:rPr>
                <w:rFonts w:ascii="Times New Roman" w:eastAsia="Times New Roman" w:hAnsi="Times New Roman" w:cs="Times New Roman"/>
                <w:b/>
                <w:bCs/>
                <w:color w:val="000000"/>
                <w:kern w:val="0"/>
                <w:sz w:val="24"/>
                <w:szCs w:val="24"/>
                <w:lang w:val="bg-BG"/>
                <w14:ligatures w14:val="none"/>
              </w:rPr>
              <w:t>повишаване на дела на интермодалните превози в общия дял на превозите в България</w:t>
            </w:r>
            <w:r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b/>
                <w:bCs/>
                <w:color w:val="000000"/>
                <w:kern w:val="0"/>
                <w:sz w:val="24"/>
                <w:szCs w:val="24"/>
                <w:lang w:val="bg-BG"/>
                <w14:ligatures w14:val="none"/>
              </w:rPr>
              <w:t>Изпълнението на настоящата процедура по ПТС ще има конкретен принос по политиката за изменение на климата, чрез създаването на условия за увеличаване дела на железопътния и водния транспорт.     </w:t>
            </w:r>
          </w:p>
          <w:p w14:paraId="73F17CA2" w14:textId="77777777" w:rsidR="009641A0" w:rsidRPr="00026876" w:rsidRDefault="009641A0" w:rsidP="009641A0">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Предвидените инвестиции допринасят за постигане на </w:t>
            </w:r>
            <w:r w:rsidRPr="00026876">
              <w:rPr>
                <w:rFonts w:ascii="Times New Roman" w:eastAsia="Times New Roman" w:hAnsi="Times New Roman" w:cs="Times New Roman"/>
                <w:b/>
                <w:bCs/>
                <w:color w:val="000000"/>
                <w:kern w:val="0"/>
                <w:sz w:val="24"/>
                <w:szCs w:val="24"/>
                <w:lang w:val="bg-BG"/>
                <w14:ligatures w14:val="none"/>
              </w:rPr>
              <w:t>устойчиво развита транспортна система и създават необходимите предпоставки за подобряване на мобилността на стоки</w:t>
            </w:r>
            <w:r w:rsidRPr="00026876">
              <w:rPr>
                <w:rFonts w:ascii="Times New Roman" w:eastAsia="Times New Roman" w:hAnsi="Times New Roman" w:cs="Times New Roman"/>
                <w:color w:val="000000"/>
                <w:kern w:val="0"/>
                <w:sz w:val="24"/>
                <w:szCs w:val="24"/>
                <w:lang w:val="bg-BG"/>
                <w14:ligatures w14:val="none"/>
              </w:rPr>
              <w:t>, което ще насърчи развитието на вътрешния пазар и конкурентоспособността на Общността, териториалното, икономическо и социално сближаване и опазването на околната среда. </w:t>
            </w:r>
          </w:p>
          <w:p w14:paraId="1247474B"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Очаквани резултати: </w:t>
            </w:r>
          </w:p>
          <w:p w14:paraId="5386C636" w14:textId="77777777" w:rsidR="009C16F4" w:rsidRDefault="009641A0" w:rsidP="009C16F4">
            <w:p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Реализиране на схема за подпомагане на интермодални оператори, чрез която да бъдат финансирани дейности, допринасящи за изпълнението на Европейската политика за приоритетно използване на екологосъобразни видове транспорт чрез</w:t>
            </w:r>
            <w:r w:rsidR="009C16F4">
              <w:rPr>
                <w:rFonts w:ascii="Times New Roman" w:eastAsia="Times New Roman" w:hAnsi="Times New Roman" w:cs="Times New Roman"/>
                <w:color w:val="000000"/>
                <w:kern w:val="0"/>
                <w:sz w:val="24"/>
                <w:szCs w:val="24"/>
                <w:lang w:val="bg-BG"/>
                <w14:ligatures w14:val="none"/>
              </w:rPr>
              <w:t>:</w:t>
            </w:r>
          </w:p>
          <w:p w14:paraId="746EE7C5" w14:textId="77777777" w:rsidR="009641A0" w:rsidRPr="009C16F4" w:rsidRDefault="009641A0" w:rsidP="002B67B8">
            <w:pPr>
              <w:pStyle w:val="ListParagraph"/>
              <w:numPr>
                <w:ilvl w:val="0"/>
                <w:numId w:val="18"/>
              </w:numPr>
              <w:spacing w:before="120"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9C16F4">
              <w:rPr>
                <w:rFonts w:ascii="Times New Roman" w:eastAsia="Times New Roman" w:hAnsi="Times New Roman" w:cs="Times New Roman"/>
                <w:b/>
                <w:bCs/>
                <w:color w:val="000000"/>
                <w:kern w:val="0"/>
                <w:sz w:val="24"/>
                <w:szCs w:val="24"/>
                <w:lang w:val="bg-BG"/>
                <w14:ligatures w14:val="none"/>
              </w:rPr>
              <w:t>повишаване на дела на интермодалните превози в общия дял на превозите в страната. </w:t>
            </w:r>
          </w:p>
          <w:p w14:paraId="5DBE6ED2" w14:textId="77777777" w:rsidR="009641A0" w:rsidRPr="00026876" w:rsidRDefault="009641A0" w:rsidP="002B67B8">
            <w:pPr>
              <w:numPr>
                <w:ilvl w:val="0"/>
                <w:numId w:val="1"/>
              </w:numPr>
              <w:spacing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lastRenderedPageBreak/>
              <w:t xml:space="preserve">Повишаване на конкурентоспособността на интермодалните терминали в страната чрез осъществяване на инвестиции позволяващи повишаване на капацитета, </w:t>
            </w:r>
            <w:r w:rsidR="009C16F4">
              <w:rPr>
                <w:rFonts w:ascii="Times New Roman" w:eastAsia="Times New Roman" w:hAnsi="Times New Roman" w:cs="Times New Roman"/>
                <w:b/>
                <w:bCs/>
                <w:color w:val="000000"/>
                <w:kern w:val="0"/>
                <w:sz w:val="24"/>
                <w:szCs w:val="24"/>
                <w:lang w:val="bg-BG"/>
                <w14:ligatures w14:val="none"/>
              </w:rPr>
              <w:t xml:space="preserve">намаляване на времето за обработка, </w:t>
            </w:r>
            <w:r w:rsidRPr="00026876">
              <w:rPr>
                <w:rFonts w:ascii="Times New Roman" w:eastAsia="Times New Roman" w:hAnsi="Times New Roman" w:cs="Times New Roman"/>
                <w:b/>
                <w:bCs/>
                <w:color w:val="000000"/>
                <w:kern w:val="0"/>
                <w:sz w:val="24"/>
                <w:szCs w:val="24"/>
                <w:lang w:val="bg-BG"/>
                <w14:ligatures w14:val="none"/>
              </w:rPr>
              <w:t>разширяване на портфолиото от предлагани услуги, обезпечаването на обработката и съхранението на ИТЕ.</w:t>
            </w:r>
          </w:p>
          <w:p w14:paraId="6DAE4AAC" w14:textId="77777777" w:rsidR="009641A0" w:rsidRPr="00026876" w:rsidRDefault="009641A0" w:rsidP="002B67B8">
            <w:pPr>
              <w:numPr>
                <w:ilvl w:val="0"/>
                <w:numId w:val="1"/>
              </w:numPr>
              <w:spacing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Намаляване на въглеродния отпечатък от транспорта.</w:t>
            </w:r>
          </w:p>
          <w:p w14:paraId="5273A743" w14:textId="77777777" w:rsidR="009641A0" w:rsidRPr="00026876" w:rsidRDefault="009641A0" w:rsidP="002B67B8">
            <w:pPr>
              <w:numPr>
                <w:ilvl w:val="0"/>
                <w:numId w:val="1"/>
              </w:numPr>
              <w:spacing w:after="0" w:line="240" w:lineRule="auto"/>
              <w:jc w:val="both"/>
              <w:textAlignment w:val="baseline"/>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Привличане на частни инвестиции</w:t>
            </w:r>
            <w:r w:rsidRPr="00026876">
              <w:rPr>
                <w:rFonts w:ascii="Times New Roman" w:eastAsia="Times New Roman" w:hAnsi="Times New Roman" w:cs="Times New Roman"/>
                <w:color w:val="000000"/>
                <w:kern w:val="0"/>
                <w:sz w:val="24"/>
                <w:szCs w:val="24"/>
                <w:lang w:val="bg-BG"/>
                <w14:ligatures w14:val="none"/>
              </w:rPr>
              <w:t xml:space="preserve"> допълващи публичното подпомагане.</w:t>
            </w:r>
          </w:p>
        </w:tc>
      </w:tr>
    </w:tbl>
    <w:p w14:paraId="12441324" w14:textId="77777777" w:rsidR="009641A0" w:rsidRPr="004E34E3" w:rsidRDefault="009641A0" w:rsidP="002B67B8">
      <w:pPr>
        <w:pStyle w:val="Heading2"/>
        <w:numPr>
          <w:ilvl w:val="0"/>
          <w:numId w:val="21"/>
        </w:numPr>
        <w:rPr>
          <w:b w:val="0"/>
          <w:bCs w:val="0"/>
          <w:i/>
          <w:iCs/>
          <w:sz w:val="24"/>
          <w:szCs w:val="24"/>
          <w:lang w:val="bg-BG"/>
        </w:rPr>
      </w:pPr>
      <w:bookmarkStart w:id="7" w:name="_Toc157174163"/>
      <w:r w:rsidRPr="004E34E3">
        <w:rPr>
          <w:b w:val="0"/>
          <w:bCs w:val="0"/>
          <w:i/>
          <w:iCs/>
          <w:sz w:val="24"/>
          <w:szCs w:val="24"/>
          <w:lang w:val="bg-BG"/>
        </w:rPr>
        <w:lastRenderedPageBreak/>
        <w:t>Индикатори (показатели)</w:t>
      </w:r>
      <w:bookmarkEnd w:id="7"/>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5294B9EF"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9F132F" w14:textId="77777777" w:rsidR="009641A0" w:rsidRPr="00F412F4" w:rsidRDefault="009641A0" w:rsidP="009641A0">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Приложимите към схемата за подпомагане на интермодалните оператори в страната </w:t>
            </w:r>
            <w:r w:rsidRPr="00F412F4">
              <w:rPr>
                <w:rFonts w:ascii="Times New Roman" w:eastAsia="Times New Roman" w:hAnsi="Times New Roman" w:cs="Times New Roman"/>
                <w:color w:val="000000"/>
                <w:kern w:val="0"/>
                <w:sz w:val="24"/>
                <w:szCs w:val="24"/>
                <w:lang w:val="bg-BG"/>
                <w14:ligatures w14:val="none"/>
              </w:rPr>
              <w:t>индикатори/ показатели по Приоритет 3 „Подобряване на интермодалността“ са:</w:t>
            </w:r>
          </w:p>
          <w:p w14:paraId="69AFDA5F" w14:textId="77777777" w:rsidR="006568CD" w:rsidRPr="00F412F4" w:rsidRDefault="006568CD"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F412F4">
              <w:rPr>
                <w:rFonts w:ascii="Times New Roman" w:eastAsia="Times New Roman" w:hAnsi="Times New Roman" w:cs="Times New Roman"/>
                <w:kern w:val="0"/>
                <w:sz w:val="24"/>
                <w:szCs w:val="24"/>
                <w:lang w:val="bg-BG"/>
                <w14:ligatures w14:val="none"/>
              </w:rPr>
              <w:t>Индикатори за изпълнение:</w:t>
            </w:r>
          </w:p>
          <w:p w14:paraId="3E4EF467" w14:textId="58C34F98" w:rsidR="00B46855" w:rsidRDefault="00B46855"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Брой </w:t>
            </w:r>
            <w:r w:rsidR="00ED4D23">
              <w:rPr>
                <w:rFonts w:ascii="Times New Roman" w:eastAsia="Times New Roman" w:hAnsi="Times New Roman" w:cs="Times New Roman"/>
                <w:color w:val="000000"/>
                <w:kern w:val="0"/>
                <w:sz w:val="24"/>
                <w:szCs w:val="24"/>
                <w:lang w:val="bg-BG"/>
                <w14:ligatures w14:val="none"/>
              </w:rPr>
              <w:t xml:space="preserve">надградени/внедрени </w:t>
            </w:r>
            <w:r>
              <w:rPr>
                <w:rFonts w:ascii="Times New Roman" w:eastAsia="Times New Roman" w:hAnsi="Times New Roman" w:cs="Times New Roman"/>
                <w:color w:val="000000"/>
                <w:kern w:val="0"/>
                <w:sz w:val="24"/>
                <w:szCs w:val="24"/>
                <w:lang w:val="bg-BG"/>
                <w14:ligatures w14:val="none"/>
              </w:rPr>
              <w:t>информационни системи</w:t>
            </w:r>
            <w:r w:rsidR="00ED4D23">
              <w:rPr>
                <w:rFonts w:ascii="Times New Roman" w:eastAsia="Times New Roman" w:hAnsi="Times New Roman" w:cs="Times New Roman"/>
                <w:color w:val="000000"/>
                <w:kern w:val="0"/>
                <w:sz w:val="24"/>
                <w:szCs w:val="24"/>
                <w:lang w:val="bg-BG"/>
                <w14:ligatures w14:val="none"/>
              </w:rPr>
              <w:t>;</w:t>
            </w:r>
          </w:p>
          <w:p w14:paraId="103BD770" w14:textId="590E4CB6" w:rsidR="00ED4D23" w:rsidRDefault="00ED4D23"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Брой въведени в експлоатация нови единици оборудване за претоварване;</w:t>
            </w:r>
          </w:p>
          <w:p w14:paraId="1B4C8E56" w14:textId="35EDEC78" w:rsidR="00ED4D23" w:rsidRDefault="00ED4D23"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Брой въведени в експлоатация нови единици оборудване за маневриране; </w:t>
            </w:r>
          </w:p>
          <w:p w14:paraId="7AB6076F" w14:textId="42E18BE7" w:rsidR="00B46855" w:rsidRDefault="00B46855"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Брой </w:t>
            </w:r>
            <w:r w:rsidR="00ED4D23">
              <w:rPr>
                <w:rFonts w:ascii="Times New Roman" w:eastAsia="Times New Roman" w:hAnsi="Times New Roman" w:cs="Times New Roman"/>
                <w:color w:val="000000"/>
                <w:kern w:val="0"/>
                <w:sz w:val="24"/>
                <w:szCs w:val="24"/>
                <w:lang w:val="bg-BG"/>
                <w14:ligatures w14:val="none"/>
              </w:rPr>
              <w:t>изградени/</w:t>
            </w:r>
            <w:proofErr w:type="spellStart"/>
            <w:r w:rsidR="00ED4D23">
              <w:rPr>
                <w:rFonts w:ascii="Times New Roman" w:eastAsia="Times New Roman" w:hAnsi="Times New Roman" w:cs="Times New Roman"/>
                <w:color w:val="000000"/>
                <w:kern w:val="0"/>
                <w:sz w:val="24"/>
                <w:szCs w:val="24"/>
                <w:lang w:val="bg-BG"/>
                <w14:ligatures w14:val="none"/>
              </w:rPr>
              <w:t>рехабилитирани</w:t>
            </w:r>
            <w:proofErr w:type="spellEnd"/>
            <w:r w:rsidR="00ED4D23">
              <w:rPr>
                <w:rFonts w:ascii="Times New Roman" w:eastAsia="Times New Roman" w:hAnsi="Times New Roman" w:cs="Times New Roman"/>
                <w:color w:val="000000"/>
                <w:kern w:val="0"/>
                <w:sz w:val="24"/>
                <w:szCs w:val="24"/>
                <w:lang w:val="bg-BG"/>
                <w14:ligatures w14:val="none"/>
              </w:rPr>
              <w:t xml:space="preserve"> </w:t>
            </w:r>
            <w:r>
              <w:rPr>
                <w:rFonts w:ascii="Times New Roman" w:eastAsia="Times New Roman" w:hAnsi="Times New Roman" w:cs="Times New Roman"/>
                <w:color w:val="000000"/>
                <w:kern w:val="0"/>
                <w:sz w:val="24"/>
                <w:szCs w:val="24"/>
                <w:lang w:val="bg-BG"/>
                <w14:ligatures w14:val="none"/>
              </w:rPr>
              <w:t>площадки за обработка на товари</w:t>
            </w:r>
            <w:r w:rsidR="00ED4D23">
              <w:rPr>
                <w:rFonts w:ascii="Times New Roman" w:eastAsia="Times New Roman" w:hAnsi="Times New Roman" w:cs="Times New Roman"/>
                <w:color w:val="000000"/>
                <w:kern w:val="0"/>
                <w:sz w:val="24"/>
                <w:szCs w:val="24"/>
                <w:lang w:val="bg-BG"/>
                <w14:ligatures w14:val="none"/>
              </w:rPr>
              <w:t>/ИТЕ</w:t>
            </w:r>
            <w:r w:rsidR="002B25AD">
              <w:rPr>
                <w:rFonts w:ascii="Times New Roman" w:eastAsia="Times New Roman" w:hAnsi="Times New Roman" w:cs="Times New Roman"/>
                <w:color w:val="000000"/>
                <w:kern w:val="0"/>
                <w:sz w:val="24"/>
                <w:szCs w:val="24"/>
                <w:lang w:val="bg-BG"/>
                <w14:ligatures w14:val="none"/>
              </w:rPr>
              <w:t>;</w:t>
            </w:r>
          </w:p>
          <w:p w14:paraId="21871864" w14:textId="0978C4CC" w:rsidR="00ED4D23" w:rsidRDefault="002B25AD"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Метри </w:t>
            </w:r>
            <w:r w:rsidR="00ED4D23">
              <w:rPr>
                <w:rFonts w:ascii="Times New Roman" w:eastAsia="Times New Roman" w:hAnsi="Times New Roman" w:cs="Times New Roman"/>
                <w:color w:val="000000"/>
                <w:kern w:val="0"/>
                <w:sz w:val="24"/>
                <w:szCs w:val="24"/>
                <w:lang w:val="bg-BG"/>
                <w14:ligatures w14:val="none"/>
              </w:rPr>
              <w:t>изградени/</w:t>
            </w:r>
            <w:proofErr w:type="spellStart"/>
            <w:r w:rsidR="00ED4D23">
              <w:rPr>
                <w:rFonts w:ascii="Times New Roman" w:eastAsia="Times New Roman" w:hAnsi="Times New Roman" w:cs="Times New Roman"/>
                <w:color w:val="000000"/>
                <w:kern w:val="0"/>
                <w:sz w:val="24"/>
                <w:szCs w:val="24"/>
                <w:lang w:val="bg-BG"/>
                <w14:ligatures w14:val="none"/>
              </w:rPr>
              <w:t>рехабилитирани</w:t>
            </w:r>
            <w:proofErr w:type="spellEnd"/>
            <w:r w:rsidR="00ED4D23">
              <w:rPr>
                <w:rFonts w:ascii="Times New Roman" w:eastAsia="Times New Roman" w:hAnsi="Times New Roman" w:cs="Times New Roman"/>
                <w:color w:val="000000"/>
                <w:kern w:val="0"/>
                <w:sz w:val="24"/>
                <w:szCs w:val="24"/>
                <w:lang w:val="bg-BG"/>
                <w14:ligatures w14:val="none"/>
              </w:rPr>
              <w:t xml:space="preserve"> пътища на територията на терминала;</w:t>
            </w:r>
          </w:p>
          <w:p w14:paraId="6E3B83FC" w14:textId="3D3FE2E7" w:rsidR="00ED4D23" w:rsidRDefault="002B25AD"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Метри </w:t>
            </w:r>
            <w:r w:rsidR="00ED4D23">
              <w:rPr>
                <w:rFonts w:ascii="Times New Roman" w:eastAsia="Times New Roman" w:hAnsi="Times New Roman" w:cs="Times New Roman"/>
                <w:color w:val="000000"/>
                <w:kern w:val="0"/>
                <w:sz w:val="24"/>
                <w:szCs w:val="24"/>
                <w:lang w:val="bg-BG"/>
                <w14:ligatures w14:val="none"/>
              </w:rPr>
              <w:t>изградени/</w:t>
            </w:r>
            <w:proofErr w:type="spellStart"/>
            <w:r w:rsidR="00ED4D23">
              <w:rPr>
                <w:rFonts w:ascii="Times New Roman" w:eastAsia="Times New Roman" w:hAnsi="Times New Roman" w:cs="Times New Roman"/>
                <w:color w:val="000000"/>
                <w:kern w:val="0"/>
                <w:sz w:val="24"/>
                <w:szCs w:val="24"/>
                <w:lang w:val="bg-BG"/>
                <w14:ligatures w14:val="none"/>
              </w:rPr>
              <w:t>рехабилитирани</w:t>
            </w:r>
            <w:proofErr w:type="spellEnd"/>
            <w:r w:rsidR="00ED4D23">
              <w:rPr>
                <w:rFonts w:ascii="Times New Roman" w:eastAsia="Times New Roman" w:hAnsi="Times New Roman" w:cs="Times New Roman"/>
                <w:color w:val="000000"/>
                <w:kern w:val="0"/>
                <w:sz w:val="24"/>
                <w:szCs w:val="24"/>
                <w:lang w:val="bg-BG"/>
                <w14:ligatures w14:val="none"/>
              </w:rPr>
              <w:t xml:space="preserve"> коловози на територията на терминала</w:t>
            </w:r>
            <w:r>
              <w:rPr>
                <w:rFonts w:ascii="Times New Roman" w:eastAsia="Times New Roman" w:hAnsi="Times New Roman" w:cs="Times New Roman"/>
                <w:color w:val="000000"/>
                <w:kern w:val="0"/>
                <w:sz w:val="24"/>
                <w:szCs w:val="24"/>
                <w:lang w:val="bg-BG"/>
                <w14:ligatures w14:val="none"/>
              </w:rPr>
              <w:t>;</w:t>
            </w:r>
          </w:p>
          <w:p w14:paraId="44517E4E" w14:textId="64C1DEC9" w:rsidR="00697BBB" w:rsidRDefault="00697BBB"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Брой пристанища</w:t>
            </w:r>
            <w:r w:rsidR="00F367DF">
              <w:rPr>
                <w:rFonts w:ascii="Times New Roman" w:eastAsia="Times New Roman" w:hAnsi="Times New Roman" w:cs="Times New Roman"/>
                <w:color w:val="000000"/>
                <w:kern w:val="0"/>
                <w:sz w:val="24"/>
                <w:szCs w:val="24"/>
                <w:lang w:val="bg-BG"/>
                <w14:ligatures w14:val="none"/>
              </w:rPr>
              <w:t>/терминали</w:t>
            </w:r>
            <w:r w:rsidRPr="00F412F4">
              <w:rPr>
                <w:rFonts w:ascii="Times New Roman" w:eastAsia="Times New Roman" w:hAnsi="Times New Roman" w:cs="Times New Roman"/>
                <w:color w:val="000000"/>
                <w:kern w:val="0"/>
                <w:sz w:val="24"/>
                <w:szCs w:val="24"/>
                <w:lang w:val="bg-BG"/>
                <w14:ligatures w14:val="none"/>
              </w:rPr>
              <w:t>, получили подкрепа</w:t>
            </w:r>
            <w:r w:rsidR="002B25AD">
              <w:rPr>
                <w:rFonts w:ascii="Times New Roman" w:eastAsia="Times New Roman" w:hAnsi="Times New Roman" w:cs="Times New Roman"/>
                <w:color w:val="000000"/>
                <w:kern w:val="0"/>
                <w:sz w:val="24"/>
                <w:szCs w:val="24"/>
                <w:lang w:val="bg-BG"/>
                <w14:ligatures w14:val="none"/>
              </w:rPr>
              <w:t>;</w:t>
            </w:r>
          </w:p>
          <w:p w14:paraId="6ECED746" w14:textId="56F08C10" w:rsidR="00ED4D23" w:rsidRPr="00F412F4" w:rsidRDefault="00ED4D23" w:rsidP="00015834">
            <w:pPr>
              <w:numPr>
                <w:ilvl w:val="0"/>
                <w:numId w:val="18"/>
              </w:numPr>
              <w:spacing w:before="120" w:after="0" w:line="240" w:lineRule="auto"/>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Брой </w:t>
            </w:r>
            <w:r w:rsidR="00015834">
              <w:rPr>
                <w:rFonts w:ascii="Times New Roman" w:eastAsia="Times New Roman" w:hAnsi="Times New Roman" w:cs="Times New Roman"/>
                <w:color w:val="000000"/>
                <w:kern w:val="0"/>
                <w:sz w:val="24"/>
                <w:szCs w:val="24"/>
                <w:lang w:val="bg-BG"/>
                <w14:ligatures w14:val="none"/>
              </w:rPr>
              <w:t>доставени/</w:t>
            </w:r>
            <w:r>
              <w:rPr>
                <w:rFonts w:ascii="Times New Roman" w:eastAsia="Times New Roman" w:hAnsi="Times New Roman" w:cs="Times New Roman"/>
                <w:color w:val="000000"/>
                <w:kern w:val="0"/>
                <w:sz w:val="24"/>
                <w:szCs w:val="24"/>
                <w:lang w:val="bg-BG"/>
                <w14:ligatures w14:val="none"/>
              </w:rPr>
              <w:t>изградени зарядни станции</w:t>
            </w:r>
            <w:r w:rsidR="002B25AD">
              <w:rPr>
                <w:rFonts w:ascii="Times New Roman" w:eastAsia="Times New Roman" w:hAnsi="Times New Roman" w:cs="Times New Roman"/>
                <w:color w:val="000000"/>
                <w:kern w:val="0"/>
                <w:sz w:val="24"/>
                <w:szCs w:val="24"/>
                <w:lang w:val="bg-BG"/>
                <w14:ligatures w14:val="none"/>
              </w:rPr>
              <w:t>.</w:t>
            </w:r>
          </w:p>
          <w:p w14:paraId="6702E573" w14:textId="77777777" w:rsidR="006568CD" w:rsidRPr="00F412F4" w:rsidRDefault="006568CD" w:rsidP="00F412F4">
            <w:p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Индикатори за резултат:</w:t>
            </w:r>
          </w:p>
          <w:p w14:paraId="5289B306" w14:textId="653A1AFA" w:rsidR="00A848E7" w:rsidRDefault="00B457A6" w:rsidP="00015834">
            <w:pPr>
              <w:pStyle w:val="ListParagraph"/>
              <w:numPr>
                <w:ilvl w:val="0"/>
                <w:numId w:val="18"/>
              </w:numPr>
              <w:spacing w:after="0" w:line="240" w:lineRule="auto"/>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Брой подпомогнати </w:t>
            </w:r>
            <w:r w:rsidR="00A848E7">
              <w:rPr>
                <w:rFonts w:ascii="Times New Roman" w:eastAsia="Times New Roman" w:hAnsi="Times New Roman" w:cs="Times New Roman"/>
                <w:kern w:val="0"/>
                <w:sz w:val="24"/>
                <w:szCs w:val="24"/>
                <w:lang w:val="bg-BG"/>
                <w14:ligatures w14:val="none"/>
              </w:rPr>
              <w:t>интермодални оператори</w:t>
            </w:r>
            <w:r w:rsidR="002B25AD">
              <w:rPr>
                <w:rFonts w:ascii="Times New Roman" w:eastAsia="Times New Roman" w:hAnsi="Times New Roman" w:cs="Times New Roman"/>
                <w:kern w:val="0"/>
                <w:sz w:val="24"/>
                <w:szCs w:val="24"/>
                <w:lang w:val="bg-BG"/>
                <w14:ligatures w14:val="none"/>
              </w:rPr>
              <w:t>;</w:t>
            </w:r>
          </w:p>
          <w:p w14:paraId="19DE5A66" w14:textId="3E167943" w:rsidR="00A848E7" w:rsidRDefault="00A848E7" w:rsidP="00015834">
            <w:pPr>
              <w:pStyle w:val="ListParagraph"/>
              <w:numPr>
                <w:ilvl w:val="0"/>
                <w:numId w:val="18"/>
              </w:numPr>
              <w:spacing w:after="0" w:line="240" w:lineRule="auto"/>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Брой </w:t>
            </w:r>
            <w:r w:rsidR="00B46855">
              <w:rPr>
                <w:rFonts w:ascii="Times New Roman" w:eastAsia="Times New Roman" w:hAnsi="Times New Roman" w:cs="Times New Roman"/>
                <w:kern w:val="0"/>
                <w:sz w:val="24"/>
                <w:szCs w:val="24"/>
                <w:lang w:val="bg-BG"/>
                <w14:ligatures w14:val="none"/>
              </w:rPr>
              <w:t xml:space="preserve">терминални </w:t>
            </w:r>
            <w:r>
              <w:rPr>
                <w:rFonts w:ascii="Times New Roman" w:eastAsia="Times New Roman" w:hAnsi="Times New Roman" w:cs="Times New Roman"/>
                <w:kern w:val="0"/>
                <w:sz w:val="24"/>
                <w:szCs w:val="24"/>
                <w:lang w:val="bg-BG"/>
                <w14:ligatures w14:val="none"/>
              </w:rPr>
              <w:t xml:space="preserve">(претоварни) </w:t>
            </w:r>
            <w:r w:rsidR="00B46855">
              <w:rPr>
                <w:rFonts w:ascii="Times New Roman" w:eastAsia="Times New Roman" w:hAnsi="Times New Roman" w:cs="Times New Roman"/>
                <w:kern w:val="0"/>
                <w:sz w:val="24"/>
                <w:szCs w:val="24"/>
                <w:lang w:val="bg-BG"/>
                <w14:ligatures w14:val="none"/>
              </w:rPr>
              <w:t>операции</w:t>
            </w:r>
            <w:r w:rsidR="002B25AD">
              <w:rPr>
                <w:rFonts w:ascii="Times New Roman" w:eastAsia="Times New Roman" w:hAnsi="Times New Roman" w:cs="Times New Roman"/>
                <w:kern w:val="0"/>
                <w:sz w:val="24"/>
                <w:szCs w:val="24"/>
                <w:lang w:val="bg-BG"/>
                <w14:ligatures w14:val="none"/>
              </w:rPr>
              <w:t>;</w:t>
            </w:r>
          </w:p>
          <w:p w14:paraId="4E66CBF6" w14:textId="4C85FF03" w:rsidR="006568CD" w:rsidRPr="00F412F4" w:rsidRDefault="006568CD" w:rsidP="00015834">
            <w:pPr>
              <w:pStyle w:val="ListParagraph"/>
              <w:numPr>
                <w:ilvl w:val="0"/>
                <w:numId w:val="18"/>
              </w:numPr>
              <w:spacing w:after="0" w:line="240" w:lineRule="auto"/>
              <w:rPr>
                <w:rFonts w:ascii="Times New Roman" w:eastAsia="Times New Roman" w:hAnsi="Times New Roman" w:cs="Times New Roman"/>
                <w:kern w:val="0"/>
                <w:sz w:val="24"/>
                <w:szCs w:val="24"/>
                <w:lang w:val="bg-BG"/>
                <w14:ligatures w14:val="none"/>
              </w:rPr>
            </w:pPr>
            <w:r w:rsidRPr="00F412F4">
              <w:rPr>
                <w:rFonts w:ascii="Times New Roman" w:eastAsia="Times New Roman" w:hAnsi="Times New Roman" w:cs="Times New Roman"/>
                <w:kern w:val="0"/>
                <w:sz w:val="24"/>
                <w:szCs w:val="24"/>
                <w:lang w:val="bg-BG"/>
                <w14:ligatures w14:val="none"/>
              </w:rPr>
              <w:t>Брой ползватели на новоизградена/модернизирана пристанищна инфраструктура</w:t>
            </w:r>
            <w:r w:rsidR="002B25AD">
              <w:rPr>
                <w:rFonts w:ascii="Times New Roman" w:eastAsia="Times New Roman" w:hAnsi="Times New Roman" w:cs="Times New Roman"/>
                <w:kern w:val="0"/>
                <w:sz w:val="24"/>
                <w:szCs w:val="24"/>
                <w:lang w:val="bg-BG"/>
                <w14:ligatures w14:val="none"/>
              </w:rPr>
              <w:t>;</w:t>
            </w:r>
          </w:p>
          <w:p w14:paraId="5F13620D" w14:textId="731C0883" w:rsidR="009641A0" w:rsidRDefault="006568CD" w:rsidP="00015834">
            <w:pPr>
              <w:pStyle w:val="ListParagraph"/>
              <w:numPr>
                <w:ilvl w:val="0"/>
                <w:numId w:val="18"/>
              </w:numPr>
              <w:spacing w:after="0" w:line="240" w:lineRule="auto"/>
              <w:rPr>
                <w:rFonts w:ascii="Times New Roman" w:eastAsia="Times New Roman" w:hAnsi="Times New Roman" w:cs="Times New Roman"/>
                <w:kern w:val="0"/>
                <w:sz w:val="24"/>
                <w:szCs w:val="24"/>
                <w:lang w:val="bg-BG"/>
                <w14:ligatures w14:val="none"/>
              </w:rPr>
            </w:pPr>
            <w:r w:rsidRPr="00F412F4">
              <w:rPr>
                <w:rFonts w:ascii="Times New Roman" w:eastAsia="Times New Roman" w:hAnsi="Times New Roman" w:cs="Times New Roman"/>
                <w:kern w:val="0"/>
                <w:sz w:val="24"/>
                <w:szCs w:val="24"/>
                <w:lang w:val="bg-BG"/>
                <w14:ligatures w14:val="none"/>
              </w:rPr>
              <w:t>Брой ползватели на година на пунктовете за зареждане по българските</w:t>
            </w:r>
            <w:r w:rsidR="001D2959">
              <w:rPr>
                <w:rFonts w:ascii="Times New Roman" w:eastAsia="Times New Roman" w:hAnsi="Times New Roman" w:cs="Times New Roman"/>
                <w:kern w:val="0"/>
                <w:sz w:val="24"/>
                <w:szCs w:val="24"/>
                <w:lang w:val="bg-BG"/>
                <w14:ligatures w14:val="none"/>
              </w:rPr>
              <w:t xml:space="preserve"> </w:t>
            </w:r>
            <w:r w:rsidRPr="00F412F4">
              <w:rPr>
                <w:rFonts w:ascii="Times New Roman" w:eastAsia="Times New Roman" w:hAnsi="Times New Roman" w:cs="Times New Roman"/>
                <w:kern w:val="0"/>
                <w:sz w:val="24"/>
                <w:szCs w:val="24"/>
                <w:lang w:val="bg-BG"/>
                <w14:ligatures w14:val="none"/>
              </w:rPr>
              <w:t>пристанища за обществен транспорт</w:t>
            </w:r>
            <w:r w:rsidR="00B457A6">
              <w:rPr>
                <w:rFonts w:ascii="Times New Roman" w:eastAsia="Times New Roman" w:hAnsi="Times New Roman" w:cs="Times New Roman"/>
                <w:kern w:val="0"/>
                <w:sz w:val="24"/>
                <w:szCs w:val="24"/>
                <w:lang w:val="bg-BG"/>
                <w14:ligatures w14:val="none"/>
              </w:rPr>
              <w:t>/</w:t>
            </w:r>
            <w:r w:rsidR="00A848E7">
              <w:rPr>
                <w:rFonts w:ascii="Times New Roman" w:eastAsia="Times New Roman" w:hAnsi="Times New Roman" w:cs="Times New Roman"/>
                <w:kern w:val="0"/>
                <w:sz w:val="24"/>
                <w:szCs w:val="24"/>
                <w:lang w:val="bg-BG"/>
                <w14:ligatures w14:val="none"/>
              </w:rPr>
              <w:t xml:space="preserve">интермодални </w:t>
            </w:r>
            <w:r w:rsidR="00B457A6">
              <w:rPr>
                <w:rFonts w:ascii="Times New Roman" w:eastAsia="Times New Roman" w:hAnsi="Times New Roman" w:cs="Times New Roman"/>
                <w:kern w:val="0"/>
                <w:sz w:val="24"/>
                <w:szCs w:val="24"/>
                <w:lang w:val="bg-BG"/>
                <w14:ligatures w14:val="none"/>
              </w:rPr>
              <w:t>терминали</w:t>
            </w:r>
            <w:r w:rsidR="00ED4D23">
              <w:rPr>
                <w:rFonts w:ascii="Times New Roman" w:eastAsia="Times New Roman" w:hAnsi="Times New Roman" w:cs="Times New Roman"/>
                <w:kern w:val="0"/>
                <w:sz w:val="24"/>
                <w:szCs w:val="24"/>
                <w:lang w:val="bg-BG"/>
                <w14:ligatures w14:val="none"/>
              </w:rPr>
              <w:t>;</w:t>
            </w:r>
          </w:p>
          <w:p w14:paraId="6507B5D4" w14:textId="36E06C0A" w:rsidR="00ED4D23" w:rsidRDefault="00ED4D23" w:rsidP="00015834">
            <w:pPr>
              <w:pStyle w:val="ListParagraph"/>
              <w:numPr>
                <w:ilvl w:val="0"/>
                <w:numId w:val="18"/>
              </w:numPr>
              <w:spacing w:after="0" w:line="240" w:lineRule="auto"/>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Брой ИТЕ вследствие на закупено ново оборудване;</w:t>
            </w:r>
          </w:p>
          <w:p w14:paraId="47B70056" w14:textId="3DE59963" w:rsidR="00015834" w:rsidRPr="00457219" w:rsidRDefault="00015834" w:rsidP="00015834">
            <w:pPr>
              <w:pStyle w:val="ListParagraph"/>
              <w:numPr>
                <w:ilvl w:val="0"/>
                <w:numId w:val="18"/>
              </w:numPr>
              <w:spacing w:after="0" w:line="240" w:lineRule="auto"/>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Брой ползватели на </w:t>
            </w:r>
            <w:r w:rsidRPr="00015834">
              <w:rPr>
                <w:rFonts w:ascii="Times New Roman" w:eastAsia="Times New Roman" w:hAnsi="Times New Roman" w:cs="Times New Roman"/>
                <w:kern w:val="0"/>
                <w:sz w:val="24"/>
                <w:szCs w:val="24"/>
                <w:lang w:val="bg-BG"/>
                <w14:ligatures w14:val="none"/>
              </w:rPr>
              <w:t>зарядни станции за електрооборудване и транспорт</w:t>
            </w:r>
            <w:r>
              <w:rPr>
                <w:rFonts w:ascii="Times New Roman" w:eastAsia="Times New Roman" w:hAnsi="Times New Roman" w:cs="Times New Roman"/>
                <w:kern w:val="0"/>
                <w:sz w:val="24"/>
                <w:szCs w:val="24"/>
                <w:lang w:val="bg-BG"/>
                <w14:ligatures w14:val="none"/>
              </w:rPr>
              <w:t>.</w:t>
            </w:r>
          </w:p>
        </w:tc>
      </w:tr>
    </w:tbl>
    <w:p w14:paraId="2EADE5BC" w14:textId="77777777" w:rsidR="009641A0" w:rsidRPr="004E34E3" w:rsidRDefault="009641A0" w:rsidP="002B67B8">
      <w:pPr>
        <w:pStyle w:val="Heading2"/>
        <w:numPr>
          <w:ilvl w:val="0"/>
          <w:numId w:val="21"/>
        </w:numPr>
        <w:rPr>
          <w:b w:val="0"/>
          <w:bCs w:val="0"/>
          <w:i/>
          <w:iCs/>
          <w:sz w:val="24"/>
          <w:szCs w:val="24"/>
          <w:lang w:val="bg-BG"/>
        </w:rPr>
      </w:pPr>
      <w:bookmarkStart w:id="8" w:name="_Toc157174164"/>
      <w:r w:rsidRPr="004E34E3">
        <w:rPr>
          <w:b w:val="0"/>
          <w:bCs w:val="0"/>
          <w:i/>
          <w:iCs/>
          <w:sz w:val="24"/>
          <w:szCs w:val="24"/>
          <w:lang w:val="bg-BG"/>
        </w:rPr>
        <w:t>Общ размер на безвъзмездната финансова помощ по процедурата и разпределение по категория региони (ако е приложимо)</w:t>
      </w:r>
      <w:bookmarkEnd w:id="8"/>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026876" w14:paraId="6F746B7A"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5323F4" w14:textId="77777777" w:rsidR="009641A0" w:rsidRPr="00794A78"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lastRenderedPageBreak/>
              <w:t xml:space="preserve">Общият размер на безвъзмездната финансова помощ по процедура чрез подбор на проектни </w:t>
            </w:r>
            <w:r w:rsidRPr="00794A78">
              <w:rPr>
                <w:rFonts w:ascii="Times New Roman" w:eastAsia="Times New Roman" w:hAnsi="Times New Roman" w:cs="Times New Roman"/>
                <w:i/>
                <w:iCs/>
                <w:color w:val="000000"/>
                <w:kern w:val="0"/>
                <w:sz w:val="24"/>
                <w:szCs w:val="24"/>
                <w:lang w:val="bg-BG"/>
                <w14:ligatures w14:val="none"/>
              </w:rPr>
              <w:t>предложения №………………………………… е както следва:</w:t>
            </w:r>
          </w:p>
          <w:tbl>
            <w:tblPr>
              <w:tblW w:w="0" w:type="auto"/>
              <w:tblCellMar>
                <w:top w:w="15" w:type="dxa"/>
                <w:left w:w="15" w:type="dxa"/>
                <w:bottom w:w="15" w:type="dxa"/>
                <w:right w:w="15" w:type="dxa"/>
              </w:tblCellMar>
              <w:tblLook w:val="04A0" w:firstRow="1" w:lastRow="0" w:firstColumn="1" w:lastColumn="0" w:noHBand="0" w:noVBand="1"/>
            </w:tblPr>
            <w:tblGrid>
              <w:gridCol w:w="2368"/>
              <w:gridCol w:w="1351"/>
              <w:gridCol w:w="1716"/>
              <w:gridCol w:w="1867"/>
              <w:gridCol w:w="1822"/>
            </w:tblGrid>
            <w:tr w:rsidR="009641A0" w:rsidRPr="00794A78" w14:paraId="13324778" w14:textId="7777777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972C7E"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Приоритет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92CA57"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Категория</w:t>
                  </w:r>
                </w:p>
                <w:p w14:paraId="04697374"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региони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7EE8C1"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Специфична</w:t>
                  </w:r>
                </w:p>
                <w:p w14:paraId="0BB4161F"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цел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C16D38"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Общ размер на безвъзмездната финансова помощ</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87BB8A"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Национално съфинансиране</w:t>
                  </w:r>
                </w:p>
              </w:tc>
            </w:tr>
            <w:tr w:rsidR="009641A0" w:rsidRPr="00026876" w14:paraId="5921B6DB" w14:textId="7777777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EC9220"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3 “Подобряване</w:t>
                  </w:r>
                </w:p>
                <w:p w14:paraId="30AE8CB3"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на интермодалността“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5875E9" w14:textId="77777777" w:rsidR="009641A0" w:rsidRPr="00794A78" w:rsidRDefault="006568CD" w:rsidP="009641A0">
                  <w:pPr>
                    <w:spacing w:before="6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i/>
                      <w:iCs/>
                      <w:color w:val="000000"/>
                      <w:kern w:val="0"/>
                      <w:sz w:val="24"/>
                      <w:szCs w:val="24"/>
                      <w:lang w:val="bg-BG"/>
                      <w14:ligatures w14:val="none"/>
                    </w:rPr>
                    <w:t>Слабо развитие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B03F0A"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СЦ „Развитие</w:t>
                  </w:r>
                </w:p>
                <w:p w14:paraId="7B6F42D6"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на стабилна,</w:t>
                  </w:r>
                </w:p>
                <w:p w14:paraId="766414A2"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устойчива на</w:t>
                  </w:r>
                </w:p>
                <w:p w14:paraId="787885A8"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изменението на</w:t>
                  </w:r>
                </w:p>
                <w:p w14:paraId="42AC7325"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климата,</w:t>
                  </w:r>
                </w:p>
                <w:p w14:paraId="6CCA28AE"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интелигентна,</w:t>
                  </w:r>
                </w:p>
                <w:p w14:paraId="22879E0A"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сигурна и</w:t>
                  </w:r>
                </w:p>
                <w:p w14:paraId="47C69ECE"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интермодална</w:t>
                  </w:r>
                </w:p>
                <w:p w14:paraId="29C70F04" w14:textId="77777777" w:rsidR="009641A0" w:rsidRPr="00794A78" w:rsidRDefault="009641A0" w:rsidP="009641A0">
                  <w:pPr>
                    <w:spacing w:before="6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TEN-T“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7DF8C" w14:textId="77777777" w:rsidR="009641A0" w:rsidRPr="00794A78" w:rsidRDefault="009641A0" w:rsidP="009641A0">
                  <w:pPr>
                    <w:spacing w:after="0" w:line="240" w:lineRule="auto"/>
                    <w:rPr>
                      <w:rFonts w:ascii="Times New Roman" w:eastAsia="Times New Roman" w:hAnsi="Times New Roman" w:cs="Times New Roman"/>
                      <w:kern w:val="0"/>
                      <w:sz w:val="24"/>
                      <w:szCs w:val="24"/>
                      <w:lang w:val="bg-BG"/>
                      <w14:ligatures w14:val="none"/>
                    </w:rPr>
                  </w:pPr>
                </w:p>
                <w:p w14:paraId="6167E88E" w14:textId="2BA2E20F" w:rsidR="009641A0" w:rsidRPr="00794A78" w:rsidRDefault="00B46855" w:rsidP="009641A0">
                  <w:pPr>
                    <w:spacing w:before="6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i/>
                      <w:iCs/>
                      <w:color w:val="000000"/>
                      <w:kern w:val="0"/>
                      <w:sz w:val="24"/>
                      <w:szCs w:val="24"/>
                      <w:lang w:val="bg-BG"/>
                      <w14:ligatures w14:val="none"/>
                    </w:rPr>
                    <w:t>34 514 647,08</w:t>
                  </w:r>
                  <w:r w:rsidR="009641A0" w:rsidRPr="00451682">
                    <w:rPr>
                      <w:rFonts w:ascii="Times New Roman" w:eastAsia="Times New Roman" w:hAnsi="Times New Roman" w:cs="Times New Roman"/>
                      <w:i/>
                      <w:iCs/>
                      <w:color w:val="000000"/>
                      <w:kern w:val="0"/>
                      <w:sz w:val="24"/>
                      <w:szCs w:val="24"/>
                      <w:lang w:val="bg-BG"/>
                      <w14:ligatures w14:val="none"/>
                    </w:rPr>
                    <w:t xml:space="preserve"> лева</w:t>
                  </w:r>
                  <w:r w:rsidR="006568CD" w:rsidRPr="00451682">
                    <w:rPr>
                      <w:rStyle w:val="FootnoteReference"/>
                      <w:rFonts w:ascii="Times New Roman" w:eastAsia="Times New Roman" w:hAnsi="Times New Roman" w:cs="Times New Roman"/>
                      <w:i/>
                      <w:iCs/>
                      <w:color w:val="000000"/>
                      <w:kern w:val="0"/>
                      <w:sz w:val="24"/>
                      <w:szCs w:val="24"/>
                      <w:lang w:val="bg-BG"/>
                      <w14:ligatures w14:val="none"/>
                    </w:rPr>
                    <w:footnoteReference w:id="1"/>
                  </w:r>
                </w:p>
                <w:p w14:paraId="6A518299" w14:textId="77777777" w:rsidR="009641A0" w:rsidRPr="00794A78" w:rsidRDefault="009641A0" w:rsidP="009641A0">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0C20D1" w14:textId="6222370F" w:rsidR="009641A0" w:rsidRPr="00026876" w:rsidRDefault="00B46855" w:rsidP="009641A0">
                  <w:pPr>
                    <w:spacing w:before="6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i/>
                      <w:iCs/>
                      <w:color w:val="000000"/>
                      <w:kern w:val="0"/>
                      <w:sz w:val="24"/>
                      <w:szCs w:val="24"/>
                      <w:lang w:val="bg-BG"/>
                      <w14:ligatures w14:val="none"/>
                    </w:rPr>
                    <w:t>5 177 197,06</w:t>
                  </w:r>
                  <w:r w:rsidR="009641A0" w:rsidRPr="00794A78">
                    <w:rPr>
                      <w:rFonts w:ascii="Times New Roman" w:eastAsia="Times New Roman" w:hAnsi="Times New Roman" w:cs="Times New Roman"/>
                      <w:i/>
                      <w:iCs/>
                      <w:color w:val="000000"/>
                      <w:kern w:val="0"/>
                      <w:sz w:val="24"/>
                      <w:szCs w:val="24"/>
                      <w:lang w:val="bg-BG"/>
                      <w14:ligatures w14:val="none"/>
                    </w:rPr>
                    <w:t xml:space="preserve"> лева</w:t>
                  </w:r>
                </w:p>
                <w:p w14:paraId="7053C7B7" w14:textId="77777777" w:rsidR="009641A0" w:rsidRPr="00026876" w:rsidRDefault="009641A0" w:rsidP="009641A0">
                  <w:pPr>
                    <w:spacing w:after="240" w:line="240" w:lineRule="auto"/>
                    <w:rPr>
                      <w:rFonts w:ascii="Times New Roman" w:eastAsia="Times New Roman" w:hAnsi="Times New Roman" w:cs="Times New Roman"/>
                      <w:kern w:val="0"/>
                      <w:sz w:val="24"/>
                      <w:szCs w:val="24"/>
                      <w:lang w:val="bg-BG"/>
                      <w14:ligatures w14:val="none"/>
                    </w:rPr>
                  </w:pPr>
                </w:p>
              </w:tc>
            </w:tr>
          </w:tbl>
          <w:p w14:paraId="7D70E7AA" w14:textId="77777777" w:rsidR="009641A0" w:rsidRPr="00026876" w:rsidRDefault="009641A0" w:rsidP="009641A0">
            <w:pPr>
              <w:spacing w:after="240" w:line="240" w:lineRule="auto"/>
              <w:rPr>
                <w:rFonts w:ascii="Times New Roman" w:eastAsia="Times New Roman" w:hAnsi="Times New Roman" w:cs="Times New Roman"/>
                <w:kern w:val="0"/>
                <w:sz w:val="24"/>
                <w:szCs w:val="24"/>
                <w:lang w:val="bg-BG"/>
                <w14:ligatures w14:val="none"/>
              </w:rPr>
            </w:pPr>
          </w:p>
        </w:tc>
      </w:tr>
    </w:tbl>
    <w:p w14:paraId="604C17F0" w14:textId="77777777" w:rsidR="009641A0" w:rsidRPr="004E34E3" w:rsidRDefault="009641A0" w:rsidP="002B67B8">
      <w:pPr>
        <w:pStyle w:val="Heading2"/>
        <w:numPr>
          <w:ilvl w:val="0"/>
          <w:numId w:val="21"/>
        </w:numPr>
        <w:rPr>
          <w:b w:val="0"/>
          <w:bCs w:val="0"/>
          <w:i/>
          <w:iCs/>
          <w:sz w:val="24"/>
          <w:szCs w:val="24"/>
          <w:lang w:val="bg-BG"/>
        </w:rPr>
      </w:pPr>
      <w:bookmarkStart w:id="9" w:name="_Toc157174165"/>
      <w:r w:rsidRPr="004E34E3">
        <w:rPr>
          <w:b w:val="0"/>
          <w:bCs w:val="0"/>
          <w:i/>
          <w:iCs/>
          <w:sz w:val="24"/>
          <w:szCs w:val="24"/>
          <w:lang w:val="bg-BG"/>
        </w:rPr>
        <w:t>Минимален (ако е приложимо) и максимален размер на безвъзмездната финансова помощ за конкретен проект</w:t>
      </w:r>
      <w:bookmarkEnd w:id="9"/>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026876" w14:paraId="0DCDF405" w14:textId="77777777" w:rsidTr="00794A78">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623F2C53" w14:textId="77777777" w:rsidR="009641A0" w:rsidRPr="00794A78"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i/>
                <w:iCs/>
                <w:color w:val="000000"/>
                <w:kern w:val="0"/>
                <w:sz w:val="24"/>
                <w:szCs w:val="24"/>
                <w:lang w:val="bg-BG"/>
                <w14:ligatures w14:val="none"/>
              </w:rPr>
              <w:t>Минималният и максималният размер на заявената безвъзмездна финансова помощ по всеки индивидуален проект, по процедура чрез подбор на проектни предложения …………………………………., са както следва:</w:t>
            </w:r>
          </w:p>
          <w:tbl>
            <w:tblPr>
              <w:tblW w:w="0" w:type="auto"/>
              <w:tblCellMar>
                <w:top w:w="15" w:type="dxa"/>
                <w:left w:w="15" w:type="dxa"/>
                <w:bottom w:w="15" w:type="dxa"/>
                <w:right w:w="15" w:type="dxa"/>
              </w:tblCellMar>
              <w:tblLook w:val="04A0" w:firstRow="1" w:lastRow="0" w:firstColumn="1" w:lastColumn="0" w:noHBand="0" w:noVBand="1"/>
            </w:tblPr>
            <w:tblGrid>
              <w:gridCol w:w="4541"/>
              <w:gridCol w:w="4583"/>
            </w:tblGrid>
            <w:tr w:rsidR="009641A0" w:rsidRPr="00B74DA0" w14:paraId="46C4D08C" w14:textId="77777777" w:rsidTr="00794A7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9459B3" w14:textId="77777777" w:rsidR="009641A0" w:rsidRPr="00794A78"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Минимален размер на заявената безвъзмездна финансова помощ</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41F0EF" w14:textId="77777777" w:rsidR="009641A0" w:rsidRPr="00794A78"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794A78">
                    <w:rPr>
                      <w:rFonts w:ascii="Times New Roman" w:eastAsia="Times New Roman" w:hAnsi="Times New Roman" w:cs="Times New Roman"/>
                      <w:b/>
                      <w:bCs/>
                      <w:i/>
                      <w:iCs/>
                      <w:color w:val="000000"/>
                      <w:kern w:val="0"/>
                      <w:sz w:val="24"/>
                      <w:szCs w:val="24"/>
                      <w:lang w:val="bg-BG"/>
                      <w14:ligatures w14:val="none"/>
                    </w:rPr>
                    <w:t>Максимален размер на заявената безвъзмездна финансова помощ</w:t>
                  </w:r>
                </w:p>
              </w:tc>
            </w:tr>
            <w:tr w:rsidR="004422DC" w:rsidRPr="00F412F4" w14:paraId="77BA058B" w14:textId="77777777" w:rsidTr="00794A7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16EE4" w14:textId="77777777" w:rsidR="004422DC" w:rsidRPr="004422DC" w:rsidRDefault="004422DC" w:rsidP="009641A0">
                  <w:pPr>
                    <w:spacing w:before="120" w:after="0" w:line="240" w:lineRule="auto"/>
                    <w:jc w:val="both"/>
                    <w:rPr>
                      <w:rFonts w:ascii="Times New Roman" w:eastAsia="Times New Roman" w:hAnsi="Times New Roman" w:cs="Times New Roman"/>
                      <w:b/>
                      <w:bCs/>
                      <w:i/>
                      <w:iCs/>
                      <w:color w:val="000000"/>
                      <w:kern w:val="0"/>
                      <w:sz w:val="24"/>
                      <w:szCs w:val="24"/>
                      <w:lang w:val="bg-BG"/>
                      <w14:ligatures w14:val="none"/>
                    </w:rPr>
                  </w:pPr>
                  <w:r>
                    <w:rPr>
                      <w:rFonts w:ascii="Times New Roman" w:eastAsia="Times New Roman" w:hAnsi="Times New Roman" w:cs="Times New Roman"/>
                      <w:b/>
                      <w:bCs/>
                      <w:i/>
                      <w:iCs/>
                      <w:color w:val="000000"/>
                      <w:kern w:val="0"/>
                      <w:sz w:val="24"/>
                      <w:szCs w:val="24"/>
                      <w14:ligatures w14:val="none"/>
                    </w:rPr>
                    <w:t xml:space="preserve">1 500 000.00 </w:t>
                  </w:r>
                  <w:r>
                    <w:rPr>
                      <w:rFonts w:ascii="Times New Roman" w:eastAsia="Times New Roman" w:hAnsi="Times New Roman" w:cs="Times New Roman"/>
                      <w:b/>
                      <w:bCs/>
                      <w:i/>
                      <w:iCs/>
                      <w:color w:val="000000"/>
                      <w:kern w:val="0"/>
                      <w:sz w:val="24"/>
                      <w:szCs w:val="24"/>
                      <w:lang w:val="bg-BG"/>
                      <w14:ligatures w14:val="none"/>
                    </w:rPr>
                    <w:t>лв.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7E71D" w14:textId="77777777" w:rsidR="004422DC" w:rsidRPr="00794A78" w:rsidRDefault="004422DC" w:rsidP="009641A0">
                  <w:pPr>
                    <w:spacing w:before="120" w:after="0" w:line="240" w:lineRule="auto"/>
                    <w:jc w:val="both"/>
                    <w:rPr>
                      <w:rFonts w:ascii="Times New Roman" w:eastAsia="Times New Roman" w:hAnsi="Times New Roman" w:cs="Times New Roman"/>
                      <w:b/>
                      <w:bCs/>
                      <w:i/>
                      <w:iCs/>
                      <w:color w:val="000000"/>
                      <w:kern w:val="0"/>
                      <w:sz w:val="24"/>
                      <w:szCs w:val="24"/>
                      <w:lang w:val="bg-BG"/>
                      <w14:ligatures w14:val="none"/>
                    </w:rPr>
                  </w:pPr>
                  <w:r>
                    <w:rPr>
                      <w:rFonts w:ascii="Times New Roman" w:eastAsia="Times New Roman" w:hAnsi="Times New Roman" w:cs="Times New Roman"/>
                      <w:b/>
                      <w:bCs/>
                      <w:i/>
                      <w:iCs/>
                      <w:color w:val="000000"/>
                      <w:kern w:val="0"/>
                      <w:sz w:val="24"/>
                      <w:szCs w:val="24"/>
                      <w:lang w:val="bg-BG"/>
                      <w14:ligatures w14:val="none"/>
                    </w:rPr>
                    <w:t xml:space="preserve">4 000 000.00 лв. </w:t>
                  </w:r>
                </w:p>
              </w:tc>
            </w:tr>
          </w:tbl>
          <w:p w14:paraId="3673A6AC" w14:textId="77777777" w:rsidR="009641A0" w:rsidRPr="00026876" w:rsidRDefault="009641A0" w:rsidP="009641A0">
            <w:pPr>
              <w:spacing w:after="240" w:line="240" w:lineRule="auto"/>
              <w:rPr>
                <w:rFonts w:ascii="Times New Roman" w:eastAsia="Times New Roman" w:hAnsi="Times New Roman" w:cs="Times New Roman"/>
                <w:kern w:val="0"/>
                <w:sz w:val="24"/>
                <w:szCs w:val="24"/>
                <w:lang w:val="bg-BG"/>
                <w14:ligatures w14:val="none"/>
              </w:rPr>
            </w:pPr>
          </w:p>
        </w:tc>
      </w:tr>
    </w:tbl>
    <w:p w14:paraId="31172DFF" w14:textId="77777777" w:rsidR="009641A0" w:rsidRPr="004E34E3" w:rsidRDefault="009641A0" w:rsidP="002B67B8">
      <w:pPr>
        <w:pStyle w:val="Heading2"/>
        <w:numPr>
          <w:ilvl w:val="0"/>
          <w:numId w:val="21"/>
        </w:numPr>
        <w:rPr>
          <w:b w:val="0"/>
          <w:bCs w:val="0"/>
          <w:sz w:val="24"/>
          <w:szCs w:val="24"/>
          <w:lang w:val="bg-BG"/>
        </w:rPr>
      </w:pPr>
      <w:bookmarkStart w:id="10" w:name="_Toc157174166"/>
      <w:r w:rsidRPr="004E34E3">
        <w:rPr>
          <w:b w:val="0"/>
          <w:bCs w:val="0"/>
          <w:i/>
          <w:iCs/>
          <w:color w:val="000000"/>
          <w:sz w:val="24"/>
          <w:szCs w:val="24"/>
          <w:lang w:val="bg-BG"/>
        </w:rPr>
        <w:t>Процент на съфинансиране</w:t>
      </w:r>
      <w:bookmarkEnd w:id="10"/>
      <w:r w:rsidRPr="004E34E3">
        <w:rPr>
          <w:b w:val="0"/>
          <w:bCs w:val="0"/>
          <w:i/>
          <w:iCs/>
          <w:color w:val="000000"/>
          <w:sz w:val="24"/>
          <w:szCs w:val="24"/>
          <w:lang w:val="bg-BG"/>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73F73580"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C62BB"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При условията на режим „държавна помощ“ съгласно нотификация до ЕК</w:t>
            </w:r>
            <w:r w:rsidR="00664E4E">
              <w:rPr>
                <w:rFonts w:ascii="Times New Roman" w:eastAsia="Times New Roman" w:hAnsi="Times New Roman" w:cs="Times New Roman"/>
                <w:i/>
                <w:iCs/>
                <w:color w:val="000000"/>
                <w:kern w:val="0"/>
                <w:sz w:val="24"/>
                <w:szCs w:val="24"/>
                <w:lang w:val="bg-BG"/>
                <w14:ligatures w14:val="none"/>
              </w:rPr>
              <w:t xml:space="preserve"> на основание чл. 108</w:t>
            </w:r>
            <w:r w:rsidR="006A3F03">
              <w:rPr>
                <w:rFonts w:ascii="Times New Roman" w:eastAsia="Times New Roman" w:hAnsi="Times New Roman" w:cs="Times New Roman"/>
                <w:i/>
                <w:iCs/>
                <w:color w:val="000000"/>
                <w:kern w:val="0"/>
                <w:sz w:val="24"/>
                <w:szCs w:val="24"/>
                <w:lang w:val="bg-BG"/>
                <w14:ligatures w14:val="none"/>
              </w:rPr>
              <w:t xml:space="preserve"> (3)</w:t>
            </w:r>
            <w:r w:rsidR="00664E4E">
              <w:rPr>
                <w:rFonts w:ascii="Times New Roman" w:eastAsia="Times New Roman" w:hAnsi="Times New Roman" w:cs="Times New Roman"/>
                <w:i/>
                <w:iCs/>
                <w:color w:val="000000"/>
                <w:kern w:val="0"/>
                <w:sz w:val="24"/>
                <w:szCs w:val="24"/>
                <w:lang w:val="bg-BG"/>
                <w14:ligatures w14:val="none"/>
              </w:rPr>
              <w:t xml:space="preserve"> от ДФЕС.</w:t>
            </w:r>
          </w:p>
          <w:p w14:paraId="4A748AA2"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lastRenderedPageBreak/>
              <w:t>Максималният интензитет (процент) на безвъзмездна финансова помощ по процедура чрез подбор на проектни предложения е 50%.</w:t>
            </w:r>
          </w:p>
        </w:tc>
      </w:tr>
    </w:tbl>
    <w:p w14:paraId="6DCC68BB" w14:textId="77777777" w:rsidR="009641A0" w:rsidRPr="004E34E3" w:rsidRDefault="009641A0" w:rsidP="002B67B8">
      <w:pPr>
        <w:pStyle w:val="Heading2"/>
        <w:numPr>
          <w:ilvl w:val="0"/>
          <w:numId w:val="21"/>
        </w:numPr>
        <w:rPr>
          <w:b w:val="0"/>
          <w:bCs w:val="0"/>
          <w:i/>
          <w:iCs/>
          <w:color w:val="000000"/>
          <w:sz w:val="24"/>
          <w:szCs w:val="24"/>
          <w:lang w:val="bg-BG"/>
        </w:rPr>
      </w:pPr>
      <w:bookmarkStart w:id="11" w:name="_Toc157174167"/>
      <w:r w:rsidRPr="004E34E3">
        <w:rPr>
          <w:b w:val="0"/>
          <w:bCs w:val="0"/>
          <w:i/>
          <w:iCs/>
          <w:color w:val="000000"/>
          <w:sz w:val="24"/>
          <w:szCs w:val="24"/>
          <w:lang w:val="bg-BG"/>
        </w:rPr>
        <w:lastRenderedPageBreak/>
        <w:t>Допустими кандидати</w:t>
      </w:r>
      <w:bookmarkEnd w:id="11"/>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69D1B7BA" w14:textId="77777777" w:rsidTr="00F412F4">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55DACA3D" w14:textId="77777777" w:rsidR="009641A0" w:rsidRPr="00F412F4" w:rsidRDefault="009641A0" w:rsidP="009641A0">
            <w:pPr>
              <w:spacing w:after="0" w:line="240" w:lineRule="auto"/>
              <w:jc w:val="both"/>
              <w:rPr>
                <w:rFonts w:ascii="Times New Roman" w:eastAsia="Times New Roman" w:hAnsi="Times New Roman" w:cs="Times New Roman"/>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Всички</w:t>
            </w:r>
            <w:r w:rsidR="006A3F03" w:rsidRPr="00F412F4">
              <w:rPr>
                <w:rFonts w:ascii="Times New Roman" w:eastAsia="Times New Roman" w:hAnsi="Times New Roman" w:cs="Times New Roman"/>
                <w:color w:val="000000"/>
                <w:kern w:val="0"/>
                <w:sz w:val="24"/>
                <w:szCs w:val="24"/>
                <w:lang w:val="bg-BG"/>
                <w14:ligatures w14:val="none"/>
              </w:rPr>
              <w:t xml:space="preserve"> оператори на</w:t>
            </w:r>
            <w:r w:rsidRPr="00F412F4">
              <w:rPr>
                <w:rFonts w:ascii="Times New Roman" w:eastAsia="Times New Roman" w:hAnsi="Times New Roman" w:cs="Times New Roman"/>
                <w:color w:val="000000"/>
                <w:kern w:val="0"/>
                <w:sz w:val="24"/>
                <w:szCs w:val="24"/>
                <w:lang w:val="bg-BG"/>
                <w14:ligatures w14:val="none"/>
              </w:rPr>
              <w:t xml:space="preserve"> интермодални терминали</w:t>
            </w:r>
            <w:r w:rsidR="006A3F03" w:rsidRPr="00F412F4">
              <w:rPr>
                <w:rFonts w:ascii="Times New Roman" w:eastAsia="Times New Roman" w:hAnsi="Times New Roman" w:cs="Times New Roman"/>
                <w:color w:val="000000"/>
                <w:kern w:val="0"/>
                <w:sz w:val="24"/>
                <w:szCs w:val="24"/>
                <w:lang w:val="bg-BG"/>
                <w14:ligatures w14:val="none"/>
              </w:rPr>
              <w:t>*</w:t>
            </w:r>
            <w:r w:rsidRPr="00F412F4">
              <w:rPr>
                <w:rFonts w:ascii="Times New Roman" w:eastAsia="Times New Roman" w:hAnsi="Times New Roman" w:cs="Times New Roman"/>
                <w:color w:val="000000"/>
                <w:kern w:val="0"/>
                <w:sz w:val="24"/>
                <w:szCs w:val="24"/>
                <w:lang w:val="bg-BG"/>
                <w14:ligatures w14:val="none"/>
              </w:rPr>
              <w:t xml:space="preserve"> на територията на Република България</w:t>
            </w:r>
            <w:r w:rsidR="00794A78" w:rsidRPr="00F412F4">
              <w:rPr>
                <w:rFonts w:ascii="Times New Roman" w:eastAsia="Times New Roman" w:hAnsi="Times New Roman" w:cs="Times New Roman"/>
                <w:color w:val="000000"/>
                <w:kern w:val="0"/>
                <w:sz w:val="24"/>
                <w:szCs w:val="24"/>
                <w:lang w:val="bg-BG"/>
                <w14:ligatures w14:val="none"/>
              </w:rPr>
              <w:t xml:space="preserve">, </w:t>
            </w:r>
            <w:r w:rsidRPr="00F412F4">
              <w:rPr>
                <w:rFonts w:ascii="Times New Roman" w:eastAsia="Times New Roman" w:hAnsi="Times New Roman" w:cs="Times New Roman"/>
                <w:color w:val="000000"/>
                <w:kern w:val="0"/>
                <w:sz w:val="24"/>
                <w:szCs w:val="24"/>
                <w:lang w:val="bg-BG"/>
                <w14:ligatures w14:val="none"/>
              </w:rPr>
              <w:t>включително:</w:t>
            </w:r>
          </w:p>
          <w:p w14:paraId="458D6D30" w14:textId="77777777" w:rsidR="009641A0" w:rsidRPr="00F412F4" w:rsidRDefault="009641A0" w:rsidP="002B67B8">
            <w:pPr>
              <w:numPr>
                <w:ilvl w:val="0"/>
                <w:numId w:val="3"/>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оператори на ЖП терминали; </w:t>
            </w:r>
          </w:p>
          <w:p w14:paraId="5DA29AE9" w14:textId="77777777" w:rsidR="00F412F4" w:rsidRDefault="009641A0" w:rsidP="007724BF">
            <w:pPr>
              <w:numPr>
                <w:ilvl w:val="0"/>
                <w:numId w:val="3"/>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пристанищни оператори, вкл. речни и морски; </w:t>
            </w:r>
          </w:p>
          <w:p w14:paraId="421DB9A1" w14:textId="77777777" w:rsidR="00F412F4" w:rsidRPr="00F412F4" w:rsidRDefault="009641A0" w:rsidP="007724BF">
            <w:pPr>
              <w:numPr>
                <w:ilvl w:val="0"/>
                <w:numId w:val="3"/>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 xml:space="preserve">оператори на </w:t>
            </w:r>
            <w:r w:rsidR="006A3F03" w:rsidRPr="00F412F4">
              <w:rPr>
                <w:rFonts w:ascii="Times New Roman" w:eastAsia="Times New Roman" w:hAnsi="Times New Roman" w:cs="Times New Roman"/>
                <w:color w:val="000000"/>
                <w:kern w:val="0"/>
                <w:sz w:val="24"/>
                <w:szCs w:val="24"/>
                <w:lang w:val="bg-BG"/>
                <w14:ligatures w14:val="none"/>
              </w:rPr>
              <w:t xml:space="preserve">логистични и спедиторски </w:t>
            </w:r>
            <w:r w:rsidRPr="00F412F4">
              <w:rPr>
                <w:rFonts w:ascii="Times New Roman" w:eastAsia="Times New Roman" w:hAnsi="Times New Roman" w:cs="Times New Roman"/>
                <w:color w:val="000000"/>
                <w:kern w:val="0"/>
                <w:sz w:val="24"/>
                <w:szCs w:val="24"/>
                <w:lang w:val="bg-BG"/>
                <w14:ligatures w14:val="none"/>
              </w:rPr>
              <w:t>терминали във вътрешността на страната</w:t>
            </w:r>
          </w:p>
          <w:p w14:paraId="09673F4A" w14:textId="1ED6F9F8" w:rsidR="009641A0" w:rsidRDefault="009641A0" w:rsidP="009641A0">
            <w:pPr>
              <w:spacing w:line="240" w:lineRule="auto"/>
              <w:jc w:val="both"/>
              <w:rPr>
                <w:rFonts w:ascii="Times New Roman" w:eastAsia="Times New Roman" w:hAnsi="Times New Roman" w:cs="Times New Roman"/>
                <w:color w:val="000000"/>
                <w:kern w:val="0"/>
                <w:sz w:val="24"/>
                <w:szCs w:val="24"/>
                <w:lang w:val="bg-BG"/>
                <w14:ligatures w14:val="none"/>
              </w:rPr>
            </w:pPr>
            <w:r w:rsidRPr="00F412F4">
              <w:rPr>
                <w:rFonts w:ascii="Times New Roman" w:eastAsia="Times New Roman" w:hAnsi="Times New Roman" w:cs="Times New Roman"/>
                <w:color w:val="000000"/>
                <w:kern w:val="0"/>
                <w:sz w:val="24"/>
                <w:szCs w:val="24"/>
                <w:lang w:val="bg-BG"/>
                <w14:ligatures w14:val="none"/>
              </w:rPr>
              <w:t>*</w:t>
            </w:r>
            <w:r w:rsidR="006A3F03" w:rsidRPr="00F412F4">
              <w:rPr>
                <w:rFonts w:ascii="Times New Roman" w:eastAsia="Times New Roman" w:hAnsi="Times New Roman" w:cs="Times New Roman"/>
                <w:color w:val="000000"/>
                <w:kern w:val="0"/>
                <w:sz w:val="24"/>
                <w:szCs w:val="24"/>
                <w:lang w:val="bg-BG"/>
                <w14:ligatures w14:val="none"/>
              </w:rPr>
              <w:t xml:space="preserve">интермодални са терминали, </w:t>
            </w:r>
            <w:r w:rsidR="00EB4187" w:rsidRPr="00F412F4">
              <w:rPr>
                <w:rFonts w:ascii="Times New Roman" w:eastAsia="Times New Roman" w:hAnsi="Times New Roman" w:cs="Times New Roman"/>
                <w:color w:val="000000"/>
                <w:kern w:val="0"/>
                <w:sz w:val="24"/>
                <w:szCs w:val="24"/>
                <w:lang w:val="bg-BG"/>
                <w14:ligatures w14:val="none"/>
              </w:rPr>
              <w:t xml:space="preserve">на територията на </w:t>
            </w:r>
            <w:r w:rsidR="006A3F03" w:rsidRPr="00F412F4">
              <w:rPr>
                <w:rFonts w:ascii="Times New Roman" w:eastAsia="Times New Roman" w:hAnsi="Times New Roman" w:cs="Times New Roman"/>
                <w:color w:val="000000"/>
                <w:kern w:val="0"/>
                <w:sz w:val="24"/>
                <w:szCs w:val="24"/>
                <w:lang w:val="bg-BG"/>
                <w14:ligatures w14:val="none"/>
              </w:rPr>
              <w:t xml:space="preserve">които </w:t>
            </w:r>
            <w:r w:rsidR="00EB4187" w:rsidRPr="00F412F4">
              <w:rPr>
                <w:rFonts w:ascii="Times New Roman" w:eastAsia="Times New Roman" w:hAnsi="Times New Roman" w:cs="Times New Roman"/>
                <w:color w:val="000000"/>
                <w:kern w:val="0"/>
                <w:sz w:val="24"/>
                <w:szCs w:val="24"/>
                <w:lang w:val="bg-BG"/>
                <w14:ligatures w14:val="none"/>
              </w:rPr>
              <w:t xml:space="preserve">има възможност за опериране на </w:t>
            </w:r>
            <w:r w:rsidRPr="00F412F4">
              <w:rPr>
                <w:rFonts w:ascii="Times New Roman" w:eastAsia="Times New Roman" w:hAnsi="Times New Roman" w:cs="Times New Roman"/>
                <w:color w:val="000000"/>
                <w:kern w:val="0"/>
                <w:sz w:val="24"/>
                <w:szCs w:val="24"/>
                <w:lang w:val="bg-BG"/>
                <w14:ligatures w14:val="none"/>
              </w:rPr>
              <w:t>поне два вида транспорт</w:t>
            </w:r>
            <w:r w:rsidR="00794A78" w:rsidRPr="00F412F4">
              <w:rPr>
                <w:rFonts w:ascii="Times New Roman" w:eastAsia="Times New Roman" w:hAnsi="Times New Roman" w:cs="Times New Roman"/>
                <w:color w:val="000000"/>
                <w:kern w:val="0"/>
                <w:sz w:val="24"/>
                <w:szCs w:val="24"/>
                <w:lang w:val="bg-BG"/>
                <w14:ligatures w14:val="none"/>
              </w:rPr>
              <w:t xml:space="preserve">, </w:t>
            </w:r>
            <w:r w:rsidR="00EB4187" w:rsidRPr="00F412F4">
              <w:rPr>
                <w:rFonts w:ascii="Times New Roman" w:eastAsia="Times New Roman" w:hAnsi="Times New Roman" w:cs="Times New Roman"/>
                <w:color w:val="000000"/>
                <w:kern w:val="0"/>
                <w:sz w:val="24"/>
                <w:szCs w:val="24"/>
                <w:lang w:val="bg-BG"/>
                <w14:ligatures w14:val="none"/>
              </w:rPr>
              <w:t>един от които</w:t>
            </w:r>
            <w:r w:rsidRPr="00F412F4">
              <w:rPr>
                <w:rFonts w:ascii="Times New Roman" w:eastAsia="Times New Roman" w:hAnsi="Times New Roman" w:cs="Times New Roman"/>
                <w:color w:val="000000"/>
                <w:kern w:val="0"/>
                <w:sz w:val="24"/>
                <w:szCs w:val="24"/>
                <w:lang w:val="bg-BG"/>
                <w14:ligatures w14:val="none"/>
              </w:rPr>
              <w:t xml:space="preserve"> железопътен</w:t>
            </w:r>
            <w:r w:rsidR="006A2E36">
              <w:rPr>
                <w:rFonts w:ascii="Times New Roman" w:eastAsia="Times New Roman" w:hAnsi="Times New Roman" w:cs="Times New Roman"/>
                <w:color w:val="000000"/>
                <w:kern w:val="0"/>
                <w:sz w:val="24"/>
                <w:szCs w:val="24"/>
                <w:lang w:val="bg-BG"/>
                <w14:ligatures w14:val="none"/>
              </w:rPr>
              <w:t>.</w:t>
            </w:r>
          </w:p>
          <w:p w14:paraId="1B935F92" w14:textId="77777777" w:rsidR="00876976" w:rsidRDefault="008B58A3" w:rsidP="009641A0">
            <w:pPr>
              <w:spacing w:line="240" w:lineRule="auto"/>
              <w:jc w:val="both"/>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*И</w:t>
            </w:r>
            <w:r w:rsidRPr="008B58A3">
              <w:rPr>
                <w:rFonts w:ascii="Times New Roman" w:eastAsia="Times New Roman" w:hAnsi="Times New Roman" w:cs="Times New Roman"/>
                <w:color w:val="000000"/>
                <w:kern w:val="0"/>
                <w:sz w:val="24"/>
                <w:szCs w:val="24"/>
                <w:lang w:val="bg-BG"/>
                <w14:ligatures w14:val="none"/>
              </w:rPr>
              <w:t xml:space="preserve">нтермодален оператор </w:t>
            </w:r>
            <w:r>
              <w:rPr>
                <w:rFonts w:ascii="Times New Roman" w:eastAsia="Times New Roman" w:hAnsi="Times New Roman" w:cs="Times New Roman"/>
                <w:color w:val="000000"/>
                <w:kern w:val="0"/>
                <w:sz w:val="24"/>
                <w:szCs w:val="24"/>
                <w:lang w:val="bg-BG"/>
                <w14:ligatures w14:val="none"/>
              </w:rPr>
              <w:t xml:space="preserve">е </w:t>
            </w:r>
            <w:r w:rsidRPr="008B58A3">
              <w:rPr>
                <w:rFonts w:ascii="Times New Roman" w:eastAsia="Times New Roman" w:hAnsi="Times New Roman" w:cs="Times New Roman"/>
                <w:color w:val="000000"/>
                <w:kern w:val="0"/>
                <w:sz w:val="24"/>
                <w:szCs w:val="24"/>
                <w:lang w:val="bg-BG"/>
                <w14:ligatures w14:val="none"/>
              </w:rPr>
              <w:t>оператор и/или собственик на интермодален терминал, оборудван за претоварване и складиране на интермодални транспортни единици (ИТЕ) между поне два вида транспорт или между две различни железопътни системи и за временно складиране на товари, като морски или вътрешноводни пристанища и железопътни-автомобилни терминали.</w:t>
            </w:r>
          </w:p>
          <w:p w14:paraId="0203C51B" w14:textId="5A01560A" w:rsidR="00876976" w:rsidRDefault="00876976" w:rsidP="009641A0">
            <w:pPr>
              <w:spacing w:line="240" w:lineRule="auto"/>
              <w:jc w:val="both"/>
              <w:rPr>
                <w:rFonts w:ascii="Times New Roman" w:eastAsia="Times New Roman" w:hAnsi="Times New Roman" w:cs="Times New Roman"/>
                <w:color w:val="000000"/>
                <w:kern w:val="0"/>
                <w:sz w:val="24"/>
                <w:szCs w:val="24"/>
                <w:lang w:val="bg-BG"/>
                <w14:ligatures w14:val="none"/>
              </w:rPr>
            </w:pPr>
          </w:p>
          <w:p w14:paraId="58F3BFA4" w14:textId="59E83158" w:rsidR="006A2E36" w:rsidRDefault="00B46855" w:rsidP="009641A0">
            <w:pPr>
              <w:spacing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С оглед проверка на допустимостта на кандидата/</w:t>
            </w:r>
            <w:proofErr w:type="spellStart"/>
            <w:r>
              <w:rPr>
                <w:rFonts w:ascii="Times New Roman" w:eastAsia="Times New Roman" w:hAnsi="Times New Roman" w:cs="Times New Roman"/>
                <w:color w:val="000000"/>
                <w:kern w:val="0"/>
                <w:sz w:val="24"/>
                <w:szCs w:val="24"/>
                <w:lang w:val="bg-BG"/>
                <w14:ligatures w14:val="none"/>
              </w:rPr>
              <w:t>ите</w:t>
            </w:r>
            <w:proofErr w:type="spellEnd"/>
            <w:r>
              <w:rPr>
                <w:rFonts w:ascii="Times New Roman" w:eastAsia="Times New Roman" w:hAnsi="Times New Roman" w:cs="Times New Roman"/>
                <w:color w:val="000000"/>
                <w:kern w:val="0"/>
                <w:sz w:val="24"/>
                <w:szCs w:val="24"/>
                <w:lang w:val="bg-BG"/>
                <w14:ligatures w14:val="none"/>
              </w:rPr>
              <w:t xml:space="preserve"> следва да </w:t>
            </w:r>
            <w:r w:rsidR="00120C96">
              <w:rPr>
                <w:rFonts w:ascii="Times New Roman" w:eastAsia="Times New Roman" w:hAnsi="Times New Roman" w:cs="Times New Roman"/>
                <w:color w:val="000000"/>
                <w:kern w:val="0"/>
                <w:sz w:val="24"/>
                <w:szCs w:val="24"/>
                <w:lang w:val="bg-BG"/>
                <w14:ligatures w14:val="none"/>
              </w:rPr>
              <w:t xml:space="preserve">бъде </w:t>
            </w:r>
            <w:r>
              <w:rPr>
                <w:rFonts w:ascii="Times New Roman" w:eastAsia="Times New Roman" w:hAnsi="Times New Roman" w:cs="Times New Roman"/>
                <w:color w:val="000000"/>
                <w:kern w:val="0"/>
                <w:sz w:val="24"/>
                <w:szCs w:val="24"/>
                <w:lang w:val="bg-BG"/>
                <w14:ligatures w14:val="none"/>
              </w:rPr>
              <w:t>представ</w:t>
            </w:r>
            <w:r w:rsidR="00120C96">
              <w:rPr>
                <w:rFonts w:ascii="Times New Roman" w:eastAsia="Times New Roman" w:hAnsi="Times New Roman" w:cs="Times New Roman"/>
                <w:color w:val="000000"/>
                <w:kern w:val="0"/>
                <w:sz w:val="24"/>
                <w:szCs w:val="24"/>
                <w:lang w:val="bg-BG"/>
                <w14:ligatures w14:val="none"/>
              </w:rPr>
              <w:t>ен</w:t>
            </w:r>
            <w:r>
              <w:rPr>
                <w:rFonts w:ascii="Times New Roman" w:eastAsia="Times New Roman" w:hAnsi="Times New Roman" w:cs="Times New Roman"/>
                <w:color w:val="000000"/>
                <w:kern w:val="0"/>
                <w:sz w:val="24"/>
                <w:szCs w:val="24"/>
                <w:lang w:val="bg-BG"/>
                <w14:ligatures w14:val="none"/>
              </w:rPr>
              <w:t xml:space="preserve"> документ/сертификат, напр. </w:t>
            </w:r>
            <w:r w:rsidRPr="00B46855">
              <w:rPr>
                <w:rFonts w:ascii="Times New Roman" w:eastAsia="Times New Roman" w:hAnsi="Times New Roman" w:cs="Times New Roman"/>
                <w:color w:val="000000"/>
                <w:kern w:val="0"/>
                <w:sz w:val="24"/>
                <w:szCs w:val="24"/>
                <w:lang w:val="bg-BG"/>
                <w14:ligatures w14:val="none"/>
              </w:rPr>
              <w:t>от Регистър на пристанищните оператори (</w:t>
            </w:r>
            <w:r w:rsidR="00B74DA0">
              <w:fldChar w:fldCharType="begin"/>
            </w:r>
            <w:r w:rsidR="00B74DA0">
              <w:instrText>HYPERLINK</w:instrText>
            </w:r>
            <w:r w:rsidR="00B74DA0" w:rsidRPr="00B74DA0">
              <w:rPr>
                <w:lang w:val="bg-BG"/>
                <w:rPrChange w:id="12" w:author="User" w:date="2024-02-12T12:15:00Z">
                  <w:rPr/>
                </w:rPrChange>
              </w:rPr>
              <w:instrText xml:space="preserve"> "</w:instrText>
            </w:r>
            <w:r w:rsidR="00B74DA0">
              <w:instrText>https</w:instrText>
            </w:r>
            <w:r w:rsidR="00B74DA0" w:rsidRPr="00B74DA0">
              <w:rPr>
                <w:lang w:val="bg-BG"/>
                <w:rPrChange w:id="13" w:author="User" w:date="2024-02-12T12:15:00Z">
                  <w:rPr/>
                </w:rPrChange>
              </w:rPr>
              <w:instrText>://</w:instrText>
            </w:r>
            <w:r w:rsidR="00B74DA0">
              <w:instrText>www</w:instrText>
            </w:r>
            <w:r w:rsidR="00B74DA0" w:rsidRPr="00B74DA0">
              <w:rPr>
                <w:lang w:val="bg-BG"/>
                <w:rPrChange w:id="14" w:author="User" w:date="2024-02-12T12:15:00Z">
                  <w:rPr/>
                </w:rPrChange>
              </w:rPr>
              <w:instrText>.</w:instrText>
            </w:r>
            <w:r w:rsidR="00B74DA0">
              <w:instrText>marad</w:instrText>
            </w:r>
            <w:r w:rsidR="00B74DA0" w:rsidRPr="00B74DA0">
              <w:rPr>
                <w:lang w:val="bg-BG"/>
                <w:rPrChange w:id="15" w:author="User" w:date="2024-02-12T12:15:00Z">
                  <w:rPr/>
                </w:rPrChange>
              </w:rPr>
              <w:instrText>.</w:instrText>
            </w:r>
            <w:r w:rsidR="00B74DA0">
              <w:instrText>bg</w:instrText>
            </w:r>
            <w:r w:rsidR="00B74DA0" w:rsidRPr="00B74DA0">
              <w:rPr>
                <w:lang w:val="bg-BG"/>
                <w:rPrChange w:id="16" w:author="User" w:date="2024-02-12T12:15:00Z">
                  <w:rPr/>
                </w:rPrChange>
              </w:rPr>
              <w:instrText>/</w:instrText>
            </w:r>
            <w:r w:rsidR="00B74DA0">
              <w:instrText>bg</w:instrText>
            </w:r>
            <w:r w:rsidR="00B74DA0" w:rsidRPr="00B74DA0">
              <w:rPr>
                <w:lang w:val="bg-BG"/>
                <w:rPrChange w:id="17" w:author="User" w:date="2024-02-12T12:15:00Z">
                  <w:rPr/>
                </w:rPrChange>
              </w:rPr>
              <w:instrText>/</w:instrText>
            </w:r>
            <w:r w:rsidR="00B74DA0">
              <w:instrText>taxonomy</w:instrText>
            </w:r>
            <w:r w:rsidR="00B74DA0" w:rsidRPr="00B74DA0">
              <w:rPr>
                <w:lang w:val="bg-BG"/>
                <w:rPrChange w:id="18" w:author="User" w:date="2024-02-12T12:15:00Z">
                  <w:rPr/>
                </w:rPrChange>
              </w:rPr>
              <w:instrText>/</w:instrText>
            </w:r>
            <w:r w:rsidR="00B74DA0">
              <w:instrText>term</w:instrText>
            </w:r>
            <w:r w:rsidR="00B74DA0" w:rsidRPr="00B74DA0">
              <w:rPr>
                <w:lang w:val="bg-BG"/>
                <w:rPrChange w:id="19" w:author="User" w:date="2024-02-12T12:15:00Z">
                  <w:rPr/>
                </w:rPrChange>
              </w:rPr>
              <w:instrText>/179"</w:instrText>
            </w:r>
            <w:r w:rsidR="00B74DA0">
              <w:fldChar w:fldCharType="separate"/>
            </w:r>
            <w:r w:rsidR="00120C96" w:rsidRPr="00BB30F1">
              <w:rPr>
                <w:rStyle w:val="Hyperlink"/>
                <w:rFonts w:ascii="Times New Roman" w:eastAsia="Times New Roman" w:hAnsi="Times New Roman" w:cs="Times New Roman"/>
                <w:kern w:val="0"/>
                <w:sz w:val="24"/>
                <w:szCs w:val="24"/>
                <w:lang w:val="bg-BG"/>
                <w14:ligatures w14:val="none"/>
              </w:rPr>
              <w:t>https://www.marad.bg/bg/taxonomy/term/179</w:t>
            </w:r>
            <w:r w:rsidR="00B74DA0">
              <w:rPr>
                <w:rStyle w:val="Hyperlink"/>
                <w:rFonts w:ascii="Times New Roman" w:eastAsia="Times New Roman" w:hAnsi="Times New Roman" w:cs="Times New Roman"/>
                <w:kern w:val="0"/>
                <w:sz w:val="24"/>
                <w:szCs w:val="24"/>
                <w:lang w:val="bg-BG"/>
                <w14:ligatures w14:val="none"/>
              </w:rPr>
              <w:fldChar w:fldCharType="end"/>
            </w:r>
            <w:r w:rsidR="00120C96">
              <w:rPr>
                <w:rFonts w:ascii="Times New Roman" w:eastAsia="Times New Roman" w:hAnsi="Times New Roman" w:cs="Times New Roman"/>
                <w:color w:val="000000"/>
                <w:kern w:val="0"/>
                <w:sz w:val="24"/>
                <w:szCs w:val="24"/>
                <w:lang w:val="bg-BG"/>
                <w14:ligatures w14:val="none"/>
              </w:rPr>
              <w:t>)</w:t>
            </w:r>
            <w:r w:rsidR="00A73BB2">
              <w:rPr>
                <w:rFonts w:ascii="Times New Roman" w:eastAsia="Times New Roman" w:hAnsi="Times New Roman" w:cs="Times New Roman"/>
                <w:color w:val="000000"/>
                <w:kern w:val="0"/>
                <w:sz w:val="24"/>
                <w:szCs w:val="24"/>
                <w:lang w:val="bg-BG"/>
                <w14:ligatures w14:val="none"/>
              </w:rPr>
              <w:t>, Р</w:t>
            </w:r>
            <w:r w:rsidR="00A73BB2" w:rsidRPr="00A73BB2">
              <w:rPr>
                <w:rFonts w:ascii="Times New Roman" w:eastAsia="Times New Roman" w:hAnsi="Times New Roman" w:cs="Times New Roman"/>
                <w:color w:val="000000"/>
                <w:kern w:val="0"/>
                <w:sz w:val="24"/>
                <w:szCs w:val="24"/>
                <w:lang w:val="bg-BG"/>
                <w14:ligatures w14:val="none"/>
              </w:rPr>
              <w:t>еферентен документ на железопътната мрежа</w:t>
            </w:r>
            <w:r w:rsidRPr="00B46855">
              <w:rPr>
                <w:rFonts w:ascii="Times New Roman" w:eastAsia="Times New Roman" w:hAnsi="Times New Roman" w:cs="Times New Roman"/>
                <w:color w:val="000000"/>
                <w:kern w:val="0"/>
                <w:sz w:val="24"/>
                <w:szCs w:val="24"/>
                <w:lang w:val="bg-BG"/>
                <w14:ligatures w14:val="none"/>
              </w:rPr>
              <w:t xml:space="preserve"> </w:t>
            </w:r>
            <w:r w:rsidR="00FA338C">
              <w:rPr>
                <w:rFonts w:ascii="Times New Roman" w:eastAsia="Times New Roman" w:hAnsi="Times New Roman" w:cs="Times New Roman"/>
                <w:color w:val="000000"/>
                <w:kern w:val="0"/>
                <w:sz w:val="24"/>
                <w:szCs w:val="24"/>
                <w:lang w:val="bg-BG"/>
                <w14:ligatures w14:val="none"/>
              </w:rPr>
              <w:t>или</w:t>
            </w:r>
            <w:r w:rsidRPr="00B46855">
              <w:rPr>
                <w:rFonts w:ascii="Times New Roman" w:eastAsia="Times New Roman" w:hAnsi="Times New Roman" w:cs="Times New Roman"/>
                <w:color w:val="000000"/>
                <w:kern w:val="0"/>
                <w:sz w:val="24"/>
                <w:szCs w:val="24"/>
                <w:lang w:val="bg-BG"/>
                <w14:ligatures w14:val="none"/>
              </w:rPr>
              <w:t xml:space="preserve"> други</w:t>
            </w:r>
            <w:r>
              <w:rPr>
                <w:rFonts w:ascii="Times New Roman" w:eastAsia="Times New Roman" w:hAnsi="Times New Roman" w:cs="Times New Roman"/>
                <w:color w:val="000000"/>
                <w:kern w:val="0"/>
                <w:sz w:val="24"/>
                <w:szCs w:val="24"/>
                <w:lang w:val="bg-BG"/>
                <w14:ligatures w14:val="none"/>
              </w:rPr>
              <w:t xml:space="preserve"> подобни</w:t>
            </w:r>
            <w:r w:rsidR="00573EF0">
              <w:rPr>
                <w:rFonts w:ascii="Times New Roman" w:eastAsia="Times New Roman" w:hAnsi="Times New Roman" w:cs="Times New Roman"/>
                <w:color w:val="000000"/>
                <w:kern w:val="0"/>
                <w:sz w:val="24"/>
                <w:szCs w:val="24"/>
                <w:lang w:val="bg-BG"/>
                <w14:ligatures w14:val="none"/>
              </w:rPr>
              <w:t>, както и документи, от които да е видно, че терминалът има възможност за опериране на поне два вида транспорт</w:t>
            </w:r>
            <w:r w:rsidR="00A73BB2">
              <w:rPr>
                <w:rFonts w:ascii="Times New Roman" w:eastAsia="Times New Roman" w:hAnsi="Times New Roman" w:cs="Times New Roman"/>
                <w:color w:val="000000"/>
                <w:kern w:val="0"/>
                <w:sz w:val="24"/>
                <w:szCs w:val="24"/>
                <w:lang w:val="bg-BG"/>
                <w14:ligatures w14:val="none"/>
              </w:rPr>
              <w:t>.</w:t>
            </w:r>
          </w:p>
          <w:p w14:paraId="39F34017" w14:textId="77777777" w:rsidR="00BC1008" w:rsidRDefault="00BC1008" w:rsidP="00BC1008">
            <w:pPr>
              <w:spacing w:line="240" w:lineRule="auto"/>
              <w:jc w:val="both"/>
              <w:rPr>
                <w:rFonts w:ascii="Times New Roman" w:eastAsia="Times New Roman" w:hAnsi="Times New Roman" w:cs="Times New Roman"/>
                <w:color w:val="000000"/>
                <w:kern w:val="0"/>
                <w:sz w:val="24"/>
                <w:szCs w:val="24"/>
                <w:lang w:val="bg-BG"/>
                <w14:ligatures w14:val="none"/>
              </w:rPr>
            </w:pPr>
          </w:p>
          <w:p w14:paraId="4585D4F1" w14:textId="66D564E1" w:rsidR="00BC1008" w:rsidRDefault="00BC1008" w:rsidP="00BC1008">
            <w:pPr>
              <w:spacing w:line="240" w:lineRule="auto"/>
              <w:jc w:val="both"/>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П</w:t>
            </w:r>
            <w:r w:rsidRPr="00876976">
              <w:rPr>
                <w:rFonts w:ascii="Times New Roman" w:eastAsia="Times New Roman" w:hAnsi="Times New Roman" w:cs="Times New Roman"/>
                <w:color w:val="000000"/>
                <w:kern w:val="0"/>
                <w:sz w:val="24"/>
                <w:szCs w:val="24"/>
                <w:lang w:val="bg-BG"/>
                <w14:ligatures w14:val="none"/>
              </w:rPr>
              <w:t xml:space="preserve">ри одобрение и финансиране на проект по схемата за подпомагане на интермодалните оператори, получаващите помощ </w:t>
            </w:r>
            <w:r w:rsidR="000947AB">
              <w:rPr>
                <w:rFonts w:ascii="Times New Roman" w:eastAsia="Times New Roman" w:hAnsi="Times New Roman" w:cs="Times New Roman"/>
                <w:color w:val="000000"/>
                <w:kern w:val="0"/>
                <w:sz w:val="24"/>
                <w:szCs w:val="24"/>
                <w:lang w:val="bg-BG"/>
                <w14:ligatures w14:val="none"/>
              </w:rPr>
              <w:t xml:space="preserve">оператори следва да предоставят равен достъп </w:t>
            </w:r>
            <w:r w:rsidR="005F08CC">
              <w:rPr>
                <w:rFonts w:ascii="Times New Roman" w:eastAsia="Times New Roman" w:hAnsi="Times New Roman" w:cs="Times New Roman"/>
                <w:color w:val="000000"/>
                <w:kern w:val="0"/>
                <w:sz w:val="24"/>
                <w:szCs w:val="24"/>
                <w:lang w:val="bg-BG"/>
                <w14:ligatures w14:val="none"/>
              </w:rPr>
              <w:t>до инфраструктурата (терминалите) н</w:t>
            </w:r>
            <w:r w:rsidR="000947AB">
              <w:rPr>
                <w:rFonts w:ascii="Times New Roman" w:eastAsia="Times New Roman" w:hAnsi="Times New Roman" w:cs="Times New Roman"/>
                <w:color w:val="000000"/>
                <w:kern w:val="0"/>
                <w:sz w:val="24"/>
                <w:szCs w:val="24"/>
                <w:lang w:val="bg-BG"/>
                <w14:ligatures w14:val="none"/>
              </w:rPr>
              <w:t xml:space="preserve">а всички заинтересовани субекти </w:t>
            </w:r>
            <w:r w:rsidRPr="00876976">
              <w:rPr>
                <w:rFonts w:ascii="Times New Roman" w:eastAsia="Times New Roman" w:hAnsi="Times New Roman" w:cs="Times New Roman"/>
                <w:color w:val="000000"/>
                <w:kern w:val="0"/>
                <w:sz w:val="24"/>
                <w:szCs w:val="24"/>
                <w:lang w:val="bg-BG"/>
                <w14:ligatures w14:val="none"/>
              </w:rPr>
              <w:t>по недискриминационен начин и да прилагат прозрачни такси.</w:t>
            </w:r>
          </w:p>
          <w:p w14:paraId="0FAA8A27" w14:textId="77777777" w:rsidR="00BC1008" w:rsidRDefault="00BC1008" w:rsidP="006A2E36">
            <w:pPr>
              <w:spacing w:line="240" w:lineRule="auto"/>
              <w:jc w:val="both"/>
              <w:rPr>
                <w:rFonts w:ascii="Times New Roman" w:eastAsia="Times New Roman" w:hAnsi="Times New Roman" w:cs="Times New Roman"/>
                <w:kern w:val="0"/>
                <w:sz w:val="24"/>
                <w:szCs w:val="24"/>
                <w:lang w:val="bg-BG"/>
                <w14:ligatures w14:val="none"/>
              </w:rPr>
            </w:pPr>
          </w:p>
          <w:p w14:paraId="1A0BD48A" w14:textId="1CEB7314"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Кандидатът не попада, под което и да е от условията, изброени в общите критерии за недопустимост на кандидатите от Насоките за кандидатстване по  настоящата процедура, а именно :</w:t>
            </w:r>
          </w:p>
          <w:p w14:paraId="52E5836E"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 xml:space="preserve">a) са обявени в несъстоятелност или са в ликвидация, тяхната дейност е поставена под съдебен надзор, са сключили споразумение с кредитори, са преустановили дейността си, </w:t>
            </w:r>
            <w:r w:rsidRPr="006A2E36">
              <w:rPr>
                <w:rFonts w:ascii="Times New Roman" w:eastAsia="Times New Roman" w:hAnsi="Times New Roman" w:cs="Times New Roman"/>
                <w:kern w:val="0"/>
                <w:sz w:val="24"/>
                <w:szCs w:val="24"/>
                <w:lang w:val="bg-BG"/>
                <w14:ligatures w14:val="none"/>
              </w:rPr>
              <w:lastRenderedPageBreak/>
              <w:t>са обект на производство, свързано с такива въпроси или се намират в подобна процедура съгласно националните законови и подзаконови актове;</w:t>
            </w:r>
          </w:p>
          <w:p w14:paraId="49EFEFDF"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б) те или лицата с правомощия за представителство, вземане на решения или контрол спрямо тях са осъдени за престъпление по служба с влязла в сила присъда;</w:t>
            </w:r>
          </w:p>
          <w:p w14:paraId="14D220D8"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в) признати са за виновни за тежки правонарушения при упражняване на професионалната си дейност, доказани с всякакви средства, които Управляващия орган може да обоснове включително с решения на Европейската инвестиционна банка и на международни организации;</w:t>
            </w:r>
          </w:p>
          <w:p w14:paraId="5C42C859"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г) не са изпълнили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w:t>
            </w:r>
          </w:p>
          <w:p w14:paraId="090CDBEC"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д) те или лицата с правомощия за представителство, вземане на решения или контрол спрямо тях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4D5D9B30"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е) им е наложено административно наказание отстраняване на съответния кандидат или оферент , или изпълнител от поръчките или безвъзмездните средства от бюджета на ЕС за срок до 10 години поради:</w:t>
            </w:r>
          </w:p>
          <w:p w14:paraId="1B1771F5"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 xml:space="preserve">- умишлено представяне на документи с невярно съдържание при осигуряване на информацията, изискана като условие за участие в процедура, или за </w:t>
            </w:r>
            <w:proofErr w:type="spellStart"/>
            <w:r w:rsidRPr="006A2E36">
              <w:rPr>
                <w:rFonts w:ascii="Times New Roman" w:eastAsia="Times New Roman" w:hAnsi="Times New Roman" w:cs="Times New Roman"/>
                <w:kern w:val="0"/>
                <w:sz w:val="24"/>
                <w:szCs w:val="24"/>
                <w:lang w:val="bg-BG"/>
                <w14:ligatures w14:val="none"/>
              </w:rPr>
              <w:t>непредоставяне</w:t>
            </w:r>
            <w:proofErr w:type="spellEnd"/>
            <w:r w:rsidRPr="006A2E36">
              <w:rPr>
                <w:rFonts w:ascii="Times New Roman" w:eastAsia="Times New Roman" w:hAnsi="Times New Roman" w:cs="Times New Roman"/>
                <w:kern w:val="0"/>
                <w:sz w:val="24"/>
                <w:szCs w:val="24"/>
                <w:lang w:val="bg-BG"/>
                <w14:ligatures w14:val="none"/>
              </w:rPr>
              <w:t xml:space="preserve"> на тази информация; </w:t>
            </w:r>
          </w:p>
          <w:p w14:paraId="6D7B7E98"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 сериозно нарушение на техните задължения по договори, финансирани от бюджета на ЕС.</w:t>
            </w:r>
          </w:p>
          <w:p w14:paraId="35B48F12"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ж) са обект на конфликт на интереси по смисъла на член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включително и:</w:t>
            </w:r>
          </w:p>
          <w:p w14:paraId="6AE17722"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i)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допълнителната разпоредба на Закона за предотвратяване и установяване на конфликт на интереси с ръководителя на Управляващия орган или със служители на ръководна длъжност в Управляващия орган;</w:t>
            </w:r>
          </w:p>
          <w:p w14:paraId="66A44C22"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 xml:space="preserve">ii) с които лице,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w:t>
            </w:r>
            <w:r w:rsidRPr="006A2E36">
              <w:rPr>
                <w:rFonts w:ascii="Times New Roman" w:eastAsia="Times New Roman" w:hAnsi="Times New Roman" w:cs="Times New Roman"/>
                <w:kern w:val="0"/>
                <w:sz w:val="24"/>
                <w:szCs w:val="24"/>
                <w:lang w:val="bg-BG"/>
                <w14:ligatures w14:val="none"/>
              </w:rPr>
              <w:lastRenderedPageBreak/>
              <w:t>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4809AD10"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iii) ограниченията по т. ii се прилагат и за кандидатите, които са свързани с дружества, за които са налице обстоятелствата по предходната точка;</w:t>
            </w:r>
          </w:p>
          <w:p w14:paraId="36410A31"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iv) е лице или се представлява от лице, което е на трудово или служебно правоотношение в Управляващия орган до една година от прекратяване на правоотношението;</w:t>
            </w:r>
          </w:p>
          <w:p w14:paraId="7830C94C" w14:textId="77777777" w:rsidR="006A2E36" w:rsidRPr="006A2E36"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v) конфликт на интереси е налице и когато лицето, предоставящо консултантски услуги на кандидата, попада в случаите по т. i – iv.</w:t>
            </w:r>
          </w:p>
          <w:p w14:paraId="02A75E1A" w14:textId="77777777" w:rsidR="006A2E36" w:rsidRPr="00F412F4" w:rsidRDefault="006A2E36" w:rsidP="006A2E36">
            <w:pPr>
              <w:spacing w:line="240" w:lineRule="auto"/>
              <w:jc w:val="both"/>
              <w:rPr>
                <w:rFonts w:ascii="Times New Roman" w:eastAsia="Times New Roman" w:hAnsi="Times New Roman" w:cs="Times New Roman"/>
                <w:kern w:val="0"/>
                <w:sz w:val="24"/>
                <w:szCs w:val="24"/>
                <w:lang w:val="bg-BG"/>
                <w14:ligatures w14:val="none"/>
              </w:rPr>
            </w:pPr>
            <w:r w:rsidRPr="006A2E36">
              <w:rPr>
                <w:rFonts w:ascii="Times New Roman" w:eastAsia="Times New Roman" w:hAnsi="Times New Roman" w:cs="Times New Roman"/>
                <w:kern w:val="0"/>
                <w:sz w:val="24"/>
                <w:szCs w:val="24"/>
                <w:lang w:val="bg-BG"/>
                <w14:ligatures w14:val="none"/>
              </w:rPr>
              <w:t>з) умишлено са представили невярна информация с оглед получаване на безвъзмездна помощ по настоящата процедура или не са представили изискваната информация.</w:t>
            </w:r>
          </w:p>
        </w:tc>
      </w:tr>
    </w:tbl>
    <w:p w14:paraId="2D8241D3" w14:textId="77777777" w:rsidR="009641A0" w:rsidRPr="00F412F4" w:rsidRDefault="009641A0" w:rsidP="002B67B8">
      <w:pPr>
        <w:pStyle w:val="Heading2"/>
        <w:numPr>
          <w:ilvl w:val="0"/>
          <w:numId w:val="21"/>
        </w:numPr>
        <w:rPr>
          <w:b w:val="0"/>
          <w:bCs w:val="0"/>
          <w:i/>
          <w:iCs/>
          <w:color w:val="000000"/>
          <w:sz w:val="24"/>
          <w:szCs w:val="24"/>
          <w:lang w:val="bg-BG"/>
        </w:rPr>
      </w:pPr>
      <w:bookmarkStart w:id="20" w:name="_Toc157174168"/>
      <w:r w:rsidRPr="00F412F4">
        <w:rPr>
          <w:b w:val="0"/>
          <w:bCs w:val="0"/>
          <w:i/>
          <w:iCs/>
          <w:color w:val="000000"/>
          <w:sz w:val="24"/>
          <w:szCs w:val="24"/>
          <w:lang w:val="bg-BG"/>
        </w:rPr>
        <w:lastRenderedPageBreak/>
        <w:t>Допустими партньори (ако е приложимо)</w:t>
      </w:r>
      <w:bookmarkEnd w:id="20"/>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B74DA0" w14:paraId="77C6BB0A"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2411AB" w14:textId="77777777" w:rsidR="009641A0" w:rsidRPr="00026876" w:rsidRDefault="00794A78" w:rsidP="009641A0">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i/>
                <w:iCs/>
                <w:color w:val="000000"/>
                <w:kern w:val="0"/>
                <w:sz w:val="24"/>
                <w:szCs w:val="24"/>
                <w:lang w:val="bg-BG"/>
                <w14:ligatures w14:val="none"/>
              </w:rPr>
              <w:t>За проекти, предвиждащи СМР, е допустимо партньорство между оператора на ИМТ и собственика на инфраструктурата, ако е различен от оператора, и в случаите, в които в договора на оператора не е предвидена възможност за изграждане на инфраструктура. Удостоверява се със споразумение за партньорство</w:t>
            </w:r>
            <w:r w:rsidR="00F113F6">
              <w:rPr>
                <w:rFonts w:ascii="Times New Roman" w:eastAsia="Times New Roman" w:hAnsi="Times New Roman" w:cs="Times New Roman"/>
                <w:i/>
                <w:iCs/>
                <w:color w:val="000000"/>
                <w:kern w:val="0"/>
                <w:sz w:val="24"/>
                <w:szCs w:val="24"/>
                <w:lang w:val="bg-BG"/>
                <w14:ligatures w14:val="none"/>
              </w:rPr>
              <w:t xml:space="preserve"> (Приложение 1</w:t>
            </w:r>
            <w:r w:rsidR="006552E8">
              <w:rPr>
                <w:rFonts w:ascii="Times New Roman" w:eastAsia="Times New Roman" w:hAnsi="Times New Roman" w:cs="Times New Roman"/>
                <w:i/>
                <w:iCs/>
                <w:color w:val="000000"/>
                <w:kern w:val="0"/>
                <w:sz w:val="24"/>
                <w:szCs w:val="24"/>
                <w:lang w:val="bg-BG"/>
                <w14:ligatures w14:val="none"/>
              </w:rPr>
              <w:t>0</w:t>
            </w:r>
            <w:r w:rsidR="00F113F6">
              <w:rPr>
                <w:rFonts w:ascii="Times New Roman" w:eastAsia="Times New Roman" w:hAnsi="Times New Roman" w:cs="Times New Roman"/>
                <w:i/>
                <w:iCs/>
                <w:color w:val="000000"/>
                <w:kern w:val="0"/>
                <w:sz w:val="24"/>
                <w:szCs w:val="24"/>
                <w:lang w:val="bg-BG"/>
                <w14:ligatures w14:val="none"/>
              </w:rPr>
              <w:t>)</w:t>
            </w:r>
            <w:r>
              <w:rPr>
                <w:rFonts w:ascii="Times New Roman" w:eastAsia="Times New Roman" w:hAnsi="Times New Roman" w:cs="Times New Roman"/>
                <w:i/>
                <w:iCs/>
                <w:color w:val="000000"/>
                <w:kern w:val="0"/>
                <w:sz w:val="24"/>
                <w:szCs w:val="24"/>
                <w:lang w:val="bg-BG"/>
                <w14:ligatures w14:val="none"/>
              </w:rPr>
              <w:t>, в което са описани изрично дейностите</w:t>
            </w:r>
            <w:r w:rsidR="000B7F3C">
              <w:rPr>
                <w:rFonts w:ascii="Times New Roman" w:eastAsia="Times New Roman" w:hAnsi="Times New Roman" w:cs="Times New Roman"/>
                <w:i/>
                <w:iCs/>
                <w:color w:val="000000"/>
                <w:kern w:val="0"/>
                <w:sz w:val="24"/>
                <w:szCs w:val="24"/>
                <w:lang w:val="bg-BG"/>
                <w14:ligatures w14:val="none"/>
              </w:rPr>
              <w:t xml:space="preserve"> по проекта, правата и задълженията на бенефициента и партньора за кандидатстване и изпълнение на проекта.</w:t>
            </w:r>
          </w:p>
        </w:tc>
      </w:tr>
    </w:tbl>
    <w:p w14:paraId="1E025A75" w14:textId="77777777" w:rsidR="009641A0" w:rsidRPr="004E34E3" w:rsidRDefault="009641A0" w:rsidP="002B67B8">
      <w:pPr>
        <w:pStyle w:val="Heading2"/>
        <w:numPr>
          <w:ilvl w:val="0"/>
          <w:numId w:val="21"/>
        </w:numPr>
        <w:rPr>
          <w:b w:val="0"/>
          <w:bCs w:val="0"/>
          <w:i/>
          <w:iCs/>
          <w:color w:val="000000"/>
          <w:sz w:val="24"/>
          <w:szCs w:val="24"/>
          <w:lang w:val="bg-BG"/>
        </w:rPr>
      </w:pPr>
      <w:bookmarkStart w:id="21" w:name="_Toc157174169"/>
      <w:r w:rsidRPr="004E34E3">
        <w:rPr>
          <w:b w:val="0"/>
          <w:bCs w:val="0"/>
          <w:i/>
          <w:iCs/>
          <w:color w:val="000000"/>
          <w:sz w:val="24"/>
          <w:szCs w:val="24"/>
          <w:lang w:val="bg-BG"/>
        </w:rPr>
        <w:t>Дейности, допустими за финансиране</w:t>
      </w:r>
      <w:bookmarkEnd w:id="21"/>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1E46BD1D"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54FCAA" w14:textId="77777777" w:rsidR="009641A0" w:rsidRPr="00026876" w:rsidRDefault="009641A0" w:rsidP="00794A78">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 да бъдат допустими дейностите, трябва да отговарят на следните условия: </w:t>
            </w:r>
          </w:p>
          <w:p w14:paraId="666DEE81"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да са в съответствие с разпоредбите на Регламент (ЕС) 2021/1060;</w:t>
            </w:r>
          </w:p>
          <w:p w14:paraId="2263C885"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 да съответстват на предвиденото в програма „Транспортна свързаност“ 2021-2027 г., да гарантират постигането на целите на </w:t>
            </w:r>
            <w:r w:rsidR="006A3F03" w:rsidRPr="00026876">
              <w:rPr>
                <w:rFonts w:ascii="Times New Roman" w:eastAsia="Times New Roman" w:hAnsi="Times New Roman" w:cs="Times New Roman"/>
                <w:color w:val="000000"/>
                <w:kern w:val="0"/>
                <w:sz w:val="24"/>
                <w:szCs w:val="24"/>
                <w:lang w:val="bg-BG"/>
                <w14:ligatures w14:val="none"/>
              </w:rPr>
              <w:t>настоящ</w:t>
            </w:r>
            <w:r w:rsidR="006A3F03">
              <w:rPr>
                <w:rFonts w:ascii="Times New Roman" w:eastAsia="Times New Roman" w:hAnsi="Times New Roman" w:cs="Times New Roman"/>
                <w:color w:val="000000"/>
                <w:kern w:val="0"/>
                <w:sz w:val="24"/>
                <w:szCs w:val="24"/>
                <w:lang w:val="bg-BG"/>
                <w14:ligatures w14:val="none"/>
              </w:rPr>
              <w:t>а</w:t>
            </w:r>
            <w:r w:rsidR="006A3F03" w:rsidRPr="00026876">
              <w:rPr>
                <w:rFonts w:ascii="Times New Roman" w:eastAsia="Times New Roman" w:hAnsi="Times New Roman" w:cs="Times New Roman"/>
                <w:color w:val="000000"/>
                <w:kern w:val="0"/>
                <w:sz w:val="24"/>
                <w:szCs w:val="24"/>
                <w:lang w:val="bg-BG"/>
                <w14:ligatures w14:val="none"/>
              </w:rPr>
              <w:t>т</w:t>
            </w:r>
            <w:r w:rsidR="006A3F03">
              <w:rPr>
                <w:rFonts w:ascii="Times New Roman" w:eastAsia="Times New Roman" w:hAnsi="Times New Roman" w:cs="Times New Roman"/>
                <w:color w:val="000000"/>
                <w:kern w:val="0"/>
                <w:sz w:val="24"/>
                <w:szCs w:val="24"/>
                <w:lang w:val="bg-BG"/>
                <w14:ligatures w14:val="none"/>
              </w:rPr>
              <w:t>а</w:t>
            </w:r>
            <w:r w:rsidR="006A3F03" w:rsidRPr="00026876">
              <w:rPr>
                <w:rFonts w:ascii="Times New Roman" w:eastAsia="Times New Roman" w:hAnsi="Times New Roman" w:cs="Times New Roman"/>
                <w:color w:val="000000"/>
                <w:kern w:val="0"/>
                <w:sz w:val="24"/>
                <w:szCs w:val="24"/>
                <w:lang w:val="bg-BG"/>
                <w14:ligatures w14:val="none"/>
              </w:rPr>
              <w:t xml:space="preserve"> процедур</w:t>
            </w:r>
            <w:r w:rsidR="006A3F03">
              <w:rPr>
                <w:rFonts w:ascii="Times New Roman" w:eastAsia="Times New Roman" w:hAnsi="Times New Roman" w:cs="Times New Roman"/>
                <w:color w:val="000000"/>
                <w:kern w:val="0"/>
                <w:sz w:val="24"/>
                <w:szCs w:val="24"/>
                <w:lang w:val="bg-BG"/>
                <w14:ligatures w14:val="none"/>
              </w:rPr>
              <w:t>а</w:t>
            </w:r>
            <w:r w:rsidR="006A3F03"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и да осигуряват ефективен принос за постигането на целите на Програмата;</w:t>
            </w:r>
          </w:p>
          <w:p w14:paraId="6910613E"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да са извършени от допустим бенефициент и да са изплатени в рамките на общата продължителност на операцията;</w:t>
            </w:r>
          </w:p>
          <w:p w14:paraId="346F79F1"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да са в съответствие с хоризонталните принципи, съгласно чл. 9 от Регламент (ЕС) 2021/1060;</w:t>
            </w:r>
          </w:p>
          <w:p w14:paraId="33A5D40A"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p>
          <w:p w14:paraId="7BC45407"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да се реализират в рамките на наличния бюджет и да имат ясни и реалистични количествени резултати;</w:t>
            </w:r>
          </w:p>
          <w:p w14:paraId="35D88CED" w14:textId="77777777" w:rsidR="009641A0" w:rsidRPr="00026876" w:rsidRDefault="009641A0" w:rsidP="009641A0">
            <w:pPr>
              <w:shd w:val="clear" w:color="auto" w:fill="FFFFFF"/>
              <w:spacing w:after="0" w:line="240" w:lineRule="auto"/>
              <w:ind w:firstLine="56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 така че да не се засяга в значителна степен постигането както на екологичната, така и на социалната цел.</w:t>
            </w:r>
          </w:p>
          <w:p w14:paraId="4FA327A7" w14:textId="77777777" w:rsidR="009641A0" w:rsidRPr="00026876" w:rsidRDefault="009641A0" w:rsidP="009641A0">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Обхватът на подкрепата от </w:t>
            </w:r>
            <w:r w:rsidRPr="00026876">
              <w:rPr>
                <w:rFonts w:ascii="Times New Roman" w:eastAsia="Times New Roman" w:hAnsi="Times New Roman" w:cs="Times New Roman"/>
                <w:b/>
                <w:bCs/>
                <w:color w:val="000000"/>
                <w:kern w:val="0"/>
                <w:sz w:val="24"/>
                <w:szCs w:val="24"/>
                <w:lang w:val="bg-BG"/>
                <w14:ligatures w14:val="none"/>
              </w:rPr>
              <w:t>ЕФРР</w:t>
            </w:r>
            <w:r w:rsidRPr="00026876">
              <w:rPr>
                <w:rFonts w:ascii="Times New Roman" w:eastAsia="Times New Roman" w:hAnsi="Times New Roman" w:cs="Times New Roman"/>
                <w:color w:val="000000"/>
                <w:kern w:val="0"/>
                <w:sz w:val="24"/>
                <w:szCs w:val="24"/>
                <w:lang w:val="bg-BG"/>
                <w14:ligatures w14:val="none"/>
              </w:rPr>
              <w:t xml:space="preserve"> съгласно член 5 на Регламент 2021/1058:</w:t>
            </w:r>
          </w:p>
          <w:p w14:paraId="41351D6A" w14:textId="77777777" w:rsidR="009641A0" w:rsidRPr="00026876" w:rsidRDefault="009641A0" w:rsidP="002B67B8">
            <w:pPr>
              <w:numPr>
                <w:ilvl w:val="0"/>
                <w:numId w:val="4"/>
              </w:numPr>
              <w:shd w:val="clear" w:color="auto" w:fill="FFFFFF"/>
              <w:spacing w:before="120"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инвестиции в инфраструктура;</w:t>
            </w:r>
          </w:p>
          <w:p w14:paraId="2DB64CFE"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дейности за приложни научни изследвания и иновации, включително индустриални научни изследвания, експериментална развойна дейност и проучвания за осъществимост;</w:t>
            </w:r>
          </w:p>
          <w:p w14:paraId="45B46BD0"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инвестиции в достъпа до услуги;</w:t>
            </w:r>
          </w:p>
          <w:p w14:paraId="3598E59A"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производствени инвестиции в МСП и инвестиции, насочени към запазване на съществуващите работни места и създаване на нови работни места;</w:t>
            </w:r>
          </w:p>
          <w:p w14:paraId="45AD1305"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оборудване, софтуер и нематериални активи;</w:t>
            </w:r>
          </w:p>
          <w:p w14:paraId="1BBF8B00"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изграждане на мрежи, сътрудничество, обмен на опит и дейности, включващи иновационни клъстери, включително между предприятия, научноизследователски организации и публични органи;</w:t>
            </w:r>
          </w:p>
          <w:p w14:paraId="1E442CDC"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информация, комуникация и проучвания; и</w:t>
            </w:r>
          </w:p>
          <w:p w14:paraId="3879ADB1" w14:textId="77777777" w:rsidR="009641A0" w:rsidRPr="00026876" w:rsidRDefault="009641A0" w:rsidP="002B67B8">
            <w:pPr>
              <w:numPr>
                <w:ilvl w:val="0"/>
                <w:numId w:val="4"/>
              </w:numPr>
              <w:shd w:val="clear" w:color="auto" w:fill="FFFFFF"/>
              <w:spacing w:after="0" w:line="240" w:lineRule="auto"/>
              <w:ind w:left="128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техническа помощ.</w:t>
            </w:r>
          </w:p>
          <w:p w14:paraId="2F093ADD" w14:textId="77777777" w:rsidR="009641A0" w:rsidRPr="00026876" w:rsidRDefault="009641A0" w:rsidP="009641A0">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p>
          <w:p w14:paraId="102408C7" w14:textId="77777777" w:rsidR="009641A0" w:rsidRPr="00026876" w:rsidRDefault="009641A0" w:rsidP="009641A0">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По настоящата процедура са допустими дейности за модернизиране/разширяване на съществуващи интермодални терминали чрез помощ за инвестиции в оборудване за осъществяване на интермодален транспорт, осигуряване на ИТ решения и изграждане/рехабилитация на ЖП/пътна инфраструктура и площадки за обработка на товари/ИТЕ</w:t>
            </w:r>
            <w:r w:rsidRPr="00026876">
              <w:rPr>
                <w:rFonts w:ascii="Times New Roman" w:eastAsia="Times New Roman" w:hAnsi="Times New Roman" w:cs="Times New Roman"/>
                <w:color w:val="000000"/>
                <w:kern w:val="0"/>
                <w:sz w:val="24"/>
                <w:szCs w:val="24"/>
                <w:lang w:val="bg-BG"/>
                <w14:ligatures w14:val="none"/>
              </w:rPr>
              <w:t>, в т.ч.:</w:t>
            </w:r>
          </w:p>
          <w:p w14:paraId="517181A0" w14:textId="77777777" w:rsidR="009641A0" w:rsidRPr="00026876" w:rsidRDefault="009641A0" w:rsidP="002B67B8">
            <w:pPr>
              <w:numPr>
                <w:ilvl w:val="0"/>
                <w:numId w:val="6"/>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Закупуване на ново оборудване за претоварване и/или маневриране – </w:t>
            </w:r>
            <w:r w:rsidRPr="00026876">
              <w:rPr>
                <w:rFonts w:ascii="Times New Roman" w:eastAsia="Times New Roman" w:hAnsi="Times New Roman" w:cs="Times New Roman"/>
                <w:color w:val="000000"/>
                <w:kern w:val="0"/>
                <w:sz w:val="24"/>
                <w:szCs w:val="24"/>
                <w:u w:val="single"/>
                <w:lang w:val="bg-BG"/>
                <w14:ligatures w14:val="none"/>
              </w:rPr>
              <w:t>приоритетна дейност;</w:t>
            </w:r>
          </w:p>
          <w:p w14:paraId="0A86ADF8" w14:textId="77777777" w:rsidR="009641A0" w:rsidRPr="00026876" w:rsidRDefault="009641A0" w:rsidP="002B67B8">
            <w:pPr>
              <w:numPr>
                <w:ilvl w:val="0"/>
                <w:numId w:val="6"/>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Изграждане и/или реконструкция на инфраструктура за достъп - инфраструктура, необходима за осигуряването на достъп и по-специално изграждане/рехабилитация на железопътни коловози и/или пътища на територията на терминала – </w:t>
            </w:r>
            <w:r w:rsidRPr="00026876">
              <w:rPr>
                <w:rFonts w:ascii="Times New Roman" w:eastAsia="Times New Roman" w:hAnsi="Times New Roman" w:cs="Times New Roman"/>
                <w:color w:val="000000"/>
                <w:kern w:val="0"/>
                <w:sz w:val="24"/>
                <w:szCs w:val="24"/>
                <w:u w:val="single"/>
                <w:lang w:val="bg-BG"/>
                <w14:ligatures w14:val="none"/>
              </w:rPr>
              <w:t>приоритетна дейност;</w:t>
            </w:r>
          </w:p>
          <w:p w14:paraId="6BCCCA93" w14:textId="77777777" w:rsidR="009641A0" w:rsidRPr="00026876" w:rsidRDefault="009641A0" w:rsidP="002B67B8">
            <w:pPr>
              <w:numPr>
                <w:ilvl w:val="0"/>
                <w:numId w:val="6"/>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Закупуване и внедряване на ИТ системи/софтуер;</w:t>
            </w:r>
          </w:p>
          <w:p w14:paraId="2A844E2F" w14:textId="77777777" w:rsidR="009641A0" w:rsidRPr="00026876" w:rsidRDefault="009641A0" w:rsidP="002B67B8">
            <w:pPr>
              <w:numPr>
                <w:ilvl w:val="0"/>
                <w:numId w:val="6"/>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Изграждане/разширение/модернизация на площадки за обработка на товари/ИТЕ;</w:t>
            </w:r>
          </w:p>
          <w:p w14:paraId="30B82064" w14:textId="59F01767" w:rsidR="009641A0" w:rsidRPr="00DB6FCD" w:rsidRDefault="009641A0" w:rsidP="002B67B8">
            <w:pPr>
              <w:numPr>
                <w:ilvl w:val="0"/>
                <w:numId w:val="6"/>
              </w:numPr>
              <w:spacing w:line="240" w:lineRule="auto"/>
              <w:jc w:val="both"/>
              <w:textAlignment w:val="baseline"/>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Доставка и монтаж на зарядни станции за електрооборудване и транспорт</w:t>
            </w:r>
            <w:r w:rsidR="00B000A9" w:rsidRPr="00026876">
              <w:rPr>
                <w:rFonts w:ascii="Times New Roman" w:eastAsia="Times New Roman" w:hAnsi="Times New Roman" w:cs="Times New Roman"/>
                <w:color w:val="000000"/>
                <w:kern w:val="0"/>
                <w:sz w:val="24"/>
                <w:szCs w:val="24"/>
                <w:lang w:val="bg-BG"/>
                <w14:ligatures w14:val="none"/>
              </w:rPr>
              <w:t>.</w:t>
            </w:r>
            <w:r w:rsidR="00385C3D">
              <w:rPr>
                <w:rFonts w:ascii="Times New Roman" w:eastAsia="Times New Roman" w:hAnsi="Times New Roman" w:cs="Times New Roman"/>
                <w:color w:val="000000"/>
                <w:kern w:val="0"/>
                <w:sz w:val="24"/>
                <w:szCs w:val="24"/>
                <w:lang w:val="bg-BG"/>
                <w14:ligatures w14:val="none"/>
              </w:rPr>
              <w:t xml:space="preserve"> (</w:t>
            </w:r>
            <w:r w:rsidR="00385C3D" w:rsidRPr="00DB6FCD">
              <w:rPr>
                <w:rFonts w:ascii="Times New Roman" w:eastAsia="Times New Roman" w:hAnsi="Times New Roman" w:cs="Times New Roman"/>
                <w:i/>
                <w:iCs/>
                <w:color w:val="000000"/>
                <w:kern w:val="0"/>
                <w:sz w:val="24"/>
                <w:szCs w:val="24"/>
                <w:lang w:val="bg-BG"/>
                <w14:ligatures w14:val="none"/>
              </w:rPr>
              <w:t>По Програма „Транспортна свързаност 2021-2027г.“ е предвидено да има отделна процедура за зарядни станции. Следва да се обърне внимание, че при изграждането на зарядни станции по настоящата процедура, ще бъде извършена проверка за двойно финансиране, ако бенефициент и по двете процедури е един и същ, съгласно приложимото законодателство)</w:t>
            </w:r>
          </w:p>
          <w:p w14:paraId="22BF6277" w14:textId="77777777" w:rsidR="009641A0" w:rsidRDefault="009641A0" w:rsidP="009641A0">
            <w:pPr>
              <w:spacing w:after="0" w:line="240" w:lineRule="auto"/>
              <w:jc w:val="both"/>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lastRenderedPageBreak/>
              <w:t xml:space="preserve">Финансираните дейности следва да водят до повишаване капацитета и ефективността, диверсификация на предлаганите услуги и създаването/модернизирането на интермодални връзки, което кандидатите доказват в </w:t>
            </w:r>
            <w:r w:rsidR="007D432E">
              <w:rPr>
                <w:rFonts w:ascii="Times New Roman" w:eastAsia="Times New Roman" w:hAnsi="Times New Roman" w:cs="Times New Roman"/>
                <w:b/>
                <w:bCs/>
                <w:color w:val="000000"/>
                <w:kern w:val="0"/>
                <w:sz w:val="24"/>
                <w:szCs w:val="24"/>
                <w:lang w:val="bg-BG"/>
                <w14:ligatures w14:val="none"/>
              </w:rPr>
              <w:t>проучването за осъществимост/предпроектното проучване</w:t>
            </w:r>
            <w:r w:rsidRPr="00026876">
              <w:rPr>
                <w:rFonts w:ascii="Times New Roman" w:eastAsia="Times New Roman" w:hAnsi="Times New Roman" w:cs="Times New Roman"/>
                <w:b/>
                <w:bCs/>
                <w:color w:val="000000"/>
                <w:kern w:val="0"/>
                <w:sz w:val="24"/>
                <w:szCs w:val="24"/>
                <w:lang w:val="bg-BG"/>
                <w14:ligatures w14:val="none"/>
              </w:rPr>
              <w:t>.</w:t>
            </w:r>
          </w:p>
          <w:p w14:paraId="2331234F" w14:textId="77777777" w:rsidR="007D432E" w:rsidRDefault="007D432E" w:rsidP="009641A0">
            <w:pPr>
              <w:spacing w:after="0" w:line="240" w:lineRule="auto"/>
              <w:jc w:val="both"/>
              <w:rPr>
                <w:rFonts w:ascii="Times New Roman" w:eastAsia="Times New Roman" w:hAnsi="Times New Roman" w:cs="Times New Roman"/>
                <w:b/>
                <w:bCs/>
                <w:color w:val="000000"/>
                <w:kern w:val="0"/>
                <w:sz w:val="24"/>
                <w:szCs w:val="24"/>
                <w:lang w:val="bg-BG"/>
                <w14:ligatures w14:val="none"/>
              </w:rPr>
            </w:pPr>
          </w:p>
          <w:p w14:paraId="2F244A64" w14:textId="77777777" w:rsidR="007D432E" w:rsidRPr="00026876" w:rsidRDefault="007D432E" w:rsidP="009641A0">
            <w:pPr>
              <w:spacing w:after="0" w:line="240" w:lineRule="auto"/>
              <w:jc w:val="both"/>
              <w:rPr>
                <w:rFonts w:ascii="Times New Roman" w:eastAsia="Times New Roman" w:hAnsi="Times New Roman" w:cs="Times New Roman"/>
                <w:kern w:val="0"/>
                <w:sz w:val="24"/>
                <w:szCs w:val="24"/>
                <w:lang w:val="bg-BG"/>
                <w14:ligatures w14:val="none"/>
              </w:rPr>
            </w:pPr>
            <w:r w:rsidRPr="009F2B60">
              <w:rPr>
                <w:rFonts w:ascii="Times New Roman" w:eastAsia="Times New Roman" w:hAnsi="Times New Roman" w:cs="Times New Roman"/>
                <w:b/>
                <w:bCs/>
                <w:color w:val="000000"/>
                <w:kern w:val="0"/>
                <w:sz w:val="24"/>
                <w:szCs w:val="24"/>
                <w:lang w:val="bg-BG"/>
                <w14:ligatures w14:val="none"/>
              </w:rPr>
              <w:t xml:space="preserve">Проектното предложение следва да включва </w:t>
            </w:r>
            <w:r w:rsidRPr="00F412F4">
              <w:rPr>
                <w:rFonts w:ascii="Times New Roman" w:eastAsia="Times New Roman" w:hAnsi="Times New Roman" w:cs="Times New Roman"/>
                <w:b/>
                <w:bCs/>
                <w:color w:val="000000"/>
                <w:kern w:val="0"/>
                <w:sz w:val="24"/>
                <w:szCs w:val="24"/>
                <w:u w:val="single"/>
                <w:lang w:val="bg-BG"/>
                <w14:ligatures w14:val="none"/>
              </w:rPr>
              <w:t>минимум една приоритетна дейност.</w:t>
            </w:r>
          </w:p>
        </w:tc>
      </w:tr>
    </w:tbl>
    <w:p w14:paraId="1AD1D2C3" w14:textId="77777777" w:rsidR="009641A0" w:rsidRPr="004E34E3" w:rsidRDefault="009641A0" w:rsidP="002B67B8">
      <w:pPr>
        <w:pStyle w:val="Heading2"/>
        <w:numPr>
          <w:ilvl w:val="0"/>
          <w:numId w:val="21"/>
        </w:numPr>
        <w:rPr>
          <w:b w:val="0"/>
          <w:bCs w:val="0"/>
          <w:i/>
          <w:iCs/>
          <w:color w:val="000000"/>
          <w:sz w:val="24"/>
          <w:szCs w:val="24"/>
          <w:lang w:val="bg-BG"/>
        </w:rPr>
      </w:pPr>
      <w:bookmarkStart w:id="22" w:name="_Toc157174170"/>
      <w:r w:rsidRPr="004E34E3">
        <w:rPr>
          <w:b w:val="0"/>
          <w:bCs w:val="0"/>
          <w:i/>
          <w:iCs/>
          <w:color w:val="000000"/>
          <w:sz w:val="24"/>
          <w:szCs w:val="24"/>
          <w:lang w:val="bg-BG"/>
        </w:rPr>
        <w:lastRenderedPageBreak/>
        <w:t>Категории разходи, допустими за финансиране</w:t>
      </w:r>
      <w:bookmarkEnd w:id="22"/>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40F47D03"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8F326A" w14:textId="77777777" w:rsidR="009641A0" w:rsidRPr="00026876" w:rsidRDefault="009641A0" w:rsidP="009641A0">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568E19D2" w14:textId="77777777" w:rsidR="009641A0" w:rsidRPr="00026876" w:rsidRDefault="00814DFC" w:rsidP="009641A0">
            <w:pPr>
              <w:spacing w:before="120" w:after="12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kern w:val="0"/>
                <w:sz w:val="24"/>
                <w:szCs w:val="24"/>
                <w:lang w:val="bg-BG"/>
                <w14:ligatures w14:val="none"/>
              </w:rPr>
              <w:t xml:space="preserve">14.1. </w:t>
            </w:r>
            <w:r w:rsidR="009641A0" w:rsidRPr="00026876">
              <w:rPr>
                <w:rFonts w:ascii="Times New Roman" w:eastAsia="Times New Roman" w:hAnsi="Times New Roman" w:cs="Times New Roman"/>
                <w:b/>
                <w:bCs/>
                <w:kern w:val="0"/>
                <w:sz w:val="24"/>
                <w:szCs w:val="24"/>
                <w:lang w:val="bg-BG"/>
                <w14:ligatures w14:val="none"/>
              </w:rPr>
              <w:t>Условия за допустимост на разходите</w:t>
            </w:r>
          </w:p>
          <w:p w14:paraId="24817D4F" w14:textId="77777777" w:rsidR="009641A0" w:rsidRPr="00026876" w:rsidRDefault="009641A0" w:rsidP="009641A0">
            <w:pPr>
              <w:spacing w:after="24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Допустимите разходи следва да са извършени законосъобразно и не трябва да противоречат на правилата, описани в Регламент (ЕС) 2021/1060 на Европейския парламент и на Съвета от 24 юни 2021 година </w:t>
            </w:r>
            <w:r w:rsidRPr="00026876">
              <w:rPr>
                <w:rFonts w:ascii="Times New Roman" w:eastAsia="Times New Roman" w:hAnsi="Times New Roman" w:cs="Times New Roman"/>
                <w:i/>
                <w:iCs/>
                <w:color w:val="000000"/>
                <w:kern w:val="0"/>
                <w:sz w:val="24"/>
                <w:szCs w:val="24"/>
                <w:lang w:val="bg-BG"/>
                <w14:ligatures w14:val="none"/>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026876">
              <w:rPr>
                <w:rFonts w:ascii="Times New Roman" w:eastAsia="Times New Roman" w:hAnsi="Times New Roman" w:cs="Times New Roman"/>
                <w:color w:val="000000"/>
                <w:kern w:val="0"/>
                <w:sz w:val="24"/>
                <w:szCs w:val="24"/>
                <w:lang w:val="bg-BG"/>
                <w14:ligatures w14:val="none"/>
              </w:rPr>
              <w:t xml:space="preserve">, Регламент (ЕС) 2021/1058 на Европейския парламент и на Съвета от 24 юни 2021 година </w:t>
            </w:r>
            <w:r w:rsidR="00B74DA0">
              <w:fldChar w:fldCharType="begin"/>
            </w:r>
            <w:r w:rsidR="00B74DA0">
              <w:instrText>HYPERLINK</w:instrText>
            </w:r>
            <w:r w:rsidR="00B74DA0" w:rsidRPr="00B74DA0">
              <w:rPr>
                <w:lang w:val="bg-BG"/>
                <w:rPrChange w:id="23" w:author="User" w:date="2024-02-12T12:15:00Z">
                  <w:rPr/>
                </w:rPrChange>
              </w:rPr>
              <w:instrText xml:space="preserve"> "</w:instrText>
            </w:r>
            <w:r w:rsidR="00B74DA0">
              <w:instrText>https</w:instrText>
            </w:r>
            <w:r w:rsidR="00B74DA0" w:rsidRPr="00B74DA0">
              <w:rPr>
                <w:lang w:val="bg-BG"/>
                <w:rPrChange w:id="24" w:author="User" w:date="2024-02-12T12:15:00Z">
                  <w:rPr/>
                </w:rPrChange>
              </w:rPr>
              <w:instrText>://</w:instrText>
            </w:r>
            <w:r w:rsidR="00B74DA0">
              <w:instrText>eur</w:instrText>
            </w:r>
            <w:r w:rsidR="00B74DA0" w:rsidRPr="00B74DA0">
              <w:rPr>
                <w:lang w:val="bg-BG"/>
                <w:rPrChange w:id="25" w:author="User" w:date="2024-02-12T12:15:00Z">
                  <w:rPr/>
                </w:rPrChange>
              </w:rPr>
              <w:instrText>-</w:instrText>
            </w:r>
            <w:r w:rsidR="00B74DA0">
              <w:instrText>lex</w:instrText>
            </w:r>
            <w:r w:rsidR="00B74DA0" w:rsidRPr="00B74DA0">
              <w:rPr>
                <w:lang w:val="bg-BG"/>
                <w:rPrChange w:id="26" w:author="User" w:date="2024-02-12T12:15:00Z">
                  <w:rPr/>
                </w:rPrChange>
              </w:rPr>
              <w:instrText>.</w:instrText>
            </w:r>
            <w:r w:rsidR="00B74DA0">
              <w:instrText>europa</w:instrText>
            </w:r>
            <w:r w:rsidR="00B74DA0" w:rsidRPr="00B74DA0">
              <w:rPr>
                <w:lang w:val="bg-BG"/>
                <w:rPrChange w:id="27" w:author="User" w:date="2024-02-12T12:15:00Z">
                  <w:rPr/>
                </w:rPrChange>
              </w:rPr>
              <w:instrText>.</w:instrText>
            </w:r>
            <w:r w:rsidR="00B74DA0">
              <w:instrText>eu</w:instrText>
            </w:r>
            <w:r w:rsidR="00B74DA0" w:rsidRPr="00B74DA0">
              <w:rPr>
                <w:lang w:val="bg-BG"/>
                <w:rPrChange w:id="28" w:author="User" w:date="2024-02-12T12:15:00Z">
                  <w:rPr/>
                </w:rPrChange>
              </w:rPr>
              <w:instrText>/</w:instrText>
            </w:r>
            <w:r w:rsidR="00B74DA0">
              <w:instrText>legal</w:instrText>
            </w:r>
            <w:r w:rsidR="00B74DA0" w:rsidRPr="00B74DA0">
              <w:rPr>
                <w:lang w:val="bg-BG"/>
                <w:rPrChange w:id="29" w:author="User" w:date="2024-02-12T12:15:00Z">
                  <w:rPr/>
                </w:rPrChange>
              </w:rPr>
              <w:instrText>-</w:instrText>
            </w:r>
            <w:r w:rsidR="00B74DA0">
              <w:instrText>content</w:instrText>
            </w:r>
            <w:r w:rsidR="00B74DA0" w:rsidRPr="00B74DA0">
              <w:rPr>
                <w:lang w:val="bg-BG"/>
                <w:rPrChange w:id="30" w:author="User" w:date="2024-02-12T12:15:00Z">
                  <w:rPr/>
                </w:rPrChange>
              </w:rPr>
              <w:instrText>/</w:instrText>
            </w:r>
            <w:r w:rsidR="00B74DA0">
              <w:instrText>BG</w:instrText>
            </w:r>
            <w:r w:rsidR="00B74DA0" w:rsidRPr="00B74DA0">
              <w:rPr>
                <w:lang w:val="bg-BG"/>
                <w:rPrChange w:id="31" w:author="User" w:date="2024-02-12T12:15:00Z">
                  <w:rPr/>
                </w:rPrChange>
              </w:rPr>
              <w:instrText>/</w:instrText>
            </w:r>
            <w:r w:rsidR="00B74DA0">
              <w:instrText>AUTO</w:instrText>
            </w:r>
            <w:r w:rsidR="00B74DA0" w:rsidRPr="00B74DA0">
              <w:rPr>
                <w:lang w:val="bg-BG"/>
                <w:rPrChange w:id="32" w:author="User" w:date="2024-02-12T12:15:00Z">
                  <w:rPr/>
                </w:rPrChange>
              </w:rPr>
              <w:instrText>/?</w:instrText>
            </w:r>
            <w:r w:rsidR="00B74DA0">
              <w:instrText>uri</w:instrText>
            </w:r>
            <w:r w:rsidR="00B74DA0" w:rsidRPr="00B74DA0">
              <w:rPr>
                <w:lang w:val="bg-BG"/>
                <w:rPrChange w:id="33" w:author="User" w:date="2024-02-12T12:15:00Z">
                  <w:rPr/>
                </w:rPrChange>
              </w:rPr>
              <w:instrText>=</w:instrText>
            </w:r>
            <w:r w:rsidR="00B74DA0">
              <w:instrText>celex</w:instrText>
            </w:r>
            <w:r w:rsidR="00B74DA0" w:rsidRPr="00B74DA0">
              <w:rPr>
                <w:lang w:val="bg-BG"/>
                <w:rPrChange w:id="34" w:author="User" w:date="2024-02-12T12:15:00Z">
                  <w:rPr/>
                </w:rPrChange>
              </w:rPr>
              <w:instrText>:32021</w:instrText>
            </w:r>
            <w:r w:rsidR="00B74DA0">
              <w:instrText>R</w:instrText>
            </w:r>
            <w:r w:rsidR="00B74DA0" w:rsidRPr="00B74DA0">
              <w:rPr>
                <w:lang w:val="bg-BG"/>
                <w:rPrChange w:id="35" w:author="User" w:date="2024-02-12T12:15:00Z">
                  <w:rPr/>
                </w:rPrChange>
              </w:rPr>
              <w:instrText>1058"</w:instrText>
            </w:r>
            <w:r w:rsidR="00B74DA0">
              <w:fldChar w:fldCharType="separate"/>
            </w:r>
            <w:r w:rsidRPr="00026876">
              <w:rPr>
                <w:rFonts w:ascii="Times New Roman" w:eastAsia="Times New Roman" w:hAnsi="Times New Roman" w:cs="Times New Roman"/>
                <w:i/>
                <w:iCs/>
                <w:color w:val="000000"/>
                <w:kern w:val="0"/>
                <w:sz w:val="24"/>
                <w:szCs w:val="24"/>
                <w:u w:val="single"/>
                <w:lang w:val="bg-BG"/>
                <w14:ligatures w14:val="none"/>
              </w:rPr>
              <w:t>относно Европейския фонд за регионално развитие и относно Кохезионния фонд</w:t>
            </w:r>
            <w:r w:rsidR="00B74DA0">
              <w:rPr>
                <w:rFonts w:ascii="Times New Roman" w:eastAsia="Times New Roman" w:hAnsi="Times New Roman" w:cs="Times New Roman"/>
                <w:i/>
                <w:iCs/>
                <w:color w:val="000000"/>
                <w:kern w:val="0"/>
                <w:sz w:val="24"/>
                <w:szCs w:val="24"/>
                <w:u w:val="single"/>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 xml:space="preserve">, Регламент (ЕС, Евратом) 2018/1046 на Европейския парламент и на Съвета от 18 юли 2018 година </w:t>
            </w:r>
            <w:r w:rsidRPr="00026876">
              <w:rPr>
                <w:rFonts w:ascii="Times New Roman" w:eastAsia="Times New Roman" w:hAnsi="Times New Roman" w:cs="Times New Roman"/>
                <w:i/>
                <w:iCs/>
                <w:color w:val="000000"/>
                <w:kern w:val="0"/>
                <w:sz w:val="24"/>
                <w:szCs w:val="24"/>
                <w:lang w:val="bg-BG"/>
                <w14:ligatures w14:val="none"/>
              </w:rPr>
              <w:t>за финансовите правила, приложими за общия бюджет на Съюза</w:t>
            </w:r>
            <w:r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i/>
                <w:iCs/>
                <w:color w:val="000000"/>
                <w:kern w:val="0"/>
                <w:sz w:val="24"/>
                <w:szCs w:val="24"/>
                <w:lang w:val="bg-BG"/>
                <w14:ligatures w14:val="none"/>
              </w:rPr>
              <w:t>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26876">
              <w:rPr>
                <w:rFonts w:ascii="Times New Roman" w:eastAsia="Times New Roman" w:hAnsi="Times New Roman" w:cs="Times New Roman"/>
                <w:color w:val="000000"/>
                <w:kern w:val="0"/>
                <w:sz w:val="24"/>
                <w:szCs w:val="24"/>
                <w:lang w:val="bg-BG"/>
                <w14:ligatures w14:val="none"/>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6B10862" w14:textId="77777777" w:rsidR="009641A0" w:rsidRPr="00026876" w:rsidRDefault="009641A0" w:rsidP="009641A0">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Съгласно чл. 63 на Регламент 2021/1060 относно допустимостта на разходите:</w:t>
            </w:r>
          </w:p>
          <w:p w14:paraId="209B526C" w14:textId="77777777" w:rsidR="00D749DF" w:rsidRPr="00026876" w:rsidRDefault="009641A0" w:rsidP="002B67B8">
            <w:pPr>
              <w:pStyle w:val="ListParagraph"/>
              <w:numPr>
                <w:ilvl w:val="0"/>
                <w:numId w:val="8"/>
              </w:numPr>
              <w:shd w:val="clear" w:color="auto" w:fill="FFFFFF"/>
              <w:spacing w:before="120" w:after="0" w:line="240" w:lineRule="auto"/>
              <w:ind w:left="714"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са допустими за получаване на принос от фондовете, ако те са направени от бенефициент 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p>
          <w:p w14:paraId="01B5C345" w14:textId="77777777" w:rsidR="00D749DF"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За разходи, възстановени съгласно член 53, параграф 1, букви б), в) и е), действията, представляващи основание за възстановяване, трябва да са извършени </w:t>
            </w:r>
            <w:r w:rsidRPr="00026876">
              <w:rPr>
                <w:rFonts w:ascii="Times New Roman" w:eastAsia="Times New Roman" w:hAnsi="Times New Roman" w:cs="Times New Roman"/>
                <w:color w:val="000000"/>
                <w:kern w:val="0"/>
                <w:sz w:val="24"/>
                <w:szCs w:val="24"/>
                <w:lang w:val="bg-BG"/>
                <w14:ligatures w14:val="none"/>
              </w:rPr>
              <w:lastRenderedPageBreak/>
              <w:t>между датата на представяне на програмата на Комисията или от 1 януари 2021 г., като се взема по-ранната от двете дати, и 31 декември 2029 г.</w:t>
            </w:r>
          </w:p>
          <w:p w14:paraId="3510CCDD" w14:textId="77777777" w:rsidR="00D749DF"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09006DD" w14:textId="77777777" w:rsidR="00D749DF"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10642F32" w14:textId="77777777" w:rsidR="00814DFC"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6E733BA5" w14:textId="77777777" w:rsidR="00814DFC"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55C428C5" w14:textId="77777777" w:rsidR="00814DFC"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които станат допустими вследствие на изменение на програмата, са допустими от датата на подаване на съответното искане до Комисията.</w:t>
            </w:r>
          </w:p>
          <w:p w14:paraId="615CE2E8" w14:textId="77777777" w:rsidR="009641A0" w:rsidRPr="00026876" w:rsidRDefault="009641A0" w:rsidP="002B67B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За ЕФРР </w:t>
            </w:r>
            <w:r w:rsidRPr="006A3F03">
              <w:rPr>
                <w:rFonts w:ascii="Times New Roman" w:eastAsia="Times New Roman" w:hAnsi="Times New Roman" w:cs="Times New Roman"/>
                <w:color w:val="000000"/>
                <w:kern w:val="0"/>
                <w:sz w:val="24"/>
                <w:szCs w:val="24"/>
                <w:lang w:val="bg-BG"/>
                <w14:ligatures w14:val="none"/>
              </w:rPr>
              <w:t>разходите</w:t>
            </w:r>
            <w:r w:rsidRPr="00026876">
              <w:rPr>
                <w:rFonts w:ascii="Times New Roman" w:eastAsia="Times New Roman" w:hAnsi="Times New Roman" w:cs="Times New Roman"/>
                <w:color w:val="000000"/>
                <w:kern w:val="0"/>
                <w:sz w:val="24"/>
                <w:szCs w:val="24"/>
                <w:lang w:val="bg-BG"/>
                <w14:ligatures w14:val="none"/>
              </w:rPr>
              <w:t xml:space="preserve"> стават допустими вследствие на изменение на програмата, когато към програмата се добави нов вид интервенция, посочена в таблица 1 от приложение I.</w:t>
            </w:r>
          </w:p>
          <w:p w14:paraId="4379DA36" w14:textId="77777777" w:rsidR="00814DFC" w:rsidRPr="00026876" w:rsidRDefault="009641A0" w:rsidP="00814DFC">
            <w:pPr>
              <w:shd w:val="clear" w:color="auto" w:fill="FFFFFF"/>
              <w:spacing w:after="0" w:line="240" w:lineRule="auto"/>
              <w:ind w:left="72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34B53417" w14:textId="77777777" w:rsidR="009641A0" w:rsidRPr="00026876" w:rsidRDefault="009641A0" w:rsidP="002B67B8">
            <w:pPr>
              <w:pStyle w:val="ListParagraph"/>
              <w:numPr>
                <w:ilvl w:val="0"/>
                <w:numId w:val="8"/>
              </w:num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bookmarkStart w:id="36" w:name="_Hlk149749592"/>
            <w:r w:rsidRPr="00026876">
              <w:rPr>
                <w:rFonts w:ascii="Times New Roman" w:eastAsia="Times New Roman" w:hAnsi="Times New Roman" w:cs="Times New Roman"/>
                <w:color w:val="000000"/>
                <w:kern w:val="0"/>
                <w:sz w:val="24"/>
                <w:szCs w:val="24"/>
                <w:lang w:val="bg-BG"/>
                <w14:ligatures w14:val="none"/>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 а) подкрепа от друг фонд или инструмент на Съюза; б) подкрепа от същия фонд по друга програма.</w:t>
            </w:r>
          </w:p>
          <w:bookmarkEnd w:id="36"/>
          <w:p w14:paraId="269C3478" w14:textId="77777777" w:rsidR="009641A0" w:rsidRPr="00026876" w:rsidRDefault="009641A0" w:rsidP="002957DB">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51959877" w14:textId="77777777" w:rsidR="002957DB" w:rsidRPr="00026876" w:rsidRDefault="009641A0" w:rsidP="002957DB">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w:t>
            </w:r>
            <w:r w:rsidRPr="00026876">
              <w:rPr>
                <w:rFonts w:ascii="Times New Roman" w:eastAsia="Times New Roman" w:hAnsi="Times New Roman" w:cs="Times New Roman"/>
                <w:color w:val="000000"/>
                <w:kern w:val="0"/>
                <w:sz w:val="24"/>
                <w:szCs w:val="24"/>
                <w:lang w:val="bg-BG"/>
                <w14:ligatures w14:val="none"/>
              </w:rPr>
              <w:lastRenderedPageBreak/>
              <w:t>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7306E1E6" w14:textId="77777777" w:rsidR="009641A0" w:rsidRPr="00026876" w:rsidRDefault="009641A0" w:rsidP="002957DB">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Съгласно чл. 57, ал. 1 от ЗУСЕФСУ, за да бъдат допустими, разходите трябва да отговарят едновременно на следните условия:</w:t>
            </w:r>
          </w:p>
          <w:p w14:paraId="6A151822" w14:textId="77777777" w:rsidR="009641A0" w:rsidRPr="00026876" w:rsidRDefault="009641A0" w:rsidP="002B67B8">
            <w:pPr>
              <w:numPr>
                <w:ilvl w:val="0"/>
                <w:numId w:val="8"/>
              </w:numPr>
              <w:spacing w:before="120" w:after="0" w:line="240" w:lineRule="auto"/>
              <w:ind w:left="714"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са за дейности, съответстващи на предвидените в одобрения проект и се</w:t>
            </w:r>
          </w:p>
          <w:p w14:paraId="464BB9A0"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извършват от допустими бенефициенти по ПТС;</w:t>
            </w:r>
          </w:p>
          <w:p w14:paraId="621D10D4"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попадат във включени в документите по чл. 26, ал. 1 от ЗУСЕФСУ и в одобрения проект категории разходи;</w:t>
            </w:r>
          </w:p>
          <w:p w14:paraId="101B8FD4"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не надхвърлят праговете за съответната категория в документите по чл.26, ал. 1 от ЗУСЕФСУ и в одобрения проект;</w:t>
            </w:r>
          </w:p>
          <w:p w14:paraId="0C696055"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са за реално доставени продукти, извършени услуги, строителни и</w:t>
            </w:r>
            <w:r w:rsidR="00814DFC"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монтажни работи и положен труд;</w:t>
            </w:r>
          </w:p>
          <w:p w14:paraId="41A145B7"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са извършени законосъобразно съгласно приложимото право на Европейския съюз и българското законодателство;</w:t>
            </w:r>
          </w:p>
          <w:p w14:paraId="62FC5718"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05A616DA"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4FC76896"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разходите са съобразени с приложимите правила за предоставяне на държавни помощи;</w:t>
            </w:r>
          </w:p>
          <w:p w14:paraId="30040F98"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правилата определени в нормативните актове на Министерски съвет по чл. 59, ал. 1 от ЗУСЕФСУ.</w:t>
            </w:r>
          </w:p>
          <w:p w14:paraId="26D7108A" w14:textId="77777777" w:rsidR="009641A0" w:rsidRPr="00026876" w:rsidRDefault="009641A0" w:rsidP="009641A0">
            <w:pPr>
              <w:spacing w:after="12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kern w:val="0"/>
                <w:sz w:val="24"/>
                <w:szCs w:val="24"/>
                <w:lang w:val="bg-BG"/>
                <w14:ligatures w14:val="none"/>
              </w:rPr>
              <w:t>14.2. Допустими разходи</w:t>
            </w:r>
            <w:r w:rsidR="00814DFC" w:rsidRPr="00026876">
              <w:rPr>
                <w:rFonts w:ascii="Times New Roman" w:eastAsia="Times New Roman" w:hAnsi="Times New Roman" w:cs="Times New Roman"/>
                <w:b/>
                <w:bCs/>
                <w:kern w:val="0"/>
                <w:sz w:val="24"/>
                <w:szCs w:val="24"/>
                <w:lang w:val="bg-BG"/>
                <w14:ligatures w14:val="none"/>
              </w:rPr>
              <w:t xml:space="preserve"> по настоящата процедура</w:t>
            </w:r>
          </w:p>
          <w:p w14:paraId="23A23B34" w14:textId="77777777" w:rsidR="009641A0" w:rsidRPr="00026876" w:rsidRDefault="009641A0" w:rsidP="009641A0">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 xml:space="preserve">Допустимите разходи </w:t>
            </w:r>
            <w:r w:rsidRPr="00026876">
              <w:rPr>
                <w:rFonts w:ascii="Times New Roman" w:eastAsia="Times New Roman" w:hAnsi="Times New Roman" w:cs="Times New Roman"/>
                <w:color w:val="000000"/>
                <w:kern w:val="0"/>
                <w:sz w:val="24"/>
                <w:szCs w:val="24"/>
                <w:lang w:val="bg-BG"/>
                <w14:ligatures w14:val="none"/>
              </w:rPr>
              <w:t>включват:</w:t>
            </w:r>
          </w:p>
          <w:p w14:paraId="21C5EECB" w14:textId="77777777" w:rsidR="009641A0" w:rsidRPr="007D432E" w:rsidRDefault="009641A0" w:rsidP="002B67B8">
            <w:pPr>
              <w:pStyle w:val="ListParagraph"/>
              <w:numPr>
                <w:ilvl w:val="0"/>
                <w:numId w:val="8"/>
              </w:numPr>
              <w:spacing w:before="120" w:after="0" w:line="240" w:lineRule="auto"/>
              <w:ind w:left="714" w:hanging="35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 за закупуване на </w:t>
            </w:r>
            <w:r w:rsidRPr="007D432E">
              <w:rPr>
                <w:rFonts w:ascii="Times New Roman" w:eastAsia="Times New Roman" w:hAnsi="Times New Roman" w:cs="Times New Roman"/>
                <w:color w:val="000000"/>
                <w:kern w:val="0"/>
                <w:sz w:val="24"/>
                <w:szCs w:val="24"/>
                <w:lang w:val="bg-BG"/>
                <w14:ligatures w14:val="none"/>
              </w:rPr>
              <w:t>ново мобилно оборудване за интермодален транспорт, вкл.:</w:t>
            </w:r>
          </w:p>
          <w:p w14:paraId="41669E5D" w14:textId="77777777" w:rsidR="009641A0" w:rsidRPr="00026876" w:rsidRDefault="009641A0" w:rsidP="002B67B8">
            <w:pPr>
              <w:numPr>
                <w:ilvl w:val="1"/>
                <w:numId w:val="8"/>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оборудване за претоварване, например, </w:t>
            </w:r>
            <w:proofErr w:type="spellStart"/>
            <w:r w:rsidRPr="00026876">
              <w:rPr>
                <w:rFonts w:ascii="Times New Roman" w:eastAsia="Times New Roman" w:hAnsi="Times New Roman" w:cs="Times New Roman"/>
                <w:color w:val="000000"/>
                <w:kern w:val="0"/>
                <w:sz w:val="24"/>
                <w:szCs w:val="24"/>
                <w:lang w:val="bg-BG"/>
                <w14:ligatures w14:val="none"/>
              </w:rPr>
              <w:t>reach</w:t>
            </w:r>
            <w:proofErr w:type="spellEnd"/>
            <w:r w:rsidRPr="00026876">
              <w:rPr>
                <w:rFonts w:ascii="Times New Roman" w:eastAsia="Times New Roman" w:hAnsi="Times New Roman" w:cs="Times New Roman"/>
                <w:color w:val="000000"/>
                <w:kern w:val="0"/>
                <w:sz w:val="24"/>
                <w:szCs w:val="24"/>
                <w:lang w:val="bg-BG"/>
                <w14:ligatures w14:val="none"/>
              </w:rPr>
              <w:t xml:space="preserve"> </w:t>
            </w:r>
            <w:proofErr w:type="spellStart"/>
            <w:r w:rsidRPr="00026876">
              <w:rPr>
                <w:rFonts w:ascii="Times New Roman" w:eastAsia="Times New Roman" w:hAnsi="Times New Roman" w:cs="Times New Roman"/>
                <w:color w:val="000000"/>
                <w:kern w:val="0"/>
                <w:sz w:val="24"/>
                <w:szCs w:val="24"/>
                <w:lang w:val="bg-BG"/>
                <w14:ligatures w14:val="none"/>
              </w:rPr>
              <w:t>stacker</w:t>
            </w:r>
            <w:proofErr w:type="spellEnd"/>
            <w:r w:rsidR="00814DFC"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 xml:space="preserve">контейнерен кран; </w:t>
            </w:r>
            <w:proofErr w:type="spellStart"/>
            <w:r w:rsidRPr="00026876">
              <w:rPr>
                <w:rFonts w:ascii="Times New Roman" w:eastAsia="Times New Roman" w:hAnsi="Times New Roman" w:cs="Times New Roman"/>
                <w:color w:val="000000"/>
                <w:kern w:val="0"/>
                <w:sz w:val="24"/>
                <w:szCs w:val="24"/>
                <w:lang w:val="bg-BG"/>
                <w14:ligatures w14:val="none"/>
              </w:rPr>
              <w:t>вилков</w:t>
            </w:r>
            <w:proofErr w:type="spellEnd"/>
            <w:r w:rsidRPr="00026876">
              <w:rPr>
                <w:rFonts w:ascii="Times New Roman" w:eastAsia="Times New Roman" w:hAnsi="Times New Roman" w:cs="Times New Roman"/>
                <w:color w:val="000000"/>
                <w:kern w:val="0"/>
                <w:sz w:val="24"/>
                <w:szCs w:val="24"/>
                <w:lang w:val="bg-BG"/>
                <w14:ligatures w14:val="none"/>
              </w:rPr>
              <w:t xml:space="preserve"> </w:t>
            </w:r>
            <w:proofErr w:type="spellStart"/>
            <w:r w:rsidRPr="00026876">
              <w:rPr>
                <w:rFonts w:ascii="Times New Roman" w:eastAsia="Times New Roman" w:hAnsi="Times New Roman" w:cs="Times New Roman"/>
                <w:color w:val="000000"/>
                <w:kern w:val="0"/>
                <w:sz w:val="24"/>
                <w:szCs w:val="24"/>
                <w:lang w:val="bg-BG"/>
                <w14:ligatures w14:val="none"/>
              </w:rPr>
              <w:t>повдигач</w:t>
            </w:r>
            <w:proofErr w:type="spellEnd"/>
            <w:r w:rsidRPr="00026876">
              <w:rPr>
                <w:rFonts w:ascii="Times New Roman" w:eastAsia="Times New Roman" w:hAnsi="Times New Roman" w:cs="Times New Roman"/>
                <w:color w:val="000000"/>
                <w:kern w:val="0"/>
                <w:sz w:val="24"/>
                <w:szCs w:val="24"/>
                <w:lang w:val="bg-BG"/>
                <w14:ligatures w14:val="none"/>
              </w:rPr>
              <w:t>; електрокар</w:t>
            </w:r>
          </w:p>
          <w:p w14:paraId="18D62D9B" w14:textId="77777777" w:rsidR="009641A0" w:rsidRPr="00026876" w:rsidRDefault="009641A0" w:rsidP="002B67B8">
            <w:pPr>
              <w:numPr>
                <w:ilvl w:val="1"/>
                <w:numId w:val="8"/>
              </w:numPr>
              <w:spacing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оборудване за маневриране, например, </w:t>
            </w:r>
            <w:proofErr w:type="spellStart"/>
            <w:r w:rsidRPr="00026876">
              <w:rPr>
                <w:rFonts w:ascii="Times New Roman" w:eastAsia="Times New Roman" w:hAnsi="Times New Roman" w:cs="Times New Roman"/>
                <w:color w:val="000000"/>
                <w:kern w:val="0"/>
                <w:sz w:val="24"/>
                <w:szCs w:val="24"/>
                <w:lang w:val="bg-BG"/>
                <w14:ligatures w14:val="none"/>
              </w:rPr>
              <w:t>нулевоемисионен</w:t>
            </w:r>
            <w:proofErr w:type="spellEnd"/>
            <w:r w:rsidRPr="00026876">
              <w:rPr>
                <w:rFonts w:ascii="Times New Roman" w:eastAsia="Times New Roman" w:hAnsi="Times New Roman" w:cs="Times New Roman"/>
                <w:color w:val="000000"/>
                <w:kern w:val="0"/>
                <w:sz w:val="24"/>
                <w:szCs w:val="24"/>
                <w:lang w:val="bg-BG"/>
                <w14:ligatures w14:val="none"/>
              </w:rPr>
              <w:t xml:space="preserve"> терминален влекач, </w:t>
            </w:r>
            <w:proofErr w:type="spellStart"/>
            <w:r w:rsidRPr="00026876">
              <w:rPr>
                <w:rFonts w:ascii="Times New Roman" w:eastAsia="Times New Roman" w:hAnsi="Times New Roman" w:cs="Times New Roman"/>
                <w:color w:val="000000"/>
                <w:kern w:val="0"/>
                <w:sz w:val="24"/>
                <w:szCs w:val="24"/>
                <w:lang w:val="bg-BG"/>
                <w14:ligatures w14:val="none"/>
              </w:rPr>
              <w:t>нулевоемисионен</w:t>
            </w:r>
            <w:proofErr w:type="spellEnd"/>
            <w:r w:rsidRPr="00026876">
              <w:rPr>
                <w:rFonts w:ascii="Times New Roman" w:eastAsia="Times New Roman" w:hAnsi="Times New Roman" w:cs="Times New Roman"/>
                <w:color w:val="000000"/>
                <w:kern w:val="0"/>
                <w:sz w:val="24"/>
                <w:szCs w:val="24"/>
                <w:lang w:val="bg-BG"/>
                <w14:ligatures w14:val="none"/>
              </w:rPr>
              <w:t xml:space="preserve"> маневрен локомотив и др.</w:t>
            </w:r>
          </w:p>
          <w:p w14:paraId="6BA04249" w14:textId="77777777" w:rsidR="009641A0" w:rsidRPr="00026876" w:rsidRDefault="009641A0" w:rsidP="002B67B8">
            <w:pPr>
              <w:pStyle w:val="ListParagraph"/>
              <w:numPr>
                <w:ilvl w:val="0"/>
                <w:numId w:val="8"/>
              </w:num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за закупуване или надграждане и внедряване на ИТ системи, в т.ч. терминални операционни системи, митнически или друг софтуер;</w:t>
            </w:r>
          </w:p>
          <w:p w14:paraId="7E1BE673" w14:textId="77777777" w:rsidR="009641A0" w:rsidRPr="00026876" w:rsidRDefault="009641A0" w:rsidP="002B67B8">
            <w:pPr>
              <w:pStyle w:val="ListParagraph"/>
              <w:numPr>
                <w:ilvl w:val="0"/>
                <w:numId w:val="8"/>
              </w:num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за изграждане/рехабилитация на ЖП/пътна инфраструктура – вътрешно терминално ЖП коловозно развитие и пътища;</w:t>
            </w:r>
          </w:p>
          <w:p w14:paraId="0F64B467" w14:textId="77777777" w:rsidR="009641A0" w:rsidRPr="00026876" w:rsidRDefault="009641A0" w:rsidP="002B67B8">
            <w:pPr>
              <w:pStyle w:val="ListParagraph"/>
              <w:numPr>
                <w:ilvl w:val="0"/>
                <w:numId w:val="8"/>
              </w:num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за изграждане/рехабилитация на площадки за обработка на товари/ИТЕ;</w:t>
            </w:r>
          </w:p>
          <w:p w14:paraId="2569992E" w14:textId="77777777" w:rsidR="009641A0" w:rsidRPr="00026876" w:rsidRDefault="009641A0" w:rsidP="002B67B8">
            <w:pPr>
              <w:pStyle w:val="ListParagraph"/>
              <w:numPr>
                <w:ilvl w:val="0"/>
                <w:numId w:val="8"/>
              </w:num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Разходи за изграждане на зарядни станции за съществуващо или доставено маневрено или друг вид оборудване;</w:t>
            </w:r>
          </w:p>
          <w:p w14:paraId="5F26314E" w14:textId="77777777" w:rsidR="009641A0" w:rsidRPr="00026876" w:rsidRDefault="009641A0" w:rsidP="002B67B8">
            <w:pPr>
              <w:pStyle w:val="ListParagraph"/>
              <w:numPr>
                <w:ilvl w:val="0"/>
                <w:numId w:val="8"/>
              </w:numPr>
              <w:spacing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за проектиране, строителен и авторски надзор</w:t>
            </w:r>
            <w:r w:rsidR="001D3260" w:rsidRPr="00026876">
              <w:rPr>
                <w:rFonts w:ascii="Times New Roman" w:eastAsia="Times New Roman" w:hAnsi="Times New Roman" w:cs="Times New Roman"/>
                <w:color w:val="000000"/>
                <w:kern w:val="0"/>
                <w:sz w:val="24"/>
                <w:szCs w:val="24"/>
                <w:lang w:val="bg-BG"/>
                <w14:ligatures w14:val="none"/>
              </w:rPr>
              <w:t>;</w:t>
            </w:r>
          </w:p>
          <w:p w14:paraId="573E74FF" w14:textId="77777777" w:rsidR="001D3260" w:rsidRPr="00026876" w:rsidRDefault="001D3260" w:rsidP="002B67B8">
            <w:pPr>
              <w:pStyle w:val="ListParagraph"/>
              <w:numPr>
                <w:ilvl w:val="0"/>
                <w:numId w:val="8"/>
              </w:numPr>
              <w:spacing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Разходи за публичност и визуализация.</w:t>
            </w:r>
          </w:p>
          <w:p w14:paraId="121B378D" w14:textId="77777777" w:rsidR="009641A0" w:rsidRPr="00026876" w:rsidRDefault="009641A0" w:rsidP="00814DFC">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Активите закупени и/или изградени в резултат на проекта следва да останат собственост на оператора на ИМТ за период не по-кратък от 5 години след получаване на окончателното плащане по проекта.</w:t>
            </w:r>
          </w:p>
          <w:p w14:paraId="392ED8B1" w14:textId="77777777" w:rsidR="009641A0" w:rsidRPr="00026876" w:rsidRDefault="009641A0" w:rsidP="00814DFC">
            <w:pPr>
              <w:spacing w:after="240" w:line="240" w:lineRule="auto"/>
              <w:jc w:val="both"/>
              <w:rPr>
                <w:rFonts w:ascii="Times New Roman" w:eastAsia="Times New Roman" w:hAnsi="Times New Roman" w:cs="Times New Roman"/>
                <w:b/>
                <w:bCs/>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За да бъдат допустими разходите по настоящата процедура, трябва да </w:t>
            </w:r>
            <w:r w:rsidRPr="00026876">
              <w:rPr>
                <w:rFonts w:ascii="Times New Roman" w:eastAsia="Times New Roman" w:hAnsi="Times New Roman" w:cs="Times New Roman"/>
                <w:b/>
                <w:bCs/>
                <w:color w:val="000000"/>
                <w:kern w:val="0"/>
                <w:sz w:val="24"/>
                <w:szCs w:val="24"/>
                <w:lang w:val="bg-BG"/>
                <w14:ligatures w14:val="none"/>
              </w:rPr>
              <w:t>отговарят на условията по т.14.1 и на следните условия: </w:t>
            </w:r>
          </w:p>
          <w:p w14:paraId="553BC82E" w14:textId="77777777" w:rsidR="009641A0" w:rsidRPr="006A3F03"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 свързани с изпълнението на посочените в т. 13 дейности, </w:t>
            </w:r>
            <w:r w:rsidRPr="006A3F03">
              <w:rPr>
                <w:rFonts w:ascii="Times New Roman" w:eastAsia="Times New Roman" w:hAnsi="Times New Roman" w:cs="Times New Roman"/>
                <w:color w:val="000000"/>
                <w:kern w:val="0"/>
                <w:sz w:val="24"/>
                <w:szCs w:val="24"/>
                <w:lang w:val="bg-BG"/>
                <w14:ligatures w14:val="none"/>
              </w:rPr>
              <w:t>допустими за финансиране по приоритет</w:t>
            </w:r>
            <w:r w:rsidR="006A3F03" w:rsidRPr="00F412F4">
              <w:rPr>
                <w:rFonts w:ascii="Times New Roman" w:eastAsia="Times New Roman" w:hAnsi="Times New Roman" w:cs="Times New Roman"/>
                <w:color w:val="000000"/>
                <w:kern w:val="0"/>
                <w:sz w:val="24"/>
                <w:szCs w:val="24"/>
                <w:lang w:val="bg-BG"/>
                <w14:ligatures w14:val="none"/>
              </w:rPr>
              <w:t xml:space="preserve"> 3</w:t>
            </w:r>
            <w:r w:rsidRPr="006A3F03">
              <w:rPr>
                <w:rFonts w:ascii="Times New Roman" w:eastAsia="Times New Roman" w:hAnsi="Times New Roman" w:cs="Times New Roman"/>
                <w:color w:val="000000"/>
                <w:kern w:val="0"/>
                <w:sz w:val="24"/>
                <w:szCs w:val="24"/>
                <w:lang w:val="bg-BG"/>
                <w14:ligatures w14:val="none"/>
              </w:rPr>
              <w:t xml:space="preserve"> по ПТС.</w:t>
            </w:r>
          </w:p>
          <w:p w14:paraId="717B6A4B"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 дейности, определени и извършени под отговорността на управляващ орган на ПТС и съгласно критериите за подбор на операции, одобрени от Комитет за наблюдение на ПТС; </w:t>
            </w:r>
          </w:p>
          <w:p w14:paraId="26A9BA6E"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Да са извършени от допустим по </w:t>
            </w:r>
            <w:r w:rsidRPr="006A3F03">
              <w:rPr>
                <w:rFonts w:ascii="Times New Roman" w:eastAsia="Times New Roman" w:hAnsi="Times New Roman" w:cs="Times New Roman"/>
                <w:color w:val="000000"/>
                <w:kern w:val="0"/>
                <w:sz w:val="24"/>
                <w:szCs w:val="24"/>
                <w:lang w:val="bg-BG"/>
                <w14:ligatures w14:val="none"/>
              </w:rPr>
              <w:t>приоритет</w:t>
            </w:r>
            <w:r w:rsidR="006A3F03" w:rsidRPr="006A3F03">
              <w:rPr>
                <w:rFonts w:ascii="Times New Roman" w:eastAsia="Times New Roman" w:hAnsi="Times New Roman" w:cs="Times New Roman"/>
                <w:color w:val="000000"/>
                <w:kern w:val="0"/>
                <w:sz w:val="24"/>
                <w:szCs w:val="24"/>
                <w:lang w:val="bg-BG"/>
                <w14:ligatures w14:val="none"/>
              </w:rPr>
              <w:t xml:space="preserve"> 3</w:t>
            </w:r>
            <w:r w:rsidRPr="00026876">
              <w:rPr>
                <w:rFonts w:ascii="Times New Roman" w:eastAsia="Times New Roman" w:hAnsi="Times New Roman" w:cs="Times New Roman"/>
                <w:color w:val="000000"/>
                <w:kern w:val="0"/>
                <w:sz w:val="24"/>
                <w:szCs w:val="24"/>
                <w:lang w:val="bg-BG"/>
                <w14:ligatures w14:val="none"/>
              </w:rPr>
              <w:t xml:space="preserve"> на ПТС бенефициент; </w:t>
            </w:r>
          </w:p>
          <w:p w14:paraId="5861D91D"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Категориите разходи да са включени в договора за предоставяне на финансова подкрепа; </w:t>
            </w:r>
          </w:p>
          <w:p w14:paraId="3CD30E7E" w14:textId="77777777" w:rsidR="009641A0" w:rsidRPr="00F412F4" w:rsidRDefault="009641A0" w:rsidP="00F412F4">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Изборът на изпълнител за реализираните дейности (СМР, услуги и/или доставки) да е извършен в съответствие с действащото национално и с европейското законодателство за възлагане на обществени поръчки</w:t>
            </w:r>
            <w:r w:rsidR="006A3F03">
              <w:rPr>
                <w:rFonts w:ascii="Times New Roman" w:eastAsia="Times New Roman" w:hAnsi="Times New Roman" w:cs="Times New Roman"/>
                <w:color w:val="000000"/>
                <w:kern w:val="0"/>
                <w:sz w:val="24"/>
                <w:szCs w:val="24"/>
                <w:lang w:val="bg-BG"/>
                <w14:ligatures w14:val="none"/>
              </w:rPr>
              <w:t xml:space="preserve"> по ЗОП или ПМС </w:t>
            </w:r>
            <w:r w:rsidR="006A3F03" w:rsidRPr="00026876">
              <w:rPr>
                <w:rFonts w:ascii="Times New Roman" w:eastAsia="Times New Roman" w:hAnsi="Times New Roman" w:cs="Times New Roman"/>
                <w:color w:val="000000"/>
                <w:kern w:val="0"/>
                <w:sz w:val="24"/>
                <w:szCs w:val="24"/>
                <w:lang w:val="bg-BG"/>
                <w14:ligatures w14:val="none"/>
              </w:rPr>
              <w:t>№160/2016 г.</w:t>
            </w:r>
            <w:r w:rsidRPr="00026876">
              <w:rPr>
                <w:rFonts w:ascii="Times New Roman" w:eastAsia="Times New Roman" w:hAnsi="Times New Roman" w:cs="Times New Roman"/>
                <w:color w:val="000000"/>
                <w:kern w:val="0"/>
                <w:sz w:val="24"/>
                <w:szCs w:val="24"/>
                <w:lang w:val="bg-BG"/>
                <w14:ligatures w14:val="none"/>
              </w:rPr>
              <w:t>. </w:t>
            </w:r>
          </w:p>
          <w:p w14:paraId="07DFD344"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За тях да е налична адекватна одитна следа, включително да са спазени разпоредбите за наличност на документите по чл. 69, </w:t>
            </w:r>
            <w:proofErr w:type="spellStart"/>
            <w:r w:rsidRPr="00026876">
              <w:rPr>
                <w:rFonts w:ascii="Times New Roman" w:eastAsia="Times New Roman" w:hAnsi="Times New Roman" w:cs="Times New Roman"/>
                <w:color w:val="000000"/>
                <w:kern w:val="0"/>
                <w:sz w:val="24"/>
                <w:szCs w:val="24"/>
                <w:lang w:val="bg-BG"/>
                <w14:ligatures w14:val="none"/>
              </w:rPr>
              <w:t>пар</w:t>
            </w:r>
            <w:proofErr w:type="spellEnd"/>
            <w:r w:rsidRPr="00026876">
              <w:rPr>
                <w:rFonts w:ascii="Times New Roman" w:eastAsia="Times New Roman" w:hAnsi="Times New Roman" w:cs="Times New Roman"/>
                <w:color w:val="000000"/>
                <w:kern w:val="0"/>
                <w:sz w:val="24"/>
                <w:szCs w:val="24"/>
                <w:lang w:val="bg-BG"/>
                <w14:ligatures w14:val="none"/>
              </w:rPr>
              <w:t>. 6 от Регламент (ЕС) 2021/1060 на Европейския парламент и на Съвета от 24 юни 2021 година и Приложение XIII към него, в съответствие с чл. 57, ал. 1, т. 7 от ЗУСЕФСУ, включително да са спазени изискванията за съхраняване на документите по чл. 82 от Регламент (ЕС) 2021/1060.</w:t>
            </w:r>
          </w:p>
          <w:p w14:paraId="30B882DD"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 са отразени в счетоводната документация на бенефициента чрез отделни счетоводни аналитични сметки или в отделна счетоводна система; </w:t>
            </w:r>
          </w:p>
          <w:p w14:paraId="318123BD"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Да могат да се установят и проверят, да бъдат подкрепени от оригинални </w:t>
            </w:r>
            <w:proofErr w:type="spellStart"/>
            <w:r w:rsidRPr="00026876">
              <w:rPr>
                <w:rFonts w:ascii="Times New Roman" w:eastAsia="Times New Roman" w:hAnsi="Times New Roman" w:cs="Times New Roman"/>
                <w:color w:val="000000"/>
                <w:kern w:val="0"/>
                <w:sz w:val="24"/>
                <w:szCs w:val="24"/>
                <w:lang w:val="bg-BG"/>
                <w14:ligatures w14:val="none"/>
              </w:rPr>
              <w:t>разходо</w:t>
            </w:r>
            <w:proofErr w:type="spellEnd"/>
            <w:r w:rsidRPr="00026876">
              <w:rPr>
                <w:rFonts w:ascii="Times New Roman" w:eastAsia="Times New Roman" w:hAnsi="Times New Roman" w:cs="Times New Roman"/>
                <w:color w:val="000000"/>
                <w:kern w:val="0"/>
                <w:sz w:val="24"/>
                <w:szCs w:val="24"/>
                <w:lang w:val="bg-BG"/>
                <w14:ligatures w14:val="none"/>
              </w:rPr>
              <w:t>-оправдателни документи.</w:t>
            </w:r>
          </w:p>
          <w:p w14:paraId="4244E021"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 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67571CFD"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В 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14000F4C"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 са извършени в съответствие с принципа на доброто финансово управление в съответствие с чл. 33 на Регламент (ЕС, Евратом) 2018/1046 на Европейския парламент и на Съвета от 18 юли 2018 година. </w:t>
            </w:r>
          </w:p>
          <w:p w14:paraId="615793F9" w14:textId="5297AA95"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Разходите са допустими за получаване на принос от фондовете, ако те са направени от бенефициент по ПТС и са изплатени за изпълнение на операции между датата на </w:t>
            </w:r>
            <w:r w:rsidR="000F73AB">
              <w:rPr>
                <w:rFonts w:ascii="Times New Roman" w:eastAsia="Times New Roman" w:hAnsi="Times New Roman" w:cs="Times New Roman"/>
                <w:color w:val="000000"/>
                <w:kern w:val="0"/>
                <w:sz w:val="24"/>
                <w:szCs w:val="24"/>
                <w:lang w:val="bg-BG"/>
                <w14:ligatures w14:val="none"/>
              </w:rPr>
              <w:t xml:space="preserve">одобрение на схемата за </w:t>
            </w:r>
            <w:proofErr w:type="spellStart"/>
            <w:r w:rsidR="000F73AB">
              <w:rPr>
                <w:rFonts w:ascii="Times New Roman" w:eastAsia="Times New Roman" w:hAnsi="Times New Roman" w:cs="Times New Roman"/>
                <w:color w:val="000000"/>
                <w:kern w:val="0"/>
                <w:sz w:val="24"/>
                <w:szCs w:val="24"/>
                <w:lang w:val="bg-BG"/>
                <w14:ligatures w14:val="none"/>
              </w:rPr>
              <w:t>нотифицирана</w:t>
            </w:r>
            <w:proofErr w:type="spellEnd"/>
            <w:r w:rsidR="000F73AB">
              <w:rPr>
                <w:rFonts w:ascii="Times New Roman" w:eastAsia="Times New Roman" w:hAnsi="Times New Roman" w:cs="Times New Roman"/>
                <w:color w:val="000000"/>
                <w:kern w:val="0"/>
                <w:sz w:val="24"/>
                <w:szCs w:val="24"/>
                <w:lang w:val="bg-BG"/>
                <w14:ligatures w14:val="none"/>
              </w:rPr>
              <w:t xml:space="preserve"> помощ от ЕК</w:t>
            </w:r>
            <w:r w:rsidRPr="00026876">
              <w:rPr>
                <w:rFonts w:ascii="Times New Roman" w:eastAsia="Times New Roman" w:hAnsi="Times New Roman" w:cs="Times New Roman"/>
                <w:color w:val="000000"/>
                <w:kern w:val="0"/>
                <w:sz w:val="24"/>
                <w:szCs w:val="24"/>
                <w:lang w:val="bg-BG"/>
                <w14:ligatures w14:val="none"/>
              </w:rPr>
              <w:t xml:space="preserve"> и 31 декември 2029 г. Разходите следва да бъдат извършени в периода от </w:t>
            </w:r>
            <w:r w:rsidR="000F73AB">
              <w:rPr>
                <w:rFonts w:ascii="Times New Roman" w:eastAsia="Times New Roman" w:hAnsi="Times New Roman" w:cs="Times New Roman"/>
                <w:color w:val="000000"/>
                <w:kern w:val="0"/>
                <w:sz w:val="24"/>
                <w:szCs w:val="24"/>
                <w:lang w:val="bg-BG"/>
                <w14:ligatures w14:val="none"/>
              </w:rPr>
              <w:t>одобрение на схемата от ЕК</w:t>
            </w:r>
            <w:r w:rsidRPr="00026876">
              <w:rPr>
                <w:rFonts w:ascii="Times New Roman" w:eastAsia="Times New Roman" w:hAnsi="Times New Roman" w:cs="Times New Roman"/>
                <w:color w:val="000000"/>
                <w:kern w:val="0"/>
                <w:sz w:val="24"/>
                <w:szCs w:val="24"/>
                <w:lang w:val="bg-BG"/>
                <w14:ligatures w14:val="none"/>
              </w:rPr>
              <w:t xml:space="preserve"> до </w:t>
            </w:r>
            <w:r w:rsidRPr="00C925DB">
              <w:rPr>
                <w:rFonts w:ascii="Times New Roman" w:eastAsia="Times New Roman" w:hAnsi="Times New Roman" w:cs="Times New Roman"/>
                <w:color w:val="000000"/>
                <w:kern w:val="0"/>
                <w:sz w:val="24"/>
                <w:szCs w:val="24"/>
                <w:lang w:val="bg-BG"/>
                <w14:ligatures w14:val="none"/>
              </w:rPr>
              <w:t>31.12.2029 г.</w:t>
            </w:r>
            <w:r w:rsidRPr="00026876">
              <w:rPr>
                <w:rFonts w:ascii="Times New Roman" w:eastAsia="Times New Roman" w:hAnsi="Times New Roman" w:cs="Times New Roman"/>
                <w:color w:val="000000"/>
                <w:kern w:val="0"/>
                <w:sz w:val="24"/>
                <w:szCs w:val="24"/>
                <w:lang w:val="bg-BG"/>
                <w14:ligatures w14:val="none"/>
              </w:rPr>
              <w:t xml:space="preserve"> и </w:t>
            </w:r>
            <w:proofErr w:type="spellStart"/>
            <w:r w:rsidRPr="00026876">
              <w:rPr>
                <w:rFonts w:ascii="Times New Roman" w:eastAsia="Times New Roman" w:hAnsi="Times New Roman" w:cs="Times New Roman"/>
                <w:color w:val="000000"/>
                <w:kern w:val="0"/>
                <w:sz w:val="24"/>
                <w:szCs w:val="24"/>
                <w:lang w:val="bg-BG"/>
                <w14:ligatures w14:val="none"/>
              </w:rPr>
              <w:t>разходооправдателните</w:t>
            </w:r>
            <w:proofErr w:type="spellEnd"/>
            <w:r w:rsidRPr="00026876">
              <w:rPr>
                <w:rFonts w:ascii="Times New Roman" w:eastAsia="Times New Roman" w:hAnsi="Times New Roman" w:cs="Times New Roman"/>
                <w:color w:val="000000"/>
                <w:kern w:val="0"/>
                <w:sz w:val="24"/>
                <w:szCs w:val="24"/>
                <w:lang w:val="bg-BG"/>
                <w14:ligatures w14:val="none"/>
              </w:rPr>
              <w:t xml:space="preserve"> документи, свързани с изпълнението на допустимите по проекта дейности, следва да бъдат издадени в периода на допустимост на разходите</w:t>
            </w:r>
            <w:r w:rsidR="00B46855">
              <w:rPr>
                <w:rFonts w:ascii="Times New Roman" w:eastAsia="Times New Roman" w:hAnsi="Times New Roman" w:cs="Times New Roman"/>
                <w:color w:val="000000"/>
                <w:kern w:val="0"/>
                <w:sz w:val="24"/>
                <w:szCs w:val="24"/>
                <w:lang w:val="bg-BG"/>
                <w14:ligatures w14:val="none"/>
              </w:rPr>
              <w:t>.</w:t>
            </w:r>
          </w:p>
          <w:p w14:paraId="77D4AE97" w14:textId="77777777" w:rsidR="009641A0" w:rsidRPr="00026876" w:rsidRDefault="009641A0" w:rsidP="002B67B8">
            <w:pPr>
              <w:numPr>
                <w:ilvl w:val="0"/>
                <w:numId w:val="8"/>
              </w:numPr>
              <w:spacing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353ACFB7"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станали допустими в резултат на изменение в програма,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     </w:t>
            </w:r>
          </w:p>
          <w:p w14:paraId="2C3F78DF" w14:textId="77777777" w:rsidR="009641A0" w:rsidRPr="00026876" w:rsidRDefault="009641A0" w:rsidP="002B67B8">
            <w:pPr>
              <w:numPr>
                <w:ilvl w:val="1"/>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1A0CD13D" w14:textId="77777777" w:rsidR="009641A0" w:rsidRPr="00026876" w:rsidRDefault="009641A0" w:rsidP="002B67B8">
            <w:pPr>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78C3DCE9" w14:textId="77777777" w:rsidR="009641A0" w:rsidRPr="00026876" w:rsidRDefault="009641A0" w:rsidP="002B67B8">
            <w:pPr>
              <w:pStyle w:val="ListParagraph"/>
              <w:numPr>
                <w:ilvl w:val="1"/>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 за публичност и визуализация </w:t>
            </w:r>
            <w:r w:rsidR="001D3260"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до 1 на сто от общите допустими разходи на всички останали операции; </w:t>
            </w:r>
          </w:p>
          <w:p w14:paraId="0CFEC8FD" w14:textId="77777777" w:rsidR="009641A0" w:rsidRPr="00026876" w:rsidRDefault="009641A0" w:rsidP="002B67B8">
            <w:pPr>
              <w:pStyle w:val="ListParagraph"/>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Допустими за финансиране са следните разходи, при условие че са пряко свързани с финансираните дейности и са необходими за тяхната подготовка и осъществяване:</w:t>
            </w:r>
          </w:p>
          <w:p w14:paraId="25714C95" w14:textId="77777777" w:rsidR="009641A0" w:rsidRPr="00026876" w:rsidRDefault="009641A0" w:rsidP="002B67B8">
            <w:pPr>
              <w:pStyle w:val="ListParagraph"/>
              <w:numPr>
                <w:ilvl w:val="1"/>
                <w:numId w:val="8"/>
              </w:numPr>
              <w:spacing w:after="120" w:line="240" w:lineRule="auto"/>
              <w:ind w:right="141"/>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 за </w:t>
            </w:r>
            <w:r w:rsidRPr="00026876">
              <w:rPr>
                <w:rFonts w:ascii="Times New Roman" w:eastAsia="Times New Roman" w:hAnsi="Times New Roman" w:cs="Times New Roman"/>
                <w:b/>
                <w:bCs/>
                <w:color w:val="000000"/>
                <w:kern w:val="0"/>
                <w:sz w:val="24"/>
                <w:szCs w:val="24"/>
                <w:lang w:val="bg-BG"/>
                <w14:ligatures w14:val="none"/>
              </w:rPr>
              <w:t>застраховки</w:t>
            </w:r>
            <w:r w:rsidRPr="00026876">
              <w:rPr>
                <w:rFonts w:ascii="Times New Roman" w:eastAsia="Times New Roman" w:hAnsi="Times New Roman" w:cs="Times New Roman"/>
                <w:color w:val="000000"/>
                <w:kern w:val="0"/>
                <w:sz w:val="24"/>
                <w:szCs w:val="24"/>
                <w:lang w:val="bg-BG"/>
                <w14:ligatures w14:val="none"/>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693AC3A" w14:textId="77777777" w:rsidR="004D0988" w:rsidRPr="00026876" w:rsidRDefault="009641A0" w:rsidP="002B67B8">
            <w:pPr>
              <w:pStyle w:val="ListParagraph"/>
              <w:numPr>
                <w:ilvl w:val="0"/>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свързани с приложението на политиките по околна среда и изменението на климата (доклади за оценка на въздействието върху околната среда, оценка за съвместимост, DNSH, климатична устойчивост, НАТУРА 2000 и т.н.), </w:t>
            </w:r>
          </w:p>
          <w:p w14:paraId="6A42D41B" w14:textId="77777777" w:rsidR="004D0988" w:rsidRPr="00026876" w:rsidRDefault="009641A0" w:rsidP="002B67B8">
            <w:pPr>
              <w:pStyle w:val="ListParagraph"/>
              <w:numPr>
                <w:ilvl w:val="1"/>
                <w:numId w:val="8"/>
              </w:numPr>
              <w:spacing w:after="0" w:line="240" w:lineRule="auto"/>
              <w:ind w:right="142"/>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 свързани с набавянето на необходимите разрешителни документи, изискващи се от националното законодателство, технически </w:t>
            </w:r>
            <w:r w:rsidRPr="00026876">
              <w:rPr>
                <w:rFonts w:ascii="Times New Roman" w:eastAsia="Times New Roman" w:hAnsi="Times New Roman" w:cs="Times New Roman"/>
                <w:color w:val="000000"/>
                <w:kern w:val="0"/>
                <w:sz w:val="24"/>
                <w:szCs w:val="24"/>
                <w:lang w:val="bg-BG"/>
                <w14:ligatures w14:val="none"/>
              </w:rPr>
              <w:lastRenderedPageBreak/>
              <w:t>планове и свързаните с тях такси, дължими на съответните компетентни органи;</w:t>
            </w:r>
          </w:p>
          <w:p w14:paraId="20D00200" w14:textId="77777777" w:rsidR="009641A0" w:rsidRPr="00C551E6" w:rsidRDefault="009641A0" w:rsidP="009F2B60">
            <w:pPr>
              <w:pStyle w:val="ListParagraph"/>
              <w:spacing w:after="0" w:line="240" w:lineRule="auto"/>
              <w:ind w:left="1440" w:right="142"/>
              <w:jc w:val="both"/>
              <w:textAlignment w:val="baseline"/>
              <w:rPr>
                <w:rFonts w:ascii="Times New Roman" w:eastAsia="Times New Roman" w:hAnsi="Times New Roman" w:cs="Times New Roman"/>
                <w:b/>
                <w:bCs/>
                <w:strike/>
                <w:color w:val="000000"/>
                <w:kern w:val="0"/>
                <w:sz w:val="24"/>
                <w:szCs w:val="24"/>
                <w:lang w:val="bg-BG"/>
                <w14:ligatures w14:val="none"/>
              </w:rPr>
            </w:pPr>
          </w:p>
          <w:p w14:paraId="66E98CF2" w14:textId="77777777" w:rsidR="009641A0" w:rsidRPr="00026876" w:rsidRDefault="009641A0" w:rsidP="009641A0">
            <w:pPr>
              <w:spacing w:after="12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kern w:val="0"/>
                <w:sz w:val="24"/>
                <w:szCs w:val="24"/>
                <w:lang w:val="bg-BG"/>
                <w14:ligatures w14:val="none"/>
              </w:rPr>
              <w:t>14.3. Недопустими разходи</w:t>
            </w:r>
          </w:p>
          <w:p w14:paraId="28D0FCAD" w14:textId="77777777" w:rsidR="009641A0" w:rsidRPr="00026876" w:rsidRDefault="009641A0" w:rsidP="005F7B02">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Допустимите разходи </w:t>
            </w:r>
            <w:r w:rsidRPr="00026876">
              <w:rPr>
                <w:rFonts w:ascii="Times New Roman" w:eastAsia="Times New Roman" w:hAnsi="Times New Roman" w:cs="Times New Roman"/>
                <w:color w:val="000000"/>
                <w:kern w:val="0"/>
                <w:sz w:val="24"/>
                <w:szCs w:val="24"/>
                <w:u w:val="single"/>
                <w:lang w:val="bg-BG"/>
                <w14:ligatures w14:val="none"/>
              </w:rPr>
              <w:t>не включват</w:t>
            </w:r>
            <w:r w:rsidRPr="00026876">
              <w:rPr>
                <w:rFonts w:ascii="Times New Roman" w:eastAsia="Times New Roman" w:hAnsi="Times New Roman" w:cs="Times New Roman"/>
                <w:color w:val="000000"/>
                <w:kern w:val="0"/>
                <w:sz w:val="24"/>
                <w:szCs w:val="24"/>
                <w:lang w:val="bg-BG"/>
                <w14:ligatures w14:val="none"/>
              </w:rPr>
              <w:t xml:space="preserve"> разходи за:</w:t>
            </w:r>
          </w:p>
          <w:p w14:paraId="747A4DBD" w14:textId="77777777" w:rsidR="009641A0" w:rsidRPr="00026876" w:rsidRDefault="009641A0"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подготовка на проекта</w:t>
            </w:r>
          </w:p>
          <w:p w14:paraId="13054426" w14:textId="77777777" w:rsidR="009641A0" w:rsidRPr="00026876" w:rsidRDefault="001D3260"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организация и </w:t>
            </w:r>
            <w:r w:rsidR="009641A0" w:rsidRPr="00026876">
              <w:rPr>
                <w:rFonts w:ascii="Times New Roman" w:eastAsia="Times New Roman" w:hAnsi="Times New Roman" w:cs="Times New Roman"/>
                <w:color w:val="000000"/>
                <w:kern w:val="0"/>
                <w:sz w:val="24"/>
                <w:szCs w:val="24"/>
                <w:lang w:val="bg-BG"/>
                <w14:ligatures w14:val="none"/>
              </w:rPr>
              <w:t>управление на проекта</w:t>
            </w:r>
          </w:p>
          <w:p w14:paraId="4C141C47" w14:textId="77777777" w:rsidR="009641A0" w:rsidRPr="00026876" w:rsidRDefault="009641A0"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изготвяне на формуляр</w:t>
            </w:r>
            <w:r w:rsidR="005F7B02" w:rsidRPr="00026876">
              <w:rPr>
                <w:rFonts w:ascii="Times New Roman" w:eastAsia="Times New Roman" w:hAnsi="Times New Roman" w:cs="Times New Roman"/>
                <w:color w:val="000000"/>
                <w:kern w:val="0"/>
                <w:sz w:val="24"/>
                <w:szCs w:val="24"/>
                <w:lang w:val="bg-BG"/>
                <w14:ligatures w14:val="none"/>
              </w:rPr>
              <w:t>а</w:t>
            </w:r>
            <w:r w:rsidRPr="00026876">
              <w:rPr>
                <w:rFonts w:ascii="Times New Roman" w:eastAsia="Times New Roman" w:hAnsi="Times New Roman" w:cs="Times New Roman"/>
                <w:color w:val="000000"/>
                <w:kern w:val="0"/>
                <w:sz w:val="24"/>
                <w:szCs w:val="24"/>
                <w:lang w:val="bg-BG"/>
                <w14:ligatures w14:val="none"/>
              </w:rPr>
              <w:t xml:space="preserve"> за </w:t>
            </w:r>
            <w:r w:rsidR="005F7B02" w:rsidRPr="00026876">
              <w:rPr>
                <w:rFonts w:ascii="Times New Roman" w:eastAsia="Times New Roman" w:hAnsi="Times New Roman" w:cs="Times New Roman"/>
                <w:color w:val="000000"/>
                <w:kern w:val="0"/>
                <w:sz w:val="24"/>
                <w:szCs w:val="24"/>
                <w:lang w:val="bg-BG"/>
                <w14:ligatures w14:val="none"/>
              </w:rPr>
              <w:t>кандидатстване</w:t>
            </w:r>
            <w:r w:rsidRPr="00026876">
              <w:rPr>
                <w:rFonts w:ascii="Times New Roman" w:eastAsia="Times New Roman" w:hAnsi="Times New Roman" w:cs="Times New Roman"/>
                <w:color w:val="000000"/>
                <w:kern w:val="0"/>
                <w:sz w:val="24"/>
                <w:szCs w:val="24"/>
                <w:lang w:val="bg-BG"/>
                <w14:ligatures w14:val="none"/>
              </w:rPr>
              <w:t>;</w:t>
            </w:r>
          </w:p>
          <w:p w14:paraId="3A8DABA8" w14:textId="77777777" w:rsidR="009641A0"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разходи, </w:t>
            </w:r>
            <w:r w:rsidR="009641A0" w:rsidRPr="00026876">
              <w:rPr>
                <w:rFonts w:ascii="Times New Roman" w:eastAsia="Times New Roman" w:hAnsi="Times New Roman" w:cs="Times New Roman"/>
                <w:color w:val="000000"/>
                <w:kern w:val="0"/>
                <w:sz w:val="24"/>
                <w:szCs w:val="24"/>
                <w:lang w:val="bg-BG"/>
                <w14:ligatures w14:val="none"/>
              </w:rPr>
              <w:t>направени от терминалния оператор след срока на допустимост на разходите по схемата</w:t>
            </w:r>
          </w:p>
          <w:p w14:paraId="67FF1A08" w14:textId="77777777" w:rsidR="005F7B02" w:rsidRPr="00026876" w:rsidRDefault="005F7B02" w:rsidP="002B67B8">
            <w:pPr>
              <w:pStyle w:val="ListParagraph"/>
              <w:numPr>
                <w:ilvl w:val="0"/>
                <w:numId w:val="8"/>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w:t>
            </w:r>
          </w:p>
          <w:p w14:paraId="4096821E"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690A913D" w14:textId="77777777" w:rsidR="009641A0" w:rsidRPr="00026876" w:rsidRDefault="009641A0"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ДДС</w:t>
            </w:r>
          </w:p>
          <w:p w14:paraId="5572B0EB"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закупуване на дълготрайни материални активи – втора употреба;</w:t>
            </w:r>
          </w:p>
          <w:p w14:paraId="2BFA0675" w14:textId="77777777" w:rsidR="009641A0"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w:t>
            </w:r>
            <w:r w:rsidR="009641A0" w:rsidRPr="00026876">
              <w:rPr>
                <w:rFonts w:ascii="Times New Roman" w:eastAsia="Times New Roman" w:hAnsi="Times New Roman" w:cs="Times New Roman"/>
                <w:color w:val="000000"/>
                <w:kern w:val="0"/>
                <w:sz w:val="24"/>
                <w:szCs w:val="24"/>
                <w:lang w:val="bg-BG"/>
                <w14:ligatures w14:val="none"/>
              </w:rPr>
              <w:t>акупуване на земя</w:t>
            </w:r>
          </w:p>
          <w:p w14:paraId="31D67D3D" w14:textId="77777777" w:rsidR="009641A0" w:rsidRPr="00026876" w:rsidRDefault="009641A0"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всякакъв вид държавни, банкови или др. такси.</w:t>
            </w:r>
          </w:p>
          <w:p w14:paraId="0C8F529F"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наем на машини, съоръжения и оборудване;</w:t>
            </w:r>
          </w:p>
          <w:p w14:paraId="71615FD9"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последваща експлоатация и поддръжка (освен гаранционната поддръжка);</w:t>
            </w:r>
          </w:p>
          <w:p w14:paraId="3FA6E99D"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015D0787"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глоби, финансови санкции и разходи за разрешаване на спорове;</w:t>
            </w:r>
          </w:p>
          <w:p w14:paraId="68F67133" w14:textId="77777777" w:rsidR="005F7B02" w:rsidRPr="00026876" w:rsidRDefault="005F7B02" w:rsidP="002B67B8">
            <w:pPr>
              <w:numPr>
                <w:ilvl w:val="0"/>
                <w:numId w:val="8"/>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 цел гарантиране в максимална степен на спазването на принципа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 по процедурата няма да се финансират разходи за: </w:t>
            </w:r>
          </w:p>
          <w:p w14:paraId="5161A358" w14:textId="77777777" w:rsidR="005F7B02" w:rsidRPr="00026876" w:rsidRDefault="005F7B02" w:rsidP="005F7B02">
            <w:pPr>
              <w:spacing w:before="120" w:after="0" w:line="240" w:lineRule="auto"/>
              <w:ind w:left="72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 дейности и активи, свързани с изкопаеми горива, включително използване надолу по веригата; </w:t>
            </w:r>
          </w:p>
          <w:p w14:paraId="29C448E7" w14:textId="77777777" w:rsidR="005F7B02" w:rsidRPr="00026876" w:rsidRDefault="005F7B02" w:rsidP="005F7B02">
            <w:pPr>
              <w:spacing w:before="120" w:after="0" w:line="240" w:lineRule="auto"/>
              <w:ind w:left="72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6A2D88E7" w14:textId="77777777" w:rsidR="005F7B02" w:rsidRPr="00026876" w:rsidRDefault="005F7B02" w:rsidP="005F7B02">
            <w:pPr>
              <w:spacing w:before="120" w:after="0" w:line="240" w:lineRule="auto"/>
              <w:ind w:left="72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iii) дейности и активи, свързани със сметища, инсталации за изгаряне на отпадъци и заводи за механично-биологично третиране; </w:t>
            </w:r>
          </w:p>
          <w:p w14:paraId="6FE9EE97" w14:textId="77777777" w:rsidR="009641A0" w:rsidRPr="00026876" w:rsidRDefault="005F7B02" w:rsidP="005F7B02">
            <w:pPr>
              <w:spacing w:before="120" w:after="0" w:line="240" w:lineRule="auto"/>
              <w:ind w:left="72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iv) дейности и активи, при които дългосрочното обезвреждане на отпадъци може да причини вреда на околната среда.</w:t>
            </w:r>
          </w:p>
          <w:p w14:paraId="7C730D8A" w14:textId="77777777" w:rsidR="009641A0" w:rsidRPr="00026876" w:rsidRDefault="009641A0" w:rsidP="00026876">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за споделено управление (Регламент (ЕС) 2021/1060 на Европейския парламент и на Съвета от 24 юни 2021 година </w:t>
            </w:r>
            <w:r w:rsidRPr="00026876">
              <w:rPr>
                <w:rFonts w:ascii="Times New Roman" w:eastAsia="Times New Roman" w:hAnsi="Times New Roman" w:cs="Times New Roman"/>
                <w:i/>
                <w:iCs/>
                <w:color w:val="000000"/>
                <w:kern w:val="0"/>
                <w:sz w:val="24"/>
                <w:szCs w:val="24"/>
                <w:lang w:val="bg-BG"/>
                <w14:ligatures w14:val="none"/>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026876">
              <w:rPr>
                <w:rFonts w:ascii="Times New Roman" w:eastAsia="Times New Roman" w:hAnsi="Times New Roman" w:cs="Times New Roman"/>
                <w:color w:val="000000"/>
                <w:kern w:val="0"/>
                <w:sz w:val="24"/>
                <w:szCs w:val="24"/>
                <w:lang w:val="bg-BG"/>
                <w14:ligatures w14:val="none"/>
              </w:rPr>
              <w:t xml:space="preserve">, Регламент (ЕС) 2021/1058 на Европейския парламент и на Съвета от 24 юни 2021 година </w:t>
            </w:r>
            <w:r w:rsidR="00B74DA0">
              <w:fldChar w:fldCharType="begin"/>
            </w:r>
            <w:r w:rsidR="00B74DA0">
              <w:instrText>HYPERLINK</w:instrText>
            </w:r>
            <w:r w:rsidR="00B74DA0" w:rsidRPr="00B74DA0">
              <w:rPr>
                <w:lang w:val="bg-BG"/>
                <w:rPrChange w:id="37" w:author="User" w:date="2024-02-12T12:15:00Z">
                  <w:rPr/>
                </w:rPrChange>
              </w:rPr>
              <w:instrText xml:space="preserve"> "</w:instrText>
            </w:r>
            <w:r w:rsidR="00B74DA0">
              <w:instrText>https</w:instrText>
            </w:r>
            <w:r w:rsidR="00B74DA0" w:rsidRPr="00B74DA0">
              <w:rPr>
                <w:lang w:val="bg-BG"/>
                <w:rPrChange w:id="38" w:author="User" w:date="2024-02-12T12:15:00Z">
                  <w:rPr/>
                </w:rPrChange>
              </w:rPr>
              <w:instrText>://</w:instrText>
            </w:r>
            <w:r w:rsidR="00B74DA0">
              <w:instrText>eur</w:instrText>
            </w:r>
            <w:r w:rsidR="00B74DA0" w:rsidRPr="00B74DA0">
              <w:rPr>
                <w:lang w:val="bg-BG"/>
                <w:rPrChange w:id="39" w:author="User" w:date="2024-02-12T12:15:00Z">
                  <w:rPr/>
                </w:rPrChange>
              </w:rPr>
              <w:instrText>-</w:instrText>
            </w:r>
            <w:r w:rsidR="00B74DA0">
              <w:instrText>lex</w:instrText>
            </w:r>
            <w:r w:rsidR="00B74DA0" w:rsidRPr="00B74DA0">
              <w:rPr>
                <w:lang w:val="bg-BG"/>
                <w:rPrChange w:id="40" w:author="User" w:date="2024-02-12T12:15:00Z">
                  <w:rPr/>
                </w:rPrChange>
              </w:rPr>
              <w:instrText>.</w:instrText>
            </w:r>
            <w:r w:rsidR="00B74DA0">
              <w:instrText>europa</w:instrText>
            </w:r>
            <w:r w:rsidR="00B74DA0" w:rsidRPr="00B74DA0">
              <w:rPr>
                <w:lang w:val="bg-BG"/>
                <w:rPrChange w:id="41" w:author="User" w:date="2024-02-12T12:15:00Z">
                  <w:rPr/>
                </w:rPrChange>
              </w:rPr>
              <w:instrText>.</w:instrText>
            </w:r>
            <w:r w:rsidR="00B74DA0">
              <w:instrText>eu</w:instrText>
            </w:r>
            <w:r w:rsidR="00B74DA0" w:rsidRPr="00B74DA0">
              <w:rPr>
                <w:lang w:val="bg-BG"/>
                <w:rPrChange w:id="42" w:author="User" w:date="2024-02-12T12:15:00Z">
                  <w:rPr/>
                </w:rPrChange>
              </w:rPr>
              <w:instrText>/</w:instrText>
            </w:r>
            <w:r w:rsidR="00B74DA0">
              <w:instrText>legal</w:instrText>
            </w:r>
            <w:r w:rsidR="00B74DA0" w:rsidRPr="00B74DA0">
              <w:rPr>
                <w:lang w:val="bg-BG"/>
                <w:rPrChange w:id="43" w:author="User" w:date="2024-02-12T12:15:00Z">
                  <w:rPr/>
                </w:rPrChange>
              </w:rPr>
              <w:instrText>-</w:instrText>
            </w:r>
            <w:r w:rsidR="00B74DA0">
              <w:instrText>content</w:instrText>
            </w:r>
            <w:r w:rsidR="00B74DA0" w:rsidRPr="00B74DA0">
              <w:rPr>
                <w:lang w:val="bg-BG"/>
                <w:rPrChange w:id="44" w:author="User" w:date="2024-02-12T12:15:00Z">
                  <w:rPr/>
                </w:rPrChange>
              </w:rPr>
              <w:instrText>/</w:instrText>
            </w:r>
            <w:r w:rsidR="00B74DA0">
              <w:instrText>BG</w:instrText>
            </w:r>
            <w:r w:rsidR="00B74DA0" w:rsidRPr="00B74DA0">
              <w:rPr>
                <w:lang w:val="bg-BG"/>
                <w:rPrChange w:id="45" w:author="User" w:date="2024-02-12T12:15:00Z">
                  <w:rPr/>
                </w:rPrChange>
              </w:rPr>
              <w:instrText>/</w:instrText>
            </w:r>
            <w:r w:rsidR="00B74DA0">
              <w:instrText>AUTO</w:instrText>
            </w:r>
            <w:r w:rsidR="00B74DA0" w:rsidRPr="00B74DA0">
              <w:rPr>
                <w:lang w:val="bg-BG"/>
                <w:rPrChange w:id="46" w:author="User" w:date="2024-02-12T12:15:00Z">
                  <w:rPr/>
                </w:rPrChange>
              </w:rPr>
              <w:instrText>/?</w:instrText>
            </w:r>
            <w:r w:rsidR="00B74DA0">
              <w:instrText>uri</w:instrText>
            </w:r>
            <w:r w:rsidR="00B74DA0" w:rsidRPr="00B74DA0">
              <w:rPr>
                <w:lang w:val="bg-BG"/>
                <w:rPrChange w:id="47" w:author="User" w:date="2024-02-12T12:15:00Z">
                  <w:rPr/>
                </w:rPrChange>
              </w:rPr>
              <w:instrText>=</w:instrText>
            </w:r>
            <w:r w:rsidR="00B74DA0">
              <w:instrText>celex</w:instrText>
            </w:r>
            <w:r w:rsidR="00B74DA0" w:rsidRPr="00B74DA0">
              <w:rPr>
                <w:lang w:val="bg-BG"/>
                <w:rPrChange w:id="48" w:author="User" w:date="2024-02-12T12:15:00Z">
                  <w:rPr/>
                </w:rPrChange>
              </w:rPr>
              <w:instrText>:32021</w:instrText>
            </w:r>
            <w:r w:rsidR="00B74DA0">
              <w:instrText>R</w:instrText>
            </w:r>
            <w:r w:rsidR="00B74DA0" w:rsidRPr="00B74DA0">
              <w:rPr>
                <w:lang w:val="bg-BG"/>
                <w:rPrChange w:id="49" w:author="User" w:date="2024-02-12T12:15:00Z">
                  <w:rPr/>
                </w:rPrChange>
              </w:rPr>
              <w:instrText>1058"</w:instrText>
            </w:r>
            <w:r w:rsidR="00B74DA0">
              <w:fldChar w:fldCharType="separate"/>
            </w:r>
            <w:r w:rsidRPr="00026876">
              <w:rPr>
                <w:rFonts w:ascii="Times New Roman" w:eastAsia="Times New Roman" w:hAnsi="Times New Roman" w:cs="Times New Roman"/>
                <w:i/>
                <w:iCs/>
                <w:color w:val="000000"/>
                <w:kern w:val="0"/>
                <w:sz w:val="24"/>
                <w:szCs w:val="24"/>
                <w:lang w:val="bg-BG"/>
                <w14:ligatures w14:val="none"/>
              </w:rPr>
              <w:t>относно Европейския фонд за регионално развитие и относно Кохезионния фонд</w:t>
            </w:r>
            <w:r w:rsidR="00B74DA0">
              <w:rPr>
                <w:rFonts w:ascii="Times New Roman" w:eastAsia="Times New Roman" w:hAnsi="Times New Roman" w:cs="Times New Roman"/>
                <w:i/>
                <w:iCs/>
                <w:color w:val="000000"/>
                <w:kern w:val="0"/>
                <w:sz w:val="24"/>
                <w:szCs w:val="24"/>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 xml:space="preserve">, Регламент (ЕС, Евратом) 2018/1046 на Европейския парламент и на Съвета от 18 юли 2018 година </w:t>
            </w:r>
            <w:r w:rsidRPr="00026876">
              <w:rPr>
                <w:rFonts w:ascii="Times New Roman" w:eastAsia="Times New Roman" w:hAnsi="Times New Roman" w:cs="Times New Roman"/>
                <w:i/>
                <w:iCs/>
                <w:color w:val="000000"/>
                <w:kern w:val="0"/>
                <w:sz w:val="24"/>
                <w:szCs w:val="24"/>
                <w:lang w:val="bg-BG"/>
                <w14:ligatures w14:val="none"/>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26876">
              <w:rPr>
                <w:rFonts w:ascii="Times New Roman" w:eastAsia="Times New Roman" w:hAnsi="Times New Roman" w:cs="Times New Roman"/>
                <w:color w:val="000000"/>
                <w:kern w:val="0"/>
                <w:sz w:val="24"/>
                <w:szCs w:val="24"/>
                <w:lang w:val="bg-BG"/>
                <w14:ligatures w14:val="none"/>
              </w:rPr>
              <w:t>, Закона за управление на средствата от европейските фондове при споделено управление и съответната поднормативна уредба, уреждаща национални правила за допустимост на разходите за средствата от ЕФСУ. </w:t>
            </w:r>
          </w:p>
          <w:p w14:paraId="64DB5C8B" w14:textId="77777777" w:rsidR="003D0B87" w:rsidRDefault="009641A0" w:rsidP="00026876">
            <w:pPr>
              <w:spacing w:before="120" w:after="0" w:line="240" w:lineRule="auto"/>
              <w:jc w:val="both"/>
              <w:rPr>
                <w:rFonts w:ascii="Times New Roman" w:eastAsia="Times New Roman" w:hAnsi="Times New Roman" w:cs="Times New Roman"/>
                <w:color w:val="333333"/>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Съгласно член 64 на Регламент 2021/1060 относно недопустимите разходи</w:t>
            </w:r>
            <w:r w:rsidR="006A1FD7">
              <w:rPr>
                <w:rFonts w:ascii="Times New Roman" w:eastAsia="Times New Roman" w:hAnsi="Times New Roman" w:cs="Times New Roman"/>
                <w:color w:val="000000"/>
                <w:kern w:val="0"/>
                <w:sz w:val="24"/>
                <w:szCs w:val="24"/>
                <w:lang w:val="bg-BG"/>
                <w14:ligatures w14:val="none"/>
              </w:rPr>
              <w:t>,</w:t>
            </w:r>
            <w:r w:rsidR="00FC35F9"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лихви по дългове, освен във връзка с безвъзмездни средства, предоставени под формата на лихвени субсидии или субсидии за гаранционни такси</w:t>
            </w:r>
            <w:r w:rsidR="006A1FD7">
              <w:rPr>
                <w:rFonts w:ascii="Times New Roman" w:eastAsia="Times New Roman" w:hAnsi="Times New Roman" w:cs="Times New Roman"/>
                <w:color w:val="000000"/>
                <w:kern w:val="0"/>
                <w:sz w:val="24"/>
                <w:szCs w:val="24"/>
                <w:lang w:val="bg-BG"/>
                <w14:ligatures w14:val="none"/>
              </w:rPr>
              <w:t>,</w:t>
            </w:r>
            <w:r w:rsidR="00FC35F9" w:rsidRPr="00026876">
              <w:rPr>
                <w:rFonts w:ascii="Times New Roman" w:eastAsia="Times New Roman" w:hAnsi="Times New Roman" w:cs="Times New Roman"/>
                <w:color w:val="000000"/>
                <w:kern w:val="0"/>
                <w:sz w:val="24"/>
                <w:szCs w:val="24"/>
                <w:lang w:val="bg-BG"/>
                <w14:ligatures w14:val="none"/>
              </w:rPr>
              <w:t xml:space="preserve"> </w:t>
            </w:r>
            <w:r w:rsidR="00FC35F9" w:rsidRPr="00026876">
              <w:rPr>
                <w:rFonts w:ascii="Times New Roman" w:eastAsia="Times New Roman" w:hAnsi="Times New Roman" w:cs="Times New Roman"/>
                <w:color w:val="333333"/>
                <w:kern w:val="0"/>
                <w:sz w:val="24"/>
                <w:szCs w:val="24"/>
                <w:lang w:val="bg-BG"/>
                <w14:ligatures w14:val="none"/>
              </w:rPr>
              <w:t>не са допустими за получаване на принос от фондовете</w:t>
            </w:r>
            <w:r w:rsidR="003D0B87">
              <w:rPr>
                <w:rFonts w:ascii="Times New Roman" w:eastAsia="Times New Roman" w:hAnsi="Times New Roman" w:cs="Times New Roman"/>
                <w:color w:val="333333"/>
                <w:kern w:val="0"/>
                <w:sz w:val="24"/>
                <w:szCs w:val="24"/>
                <w:lang w:val="bg-BG"/>
                <w14:ligatures w14:val="none"/>
              </w:rPr>
              <w:t>.</w:t>
            </w:r>
          </w:p>
          <w:p w14:paraId="4E7A329C" w14:textId="77777777" w:rsidR="009641A0" w:rsidRPr="00026876" w:rsidRDefault="003D0B87" w:rsidP="00026876">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color w:val="333333"/>
                <w:kern w:val="0"/>
                <w:sz w:val="24"/>
                <w:szCs w:val="24"/>
                <w:lang w:val="bg-BG"/>
                <w14:ligatures w14:val="none"/>
              </w:rPr>
              <w:t>Недопустими са всички разходи посочени като недопустими в т. 7 Бюджет от Формуляра за кандидатстване</w:t>
            </w:r>
            <w:r w:rsidR="00FC35F9" w:rsidRPr="00026876">
              <w:rPr>
                <w:rFonts w:ascii="Times New Roman" w:eastAsia="Times New Roman" w:hAnsi="Times New Roman" w:cs="Times New Roman"/>
                <w:color w:val="333333"/>
                <w:kern w:val="0"/>
                <w:sz w:val="24"/>
                <w:szCs w:val="24"/>
                <w:lang w:val="bg-BG"/>
                <w14:ligatures w14:val="none"/>
              </w:rPr>
              <w:t>.</w:t>
            </w:r>
          </w:p>
        </w:tc>
      </w:tr>
    </w:tbl>
    <w:p w14:paraId="7E6CBCF8" w14:textId="77777777" w:rsidR="009641A0" w:rsidRPr="004E34E3" w:rsidRDefault="009641A0" w:rsidP="002B67B8">
      <w:pPr>
        <w:pStyle w:val="Heading2"/>
        <w:numPr>
          <w:ilvl w:val="0"/>
          <w:numId w:val="21"/>
        </w:numPr>
        <w:rPr>
          <w:b w:val="0"/>
          <w:bCs w:val="0"/>
          <w:i/>
          <w:iCs/>
          <w:color w:val="000000"/>
          <w:sz w:val="24"/>
          <w:szCs w:val="24"/>
          <w:lang w:val="bg-BG"/>
        </w:rPr>
      </w:pPr>
      <w:bookmarkStart w:id="50" w:name="_Toc157174171"/>
      <w:r w:rsidRPr="004E34E3">
        <w:rPr>
          <w:b w:val="0"/>
          <w:bCs w:val="0"/>
          <w:i/>
          <w:iCs/>
          <w:color w:val="000000"/>
          <w:sz w:val="24"/>
          <w:szCs w:val="24"/>
          <w:lang w:val="bg-BG"/>
        </w:rPr>
        <w:lastRenderedPageBreak/>
        <w:t>Допустими целеви групи (ако е приложимо)</w:t>
      </w:r>
      <w:bookmarkEnd w:id="50"/>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026876" w14:paraId="3BECFC77"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9A70FA"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Не е приложимо</w:t>
            </w:r>
          </w:p>
        </w:tc>
      </w:tr>
    </w:tbl>
    <w:p w14:paraId="0D9E2C50" w14:textId="77777777" w:rsidR="009641A0" w:rsidRPr="00026876" w:rsidRDefault="009641A0" w:rsidP="002B67B8">
      <w:pPr>
        <w:pStyle w:val="Heading2"/>
        <w:numPr>
          <w:ilvl w:val="0"/>
          <w:numId w:val="21"/>
        </w:numPr>
        <w:rPr>
          <w:sz w:val="24"/>
          <w:szCs w:val="24"/>
          <w:lang w:val="bg-BG"/>
        </w:rPr>
      </w:pPr>
      <w:bookmarkStart w:id="51" w:name="_Toc157174172"/>
      <w:r w:rsidRPr="004E34E3">
        <w:rPr>
          <w:b w:val="0"/>
          <w:bCs w:val="0"/>
          <w:i/>
          <w:iCs/>
          <w:color w:val="000000"/>
          <w:sz w:val="24"/>
          <w:szCs w:val="24"/>
          <w:lang w:val="bg-BG"/>
        </w:rPr>
        <w:t>Приложим режим на минимални/държавни помощи (ако е приложимо)</w:t>
      </w:r>
      <w:bookmarkEnd w:id="51"/>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69C10AB3"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FDC4A" w14:textId="77777777" w:rsidR="0020040C" w:rsidRPr="00026876" w:rsidRDefault="0020040C" w:rsidP="0020040C">
            <w:pPr>
              <w:spacing w:after="28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0F22E8DD" w14:textId="77777777" w:rsidR="0020040C" w:rsidRDefault="0020040C" w:rsidP="0020040C">
            <w:pPr>
              <w:spacing w:after="28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Поради необходимост от финансиране на дейности в подкрепа на цели на политиката на ЕС в областта на интермодалния и мултимодалния транспорт, които не попадат в допустимите по Регламент 651/2014, УО изготви нотификация за схема за помощ до ЕК на основание чл. 108(3) от ДФЕС, чрез уведомление до Министъра на финансите, съгласно чл. 21 от ЗДП. </w:t>
            </w:r>
          </w:p>
          <w:p w14:paraId="494C21EE" w14:textId="77777777" w:rsidR="0020040C" w:rsidRDefault="0020040C" w:rsidP="0020040C">
            <w:pPr>
              <w:spacing w:after="28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Ако </w:t>
            </w:r>
            <w:r w:rsidRPr="001003D5">
              <w:rPr>
                <w:rFonts w:ascii="Times New Roman" w:eastAsia="Times New Roman" w:hAnsi="Times New Roman" w:cs="Times New Roman"/>
                <w:kern w:val="0"/>
                <w:sz w:val="24"/>
                <w:szCs w:val="24"/>
                <w:lang w:val="bg-BG"/>
                <w14:ligatures w14:val="none"/>
              </w:rPr>
              <w:t xml:space="preserve">проектното предложение включва финансиране на дейности, които са част от задълженията по инвестиционната програма на оператора, договорена по силата на действащ концесионен договор, то в проектното предложение, съответно във Финансовия анализ, кандидатът следва да покаже как се запазва икономическият баланс по концесионния договор.  </w:t>
            </w:r>
          </w:p>
          <w:p w14:paraId="08BE716B" w14:textId="77777777" w:rsidR="0020040C" w:rsidRPr="001003D5" w:rsidRDefault="0020040C" w:rsidP="0020040C">
            <w:pPr>
              <w:spacing w:after="280" w:line="240" w:lineRule="auto"/>
              <w:jc w:val="both"/>
              <w:rPr>
                <w:rFonts w:ascii="Times New Roman" w:eastAsia="Times New Roman" w:hAnsi="Times New Roman" w:cs="Times New Roman"/>
                <w:kern w:val="0"/>
                <w:sz w:val="24"/>
                <w:szCs w:val="24"/>
                <w:lang w:val="bg-BG"/>
                <w14:ligatures w14:val="none"/>
              </w:rPr>
            </w:pPr>
            <w:r w:rsidRPr="001003D5">
              <w:rPr>
                <w:rFonts w:ascii="Times New Roman" w:eastAsia="Times New Roman" w:hAnsi="Times New Roman" w:cs="Times New Roman"/>
                <w:kern w:val="0"/>
                <w:sz w:val="24"/>
                <w:szCs w:val="24"/>
                <w:lang w:val="bg-BG"/>
                <w14:ligatures w14:val="none"/>
              </w:rPr>
              <w:t xml:space="preserve">Ако от Финансовия анализ към проектното предложение е видно, че инвестицията води до увеличение на приходите от обекта на концесия, то в концесионният договор да има уговорени такива условия  по отношение на концесионното възнаграждение, които да гарантират запазване икономическият баланс по договора. По този начин ще се гарантира, че предоставянето на подкрепа от държавата няма да води до допълнителни, необосновани предимства за оператора. </w:t>
            </w:r>
          </w:p>
          <w:p w14:paraId="0D11D411" w14:textId="77777777" w:rsidR="0020040C" w:rsidRPr="001003D5" w:rsidRDefault="0020040C" w:rsidP="0020040C">
            <w:pPr>
              <w:spacing w:after="280" w:line="240" w:lineRule="auto"/>
              <w:jc w:val="both"/>
              <w:rPr>
                <w:rFonts w:ascii="Times New Roman" w:eastAsia="Times New Roman" w:hAnsi="Times New Roman" w:cs="Times New Roman"/>
                <w:kern w:val="0"/>
                <w:sz w:val="24"/>
                <w:szCs w:val="24"/>
                <w:lang w:val="bg-BG"/>
                <w14:ligatures w14:val="none"/>
              </w:rPr>
            </w:pPr>
            <w:r w:rsidRPr="001003D5">
              <w:rPr>
                <w:rFonts w:ascii="Times New Roman" w:eastAsia="Times New Roman" w:hAnsi="Times New Roman" w:cs="Times New Roman"/>
                <w:kern w:val="0"/>
                <w:sz w:val="24"/>
                <w:szCs w:val="24"/>
                <w:lang w:val="bg-BG"/>
                <w14:ligatures w14:val="none"/>
              </w:rPr>
              <w:t xml:space="preserve">Ако активи, финансирани по Схемата, засягат условията за предаване на обекта след прекратяване на концесията и за тях се дължи обезщетение, то за тази част, която е финансирана част чрез безвъзмездна финансова помощ, </w:t>
            </w:r>
            <w:proofErr w:type="spellStart"/>
            <w:r w:rsidRPr="001003D5">
              <w:rPr>
                <w:rFonts w:ascii="Times New Roman" w:eastAsia="Times New Roman" w:hAnsi="Times New Roman" w:cs="Times New Roman"/>
                <w:kern w:val="0"/>
                <w:sz w:val="24"/>
                <w:szCs w:val="24"/>
                <w:lang w:val="bg-BG"/>
                <w14:ligatures w14:val="none"/>
              </w:rPr>
              <w:t>концедентът</w:t>
            </w:r>
            <w:proofErr w:type="spellEnd"/>
            <w:r w:rsidRPr="001003D5">
              <w:rPr>
                <w:rFonts w:ascii="Times New Roman" w:eastAsia="Times New Roman" w:hAnsi="Times New Roman" w:cs="Times New Roman"/>
                <w:kern w:val="0"/>
                <w:sz w:val="24"/>
                <w:szCs w:val="24"/>
                <w:lang w:val="bg-BG"/>
                <w14:ligatures w14:val="none"/>
              </w:rPr>
              <w:t xml:space="preserve"> не дължи такова.</w:t>
            </w:r>
          </w:p>
          <w:p w14:paraId="00013A84" w14:textId="3A8CADE9" w:rsidR="0020040C" w:rsidRPr="001003D5" w:rsidRDefault="0020040C" w:rsidP="0020040C">
            <w:pPr>
              <w:spacing w:after="280" w:line="240" w:lineRule="auto"/>
              <w:jc w:val="both"/>
              <w:rPr>
                <w:rFonts w:ascii="Times New Roman" w:eastAsia="Times New Roman" w:hAnsi="Times New Roman" w:cs="Times New Roman"/>
                <w:kern w:val="0"/>
                <w:sz w:val="24"/>
                <w:szCs w:val="24"/>
                <w:lang w:val="bg-BG"/>
                <w14:ligatures w14:val="none"/>
              </w:rPr>
            </w:pPr>
            <w:r w:rsidRPr="001003D5">
              <w:rPr>
                <w:rFonts w:ascii="Times New Roman" w:eastAsia="Times New Roman" w:hAnsi="Times New Roman" w:cs="Times New Roman"/>
                <w:kern w:val="0"/>
                <w:sz w:val="24"/>
                <w:szCs w:val="24"/>
                <w:lang w:val="bg-BG"/>
                <w14:ligatures w14:val="none"/>
              </w:rPr>
              <w:t>Ако горните условия не могат да бъдат постигнати на етап кандидатстване, то тогава сключването на договор за БФП може да бъде поставено под условие „сключване на допълнително споразумение</w:t>
            </w:r>
            <w:r w:rsidR="00B74DA0">
              <w:rPr>
                <w:rFonts w:ascii="Times New Roman" w:eastAsia="Times New Roman" w:hAnsi="Times New Roman" w:cs="Times New Roman"/>
                <w:kern w:val="0"/>
                <w:sz w:val="24"/>
                <w:szCs w:val="24"/>
                <w:lang w:val="bg-BG"/>
                <w14:ligatures w14:val="none"/>
              </w:rPr>
              <w:t xml:space="preserve"> към договора за концесия</w:t>
            </w:r>
            <w:r w:rsidRPr="001003D5">
              <w:rPr>
                <w:rFonts w:ascii="Times New Roman" w:eastAsia="Times New Roman" w:hAnsi="Times New Roman" w:cs="Times New Roman"/>
                <w:kern w:val="0"/>
                <w:sz w:val="24"/>
                <w:szCs w:val="24"/>
                <w:lang w:val="bg-BG"/>
                <w14:ligatures w14:val="none"/>
              </w:rPr>
              <w:t>“, което е допустимо, видно от приложимата нормативна уредба.</w:t>
            </w:r>
          </w:p>
          <w:p w14:paraId="3686BB02" w14:textId="674C507C" w:rsidR="0067112C" w:rsidRPr="00026876" w:rsidRDefault="0020040C" w:rsidP="001E4336">
            <w:pPr>
              <w:spacing w:after="280" w:line="240" w:lineRule="auto"/>
              <w:jc w:val="both"/>
              <w:rPr>
                <w:rFonts w:ascii="Times New Roman" w:eastAsia="Times New Roman" w:hAnsi="Times New Roman" w:cs="Times New Roman"/>
                <w:kern w:val="0"/>
                <w:sz w:val="24"/>
                <w:szCs w:val="24"/>
                <w:lang w:val="bg-BG"/>
                <w14:ligatures w14:val="none"/>
              </w:rPr>
            </w:pPr>
            <w:r w:rsidRPr="001003D5">
              <w:rPr>
                <w:rFonts w:ascii="Times New Roman" w:eastAsia="Times New Roman" w:hAnsi="Times New Roman" w:cs="Times New Roman"/>
                <w:kern w:val="0"/>
                <w:sz w:val="24"/>
                <w:szCs w:val="24"/>
                <w:lang w:val="bg-BG"/>
                <w14:ligatures w14:val="none"/>
              </w:rPr>
              <w:t>УО може, след анализ на конкретния бенефициент, да постави и други условия/мерки, които да отговарят на общото изискване за запазване на икономическия баланс по концесионния договор.</w:t>
            </w:r>
          </w:p>
        </w:tc>
      </w:tr>
    </w:tbl>
    <w:p w14:paraId="2DC4601A" w14:textId="77777777" w:rsidR="009641A0" w:rsidRPr="004E34E3" w:rsidRDefault="001E4336" w:rsidP="002B67B8">
      <w:pPr>
        <w:pStyle w:val="Heading2"/>
        <w:numPr>
          <w:ilvl w:val="0"/>
          <w:numId w:val="21"/>
        </w:numPr>
        <w:rPr>
          <w:b w:val="0"/>
          <w:bCs w:val="0"/>
          <w:i/>
          <w:iCs/>
          <w:color w:val="000000"/>
          <w:sz w:val="24"/>
          <w:szCs w:val="24"/>
          <w:lang w:val="bg-BG"/>
        </w:rPr>
      </w:pPr>
      <w:bookmarkStart w:id="52" w:name="_Toc157174173"/>
      <w:r w:rsidRPr="004E34E3">
        <w:rPr>
          <w:b w:val="0"/>
          <w:bCs w:val="0"/>
          <w:i/>
          <w:iCs/>
          <w:color w:val="000000"/>
          <w:sz w:val="24"/>
          <w:szCs w:val="24"/>
          <w:lang w:val="bg-BG"/>
        </w:rPr>
        <w:t>Хоризонтални принципи</w:t>
      </w:r>
      <w:bookmarkEnd w:id="52"/>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7183BE7D"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A78E93"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По настоящата процедура следва да е налице съответствие на проектните предложения със следните хоризонтални принципи, заложени в чл. 9 на Регламент (ЕС) 2021/1060 на Европейския парламент и на Съвета:</w:t>
            </w:r>
          </w:p>
          <w:p w14:paraId="74158207"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зачитането на основните права и спазването на Хартата на основните права на Европейския съюз;</w:t>
            </w:r>
          </w:p>
          <w:p w14:paraId="782A4492"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равенството между мъжете и жените, интегрирането на принципа на равенство между половете и отчитането на социалните аспекти на пола;</w:t>
            </w:r>
          </w:p>
          <w:p w14:paraId="089582F6"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6ACDDCD3"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w:t>
            </w:r>
          </w:p>
          <w:p w14:paraId="769D7319"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Принципът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1558E61"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1) смекчаване на изменението на климата;</w:t>
            </w:r>
          </w:p>
          <w:p w14:paraId="1A43E24D"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2) адаптиране към изменението на климата;</w:t>
            </w:r>
          </w:p>
          <w:p w14:paraId="394D6D41"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3) устойчиво използване и опазване на водните и морските ресурси;</w:t>
            </w:r>
          </w:p>
          <w:p w14:paraId="6A6522D0"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4) преход към кръгова икономика;</w:t>
            </w:r>
          </w:p>
          <w:p w14:paraId="44F57B5A"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5) предотвратяване и контрол на замърсяването;</w:t>
            </w:r>
          </w:p>
          <w:p w14:paraId="1889F3DB"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6) защита и възстановяване на биологичното разнообразие и екосистемите.</w:t>
            </w:r>
          </w:p>
          <w:p w14:paraId="7F5CC8F5"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Допълнително, с цел гарантиране в максимална степен на спазването на принципа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 няма да се подкрепят: </w:t>
            </w:r>
          </w:p>
          <w:p w14:paraId="25966C3F"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 дейностите и активите, свързани с изкопаеми горива, включително използване надолу по веригата; </w:t>
            </w:r>
          </w:p>
          <w:p w14:paraId="16C36F80"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ii) дейностите и активите по схемата на ЕС за търговия с емисии; </w:t>
            </w:r>
          </w:p>
          <w:p w14:paraId="62994755"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iii) дейностите и активите, свързани със сметища, инсталации за изгаряне на отпадъци и заводи за механично-биологично третиране;</w:t>
            </w:r>
          </w:p>
          <w:p w14:paraId="2D526CCF"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iv) дейностите и активите, при които дългосрочното обезвреждане на отпадъци може да причини вреда на околната среда.</w:t>
            </w:r>
          </w:p>
          <w:p w14:paraId="4E250E60"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Определение и допълнителна информация относно спазване на принципа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 са представени </w:t>
            </w:r>
            <w:r w:rsidR="007B362A" w:rsidRPr="00026876">
              <w:rPr>
                <w:rFonts w:ascii="Times New Roman" w:eastAsia="Times New Roman" w:hAnsi="Times New Roman" w:cs="Times New Roman"/>
                <w:color w:val="000000"/>
                <w:kern w:val="0"/>
                <w:sz w:val="24"/>
                <w:szCs w:val="24"/>
                <w:lang w:val="bg-BG"/>
                <w14:ligatures w14:val="none"/>
              </w:rPr>
              <w:t>Приложенията</w:t>
            </w:r>
            <w:r w:rsidRPr="00026876">
              <w:rPr>
                <w:rFonts w:ascii="Times New Roman" w:eastAsia="Times New Roman" w:hAnsi="Times New Roman" w:cs="Times New Roman"/>
                <w:color w:val="000000"/>
                <w:kern w:val="0"/>
                <w:sz w:val="24"/>
                <w:szCs w:val="24"/>
                <w:lang w:val="bg-BG"/>
                <w14:ligatures w14:val="none"/>
              </w:rPr>
              <w:t xml:space="preserve"> към Условията за кандидатстване.</w:t>
            </w:r>
          </w:p>
          <w:p w14:paraId="7EA55628"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ВАЖНО: Спазването на заложените хоризонтални принципи ще се проследява, както следва:</w:t>
            </w:r>
          </w:p>
          <w:p w14:paraId="27E74235"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 при подаване на проектното предложение, кандидатите декларират съответните </w:t>
            </w:r>
            <w:r w:rsidR="007C7C97" w:rsidRPr="00026876">
              <w:rPr>
                <w:rFonts w:ascii="Times New Roman" w:eastAsia="Times New Roman" w:hAnsi="Times New Roman" w:cs="Times New Roman"/>
                <w:color w:val="000000"/>
                <w:kern w:val="0"/>
                <w:sz w:val="24"/>
                <w:szCs w:val="24"/>
                <w:lang w:val="bg-BG"/>
                <w14:ligatures w14:val="none"/>
              </w:rPr>
              <w:t>обстоятелства в Декларацията при кандидатстване (Приложение 2);</w:t>
            </w:r>
          </w:p>
          <w:p w14:paraId="6DE3A087"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в края на изпълнението на проекта бенефициентите следва задължително да представят информация във финалния отчет относно осигуреното съответствие на проекта с принципите по тази точка.</w:t>
            </w:r>
          </w:p>
          <w:p w14:paraId="50923A80" w14:textId="77777777" w:rsidR="009641A0" w:rsidRPr="00026876" w:rsidRDefault="009641A0" w:rsidP="009A6735">
            <w:pPr>
              <w:spacing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 изпълнение на проекта бенефициентът се задължава да спазва чл. 9 от Регламент 2021/1060 относно следните хоризонтални принципи:</w:t>
            </w:r>
          </w:p>
          <w:p w14:paraId="14DB2A3A" w14:textId="77777777" w:rsidR="009641A0" w:rsidRPr="00026876" w:rsidRDefault="009641A0" w:rsidP="007C7C97">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36EFB1DC" w14:textId="77777777" w:rsidR="009641A0" w:rsidRPr="00026876" w:rsidRDefault="009641A0" w:rsidP="007C7C97">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принципи заложени в Хартата на основните права на Европейския съюз;</w:t>
            </w:r>
          </w:p>
          <w:p w14:paraId="24872701" w14:textId="77777777" w:rsidR="009641A0" w:rsidRPr="00026876" w:rsidRDefault="009641A0" w:rsidP="007C7C97">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принципи заложени в Конвенцията на ООН за правата на хората с увреждания;</w:t>
            </w:r>
          </w:p>
          <w:p w14:paraId="6FF02249" w14:textId="77777777" w:rsidR="009641A0" w:rsidRPr="00026876" w:rsidRDefault="009641A0" w:rsidP="007C7C97">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 принципи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 по смисъла на Регламент (ЕС) 2020/852.</w:t>
            </w:r>
          </w:p>
          <w:p w14:paraId="6A602AF3"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r w:rsidR="009A6735"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на Хартата на основни права на ЕС и Конвенцията на ООН за правата на хората с увреждания.</w:t>
            </w:r>
          </w:p>
          <w:p w14:paraId="065CA3CB"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За целта кандидатът следва Насоки за прилагане на Хартата на основните права на ЕС, </w:t>
            </w:r>
            <w:r w:rsidR="00B74DA0">
              <w:fldChar w:fldCharType="begin"/>
            </w:r>
            <w:r w:rsidR="00B74DA0">
              <w:instrText>HYPERLINK</w:instrText>
            </w:r>
            <w:r w:rsidR="00B74DA0" w:rsidRPr="00B74DA0">
              <w:rPr>
                <w:lang w:val="bg-BG"/>
                <w:rPrChange w:id="53" w:author="User" w:date="2024-02-12T12:15:00Z">
                  <w:rPr/>
                </w:rPrChange>
              </w:rPr>
              <w:instrText xml:space="preserve"> "</w:instrText>
            </w:r>
            <w:r w:rsidR="00B74DA0">
              <w:instrText>https</w:instrText>
            </w:r>
            <w:r w:rsidR="00B74DA0" w:rsidRPr="00B74DA0">
              <w:rPr>
                <w:lang w:val="bg-BG"/>
                <w:rPrChange w:id="54" w:author="User" w:date="2024-02-12T12:15:00Z">
                  <w:rPr/>
                </w:rPrChange>
              </w:rPr>
              <w:instrText>://</w:instrText>
            </w:r>
            <w:r w:rsidR="00B74DA0">
              <w:instrText>www</w:instrText>
            </w:r>
            <w:r w:rsidR="00B74DA0" w:rsidRPr="00B74DA0">
              <w:rPr>
                <w:lang w:val="bg-BG"/>
                <w:rPrChange w:id="55" w:author="User" w:date="2024-02-12T12:15:00Z">
                  <w:rPr/>
                </w:rPrChange>
              </w:rPr>
              <w:instrText>.</w:instrText>
            </w:r>
            <w:r w:rsidR="00B74DA0">
              <w:instrText>eufunds</w:instrText>
            </w:r>
            <w:r w:rsidR="00B74DA0" w:rsidRPr="00B74DA0">
              <w:rPr>
                <w:lang w:val="bg-BG"/>
                <w:rPrChange w:id="56" w:author="User" w:date="2024-02-12T12:15:00Z">
                  <w:rPr/>
                </w:rPrChange>
              </w:rPr>
              <w:instrText>.</w:instrText>
            </w:r>
            <w:r w:rsidR="00B74DA0">
              <w:instrText>bg</w:instrText>
            </w:r>
            <w:r w:rsidR="00B74DA0" w:rsidRPr="00B74DA0">
              <w:rPr>
                <w:lang w:val="bg-BG"/>
                <w:rPrChange w:id="57" w:author="User" w:date="2024-02-12T12:15:00Z">
                  <w:rPr/>
                </w:rPrChange>
              </w:rPr>
              <w:instrText>/</w:instrText>
            </w:r>
            <w:r w:rsidR="00B74DA0">
              <w:instrText>bg</w:instrText>
            </w:r>
            <w:r w:rsidR="00B74DA0" w:rsidRPr="00B74DA0">
              <w:rPr>
                <w:lang w:val="bg-BG"/>
                <w:rPrChange w:id="58" w:author="User" w:date="2024-02-12T12:15:00Z">
                  <w:rPr/>
                </w:rPrChange>
              </w:rPr>
              <w:instrText>/</w:instrText>
            </w:r>
            <w:r w:rsidR="00B74DA0">
              <w:instrText>node</w:instrText>
            </w:r>
            <w:r w:rsidR="00B74DA0" w:rsidRPr="00B74DA0">
              <w:rPr>
                <w:lang w:val="bg-BG"/>
                <w:rPrChange w:id="59" w:author="User" w:date="2024-02-12T12:15:00Z">
                  <w:rPr/>
                </w:rPrChange>
              </w:rPr>
              <w:instrText>/8223"</w:instrText>
            </w:r>
            <w:r w:rsidR="00B74DA0">
              <w:fldChar w:fldCharType="separate"/>
            </w:r>
            <w:r w:rsidRPr="00026876">
              <w:rPr>
                <w:rFonts w:ascii="Times New Roman" w:eastAsia="Times New Roman" w:hAnsi="Times New Roman" w:cs="Times New Roman"/>
                <w:color w:val="0563C1"/>
                <w:kern w:val="0"/>
                <w:sz w:val="24"/>
                <w:szCs w:val="24"/>
                <w:u w:val="single"/>
                <w:lang w:val="bg-BG"/>
                <w14:ligatures w14:val="none"/>
              </w:rPr>
              <w:t>https://www.eufunds.bg/bg/node/8223</w:t>
            </w:r>
            <w:r w:rsidR="00B74DA0">
              <w:rPr>
                <w:rFonts w:ascii="Times New Roman" w:eastAsia="Times New Roman" w:hAnsi="Times New Roman" w:cs="Times New Roman"/>
                <w:color w:val="0563C1"/>
                <w:kern w:val="0"/>
                <w:sz w:val="24"/>
                <w:szCs w:val="24"/>
                <w:u w:val="single"/>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 конкретно Приложение 2 и Насоки за прилагане на Конвенцията на ООН за правата на хората с увреждания -</w:t>
            </w:r>
            <w:r w:rsidR="00B74DA0">
              <w:fldChar w:fldCharType="begin"/>
            </w:r>
            <w:r w:rsidR="00B74DA0">
              <w:instrText>HYPERLINK</w:instrText>
            </w:r>
            <w:r w:rsidR="00B74DA0" w:rsidRPr="00B74DA0">
              <w:rPr>
                <w:lang w:val="bg-BG"/>
                <w:rPrChange w:id="60" w:author="User" w:date="2024-02-12T12:15:00Z">
                  <w:rPr/>
                </w:rPrChange>
              </w:rPr>
              <w:instrText xml:space="preserve"> "</w:instrText>
            </w:r>
            <w:r w:rsidR="00B74DA0">
              <w:instrText>https</w:instrText>
            </w:r>
            <w:r w:rsidR="00B74DA0" w:rsidRPr="00B74DA0">
              <w:rPr>
                <w:lang w:val="bg-BG"/>
                <w:rPrChange w:id="61" w:author="User" w:date="2024-02-12T12:15:00Z">
                  <w:rPr/>
                </w:rPrChange>
              </w:rPr>
              <w:instrText>://</w:instrText>
            </w:r>
            <w:r w:rsidR="00B74DA0">
              <w:instrText>www</w:instrText>
            </w:r>
            <w:r w:rsidR="00B74DA0" w:rsidRPr="00B74DA0">
              <w:rPr>
                <w:lang w:val="bg-BG"/>
                <w:rPrChange w:id="62" w:author="User" w:date="2024-02-12T12:15:00Z">
                  <w:rPr/>
                </w:rPrChange>
              </w:rPr>
              <w:instrText>.</w:instrText>
            </w:r>
            <w:r w:rsidR="00B74DA0">
              <w:instrText>eufunds</w:instrText>
            </w:r>
            <w:r w:rsidR="00B74DA0" w:rsidRPr="00B74DA0">
              <w:rPr>
                <w:lang w:val="bg-BG"/>
                <w:rPrChange w:id="63" w:author="User" w:date="2024-02-12T12:15:00Z">
                  <w:rPr/>
                </w:rPrChange>
              </w:rPr>
              <w:instrText>.</w:instrText>
            </w:r>
            <w:r w:rsidR="00B74DA0">
              <w:instrText>bg</w:instrText>
            </w:r>
            <w:r w:rsidR="00B74DA0" w:rsidRPr="00B74DA0">
              <w:rPr>
                <w:lang w:val="bg-BG"/>
                <w:rPrChange w:id="64" w:author="User" w:date="2024-02-12T12:15:00Z">
                  <w:rPr/>
                </w:rPrChange>
              </w:rPr>
              <w:instrText>/</w:instrText>
            </w:r>
            <w:r w:rsidR="00B74DA0">
              <w:instrText>bg</w:instrText>
            </w:r>
            <w:r w:rsidR="00B74DA0" w:rsidRPr="00B74DA0">
              <w:rPr>
                <w:lang w:val="bg-BG"/>
                <w:rPrChange w:id="65" w:author="User" w:date="2024-02-12T12:15:00Z">
                  <w:rPr/>
                </w:rPrChange>
              </w:rPr>
              <w:instrText>/</w:instrText>
            </w:r>
            <w:r w:rsidR="00B74DA0">
              <w:instrText>node</w:instrText>
            </w:r>
            <w:r w:rsidR="00B74DA0" w:rsidRPr="00B74DA0">
              <w:rPr>
                <w:lang w:val="bg-BG"/>
                <w:rPrChange w:id="66" w:author="User" w:date="2024-02-12T12:15:00Z">
                  <w:rPr/>
                </w:rPrChange>
              </w:rPr>
              <w:instrText>/8224"</w:instrText>
            </w:r>
            <w:r w:rsidR="00B74DA0">
              <w:fldChar w:fldCharType="separate"/>
            </w:r>
            <w:r w:rsidRPr="00026876">
              <w:rPr>
                <w:rFonts w:ascii="Times New Roman" w:eastAsia="Times New Roman" w:hAnsi="Times New Roman" w:cs="Times New Roman"/>
                <w:color w:val="0563C1"/>
                <w:kern w:val="0"/>
                <w:sz w:val="24"/>
                <w:szCs w:val="24"/>
                <w:u w:val="single"/>
                <w:lang w:val="bg-BG"/>
                <w14:ligatures w14:val="none"/>
              </w:rPr>
              <w:t>https://www.eufunds.bg/bg/node/8224</w:t>
            </w:r>
            <w:r w:rsidR="00B74DA0">
              <w:rPr>
                <w:rFonts w:ascii="Times New Roman" w:eastAsia="Times New Roman" w:hAnsi="Times New Roman" w:cs="Times New Roman"/>
                <w:color w:val="0563C1"/>
                <w:kern w:val="0"/>
                <w:sz w:val="24"/>
                <w:szCs w:val="24"/>
                <w:u w:val="single"/>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 конкретно Приложение 2, утвърдени със заповед №В-105 от 19.07.2022 г. на заместник министър – председателя по еврофондовете и министър на финансите.</w:t>
            </w:r>
          </w:p>
          <w:p w14:paraId="2B044B5C"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Прилагането на заложените в проекта принципи ще се проследява на етап изпълнение на проектното предложение.</w:t>
            </w:r>
          </w:p>
          <w:p w14:paraId="5ECBCD21" w14:textId="77777777" w:rsidR="009641A0" w:rsidRPr="00026876" w:rsidRDefault="009641A0" w:rsidP="009A673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Процедурите се провеждат при спазване на принципите на чл. 2, ал. 1 и чл. 43, ал. 1 от ЗУСЕФСУ –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 на заложените в ПТС 2021-2027 г. принципи за „</w:t>
            </w:r>
            <w:proofErr w:type="spellStart"/>
            <w:r w:rsidRPr="00026876">
              <w:rPr>
                <w:rFonts w:ascii="Times New Roman" w:eastAsia="Times New Roman" w:hAnsi="Times New Roman" w:cs="Times New Roman"/>
                <w:color w:val="000000"/>
                <w:kern w:val="0"/>
                <w:sz w:val="24"/>
                <w:szCs w:val="24"/>
                <w:lang w:val="bg-BG"/>
                <w14:ligatures w14:val="none"/>
              </w:rPr>
              <w:t>ненанасяне</w:t>
            </w:r>
            <w:proofErr w:type="spellEnd"/>
            <w:r w:rsidRPr="00026876">
              <w:rPr>
                <w:rFonts w:ascii="Times New Roman" w:eastAsia="Times New Roman" w:hAnsi="Times New Roman" w:cs="Times New Roman"/>
                <w:color w:val="000000"/>
                <w:kern w:val="0"/>
                <w:sz w:val="24"/>
                <w:szCs w:val="24"/>
                <w:lang w:val="bg-BG"/>
                <w14:ligatures w14:val="none"/>
              </w:rPr>
              <w:t xml:space="preserve"> на значителни вреди“.</w:t>
            </w:r>
          </w:p>
          <w:p w14:paraId="4B895A7B" w14:textId="77777777" w:rsidR="004B45E5" w:rsidRPr="00026876" w:rsidRDefault="009641A0" w:rsidP="004B45E5">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Дейностите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 Няма да се допуска дейностите по проектите, финансирани по ПТС да включват такива, свързани с дискриминация, расови предразсъдъци, пристрастия и реч на омразата.</w:t>
            </w:r>
          </w:p>
          <w:p w14:paraId="6F61054F" w14:textId="77777777" w:rsidR="009641A0" w:rsidRPr="00026876" w:rsidRDefault="009641A0" w:rsidP="004B45E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 подписването на формуляра за кандидатстване, кандидатът се задължава да спазва</w:t>
            </w:r>
            <w:r w:rsidR="004B45E5"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посочените по-горе принципи в хода на изпълнение на дейностите по проекта.</w:t>
            </w:r>
          </w:p>
          <w:p w14:paraId="7815A5BA" w14:textId="77777777" w:rsidR="009641A0" w:rsidRPr="00026876" w:rsidRDefault="009641A0" w:rsidP="009641A0">
            <w:pPr>
              <w:spacing w:after="0" w:line="240" w:lineRule="auto"/>
              <w:rPr>
                <w:rFonts w:ascii="Times New Roman" w:eastAsia="Times New Roman" w:hAnsi="Times New Roman" w:cs="Times New Roman"/>
                <w:kern w:val="0"/>
                <w:sz w:val="24"/>
                <w:szCs w:val="24"/>
                <w:lang w:val="bg-BG"/>
                <w14:ligatures w14:val="none"/>
              </w:rPr>
            </w:pPr>
          </w:p>
        </w:tc>
      </w:tr>
    </w:tbl>
    <w:p w14:paraId="662FAD3B" w14:textId="77777777" w:rsidR="009641A0" w:rsidRPr="004E34E3" w:rsidRDefault="009641A0" w:rsidP="002B67B8">
      <w:pPr>
        <w:pStyle w:val="Heading2"/>
        <w:numPr>
          <w:ilvl w:val="0"/>
          <w:numId w:val="21"/>
        </w:numPr>
        <w:rPr>
          <w:b w:val="0"/>
          <w:bCs w:val="0"/>
          <w:i/>
          <w:iCs/>
          <w:color w:val="000000"/>
          <w:sz w:val="24"/>
          <w:szCs w:val="24"/>
          <w:lang w:val="bg-BG"/>
        </w:rPr>
      </w:pPr>
      <w:bookmarkStart w:id="67" w:name="_Toc157174174"/>
      <w:r w:rsidRPr="004E34E3">
        <w:rPr>
          <w:b w:val="0"/>
          <w:bCs w:val="0"/>
          <w:i/>
          <w:iCs/>
          <w:color w:val="000000"/>
          <w:sz w:val="24"/>
          <w:szCs w:val="24"/>
          <w:lang w:val="bg-BG"/>
        </w:rPr>
        <w:lastRenderedPageBreak/>
        <w:t>Минимален и максимален срок за изпълнение на проекта (ако е приложимо)</w:t>
      </w:r>
      <w:bookmarkEnd w:id="67"/>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2D99D7C1" w14:textId="77777777" w:rsidTr="004B45E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4E1598F5" w14:textId="50B03246" w:rsidR="009641A0" w:rsidRPr="00026876" w:rsidRDefault="007C7C97" w:rsidP="00A73BB2">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Продължителността на изпълнение на всеки проект следва да </w:t>
            </w:r>
            <w:r w:rsidRPr="00026876">
              <w:rPr>
                <w:rFonts w:ascii="Times New Roman" w:eastAsia="Times New Roman" w:hAnsi="Times New Roman" w:cs="Times New Roman"/>
                <w:b/>
                <w:bCs/>
                <w:kern w:val="0"/>
                <w:sz w:val="24"/>
                <w:szCs w:val="24"/>
                <w:lang w:val="bg-BG"/>
                <w14:ligatures w14:val="none"/>
              </w:rPr>
              <w:t xml:space="preserve">не надвишава </w:t>
            </w:r>
            <w:r w:rsidR="006A2E36">
              <w:rPr>
                <w:rFonts w:ascii="Times New Roman" w:eastAsia="Times New Roman" w:hAnsi="Times New Roman" w:cs="Times New Roman"/>
                <w:b/>
                <w:bCs/>
                <w:kern w:val="0"/>
                <w:sz w:val="24"/>
                <w:szCs w:val="24"/>
                <w:lang w:val="bg-BG"/>
                <w14:ligatures w14:val="none"/>
              </w:rPr>
              <w:t>срока за изпълнение на дейностите през периода 2021-2027 г.</w:t>
            </w:r>
            <w:r w:rsidRPr="00026876">
              <w:rPr>
                <w:rFonts w:ascii="Times New Roman" w:eastAsia="Times New Roman" w:hAnsi="Times New Roman" w:cs="Times New Roman"/>
                <w:kern w:val="0"/>
                <w:sz w:val="24"/>
                <w:szCs w:val="24"/>
                <w:lang w:val="bg-BG"/>
                <w14:ligatures w14:val="none"/>
              </w:rPr>
              <w:t xml:space="preserve">. Дейностите и разходите по процедурите са допустими </w:t>
            </w:r>
            <w:r w:rsidRPr="00791CDD">
              <w:rPr>
                <w:rFonts w:ascii="Times New Roman" w:eastAsia="Times New Roman" w:hAnsi="Times New Roman" w:cs="Times New Roman"/>
                <w:kern w:val="0"/>
                <w:sz w:val="24"/>
                <w:szCs w:val="24"/>
                <w:lang w:val="bg-BG"/>
                <w14:ligatures w14:val="none"/>
              </w:rPr>
              <w:t xml:space="preserve">от </w:t>
            </w:r>
            <w:r w:rsidR="00EB4187" w:rsidRPr="00791CDD">
              <w:rPr>
                <w:rFonts w:ascii="Times New Roman" w:eastAsia="Times New Roman" w:hAnsi="Times New Roman" w:cs="Times New Roman"/>
                <w:kern w:val="0"/>
                <w:sz w:val="24"/>
                <w:szCs w:val="24"/>
                <w:lang w:val="bg-BG"/>
                <w14:ligatures w14:val="none"/>
              </w:rPr>
              <w:t xml:space="preserve">дата на одобрение на схемата за </w:t>
            </w:r>
            <w:proofErr w:type="spellStart"/>
            <w:r w:rsidR="00EB4187" w:rsidRPr="00791CDD">
              <w:rPr>
                <w:rFonts w:ascii="Times New Roman" w:eastAsia="Times New Roman" w:hAnsi="Times New Roman" w:cs="Times New Roman"/>
                <w:kern w:val="0"/>
                <w:sz w:val="24"/>
                <w:szCs w:val="24"/>
                <w:lang w:val="bg-BG"/>
                <w14:ligatures w14:val="none"/>
              </w:rPr>
              <w:t>нотифицирана</w:t>
            </w:r>
            <w:proofErr w:type="spellEnd"/>
            <w:r w:rsidR="00EB4187" w:rsidRPr="00791CDD">
              <w:rPr>
                <w:rFonts w:ascii="Times New Roman" w:eastAsia="Times New Roman" w:hAnsi="Times New Roman" w:cs="Times New Roman"/>
                <w:kern w:val="0"/>
                <w:sz w:val="24"/>
                <w:szCs w:val="24"/>
                <w:lang w:val="bg-BG"/>
                <w14:ligatures w14:val="none"/>
              </w:rPr>
              <w:t xml:space="preserve"> помощ от ЕК</w:t>
            </w:r>
            <w:r w:rsidR="00EB4187" w:rsidRPr="00791CDD" w:rsidDel="00EB4187">
              <w:rPr>
                <w:rFonts w:ascii="Times New Roman" w:eastAsia="Times New Roman" w:hAnsi="Times New Roman" w:cs="Times New Roman"/>
                <w:kern w:val="0"/>
                <w:sz w:val="24"/>
                <w:szCs w:val="24"/>
                <w:lang w:val="bg-BG"/>
                <w14:ligatures w14:val="none"/>
              </w:rPr>
              <w:t xml:space="preserve"> </w:t>
            </w:r>
            <w:r w:rsidRPr="00791CDD">
              <w:rPr>
                <w:rFonts w:ascii="Times New Roman" w:eastAsia="Times New Roman" w:hAnsi="Times New Roman" w:cs="Times New Roman"/>
                <w:kern w:val="0"/>
                <w:sz w:val="24"/>
                <w:szCs w:val="24"/>
                <w:lang w:val="bg-BG"/>
                <w14:ligatures w14:val="none"/>
              </w:rPr>
              <w:t xml:space="preserve">до </w:t>
            </w:r>
            <w:r w:rsidRPr="00C925DB">
              <w:rPr>
                <w:rFonts w:ascii="Times New Roman" w:eastAsia="Times New Roman" w:hAnsi="Times New Roman" w:cs="Times New Roman"/>
                <w:kern w:val="0"/>
                <w:sz w:val="24"/>
                <w:szCs w:val="24"/>
                <w:lang w:val="bg-BG"/>
                <w14:ligatures w14:val="none"/>
              </w:rPr>
              <w:t>31.12.2029 година.</w:t>
            </w:r>
          </w:p>
        </w:tc>
      </w:tr>
    </w:tbl>
    <w:p w14:paraId="01F6DE69" w14:textId="77777777" w:rsidR="009641A0" w:rsidRPr="004E34E3" w:rsidRDefault="009641A0" w:rsidP="002B67B8">
      <w:pPr>
        <w:pStyle w:val="Heading2"/>
        <w:numPr>
          <w:ilvl w:val="0"/>
          <w:numId w:val="21"/>
        </w:numPr>
        <w:rPr>
          <w:b w:val="0"/>
          <w:bCs w:val="0"/>
          <w:sz w:val="24"/>
          <w:szCs w:val="24"/>
          <w:lang w:val="bg-BG"/>
        </w:rPr>
      </w:pPr>
      <w:bookmarkStart w:id="68" w:name="_Toc157174175"/>
      <w:r w:rsidRPr="004E34E3">
        <w:rPr>
          <w:b w:val="0"/>
          <w:bCs w:val="0"/>
          <w:i/>
          <w:iCs/>
          <w:color w:val="000000"/>
          <w:sz w:val="24"/>
          <w:szCs w:val="24"/>
          <w:lang w:val="bg-BG"/>
        </w:rPr>
        <w:t>Ред за оценяване на концепциите за проектни предложения (ако е приложимо)</w:t>
      </w:r>
      <w:bookmarkEnd w:id="68"/>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026876" w14:paraId="1971402D"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BF06B5"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i/>
                <w:iCs/>
                <w:color w:val="000000"/>
                <w:kern w:val="0"/>
                <w:sz w:val="24"/>
                <w:szCs w:val="24"/>
                <w:lang w:val="bg-BG"/>
                <w14:ligatures w14:val="none"/>
              </w:rPr>
              <w:t>Не е приложимо</w:t>
            </w:r>
          </w:p>
        </w:tc>
      </w:tr>
    </w:tbl>
    <w:p w14:paraId="28B7B07A" w14:textId="77777777" w:rsidR="009641A0" w:rsidRPr="004E34E3" w:rsidRDefault="009641A0" w:rsidP="002B67B8">
      <w:pPr>
        <w:pStyle w:val="Heading2"/>
        <w:numPr>
          <w:ilvl w:val="0"/>
          <w:numId w:val="21"/>
        </w:numPr>
        <w:rPr>
          <w:b w:val="0"/>
          <w:bCs w:val="0"/>
          <w:i/>
          <w:iCs/>
          <w:color w:val="000000"/>
          <w:sz w:val="24"/>
          <w:szCs w:val="24"/>
          <w:lang w:val="bg-BG"/>
        </w:rPr>
      </w:pPr>
      <w:bookmarkStart w:id="69" w:name="_Toc157174176"/>
      <w:r w:rsidRPr="004E34E3">
        <w:rPr>
          <w:b w:val="0"/>
          <w:bCs w:val="0"/>
          <w:i/>
          <w:iCs/>
          <w:color w:val="000000"/>
          <w:sz w:val="24"/>
          <w:szCs w:val="24"/>
          <w:lang w:val="bg-BG"/>
        </w:rPr>
        <w:t>Критерии и методика за оценка на концепциите за проектни предложения (ако е приложимо)</w:t>
      </w:r>
      <w:bookmarkEnd w:id="69"/>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026876" w14:paraId="76D18082"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9FFA7"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i/>
                <w:iCs/>
                <w:color w:val="000000"/>
                <w:kern w:val="0"/>
                <w:sz w:val="24"/>
                <w:szCs w:val="24"/>
                <w:lang w:val="bg-BG"/>
                <w14:ligatures w14:val="none"/>
              </w:rPr>
              <w:t>Не е приложимо</w:t>
            </w:r>
          </w:p>
        </w:tc>
      </w:tr>
    </w:tbl>
    <w:p w14:paraId="5E3BE912" w14:textId="77777777" w:rsidR="009641A0" w:rsidRPr="004E34E3" w:rsidRDefault="009641A0" w:rsidP="002B67B8">
      <w:pPr>
        <w:pStyle w:val="Heading2"/>
        <w:numPr>
          <w:ilvl w:val="0"/>
          <w:numId w:val="21"/>
        </w:numPr>
        <w:rPr>
          <w:b w:val="0"/>
          <w:bCs w:val="0"/>
          <w:i/>
          <w:iCs/>
          <w:color w:val="000000"/>
          <w:sz w:val="24"/>
          <w:szCs w:val="24"/>
          <w:lang w:val="bg-BG"/>
        </w:rPr>
      </w:pPr>
      <w:bookmarkStart w:id="70" w:name="_Toc157174177"/>
      <w:r w:rsidRPr="004E34E3">
        <w:rPr>
          <w:b w:val="0"/>
          <w:bCs w:val="0"/>
          <w:i/>
          <w:iCs/>
          <w:color w:val="000000"/>
          <w:sz w:val="24"/>
          <w:szCs w:val="24"/>
          <w:lang w:val="bg-BG"/>
        </w:rPr>
        <w:t>Ред за оценяване на проектните предложения</w:t>
      </w:r>
      <w:bookmarkEnd w:id="70"/>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B74DA0" w14:paraId="54E05881" w14:textId="77777777" w:rsidTr="00286A5B">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693C78" w14:textId="77777777" w:rsidR="00964823" w:rsidRPr="00026876" w:rsidRDefault="00964823" w:rsidP="00606E9C">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Оценката на Формуляра за кандидатстване се извършва от оценителна комисия</w:t>
            </w:r>
            <w:r w:rsidR="009D2B45">
              <w:rPr>
                <w:rFonts w:ascii="Times New Roman" w:eastAsia="Times New Roman" w:hAnsi="Times New Roman" w:cs="Times New Roman"/>
                <w:kern w:val="0"/>
                <w:sz w:val="24"/>
                <w:szCs w:val="24"/>
                <w:lang w:val="bg-BG"/>
                <w14:ligatures w14:val="none"/>
              </w:rPr>
              <w:t xml:space="preserve"> с нечетен брой членове</w:t>
            </w:r>
            <w:r w:rsidRPr="00026876">
              <w:rPr>
                <w:rFonts w:ascii="Times New Roman" w:eastAsia="Times New Roman" w:hAnsi="Times New Roman" w:cs="Times New Roman"/>
                <w:kern w:val="0"/>
                <w:sz w:val="24"/>
                <w:szCs w:val="24"/>
                <w:lang w:val="bg-BG"/>
                <w14:ligatures w14:val="none"/>
              </w:rPr>
              <w:t>, сформирана от председател и минимум двама членове, определени с Решение на Ръководителя на Управляващия орган на ПТС.</w:t>
            </w:r>
          </w:p>
          <w:p w14:paraId="4F4194C5" w14:textId="77777777" w:rsidR="00964823" w:rsidRPr="00026876" w:rsidRDefault="00964823" w:rsidP="00606E9C">
            <w:pPr>
              <w:spacing w:before="120" w:after="0" w:line="240" w:lineRule="auto"/>
              <w:jc w:val="both"/>
              <w:rPr>
                <w:rFonts w:ascii="Times New Roman" w:eastAsia="Times New Roman" w:hAnsi="Times New Roman" w:cs="Times New Roman"/>
                <w:kern w:val="0"/>
                <w:sz w:val="24"/>
                <w:szCs w:val="24"/>
                <w:lang w:val="bg-BG"/>
                <w14:ligatures w14:val="none"/>
              </w:rPr>
            </w:pPr>
            <w:bookmarkStart w:id="71" w:name="_Hlk146566584"/>
            <w:r w:rsidRPr="00026876">
              <w:rPr>
                <w:rFonts w:ascii="Times New Roman" w:eastAsia="Times New Roman" w:hAnsi="Times New Roman" w:cs="Times New Roman"/>
                <w:kern w:val="0"/>
                <w:sz w:val="24"/>
                <w:szCs w:val="24"/>
                <w:lang w:val="bg-BG"/>
                <w14:ligatures w14:val="none"/>
              </w:rPr>
              <w:t>Работата на оценителната комисия започва след изтичане на крайния срок за подаване на проектни предложения.</w:t>
            </w:r>
          </w:p>
          <w:bookmarkEnd w:id="71"/>
          <w:p w14:paraId="21F526DB" w14:textId="77777777" w:rsidR="00B75D60" w:rsidRPr="00026876" w:rsidRDefault="00B75D60" w:rsidP="00606E9C">
            <w:pPr>
              <w:spacing w:before="120" w:after="0" w:line="240" w:lineRule="auto"/>
              <w:jc w:val="both"/>
              <w:rPr>
                <w:rFonts w:ascii="Times New Roman" w:eastAsia="Times New Roman" w:hAnsi="Times New Roman" w:cs="Times New Roman"/>
                <w:kern w:val="0"/>
                <w:sz w:val="24"/>
                <w:szCs w:val="24"/>
                <w:lang w:val="bg-BG"/>
                <w14:ligatures w14:val="none"/>
              </w:rPr>
            </w:pPr>
          </w:p>
        </w:tc>
      </w:tr>
    </w:tbl>
    <w:p w14:paraId="3DB02880" w14:textId="77777777" w:rsidR="009641A0" w:rsidRPr="004E34E3" w:rsidRDefault="009641A0" w:rsidP="002B67B8">
      <w:pPr>
        <w:pStyle w:val="Heading2"/>
        <w:numPr>
          <w:ilvl w:val="0"/>
          <w:numId w:val="21"/>
        </w:numPr>
        <w:rPr>
          <w:b w:val="0"/>
          <w:bCs w:val="0"/>
          <w:i/>
          <w:iCs/>
          <w:color w:val="000000"/>
          <w:sz w:val="24"/>
          <w:szCs w:val="24"/>
          <w:lang w:val="bg-BG"/>
        </w:rPr>
      </w:pPr>
      <w:bookmarkStart w:id="72" w:name="_Toc157174178"/>
      <w:r w:rsidRPr="004E34E3">
        <w:rPr>
          <w:b w:val="0"/>
          <w:bCs w:val="0"/>
          <w:i/>
          <w:iCs/>
          <w:color w:val="000000"/>
          <w:sz w:val="24"/>
          <w:szCs w:val="24"/>
          <w:lang w:val="bg-BG"/>
        </w:rPr>
        <w:t>Критерии и методика за оценка на проектните предложения</w:t>
      </w:r>
      <w:bookmarkEnd w:id="72"/>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606E9C" w:rsidRPr="00B74DA0" w14:paraId="2B5A2F29" w14:textId="77777777" w:rsidTr="00606E9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0E95F6" w14:textId="77777777" w:rsidR="00964823" w:rsidRPr="00026876" w:rsidRDefault="00606E9C" w:rsidP="00964823">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lastRenderedPageBreak/>
              <w:t xml:space="preserve">Проектните предложения ще бъдат оценявани от УО на ПТС </w:t>
            </w:r>
            <w:r w:rsidR="00964823" w:rsidRPr="00026876">
              <w:rPr>
                <w:rFonts w:ascii="Times New Roman" w:eastAsia="Times New Roman" w:hAnsi="Times New Roman" w:cs="Times New Roman"/>
                <w:kern w:val="0"/>
                <w:sz w:val="24"/>
                <w:szCs w:val="24"/>
                <w:lang w:val="bg-BG"/>
                <w14:ligatures w14:val="none"/>
              </w:rPr>
              <w:t>поетапно</w:t>
            </w:r>
            <w:r w:rsidRPr="00026876">
              <w:rPr>
                <w:rFonts w:ascii="Times New Roman" w:eastAsia="Times New Roman" w:hAnsi="Times New Roman" w:cs="Times New Roman"/>
                <w:kern w:val="0"/>
                <w:sz w:val="24"/>
                <w:szCs w:val="24"/>
                <w:lang w:val="bg-BG"/>
                <w14:ligatures w14:val="none"/>
              </w:rPr>
              <w:t>: проверка за административно съответствие</w:t>
            </w:r>
            <w:r w:rsidR="00964823" w:rsidRPr="00026876">
              <w:rPr>
                <w:rFonts w:ascii="Times New Roman" w:eastAsia="Times New Roman" w:hAnsi="Times New Roman" w:cs="Times New Roman"/>
                <w:kern w:val="0"/>
                <w:sz w:val="24"/>
                <w:szCs w:val="24"/>
                <w:lang w:val="bg-BG"/>
                <w14:ligatures w14:val="none"/>
              </w:rPr>
              <w:t xml:space="preserve">, проверка за </w:t>
            </w:r>
            <w:r w:rsidRPr="00026876">
              <w:rPr>
                <w:rFonts w:ascii="Times New Roman" w:eastAsia="Times New Roman" w:hAnsi="Times New Roman" w:cs="Times New Roman"/>
                <w:kern w:val="0"/>
                <w:sz w:val="24"/>
                <w:szCs w:val="24"/>
                <w:lang w:val="bg-BG"/>
                <w14:ligatures w14:val="none"/>
              </w:rPr>
              <w:t>допустимост</w:t>
            </w:r>
            <w:r w:rsidR="009D2B45">
              <w:rPr>
                <w:rFonts w:ascii="Times New Roman" w:eastAsia="Times New Roman" w:hAnsi="Times New Roman" w:cs="Times New Roman"/>
                <w:kern w:val="0"/>
                <w:sz w:val="24"/>
                <w:szCs w:val="24"/>
                <w:lang w:val="bg-BG"/>
                <w14:ligatures w14:val="none"/>
              </w:rPr>
              <w:t>,</w:t>
            </w:r>
            <w:r w:rsidR="00964823" w:rsidRPr="00026876">
              <w:rPr>
                <w:rFonts w:ascii="Times New Roman" w:eastAsia="Times New Roman" w:hAnsi="Times New Roman" w:cs="Times New Roman"/>
                <w:kern w:val="0"/>
                <w:sz w:val="24"/>
                <w:szCs w:val="24"/>
                <w:lang w:val="bg-BG"/>
                <w14:ligatures w14:val="none"/>
              </w:rPr>
              <w:t xml:space="preserve"> </w:t>
            </w:r>
            <w:r w:rsidR="009D2B45">
              <w:rPr>
                <w:rFonts w:ascii="Times New Roman" w:eastAsia="Times New Roman" w:hAnsi="Times New Roman" w:cs="Times New Roman"/>
                <w:kern w:val="0"/>
                <w:sz w:val="24"/>
                <w:szCs w:val="24"/>
                <w:lang w:val="bg-BG"/>
                <w14:ligatures w14:val="none"/>
              </w:rPr>
              <w:t xml:space="preserve">техническа и финансова </w:t>
            </w:r>
            <w:r w:rsidRPr="00026876">
              <w:rPr>
                <w:rFonts w:ascii="Times New Roman" w:eastAsia="Times New Roman" w:hAnsi="Times New Roman" w:cs="Times New Roman"/>
                <w:kern w:val="0"/>
                <w:sz w:val="24"/>
                <w:szCs w:val="24"/>
                <w:lang w:val="bg-BG"/>
                <w14:ligatures w14:val="none"/>
              </w:rPr>
              <w:t>оценка</w:t>
            </w:r>
            <w:r w:rsidR="00964823" w:rsidRPr="00026876">
              <w:rPr>
                <w:rFonts w:ascii="Times New Roman" w:eastAsia="Times New Roman" w:hAnsi="Times New Roman" w:cs="Times New Roman"/>
                <w:kern w:val="0"/>
                <w:sz w:val="24"/>
                <w:szCs w:val="24"/>
                <w:lang w:val="bg-BG"/>
                <w14:ligatures w14:val="none"/>
              </w:rPr>
              <w:t>.</w:t>
            </w:r>
          </w:p>
          <w:p w14:paraId="0C9BC195" w14:textId="77777777" w:rsidR="00B75D60" w:rsidRPr="00026876" w:rsidRDefault="00606E9C" w:rsidP="004F3B7E">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 Критериите за административно съответствие и допустимост и критериите за </w:t>
            </w:r>
            <w:r w:rsidR="004F3B7E">
              <w:rPr>
                <w:rFonts w:ascii="Times New Roman" w:eastAsia="Times New Roman" w:hAnsi="Times New Roman" w:cs="Times New Roman"/>
                <w:kern w:val="0"/>
                <w:sz w:val="24"/>
                <w:szCs w:val="24"/>
                <w:lang w:val="bg-BG"/>
                <w14:ligatures w14:val="none"/>
              </w:rPr>
              <w:t xml:space="preserve">техническа и финансова </w:t>
            </w:r>
            <w:r w:rsidRPr="00026876">
              <w:rPr>
                <w:rFonts w:ascii="Times New Roman" w:eastAsia="Times New Roman" w:hAnsi="Times New Roman" w:cs="Times New Roman"/>
                <w:kern w:val="0"/>
                <w:sz w:val="24"/>
                <w:szCs w:val="24"/>
                <w:lang w:val="bg-BG"/>
                <w14:ligatures w14:val="none"/>
              </w:rPr>
              <w:t xml:space="preserve">оценка са посочени в </w:t>
            </w:r>
            <w:r w:rsidRPr="00026876">
              <w:rPr>
                <w:rFonts w:ascii="Times New Roman" w:eastAsia="Times New Roman" w:hAnsi="Times New Roman" w:cs="Times New Roman"/>
                <w:i/>
                <w:iCs/>
                <w:kern w:val="0"/>
                <w:sz w:val="24"/>
                <w:szCs w:val="24"/>
                <w:lang w:val="bg-BG"/>
                <w14:ligatures w14:val="none"/>
              </w:rPr>
              <w:t>Приложение 6 Критерии за оценка.</w:t>
            </w:r>
            <w:r w:rsidRPr="00026876">
              <w:rPr>
                <w:rFonts w:ascii="Times New Roman" w:eastAsia="Times New Roman" w:hAnsi="Times New Roman" w:cs="Times New Roman"/>
                <w:kern w:val="0"/>
                <w:sz w:val="24"/>
                <w:szCs w:val="24"/>
                <w:lang w:val="bg-BG"/>
                <w14:ligatures w14:val="none"/>
              </w:rPr>
              <w:t xml:space="preserve"> </w:t>
            </w:r>
          </w:p>
          <w:p w14:paraId="4E5E21FB" w14:textId="77777777" w:rsidR="00B75D60" w:rsidRPr="00026876" w:rsidRDefault="00B75D60" w:rsidP="00B75D60">
            <w:pPr>
              <w:spacing w:before="120" w:after="0" w:line="240" w:lineRule="auto"/>
              <w:jc w:val="both"/>
              <w:rPr>
                <w:rFonts w:ascii="Times New Roman" w:eastAsia="Times New Roman" w:hAnsi="Times New Roman" w:cs="Times New Roman"/>
                <w:b/>
                <w:bCs/>
                <w:i/>
                <w:iCs/>
                <w:kern w:val="0"/>
                <w:sz w:val="24"/>
                <w:szCs w:val="24"/>
                <w:lang w:val="bg-BG"/>
                <w14:ligatures w14:val="none"/>
              </w:rPr>
            </w:pPr>
            <w:r w:rsidRPr="00026876">
              <w:rPr>
                <w:rFonts w:ascii="Times New Roman" w:eastAsia="Times New Roman" w:hAnsi="Times New Roman" w:cs="Times New Roman"/>
                <w:b/>
                <w:bCs/>
                <w:i/>
                <w:iCs/>
                <w:kern w:val="0"/>
                <w:sz w:val="24"/>
                <w:szCs w:val="24"/>
                <w:lang w:val="bg-BG"/>
                <w14:ligatures w14:val="none"/>
              </w:rPr>
              <w:t>Проверка за административно съответствие и допустимост</w:t>
            </w:r>
          </w:p>
          <w:p w14:paraId="0C4A8483" w14:textId="77777777" w:rsidR="00B75D60" w:rsidRPr="00026876" w:rsidRDefault="00B75D60" w:rsidP="00B75D60">
            <w:pPr>
              <w:spacing w:before="120" w:after="0" w:line="240" w:lineRule="auto"/>
              <w:jc w:val="both"/>
              <w:rPr>
                <w:rFonts w:ascii="Times New Roman" w:eastAsia="Times New Roman" w:hAnsi="Times New Roman" w:cs="Times New Roman"/>
                <w:kern w:val="0"/>
                <w:sz w:val="24"/>
                <w:szCs w:val="24"/>
                <w:lang w:val="bg-BG"/>
                <w14:ligatures w14:val="none"/>
              </w:rPr>
            </w:pPr>
            <w:bookmarkStart w:id="73" w:name="_Hlk146566666"/>
            <w:r w:rsidRPr="00CD66B6">
              <w:rPr>
                <w:rFonts w:ascii="Times New Roman" w:eastAsia="Times New Roman" w:hAnsi="Times New Roman" w:cs="Times New Roman"/>
                <w:i/>
                <w:iCs/>
                <w:kern w:val="0"/>
                <w:sz w:val="24"/>
                <w:szCs w:val="24"/>
                <w:lang w:val="bg-BG"/>
                <w14:ligatures w14:val="none"/>
              </w:rPr>
              <w:t>Проверка за административно съответствие</w:t>
            </w:r>
            <w:r w:rsidRPr="00026876">
              <w:rPr>
                <w:rFonts w:ascii="Times New Roman" w:eastAsia="Times New Roman" w:hAnsi="Times New Roman" w:cs="Times New Roman"/>
                <w:kern w:val="0"/>
                <w:sz w:val="24"/>
                <w:szCs w:val="24"/>
                <w:lang w:val="bg-BG"/>
                <w14:ligatures w14:val="none"/>
              </w:rPr>
              <w:t xml:space="preserve">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1CA3F67" w14:textId="77777777" w:rsidR="00B75D60" w:rsidRPr="00026876" w:rsidRDefault="00B75D60" w:rsidP="00B75D6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Всички критерии за оценка на административното съответствие  се оценяват с отговор „</w:t>
            </w:r>
            <w:r w:rsidR="00CD66B6">
              <w:rPr>
                <w:rFonts w:ascii="Times New Roman" w:eastAsia="Times New Roman" w:hAnsi="Times New Roman" w:cs="Times New Roman"/>
                <w:kern w:val="0"/>
                <w:sz w:val="24"/>
                <w:szCs w:val="24"/>
                <w:lang w:val="bg-BG"/>
                <w14:ligatures w14:val="none"/>
              </w:rPr>
              <w:t>да</w:t>
            </w:r>
            <w:r w:rsidRPr="00026876">
              <w:rPr>
                <w:rFonts w:ascii="Times New Roman" w:eastAsia="Times New Roman" w:hAnsi="Times New Roman" w:cs="Times New Roman"/>
                <w:kern w:val="0"/>
                <w:sz w:val="24"/>
                <w:szCs w:val="24"/>
                <w:lang w:val="bg-BG"/>
                <w14:ligatures w14:val="none"/>
              </w:rPr>
              <w:t>“ или „</w:t>
            </w:r>
            <w:r w:rsidR="00CD66B6">
              <w:rPr>
                <w:rFonts w:ascii="Times New Roman" w:eastAsia="Times New Roman" w:hAnsi="Times New Roman" w:cs="Times New Roman"/>
                <w:kern w:val="0"/>
                <w:sz w:val="24"/>
                <w:szCs w:val="24"/>
                <w:lang w:val="bg-BG"/>
                <w14:ligatures w14:val="none"/>
              </w:rPr>
              <w:t>не</w:t>
            </w:r>
            <w:r w:rsidRPr="00026876">
              <w:rPr>
                <w:rFonts w:ascii="Times New Roman" w:eastAsia="Times New Roman" w:hAnsi="Times New Roman" w:cs="Times New Roman"/>
                <w:kern w:val="0"/>
                <w:sz w:val="24"/>
                <w:szCs w:val="24"/>
                <w:lang w:val="bg-BG"/>
                <w14:ligatures w14:val="none"/>
              </w:rPr>
              <w:t>“, което се отразява в зависимост от вида на проектното предложение в оценителни таблици.</w:t>
            </w:r>
          </w:p>
          <w:p w14:paraId="6D276D7A" w14:textId="77777777" w:rsidR="0096147B" w:rsidRPr="0096147B" w:rsidRDefault="00B75D60" w:rsidP="0096147B">
            <w:pPr>
              <w:spacing w:before="120" w:after="0" w:line="240" w:lineRule="auto"/>
              <w:rPr>
                <w:rFonts w:ascii="Times New Roman" w:eastAsia="Times New Roman" w:hAnsi="Times New Roman" w:cs="Times New Roman"/>
                <w:kern w:val="0"/>
                <w:sz w:val="24"/>
                <w:szCs w:val="24"/>
                <w:lang w:val="bg-BG"/>
                <w14:ligatures w14:val="none"/>
              </w:rPr>
            </w:pPr>
            <w:r w:rsidRPr="00C925DB">
              <w:rPr>
                <w:rFonts w:ascii="Times New Roman" w:eastAsia="Times New Roman" w:hAnsi="Times New Roman" w:cs="Times New Roman"/>
                <w:kern w:val="0"/>
                <w:sz w:val="24"/>
                <w:szCs w:val="24"/>
                <w:lang w:val="bg-BG"/>
                <w14:ligatures w14:val="none"/>
              </w:rPr>
              <w:t>За да се премине на следващия етап на оценка</w:t>
            </w:r>
            <w:r w:rsidR="00457219">
              <w:rPr>
                <w:rFonts w:ascii="Times New Roman" w:eastAsia="Times New Roman" w:hAnsi="Times New Roman" w:cs="Times New Roman"/>
                <w:kern w:val="0"/>
                <w:sz w:val="24"/>
                <w:szCs w:val="24"/>
                <w:lang w:val="bg-BG"/>
                <w14:ligatures w14:val="none"/>
              </w:rPr>
              <w:t>,</w:t>
            </w:r>
            <w:r w:rsidRPr="00C925DB">
              <w:rPr>
                <w:rFonts w:ascii="Times New Roman" w:eastAsia="Times New Roman" w:hAnsi="Times New Roman" w:cs="Times New Roman"/>
                <w:kern w:val="0"/>
                <w:sz w:val="24"/>
                <w:szCs w:val="24"/>
                <w:lang w:val="bg-BG"/>
                <w14:ligatures w14:val="none"/>
              </w:rPr>
              <w:t xml:space="preserve"> по всички критерии трябва да е получена положителна оценка.  </w:t>
            </w:r>
            <w:r w:rsidR="0096147B" w:rsidRPr="0096147B">
              <w:rPr>
                <w:rFonts w:ascii="Times New Roman" w:eastAsia="Times New Roman" w:hAnsi="Times New Roman" w:cs="Times New Roman"/>
                <w:kern w:val="0"/>
                <w:sz w:val="24"/>
                <w:szCs w:val="24"/>
                <w:lang w:val="bg-BG"/>
                <w14:ligatures w14:val="none"/>
              </w:rPr>
              <w:t xml:space="preserve">Когато при проверката се установи липса на документи и/или друга нередовност, комисията изпраща на кандидата уведомление за установените </w:t>
            </w:r>
            <w:proofErr w:type="spellStart"/>
            <w:r w:rsidR="0096147B" w:rsidRPr="0096147B">
              <w:rPr>
                <w:rFonts w:ascii="Times New Roman" w:eastAsia="Times New Roman" w:hAnsi="Times New Roman" w:cs="Times New Roman"/>
                <w:kern w:val="0"/>
                <w:sz w:val="24"/>
                <w:szCs w:val="24"/>
                <w:lang w:val="bg-BG"/>
                <w14:ligatures w14:val="none"/>
              </w:rPr>
              <w:t>нередовности</w:t>
            </w:r>
            <w:proofErr w:type="spellEnd"/>
            <w:r w:rsidR="0096147B" w:rsidRPr="0096147B">
              <w:rPr>
                <w:rFonts w:ascii="Times New Roman" w:eastAsia="Times New Roman" w:hAnsi="Times New Roman" w:cs="Times New Roman"/>
                <w:kern w:val="0"/>
                <w:sz w:val="24"/>
                <w:szCs w:val="24"/>
                <w:lang w:val="bg-BG"/>
                <w14:ligatures w14:val="none"/>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0096147B" w:rsidRPr="0096147B">
              <w:rPr>
                <w:rFonts w:ascii="Times New Roman" w:eastAsia="Times New Roman" w:hAnsi="Times New Roman" w:cs="Times New Roman"/>
                <w:kern w:val="0"/>
                <w:sz w:val="24"/>
                <w:szCs w:val="24"/>
                <w:lang w:val="bg-BG"/>
                <w14:ligatures w14:val="none"/>
              </w:rPr>
              <w:t>неотстраняването</w:t>
            </w:r>
            <w:proofErr w:type="spellEnd"/>
            <w:r w:rsidR="0096147B" w:rsidRPr="0096147B">
              <w:rPr>
                <w:rFonts w:ascii="Times New Roman" w:eastAsia="Times New Roman" w:hAnsi="Times New Roman" w:cs="Times New Roman"/>
                <w:kern w:val="0"/>
                <w:sz w:val="24"/>
                <w:szCs w:val="24"/>
                <w:lang w:val="bg-BG"/>
                <w14:ligatures w14:val="none"/>
              </w:rPr>
              <w:t xml:space="preserve"> на </w:t>
            </w:r>
            <w:proofErr w:type="spellStart"/>
            <w:r w:rsidR="0096147B" w:rsidRPr="0096147B">
              <w:rPr>
                <w:rFonts w:ascii="Times New Roman" w:eastAsia="Times New Roman" w:hAnsi="Times New Roman" w:cs="Times New Roman"/>
                <w:kern w:val="0"/>
                <w:sz w:val="24"/>
                <w:szCs w:val="24"/>
                <w:lang w:val="bg-BG"/>
                <w14:ligatures w14:val="none"/>
              </w:rPr>
              <w:t>нередовностите</w:t>
            </w:r>
            <w:proofErr w:type="spellEnd"/>
            <w:r w:rsidR="0096147B" w:rsidRPr="0096147B">
              <w:rPr>
                <w:rFonts w:ascii="Times New Roman" w:eastAsia="Times New Roman" w:hAnsi="Times New Roman" w:cs="Times New Roman"/>
                <w:kern w:val="0"/>
                <w:sz w:val="24"/>
                <w:szCs w:val="24"/>
                <w:lang w:val="bg-BG"/>
                <w14:ligatures w14:val="none"/>
              </w:rPr>
              <w:t xml:space="preserve"> в срок може да доведе до прекратяване на производството по отношение на кандидата. Отстраняването на </w:t>
            </w:r>
            <w:proofErr w:type="spellStart"/>
            <w:r w:rsidR="0096147B" w:rsidRPr="0096147B">
              <w:rPr>
                <w:rFonts w:ascii="Times New Roman" w:eastAsia="Times New Roman" w:hAnsi="Times New Roman" w:cs="Times New Roman"/>
                <w:kern w:val="0"/>
                <w:sz w:val="24"/>
                <w:szCs w:val="24"/>
                <w:lang w:val="bg-BG"/>
                <w14:ligatures w14:val="none"/>
              </w:rPr>
              <w:t>нередовностите</w:t>
            </w:r>
            <w:proofErr w:type="spellEnd"/>
            <w:r w:rsidR="0096147B" w:rsidRPr="0096147B">
              <w:rPr>
                <w:rFonts w:ascii="Times New Roman" w:eastAsia="Times New Roman" w:hAnsi="Times New Roman" w:cs="Times New Roman"/>
                <w:kern w:val="0"/>
                <w:sz w:val="24"/>
                <w:szCs w:val="24"/>
                <w:lang w:val="bg-BG"/>
                <w14:ligatures w14:val="none"/>
              </w:rPr>
              <w:t xml:space="preserve"> не може да води до подобряване на качеството на проектното предложение. </w:t>
            </w:r>
          </w:p>
          <w:p w14:paraId="5C0D49D0" w14:textId="77777777" w:rsidR="0096147B" w:rsidRDefault="0096147B" w:rsidP="0096147B">
            <w:pPr>
              <w:spacing w:before="120" w:after="0" w:line="240" w:lineRule="auto"/>
              <w:jc w:val="both"/>
              <w:rPr>
                <w:rFonts w:ascii="Times New Roman" w:eastAsia="Times New Roman" w:hAnsi="Times New Roman" w:cs="Times New Roman"/>
                <w:kern w:val="0"/>
                <w:sz w:val="24"/>
                <w:szCs w:val="24"/>
                <w:lang w:val="bg-BG"/>
                <w14:ligatures w14:val="none"/>
              </w:rPr>
            </w:pPr>
            <w:r w:rsidRPr="0096147B">
              <w:rPr>
                <w:rFonts w:ascii="Times New Roman" w:eastAsia="Times New Roman" w:hAnsi="Times New Roman" w:cs="Times New Roman"/>
                <w:kern w:val="0"/>
                <w:sz w:val="24"/>
                <w:szCs w:val="24"/>
                <w:lang w:val="bg-BG"/>
                <w14:ligatures w14:val="none"/>
              </w:rPr>
              <w:t>При несъответствие с някое от посочените изисквания проектното предложение се отхвърля.</w:t>
            </w:r>
            <w:bookmarkEnd w:id="73"/>
          </w:p>
          <w:p w14:paraId="7CCD1C53" w14:textId="0C77693F" w:rsidR="009D2B45" w:rsidRPr="009D2B45" w:rsidRDefault="009D2B45" w:rsidP="0096147B">
            <w:pPr>
              <w:spacing w:before="120" w:after="0" w:line="240" w:lineRule="auto"/>
              <w:jc w:val="both"/>
              <w:rPr>
                <w:rFonts w:ascii="Times New Roman" w:eastAsia="Times New Roman" w:hAnsi="Times New Roman" w:cs="Times New Roman"/>
                <w:b/>
                <w:bCs/>
                <w:i/>
                <w:iCs/>
                <w:kern w:val="0"/>
                <w:sz w:val="24"/>
                <w:szCs w:val="24"/>
                <w:lang w:val="bg-BG"/>
                <w14:ligatures w14:val="none"/>
              </w:rPr>
            </w:pPr>
            <w:r w:rsidRPr="00026876">
              <w:rPr>
                <w:rFonts w:ascii="Times New Roman" w:eastAsia="Times New Roman" w:hAnsi="Times New Roman" w:cs="Times New Roman"/>
                <w:b/>
                <w:bCs/>
                <w:i/>
                <w:iCs/>
                <w:kern w:val="0"/>
                <w:sz w:val="24"/>
                <w:szCs w:val="24"/>
                <w:lang w:val="bg-BG"/>
                <w14:ligatures w14:val="none"/>
              </w:rPr>
              <w:t>Проверка за допустимост</w:t>
            </w:r>
          </w:p>
          <w:p w14:paraId="0DBECEFC" w14:textId="77777777" w:rsidR="00E20AB8" w:rsidRPr="003E5AF4" w:rsidRDefault="00E20AB8" w:rsidP="00E20AB8">
            <w:pPr>
              <w:spacing w:before="120" w:after="0" w:line="240" w:lineRule="auto"/>
              <w:jc w:val="both"/>
              <w:rPr>
                <w:rFonts w:ascii="Times New Roman" w:eastAsia="Times New Roman" w:hAnsi="Times New Roman" w:cs="Times New Roman"/>
                <w:kern w:val="0"/>
                <w:sz w:val="24"/>
                <w:szCs w:val="24"/>
                <w:lang w:val="bg-BG"/>
                <w14:ligatures w14:val="none"/>
              </w:rPr>
            </w:pPr>
            <w:r w:rsidRPr="003E5AF4">
              <w:rPr>
                <w:rFonts w:ascii="Times New Roman" w:eastAsia="Times New Roman" w:hAnsi="Times New Roman" w:cs="Times New Roman"/>
                <w:kern w:val="0"/>
                <w:sz w:val="24"/>
                <w:szCs w:val="24"/>
                <w:lang w:val="bg-BG"/>
                <w14:ligatures w14:val="none"/>
              </w:rPr>
              <w:t xml:space="preserve">След проверката за административното съответствие на проектното предложение, оценителната комисия извършва проверка за допустимост на кандидата и на проекта. </w:t>
            </w:r>
          </w:p>
          <w:p w14:paraId="6C1759E8" w14:textId="77777777" w:rsidR="00E20AB8" w:rsidRPr="003E5AF4" w:rsidRDefault="00E20AB8" w:rsidP="00E20AB8">
            <w:pPr>
              <w:spacing w:before="120" w:after="0" w:line="240" w:lineRule="auto"/>
              <w:jc w:val="both"/>
              <w:rPr>
                <w:rFonts w:ascii="Times New Roman" w:eastAsia="Times New Roman" w:hAnsi="Times New Roman" w:cs="Times New Roman"/>
                <w:kern w:val="0"/>
                <w:sz w:val="24"/>
                <w:szCs w:val="24"/>
                <w:lang w:val="bg-BG"/>
                <w14:ligatures w14:val="none"/>
              </w:rPr>
            </w:pPr>
            <w:r w:rsidRPr="003E5AF4">
              <w:rPr>
                <w:rFonts w:ascii="Times New Roman" w:eastAsia="Times New Roman" w:hAnsi="Times New Roman" w:cs="Times New Roman"/>
                <w:kern w:val="0"/>
                <w:sz w:val="24"/>
                <w:szCs w:val="24"/>
                <w:lang w:val="bg-BG"/>
                <w14:ligatures w14:val="none"/>
              </w:rPr>
              <w:t>Първо се пристъпва към проверката за допустимост на кандидата. При несъответствие с някое от посочените изисквания проектното предложение се отхвърля.</w:t>
            </w:r>
          </w:p>
          <w:p w14:paraId="56E11A9B" w14:textId="77777777" w:rsidR="00E20AB8" w:rsidRPr="003E5AF4" w:rsidRDefault="00E20AB8" w:rsidP="00E20AB8">
            <w:pPr>
              <w:spacing w:before="120" w:after="0" w:line="240" w:lineRule="auto"/>
              <w:jc w:val="both"/>
              <w:rPr>
                <w:rFonts w:ascii="Times New Roman" w:eastAsia="Times New Roman" w:hAnsi="Times New Roman" w:cs="Times New Roman"/>
                <w:kern w:val="0"/>
                <w:sz w:val="24"/>
                <w:szCs w:val="24"/>
                <w:lang w:val="bg-BG"/>
                <w14:ligatures w14:val="none"/>
              </w:rPr>
            </w:pPr>
            <w:r w:rsidRPr="003E5AF4">
              <w:rPr>
                <w:rFonts w:ascii="Times New Roman" w:eastAsia="Times New Roman" w:hAnsi="Times New Roman" w:cs="Times New Roman"/>
                <w:kern w:val="0"/>
                <w:sz w:val="24"/>
                <w:szCs w:val="24"/>
                <w:lang w:val="bg-BG"/>
                <w14:ligatures w14:val="none"/>
              </w:rPr>
              <w:t xml:space="preserve">Проектните предложения преминали успешно проверката за допустимост на кандидата преминават към проверка за допустимост на проектното предложение. Проверката за допустимост е важен етап от оценката на проекта. Отговорите на въпросите за допустимост са или „да”, или „не”. Когато при проверката по ал. 1 се установи липса на документи и/или друга нередовност, комисията изпраща на кандидата уведомление за установените </w:t>
            </w:r>
            <w:proofErr w:type="spellStart"/>
            <w:r w:rsidRPr="003E5AF4">
              <w:rPr>
                <w:rFonts w:ascii="Times New Roman" w:eastAsia="Times New Roman" w:hAnsi="Times New Roman" w:cs="Times New Roman"/>
                <w:kern w:val="0"/>
                <w:sz w:val="24"/>
                <w:szCs w:val="24"/>
                <w:lang w:val="bg-BG"/>
                <w14:ligatures w14:val="none"/>
              </w:rPr>
              <w:t>нередовности</w:t>
            </w:r>
            <w:proofErr w:type="spellEnd"/>
            <w:r w:rsidRPr="003E5AF4">
              <w:rPr>
                <w:rFonts w:ascii="Times New Roman" w:eastAsia="Times New Roman" w:hAnsi="Times New Roman" w:cs="Times New Roman"/>
                <w:kern w:val="0"/>
                <w:sz w:val="24"/>
                <w:szCs w:val="24"/>
                <w:lang w:val="bg-BG"/>
                <w14:ligatures w14:val="none"/>
              </w:rPr>
              <w:t xml:space="preserve"> и определя разумен срок за тяхното отстраняване, който не </w:t>
            </w:r>
            <w:r w:rsidRPr="003E5AF4">
              <w:rPr>
                <w:rFonts w:ascii="Times New Roman" w:eastAsia="Times New Roman" w:hAnsi="Times New Roman" w:cs="Times New Roman"/>
                <w:kern w:val="0"/>
                <w:sz w:val="24"/>
                <w:szCs w:val="24"/>
                <w:lang w:val="bg-BG"/>
                <w14:ligatures w14:val="none"/>
              </w:rPr>
              <w:lastRenderedPageBreak/>
              <w:t xml:space="preserve">може да бъде по-кратък от една седмица. Уведомлението съдържа и информация, че </w:t>
            </w:r>
            <w:proofErr w:type="spellStart"/>
            <w:r w:rsidRPr="003E5AF4">
              <w:rPr>
                <w:rFonts w:ascii="Times New Roman" w:eastAsia="Times New Roman" w:hAnsi="Times New Roman" w:cs="Times New Roman"/>
                <w:kern w:val="0"/>
                <w:sz w:val="24"/>
                <w:szCs w:val="24"/>
                <w:lang w:val="bg-BG"/>
                <w14:ligatures w14:val="none"/>
              </w:rPr>
              <w:t>неотстраняването</w:t>
            </w:r>
            <w:proofErr w:type="spellEnd"/>
            <w:r w:rsidRPr="003E5AF4">
              <w:rPr>
                <w:rFonts w:ascii="Times New Roman" w:eastAsia="Times New Roman" w:hAnsi="Times New Roman" w:cs="Times New Roman"/>
                <w:kern w:val="0"/>
                <w:sz w:val="24"/>
                <w:szCs w:val="24"/>
                <w:lang w:val="bg-BG"/>
                <w14:ligatures w14:val="none"/>
              </w:rPr>
              <w:t xml:space="preserve"> на </w:t>
            </w:r>
            <w:proofErr w:type="spellStart"/>
            <w:r w:rsidRPr="003E5AF4">
              <w:rPr>
                <w:rFonts w:ascii="Times New Roman" w:eastAsia="Times New Roman" w:hAnsi="Times New Roman" w:cs="Times New Roman"/>
                <w:kern w:val="0"/>
                <w:sz w:val="24"/>
                <w:szCs w:val="24"/>
                <w:lang w:val="bg-BG"/>
                <w14:ligatures w14:val="none"/>
              </w:rPr>
              <w:t>нередовностите</w:t>
            </w:r>
            <w:proofErr w:type="spellEnd"/>
            <w:r w:rsidRPr="003E5AF4">
              <w:rPr>
                <w:rFonts w:ascii="Times New Roman" w:eastAsia="Times New Roman" w:hAnsi="Times New Roman" w:cs="Times New Roman"/>
                <w:kern w:val="0"/>
                <w:sz w:val="24"/>
                <w:szCs w:val="24"/>
                <w:lang w:val="bg-BG"/>
                <w14:ligatures w14:val="none"/>
              </w:rPr>
              <w:t xml:space="preserve"> в срок може да доведе до прекратяване на производството по отношение на кандидата. Отстраняването на </w:t>
            </w:r>
            <w:proofErr w:type="spellStart"/>
            <w:r w:rsidRPr="003E5AF4">
              <w:rPr>
                <w:rFonts w:ascii="Times New Roman" w:eastAsia="Times New Roman" w:hAnsi="Times New Roman" w:cs="Times New Roman"/>
                <w:kern w:val="0"/>
                <w:sz w:val="24"/>
                <w:szCs w:val="24"/>
                <w:lang w:val="bg-BG"/>
                <w14:ligatures w14:val="none"/>
              </w:rPr>
              <w:t>нередовностите</w:t>
            </w:r>
            <w:proofErr w:type="spellEnd"/>
            <w:r w:rsidRPr="003E5AF4">
              <w:rPr>
                <w:rFonts w:ascii="Times New Roman" w:eastAsia="Times New Roman" w:hAnsi="Times New Roman" w:cs="Times New Roman"/>
                <w:kern w:val="0"/>
                <w:sz w:val="24"/>
                <w:szCs w:val="24"/>
                <w:lang w:val="bg-BG"/>
                <w14:ligatures w14:val="none"/>
              </w:rPr>
              <w:t xml:space="preserve"> не може да води до подобряване на качеството на проектното </w:t>
            </w:r>
            <w:proofErr w:type="spellStart"/>
            <w:r w:rsidRPr="003E5AF4">
              <w:rPr>
                <w:rFonts w:ascii="Times New Roman" w:eastAsia="Times New Roman" w:hAnsi="Times New Roman" w:cs="Times New Roman"/>
                <w:kern w:val="0"/>
                <w:sz w:val="24"/>
                <w:szCs w:val="24"/>
                <w:lang w:val="bg-BG"/>
                <w14:ligatures w14:val="none"/>
              </w:rPr>
              <w:t>предложение.В</w:t>
            </w:r>
            <w:proofErr w:type="spellEnd"/>
            <w:r w:rsidRPr="003E5AF4">
              <w:rPr>
                <w:rFonts w:ascii="Times New Roman" w:eastAsia="Times New Roman" w:hAnsi="Times New Roman" w:cs="Times New Roman"/>
                <w:kern w:val="0"/>
                <w:sz w:val="24"/>
                <w:szCs w:val="24"/>
                <w:lang w:val="bg-BG"/>
                <w14:ligatures w14:val="none"/>
              </w:rPr>
              <w:t xml:space="preserve"> случай, че всички изисквания са изцяло удовлетворени, се преминава към следващия втори етап – техническа и финансова оценка. За да се премине на следващия етап на оценка, по всички критерии трябва да е получена положителна оценка „да“.  </w:t>
            </w:r>
          </w:p>
          <w:p w14:paraId="5CF95329" w14:textId="77777777" w:rsidR="00E20AB8" w:rsidRDefault="00E20AB8" w:rsidP="00E20AB8">
            <w:pPr>
              <w:spacing w:before="120" w:after="0" w:line="240" w:lineRule="auto"/>
              <w:jc w:val="both"/>
              <w:rPr>
                <w:rFonts w:ascii="Times New Roman" w:eastAsia="Times New Roman" w:hAnsi="Times New Roman" w:cs="Times New Roman"/>
                <w:kern w:val="0"/>
                <w:sz w:val="24"/>
                <w:szCs w:val="24"/>
                <w:lang w:val="bg-BG"/>
                <w14:ligatures w14:val="none"/>
              </w:rPr>
            </w:pPr>
            <w:r w:rsidRPr="003E5AF4">
              <w:rPr>
                <w:rFonts w:ascii="Times New Roman" w:eastAsia="Times New Roman" w:hAnsi="Times New Roman" w:cs="Times New Roman"/>
                <w:kern w:val="0"/>
                <w:sz w:val="24"/>
                <w:szCs w:val="24"/>
                <w:lang w:val="bg-BG"/>
                <w14:ligatures w14:val="none"/>
              </w:rPr>
              <w:t>В случай, че по някой от критериите е получена отрицателна оценка „не“ ФК се отхвърля.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396553A1" w14:textId="4F7F2D4A" w:rsidR="00A77E25" w:rsidRPr="00026876" w:rsidRDefault="00E75DF4" w:rsidP="00E20AB8">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Проектното предложение </w:t>
            </w:r>
            <w:r w:rsidR="00A77E25" w:rsidRPr="00026876">
              <w:rPr>
                <w:rFonts w:ascii="Times New Roman" w:eastAsia="Times New Roman" w:hAnsi="Times New Roman" w:cs="Times New Roman"/>
                <w:kern w:val="0"/>
                <w:sz w:val="24"/>
                <w:szCs w:val="24"/>
                <w:lang w:val="bg-BG"/>
                <w14:ligatures w14:val="none"/>
              </w:rPr>
              <w:t xml:space="preserve">следва </w:t>
            </w:r>
            <w:r w:rsidR="00847B21">
              <w:rPr>
                <w:rFonts w:ascii="Times New Roman" w:eastAsia="Times New Roman" w:hAnsi="Times New Roman" w:cs="Times New Roman"/>
                <w:kern w:val="0"/>
                <w:sz w:val="24"/>
                <w:szCs w:val="24"/>
                <w:lang w:val="bg-BG"/>
                <w14:ligatures w14:val="none"/>
              </w:rPr>
              <w:t xml:space="preserve">да </w:t>
            </w:r>
            <w:r w:rsidR="00A77E25" w:rsidRPr="00026876">
              <w:rPr>
                <w:rFonts w:ascii="Times New Roman" w:eastAsia="Times New Roman" w:hAnsi="Times New Roman" w:cs="Times New Roman"/>
                <w:kern w:val="0"/>
                <w:sz w:val="24"/>
                <w:szCs w:val="24"/>
                <w:lang w:val="bg-BG"/>
                <w14:ligatures w14:val="none"/>
              </w:rPr>
              <w:t>съблюдава принципа за „</w:t>
            </w:r>
            <w:proofErr w:type="spellStart"/>
            <w:r w:rsidR="00A77E25" w:rsidRPr="00026876">
              <w:rPr>
                <w:rFonts w:ascii="Times New Roman" w:eastAsia="Times New Roman" w:hAnsi="Times New Roman" w:cs="Times New Roman"/>
                <w:kern w:val="0"/>
                <w:sz w:val="24"/>
                <w:szCs w:val="24"/>
                <w:lang w:val="bg-BG"/>
                <w14:ligatures w14:val="none"/>
              </w:rPr>
              <w:t>ненанасяне</w:t>
            </w:r>
            <w:proofErr w:type="spellEnd"/>
            <w:r w:rsidR="00A77E25" w:rsidRPr="00026876">
              <w:rPr>
                <w:rFonts w:ascii="Times New Roman" w:eastAsia="Times New Roman" w:hAnsi="Times New Roman" w:cs="Times New Roman"/>
                <w:kern w:val="0"/>
                <w:sz w:val="24"/>
                <w:szCs w:val="24"/>
                <w:lang w:val="bg-BG"/>
                <w14:ligatures w14:val="none"/>
              </w:rPr>
              <w:t xml:space="preserve"> на значителни вреди“ (DNSH) по отношение на всяка от шестте екологични 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w:t>
            </w:r>
            <w:proofErr w:type="spellStart"/>
            <w:r w:rsidR="00A77E25" w:rsidRPr="00026876">
              <w:rPr>
                <w:rFonts w:ascii="Times New Roman" w:eastAsia="Times New Roman" w:hAnsi="Times New Roman" w:cs="Times New Roman"/>
                <w:kern w:val="0"/>
                <w:sz w:val="24"/>
                <w:szCs w:val="24"/>
                <w:lang w:val="bg-BG"/>
                <w14:ligatures w14:val="none"/>
              </w:rPr>
              <w:t>Ненанасяне</w:t>
            </w:r>
            <w:proofErr w:type="spellEnd"/>
            <w:r w:rsidR="00A77E25" w:rsidRPr="00026876">
              <w:rPr>
                <w:rFonts w:ascii="Times New Roman" w:eastAsia="Times New Roman" w:hAnsi="Times New Roman" w:cs="Times New Roman"/>
                <w:kern w:val="0"/>
                <w:sz w:val="24"/>
                <w:szCs w:val="24"/>
                <w:lang w:val="bg-BG"/>
                <w14:ligatures w14:val="none"/>
              </w:rPr>
              <w:t xml:space="preserve"> на значителни вреди“ (2021/C58/01). При извършване на самооценката за съответствие на този принцип може да се използва подхода и указанията, разработени на национално ниво по ПВУ https://www.minfin.bg/bg/1579.</w:t>
            </w:r>
          </w:p>
          <w:p w14:paraId="7F462C0A" w14:textId="77777777" w:rsidR="00A77E25" w:rsidRPr="00026876" w:rsidRDefault="00A77E25" w:rsidP="00B75D6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Всички бенефициенти по настоящите процедури се задължават да спазват принципа за </w:t>
            </w:r>
            <w:proofErr w:type="spellStart"/>
            <w:r w:rsidRPr="00026876">
              <w:rPr>
                <w:rFonts w:ascii="Times New Roman" w:eastAsia="Times New Roman" w:hAnsi="Times New Roman" w:cs="Times New Roman"/>
                <w:kern w:val="0"/>
                <w:sz w:val="24"/>
                <w:szCs w:val="24"/>
                <w:lang w:val="bg-BG"/>
                <w14:ligatures w14:val="none"/>
              </w:rPr>
              <w:t>ненанасяне</w:t>
            </w:r>
            <w:proofErr w:type="spellEnd"/>
            <w:r w:rsidRPr="00026876">
              <w:rPr>
                <w:rFonts w:ascii="Times New Roman" w:eastAsia="Times New Roman" w:hAnsi="Times New Roman" w:cs="Times New Roman"/>
                <w:kern w:val="0"/>
                <w:sz w:val="24"/>
                <w:szCs w:val="24"/>
                <w:lang w:val="bg-BG"/>
                <w14:ligatures w14:val="none"/>
              </w:rPr>
              <w:t xml:space="preserve"> на значителна вреда, което се удостоверява и с декларация, приложена към формуляра за кандидатстване.</w:t>
            </w:r>
          </w:p>
          <w:p w14:paraId="421472B2" w14:textId="77777777" w:rsidR="00B75D60" w:rsidRPr="00026876" w:rsidRDefault="00B75D60" w:rsidP="00B75D6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В случай, че всички изисквания са изцяло удовлетворени, се преминава към следващия етап –</w:t>
            </w:r>
            <w:r w:rsidR="00A77E25" w:rsidRPr="00026876">
              <w:rPr>
                <w:rFonts w:ascii="Times New Roman" w:eastAsia="Times New Roman" w:hAnsi="Times New Roman" w:cs="Times New Roman"/>
                <w:kern w:val="0"/>
                <w:sz w:val="24"/>
                <w:szCs w:val="24"/>
                <w:lang w:val="bg-BG"/>
                <w14:ligatures w14:val="none"/>
              </w:rPr>
              <w:t xml:space="preserve"> </w:t>
            </w:r>
            <w:r w:rsidR="004F3B7E">
              <w:rPr>
                <w:rFonts w:ascii="Times New Roman" w:eastAsia="Times New Roman" w:hAnsi="Times New Roman" w:cs="Times New Roman"/>
                <w:kern w:val="0"/>
                <w:sz w:val="24"/>
                <w:szCs w:val="24"/>
                <w:lang w:val="bg-BG"/>
                <w14:ligatures w14:val="none"/>
              </w:rPr>
              <w:t xml:space="preserve">техническа и финансова </w:t>
            </w:r>
            <w:r w:rsidRPr="00026876">
              <w:rPr>
                <w:rFonts w:ascii="Times New Roman" w:eastAsia="Times New Roman" w:hAnsi="Times New Roman" w:cs="Times New Roman"/>
                <w:kern w:val="0"/>
                <w:sz w:val="24"/>
                <w:szCs w:val="24"/>
                <w:lang w:val="bg-BG"/>
                <w14:ligatures w14:val="none"/>
              </w:rPr>
              <w:t>оценка. За да се премине на следващия етап на оценка, по всички критерии</w:t>
            </w:r>
            <w:r w:rsidR="00E75DF4" w:rsidRPr="00026876">
              <w:rPr>
                <w:rFonts w:ascii="Times New Roman" w:eastAsia="Times New Roman" w:hAnsi="Times New Roman" w:cs="Times New Roman"/>
                <w:kern w:val="0"/>
                <w:sz w:val="24"/>
                <w:szCs w:val="24"/>
                <w:lang w:val="bg-BG"/>
                <w14:ligatures w14:val="none"/>
              </w:rPr>
              <w:t>, които са приложими,</w:t>
            </w:r>
            <w:r w:rsidRPr="00026876">
              <w:rPr>
                <w:rFonts w:ascii="Times New Roman" w:eastAsia="Times New Roman" w:hAnsi="Times New Roman" w:cs="Times New Roman"/>
                <w:kern w:val="0"/>
                <w:sz w:val="24"/>
                <w:szCs w:val="24"/>
                <w:lang w:val="bg-BG"/>
                <w14:ligatures w14:val="none"/>
              </w:rPr>
              <w:t xml:space="preserve"> трябва да е получена положителна оценка „</w:t>
            </w:r>
            <w:r w:rsidR="009D2B45">
              <w:rPr>
                <w:rFonts w:ascii="Times New Roman" w:eastAsia="Times New Roman" w:hAnsi="Times New Roman" w:cs="Times New Roman"/>
                <w:kern w:val="0"/>
                <w:sz w:val="24"/>
                <w:szCs w:val="24"/>
                <w:lang w:val="bg-BG"/>
                <w14:ligatures w14:val="none"/>
              </w:rPr>
              <w:t>да</w:t>
            </w:r>
            <w:r w:rsidRPr="00026876">
              <w:rPr>
                <w:rFonts w:ascii="Times New Roman" w:eastAsia="Times New Roman" w:hAnsi="Times New Roman" w:cs="Times New Roman"/>
                <w:kern w:val="0"/>
                <w:sz w:val="24"/>
                <w:szCs w:val="24"/>
                <w:lang w:val="bg-BG"/>
                <w14:ligatures w14:val="none"/>
              </w:rPr>
              <w:t xml:space="preserve">“.  </w:t>
            </w:r>
          </w:p>
          <w:p w14:paraId="2580E245" w14:textId="77777777" w:rsidR="00582FE3" w:rsidRPr="00026876" w:rsidRDefault="004F3B7E" w:rsidP="00B75D60">
            <w:pPr>
              <w:spacing w:before="120" w:after="0" w:line="240" w:lineRule="auto"/>
              <w:rPr>
                <w:rFonts w:ascii="Times New Roman" w:eastAsia="Times New Roman" w:hAnsi="Times New Roman" w:cs="Times New Roman"/>
                <w:b/>
                <w:bCs/>
                <w:i/>
                <w:iCs/>
                <w:kern w:val="0"/>
                <w:sz w:val="24"/>
                <w:szCs w:val="24"/>
                <w:lang w:val="bg-BG"/>
                <w14:ligatures w14:val="none"/>
              </w:rPr>
            </w:pPr>
            <w:r>
              <w:rPr>
                <w:rFonts w:ascii="Times New Roman" w:eastAsia="Times New Roman" w:hAnsi="Times New Roman" w:cs="Times New Roman"/>
                <w:b/>
                <w:bCs/>
                <w:i/>
                <w:iCs/>
                <w:kern w:val="0"/>
                <w:sz w:val="24"/>
                <w:szCs w:val="24"/>
                <w:lang w:val="bg-BG"/>
                <w14:ligatures w14:val="none"/>
              </w:rPr>
              <w:t>Техническа и финансова о</w:t>
            </w:r>
            <w:r w:rsidR="00582FE3" w:rsidRPr="00026876">
              <w:rPr>
                <w:rFonts w:ascii="Times New Roman" w:eastAsia="Times New Roman" w:hAnsi="Times New Roman" w:cs="Times New Roman"/>
                <w:b/>
                <w:bCs/>
                <w:i/>
                <w:iCs/>
                <w:kern w:val="0"/>
                <w:sz w:val="24"/>
                <w:szCs w:val="24"/>
                <w:lang w:val="bg-BG"/>
                <w14:ligatures w14:val="none"/>
              </w:rPr>
              <w:t xml:space="preserve">ценка </w:t>
            </w:r>
          </w:p>
          <w:p w14:paraId="5C752F1B" w14:textId="77777777" w:rsidR="00582FE3" w:rsidRPr="00026876" w:rsidRDefault="00582FE3" w:rsidP="00582FE3">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Този етап включва детайлна техническа и финансова оценка на </w:t>
            </w:r>
            <w:r w:rsidR="009D2B45">
              <w:rPr>
                <w:rFonts w:ascii="Times New Roman" w:eastAsia="Times New Roman" w:hAnsi="Times New Roman" w:cs="Times New Roman"/>
                <w:kern w:val="0"/>
                <w:sz w:val="24"/>
                <w:szCs w:val="24"/>
                <w:lang w:val="bg-BG"/>
                <w14:ligatures w14:val="none"/>
              </w:rPr>
              <w:t xml:space="preserve">кандидата и </w:t>
            </w:r>
            <w:r w:rsidRPr="00026876">
              <w:rPr>
                <w:rFonts w:ascii="Times New Roman" w:eastAsia="Times New Roman" w:hAnsi="Times New Roman" w:cs="Times New Roman"/>
                <w:kern w:val="0"/>
                <w:sz w:val="24"/>
                <w:szCs w:val="24"/>
                <w:lang w:val="bg-BG"/>
                <w14:ligatures w14:val="none"/>
              </w:rPr>
              <w:t>проектното предложение. Критериите, които са постигнати се оценяват с отговор „</w:t>
            </w:r>
            <w:r w:rsidR="009D2B45">
              <w:rPr>
                <w:rFonts w:ascii="Times New Roman" w:eastAsia="Times New Roman" w:hAnsi="Times New Roman" w:cs="Times New Roman"/>
                <w:kern w:val="0"/>
                <w:sz w:val="24"/>
                <w:szCs w:val="24"/>
                <w:lang w:val="bg-BG"/>
                <w14:ligatures w14:val="none"/>
              </w:rPr>
              <w:t>да</w:t>
            </w:r>
            <w:r w:rsidRPr="00026876">
              <w:rPr>
                <w:rFonts w:ascii="Times New Roman" w:eastAsia="Times New Roman" w:hAnsi="Times New Roman" w:cs="Times New Roman"/>
                <w:kern w:val="0"/>
                <w:sz w:val="24"/>
                <w:szCs w:val="24"/>
                <w:lang w:val="bg-BG"/>
                <w14:ligatures w14:val="none"/>
              </w:rPr>
              <w:t>“ и проектното предложение получавана съответния брой точки</w:t>
            </w:r>
            <w:r w:rsidR="00C80054" w:rsidRPr="00026876">
              <w:rPr>
                <w:rFonts w:ascii="Times New Roman" w:eastAsia="Times New Roman" w:hAnsi="Times New Roman" w:cs="Times New Roman"/>
                <w:kern w:val="0"/>
                <w:sz w:val="24"/>
                <w:szCs w:val="24"/>
                <w:lang w:val="bg-BG"/>
                <w14:ligatures w14:val="none"/>
              </w:rPr>
              <w:t xml:space="preserve"> по този критерий</w:t>
            </w:r>
            <w:r w:rsidRPr="00026876">
              <w:rPr>
                <w:rFonts w:ascii="Times New Roman" w:eastAsia="Times New Roman" w:hAnsi="Times New Roman" w:cs="Times New Roman"/>
                <w:kern w:val="0"/>
                <w:sz w:val="24"/>
                <w:szCs w:val="24"/>
                <w:lang w:val="bg-BG"/>
                <w14:ligatures w14:val="none"/>
              </w:rPr>
              <w:t>, като резултатите се отразяват в оценителен лист и</w:t>
            </w:r>
            <w:r w:rsidR="00C80054" w:rsidRPr="00026876">
              <w:rPr>
                <w:rFonts w:ascii="Times New Roman" w:eastAsia="Times New Roman" w:hAnsi="Times New Roman" w:cs="Times New Roman"/>
                <w:kern w:val="0"/>
                <w:sz w:val="24"/>
                <w:szCs w:val="24"/>
                <w:lang w:val="bg-BG"/>
                <w14:ligatures w14:val="none"/>
              </w:rPr>
              <w:t>,</w:t>
            </w:r>
            <w:r w:rsidRPr="00026876">
              <w:rPr>
                <w:rFonts w:ascii="Times New Roman" w:eastAsia="Times New Roman" w:hAnsi="Times New Roman" w:cs="Times New Roman"/>
                <w:kern w:val="0"/>
                <w:sz w:val="24"/>
                <w:szCs w:val="24"/>
                <w:lang w:val="bg-BG"/>
                <w14:ligatures w14:val="none"/>
              </w:rPr>
              <w:t xml:space="preserve"> обратно, ако предложението не отговаря на съответния критерий се оценява с „</w:t>
            </w:r>
            <w:r w:rsidR="009D2B45">
              <w:rPr>
                <w:rFonts w:ascii="Times New Roman" w:eastAsia="Times New Roman" w:hAnsi="Times New Roman" w:cs="Times New Roman"/>
                <w:kern w:val="0"/>
                <w:sz w:val="24"/>
                <w:szCs w:val="24"/>
                <w:lang w:val="bg-BG"/>
                <w14:ligatures w14:val="none"/>
              </w:rPr>
              <w:t>не</w:t>
            </w:r>
            <w:r w:rsidRPr="00026876">
              <w:rPr>
                <w:rFonts w:ascii="Times New Roman" w:eastAsia="Times New Roman" w:hAnsi="Times New Roman" w:cs="Times New Roman"/>
                <w:kern w:val="0"/>
                <w:sz w:val="24"/>
                <w:szCs w:val="24"/>
                <w:lang w:val="bg-BG"/>
                <w14:ligatures w14:val="none"/>
              </w:rPr>
              <w:t>“ и не получава точки</w:t>
            </w:r>
            <w:r w:rsidRPr="00791CDD">
              <w:rPr>
                <w:rFonts w:ascii="Times New Roman" w:eastAsia="Times New Roman" w:hAnsi="Times New Roman" w:cs="Times New Roman"/>
                <w:kern w:val="0"/>
                <w:sz w:val="24"/>
                <w:szCs w:val="24"/>
                <w:lang w:val="bg-BG"/>
                <w14:ligatures w14:val="none"/>
              </w:rPr>
              <w:t>.</w:t>
            </w:r>
            <w:r w:rsidR="00C80054" w:rsidRPr="00791CDD">
              <w:rPr>
                <w:rFonts w:ascii="Times New Roman" w:eastAsia="Times New Roman" w:hAnsi="Times New Roman" w:cs="Times New Roman"/>
                <w:kern w:val="0"/>
                <w:sz w:val="24"/>
                <w:szCs w:val="24"/>
                <w:lang w:val="bg-BG"/>
                <w14:ligatures w14:val="none"/>
              </w:rPr>
              <w:t xml:space="preserve"> Максималният брой точки, който може да получи едно проектно предложение е </w:t>
            </w:r>
            <w:r w:rsidR="00EF283B" w:rsidRPr="00791CDD">
              <w:rPr>
                <w:rFonts w:ascii="Times New Roman" w:eastAsia="Times New Roman" w:hAnsi="Times New Roman" w:cs="Times New Roman"/>
                <w:kern w:val="0"/>
                <w:sz w:val="24"/>
                <w:szCs w:val="24"/>
                <w:lang w:val="bg-BG"/>
                <w14:ligatures w14:val="none"/>
              </w:rPr>
              <w:t>9</w:t>
            </w:r>
            <w:r w:rsidR="00C80054" w:rsidRPr="00791CDD">
              <w:rPr>
                <w:rFonts w:ascii="Times New Roman" w:eastAsia="Times New Roman" w:hAnsi="Times New Roman" w:cs="Times New Roman"/>
                <w:kern w:val="0"/>
                <w:sz w:val="24"/>
                <w:szCs w:val="24"/>
                <w:lang w:val="bg-BG"/>
                <w14:ligatures w14:val="none"/>
              </w:rPr>
              <w:t>0.</w:t>
            </w:r>
          </w:p>
          <w:p w14:paraId="169D07F0" w14:textId="77777777" w:rsidR="00582FE3" w:rsidRPr="00026876" w:rsidRDefault="00EF283B" w:rsidP="00582FE3">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Критериите за техническа и финансова оценка са групирани в три раздела - </w:t>
            </w:r>
            <w:r w:rsidRPr="00EF283B">
              <w:rPr>
                <w:rFonts w:ascii="Times New Roman" w:eastAsia="Times New Roman" w:hAnsi="Times New Roman" w:cs="Times New Roman"/>
                <w:kern w:val="0"/>
                <w:sz w:val="24"/>
                <w:szCs w:val="24"/>
                <w:lang w:val="bg-BG"/>
                <w14:ligatures w14:val="none"/>
              </w:rPr>
              <w:t xml:space="preserve">„Икономическа и финансова стабилност на кандидата и капацитет на кандидата в </w:t>
            </w:r>
            <w:r w:rsidRPr="00EF283B">
              <w:rPr>
                <w:rFonts w:ascii="Times New Roman" w:eastAsia="Times New Roman" w:hAnsi="Times New Roman" w:cs="Times New Roman"/>
                <w:kern w:val="0"/>
                <w:sz w:val="24"/>
                <w:szCs w:val="24"/>
                <w:lang w:val="bg-BG"/>
                <w14:ligatures w14:val="none"/>
              </w:rPr>
              <w:lastRenderedPageBreak/>
              <w:t>инвестиционни проекти и управление“</w:t>
            </w:r>
            <w:r>
              <w:rPr>
                <w:rFonts w:ascii="Times New Roman" w:eastAsia="Times New Roman" w:hAnsi="Times New Roman" w:cs="Times New Roman"/>
                <w:kern w:val="0"/>
                <w:sz w:val="24"/>
                <w:szCs w:val="24"/>
                <w:lang w:val="bg-BG"/>
                <w14:ligatures w14:val="none"/>
              </w:rPr>
              <w:t xml:space="preserve">, </w:t>
            </w:r>
            <w:r w:rsidRPr="00EF283B">
              <w:rPr>
                <w:rFonts w:ascii="Times New Roman" w:eastAsia="Times New Roman" w:hAnsi="Times New Roman" w:cs="Times New Roman"/>
                <w:kern w:val="0"/>
                <w:sz w:val="24"/>
                <w:szCs w:val="24"/>
                <w:lang w:val="bg-BG"/>
                <w14:ligatures w14:val="none"/>
              </w:rPr>
              <w:t xml:space="preserve"> „Ефект от изпълнението на проекта“</w:t>
            </w:r>
            <w:r w:rsidRPr="009F2B60">
              <w:rPr>
                <w:rFonts w:ascii="Times New Roman" w:eastAsia="Times New Roman" w:hAnsi="Times New Roman" w:cs="Times New Roman"/>
                <w:kern w:val="0"/>
                <w:sz w:val="24"/>
                <w:szCs w:val="24"/>
                <w:lang w:val="bg-BG"/>
                <w14:ligatures w14:val="none"/>
              </w:rPr>
              <w:t xml:space="preserve"> </w:t>
            </w:r>
            <w:r>
              <w:rPr>
                <w:rFonts w:ascii="Times New Roman" w:eastAsia="Times New Roman" w:hAnsi="Times New Roman" w:cs="Times New Roman"/>
                <w:kern w:val="0"/>
                <w:sz w:val="24"/>
                <w:szCs w:val="24"/>
                <w:lang w:val="bg-BG"/>
                <w14:ligatures w14:val="none"/>
              </w:rPr>
              <w:t xml:space="preserve">и </w:t>
            </w:r>
            <w:r w:rsidRPr="00EF283B">
              <w:rPr>
                <w:rFonts w:ascii="Times New Roman" w:eastAsia="Times New Roman" w:hAnsi="Times New Roman" w:cs="Times New Roman"/>
                <w:kern w:val="0"/>
                <w:sz w:val="24"/>
                <w:szCs w:val="24"/>
                <w:lang w:val="bg-BG"/>
                <w14:ligatures w14:val="none"/>
              </w:rPr>
              <w:t>„Приоритизиране на проекта</w:t>
            </w:r>
            <w:r>
              <w:rPr>
                <w:rFonts w:ascii="Times New Roman" w:eastAsia="Times New Roman" w:hAnsi="Times New Roman" w:cs="Times New Roman"/>
                <w:kern w:val="0"/>
                <w:sz w:val="24"/>
                <w:szCs w:val="24"/>
                <w:lang w:val="bg-BG"/>
                <w14:ligatures w14:val="none"/>
              </w:rPr>
              <w:t>“.</w:t>
            </w:r>
            <w:r w:rsidRPr="00EF283B">
              <w:rPr>
                <w:rFonts w:ascii="Times New Roman" w:eastAsia="Times New Roman" w:hAnsi="Times New Roman" w:cs="Times New Roman"/>
                <w:kern w:val="0"/>
                <w:sz w:val="24"/>
                <w:szCs w:val="24"/>
                <w:lang w:val="bg-BG"/>
                <w14:ligatures w14:val="none"/>
              </w:rPr>
              <w:t xml:space="preserve"> </w:t>
            </w:r>
          </w:p>
          <w:p w14:paraId="21462F99" w14:textId="77777777" w:rsidR="009D2B45" w:rsidRPr="00026876" w:rsidRDefault="009D2B45" w:rsidP="009D2B4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Искането за предоставяне на информация/документи се изпраща чрез Модула за електронни услуги на ИСУН 2020, за което </w:t>
            </w:r>
            <w:r w:rsidR="00791CDD">
              <w:rPr>
                <w:rFonts w:ascii="Times New Roman" w:eastAsia="Times New Roman" w:hAnsi="Times New Roman" w:cs="Times New Roman"/>
                <w:kern w:val="0"/>
                <w:sz w:val="24"/>
                <w:szCs w:val="24"/>
                <w:lang w:val="bg-BG"/>
                <w14:ligatures w14:val="none"/>
              </w:rPr>
              <w:t>кандидатът</w:t>
            </w:r>
            <w:r w:rsidRPr="00026876">
              <w:rPr>
                <w:rFonts w:ascii="Times New Roman" w:eastAsia="Times New Roman" w:hAnsi="Times New Roman" w:cs="Times New Roman"/>
                <w:kern w:val="0"/>
                <w:sz w:val="24"/>
                <w:szCs w:val="24"/>
                <w:lang w:val="bg-BG"/>
                <w14:ligatures w14:val="none"/>
              </w:rPr>
              <w:t xml:space="preserve">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(https://eumis2020.government.bg/bg/s/Help/Index ).</w:t>
            </w:r>
          </w:p>
          <w:p w14:paraId="1C9CB6E8" w14:textId="77777777" w:rsidR="009D2B45" w:rsidRPr="00026876" w:rsidRDefault="009D2B45" w:rsidP="009D2B45">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kern w:val="0"/>
                <w:sz w:val="24"/>
                <w:szCs w:val="24"/>
                <w:lang w:val="bg-BG"/>
                <w14:ligatures w14:val="none"/>
              </w:rPr>
              <w:t>Важно:</w:t>
            </w:r>
            <w:r w:rsidRPr="00026876">
              <w:rPr>
                <w:rFonts w:ascii="Times New Roman" w:eastAsia="Times New Roman" w:hAnsi="Times New Roman" w:cs="Times New Roman"/>
                <w:kern w:val="0"/>
                <w:sz w:val="24"/>
                <w:szCs w:val="24"/>
                <w:lang w:val="bg-BG"/>
                <w14:ligatures w14:val="none"/>
              </w:rPr>
              <w:t xml:space="preserve"> До приключването на работата на оценителната комисия кандидатът има възможност да оттегли своето проектно предложение. </w:t>
            </w:r>
          </w:p>
          <w:p w14:paraId="4321B035" w14:textId="77777777" w:rsidR="009D2B45" w:rsidRPr="009D2B45" w:rsidRDefault="009D2B45" w:rsidP="00A119F1">
            <w:pPr>
              <w:spacing w:before="120" w:after="0" w:line="240" w:lineRule="auto"/>
              <w:jc w:val="both"/>
              <w:rPr>
                <w:rFonts w:ascii="Times New Roman" w:eastAsia="Times New Roman" w:hAnsi="Times New Roman" w:cs="Times New Roman"/>
                <w:i/>
                <w:iCs/>
                <w:kern w:val="0"/>
                <w:sz w:val="24"/>
                <w:szCs w:val="24"/>
                <w:lang w:val="bg-BG"/>
                <w14:ligatures w14:val="none"/>
              </w:rPr>
            </w:pPr>
            <w:r w:rsidRPr="00026876">
              <w:rPr>
                <w:rFonts w:ascii="Times New Roman" w:eastAsia="Times New Roman" w:hAnsi="Times New Roman" w:cs="Times New Roman"/>
                <w:i/>
                <w:iCs/>
                <w:kern w:val="0"/>
                <w:sz w:val="24"/>
                <w:szCs w:val="24"/>
                <w:lang w:val="bg-BG"/>
                <w14:ligatures w14:val="none"/>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7E71B77E" w14:textId="77777777" w:rsidR="00A119F1" w:rsidRPr="00026876" w:rsidRDefault="00A119F1" w:rsidP="00A119F1">
            <w:pPr>
              <w:spacing w:before="120" w:after="0" w:line="240" w:lineRule="auto"/>
              <w:jc w:val="both"/>
              <w:rPr>
                <w:rFonts w:ascii="Times New Roman" w:eastAsia="Times New Roman" w:hAnsi="Times New Roman" w:cs="Times New Roman"/>
                <w:b/>
                <w:bCs/>
                <w:i/>
                <w:iCs/>
                <w:kern w:val="0"/>
                <w:sz w:val="24"/>
                <w:szCs w:val="24"/>
                <w:lang w:val="bg-BG"/>
                <w14:ligatures w14:val="none"/>
              </w:rPr>
            </w:pPr>
            <w:r w:rsidRPr="00026876">
              <w:rPr>
                <w:rFonts w:ascii="Times New Roman" w:eastAsia="Times New Roman" w:hAnsi="Times New Roman" w:cs="Times New Roman"/>
                <w:b/>
                <w:bCs/>
                <w:i/>
                <w:iCs/>
                <w:kern w:val="0"/>
                <w:sz w:val="24"/>
                <w:szCs w:val="24"/>
                <w:lang w:val="bg-BG"/>
                <w14:ligatures w14:val="none"/>
              </w:rPr>
              <w:t>Класиране на проектните предложения</w:t>
            </w:r>
          </w:p>
          <w:p w14:paraId="6B995F99" w14:textId="77777777" w:rsidR="005E7DE4" w:rsidRDefault="005E7DE4" w:rsidP="00C80054">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Всяко предложение се оценява от двама члена на оценителната комисия. Резултатът от оценките на двамата оценители се осреднява (средно аритметично) и се приема за краен резултат от оценката. В случай, че разликата между двете оценки е повече от 20 точки, се назначава оценка от трети член на оценителната комисия, който да разгледа резултатите и да прецени коя от двете оценки има нужда да се коригира. След корекцията на една от оценките, се пресмята крайния резултат на проектното предложение на база средноаритметичния сбор на двете оценки.</w:t>
            </w:r>
          </w:p>
          <w:p w14:paraId="75F5501D" w14:textId="77777777" w:rsidR="00C80054" w:rsidRPr="00026876" w:rsidRDefault="00C80054" w:rsidP="00C80054">
            <w:pPr>
              <w:spacing w:before="120" w:after="0" w:line="240" w:lineRule="auto"/>
              <w:jc w:val="both"/>
              <w:rPr>
                <w:rFonts w:ascii="Times New Roman" w:eastAsia="Times New Roman" w:hAnsi="Times New Roman" w:cs="Times New Roman"/>
                <w:kern w:val="0"/>
                <w:sz w:val="24"/>
                <w:szCs w:val="24"/>
                <w:lang w:val="bg-BG"/>
                <w14:ligatures w14:val="none"/>
              </w:rPr>
            </w:pPr>
            <w:r w:rsidRPr="005E7DE4">
              <w:rPr>
                <w:rFonts w:ascii="Times New Roman" w:eastAsia="Times New Roman" w:hAnsi="Times New Roman" w:cs="Times New Roman"/>
                <w:kern w:val="0"/>
                <w:sz w:val="24"/>
                <w:szCs w:val="24"/>
                <w:lang w:val="bg-BG"/>
                <w14:ligatures w14:val="none"/>
              </w:rPr>
              <w:t xml:space="preserve">След приключване работата на оценителната комисия по </w:t>
            </w:r>
            <w:r w:rsidR="005E7DE4" w:rsidRPr="00F412F4">
              <w:rPr>
                <w:rFonts w:ascii="Times New Roman" w:eastAsia="Times New Roman" w:hAnsi="Times New Roman" w:cs="Times New Roman"/>
                <w:kern w:val="0"/>
                <w:sz w:val="24"/>
                <w:szCs w:val="24"/>
                <w:lang w:val="bg-BG"/>
                <w14:ligatures w14:val="none"/>
              </w:rPr>
              <w:t>двата етапа</w:t>
            </w:r>
            <w:r w:rsidR="00E75DF4" w:rsidRPr="005E7DE4">
              <w:rPr>
                <w:rFonts w:ascii="Times New Roman" w:eastAsia="Times New Roman" w:hAnsi="Times New Roman" w:cs="Times New Roman"/>
                <w:kern w:val="0"/>
                <w:sz w:val="24"/>
                <w:szCs w:val="24"/>
                <w:lang w:val="bg-BG"/>
                <w14:ligatures w14:val="none"/>
              </w:rPr>
              <w:t>,</w:t>
            </w:r>
            <w:r w:rsidRPr="005E7DE4">
              <w:rPr>
                <w:rFonts w:ascii="Times New Roman" w:eastAsia="Times New Roman" w:hAnsi="Times New Roman" w:cs="Times New Roman"/>
                <w:kern w:val="0"/>
                <w:sz w:val="24"/>
                <w:szCs w:val="24"/>
                <w:lang w:val="bg-BG"/>
                <w14:ligatures w14:val="none"/>
              </w:rPr>
              <w:t xml:space="preserve"> се пр</w:t>
            </w:r>
            <w:r w:rsidR="00C15C22" w:rsidRPr="005E7DE4">
              <w:rPr>
                <w:rFonts w:ascii="Times New Roman" w:eastAsia="Times New Roman" w:hAnsi="Times New Roman" w:cs="Times New Roman"/>
                <w:kern w:val="0"/>
                <w:sz w:val="24"/>
                <w:szCs w:val="24"/>
                <w:lang w:val="bg-BG"/>
                <w14:ligatures w14:val="none"/>
              </w:rPr>
              <w:t>и</w:t>
            </w:r>
            <w:r w:rsidRPr="005E7DE4">
              <w:rPr>
                <w:rFonts w:ascii="Times New Roman" w:eastAsia="Times New Roman" w:hAnsi="Times New Roman" w:cs="Times New Roman"/>
                <w:kern w:val="0"/>
                <w:sz w:val="24"/>
                <w:szCs w:val="24"/>
                <w:lang w:val="bg-BG"/>
                <w14:ligatures w14:val="none"/>
              </w:rPr>
              <w:t>стъпва към класиране на проектните предложения.</w:t>
            </w:r>
            <w:r w:rsidRPr="00026876">
              <w:rPr>
                <w:rFonts w:ascii="Times New Roman" w:eastAsia="Times New Roman" w:hAnsi="Times New Roman" w:cs="Times New Roman"/>
                <w:kern w:val="0"/>
                <w:sz w:val="24"/>
                <w:szCs w:val="24"/>
                <w:lang w:val="bg-BG"/>
                <w14:ligatures w14:val="none"/>
              </w:rPr>
              <w:t xml:space="preserve"> </w:t>
            </w:r>
          </w:p>
          <w:p w14:paraId="5F0F5927" w14:textId="77777777" w:rsidR="00C551E6" w:rsidRDefault="00C80054" w:rsidP="00C551E6">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Проектните предложения се класират по низходящ ред до изчерпване на финансовия ресурс по Процедурата.</w:t>
            </w:r>
            <w:r w:rsidR="00E75DF4" w:rsidRPr="00026876">
              <w:rPr>
                <w:rFonts w:ascii="Times New Roman" w:eastAsia="Times New Roman" w:hAnsi="Times New Roman" w:cs="Times New Roman"/>
                <w:kern w:val="0"/>
                <w:sz w:val="24"/>
                <w:szCs w:val="24"/>
                <w:lang w:val="bg-BG"/>
                <w14:ligatures w14:val="none"/>
              </w:rPr>
              <w:t xml:space="preserve"> </w:t>
            </w:r>
          </w:p>
          <w:p w14:paraId="6ADC074E" w14:textId="77777777" w:rsidR="00C551E6" w:rsidRDefault="00C551E6" w:rsidP="00C551E6">
            <w:pPr>
              <w:spacing w:before="120" w:after="0" w:line="240" w:lineRule="auto"/>
              <w:jc w:val="both"/>
              <w:rPr>
                <w:rFonts w:ascii="Times New Roman" w:eastAsia="Times New Roman" w:hAnsi="Times New Roman" w:cs="Times New Roman"/>
                <w:kern w:val="0"/>
                <w:sz w:val="24"/>
                <w:szCs w:val="24"/>
                <w:lang w:val="bg-BG"/>
                <w14:ligatures w14:val="none"/>
              </w:rPr>
            </w:pPr>
            <w:bookmarkStart w:id="74" w:name="_Hlk146710427"/>
            <w:r w:rsidRPr="00C551E6">
              <w:rPr>
                <w:rFonts w:ascii="Times New Roman" w:eastAsia="Times New Roman" w:hAnsi="Times New Roman" w:cs="Times New Roman"/>
                <w:kern w:val="0"/>
                <w:sz w:val="24"/>
                <w:szCs w:val="24"/>
                <w:lang w:val="bg-BG"/>
                <w14:ligatures w14:val="none"/>
              </w:rPr>
              <w:t>За проектни предложения, които са получили еднакъв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w:t>
            </w:r>
            <w:r w:rsidR="00593556" w:rsidRPr="00593556">
              <w:rPr>
                <w:rFonts w:ascii="Times New Roman" w:eastAsia="Times New Roman" w:hAnsi="Times New Roman" w:cs="Times New Roman"/>
                <w:kern w:val="0"/>
                <w:sz w:val="24"/>
                <w:szCs w:val="24"/>
                <w:lang w:val="bg-BG"/>
                <w14:ligatures w14:val="none"/>
              </w:rPr>
              <w:t>Икономическа и финансова стабилност на кандидата и капацитет на кандидата в инвестиционни проекти и управление</w:t>
            </w:r>
            <w:r w:rsidRPr="00C551E6">
              <w:rPr>
                <w:rFonts w:ascii="Times New Roman" w:eastAsia="Times New Roman" w:hAnsi="Times New Roman" w:cs="Times New Roman"/>
                <w:kern w:val="0"/>
                <w:sz w:val="24"/>
                <w:szCs w:val="24"/>
                <w:lang w:val="bg-BG"/>
                <w14:ligatures w14:val="none"/>
              </w:rPr>
              <w:t>“. В случай, че проектните предложения имат равен брой точки по посочения раздел, същите ще бъдат класирани съобразно получения брой точки по раздел „Приоритизиране на прое</w:t>
            </w:r>
            <w:r w:rsidR="00593556">
              <w:rPr>
                <w:rFonts w:ascii="Times New Roman" w:eastAsia="Times New Roman" w:hAnsi="Times New Roman" w:cs="Times New Roman"/>
                <w:kern w:val="0"/>
                <w:sz w:val="24"/>
                <w:szCs w:val="24"/>
                <w:lang w:val="bg-BG"/>
                <w14:ligatures w14:val="none"/>
              </w:rPr>
              <w:t>кта</w:t>
            </w:r>
            <w:r w:rsidRPr="00C551E6">
              <w:rPr>
                <w:rFonts w:ascii="Times New Roman" w:eastAsia="Times New Roman" w:hAnsi="Times New Roman" w:cs="Times New Roman"/>
                <w:kern w:val="0"/>
                <w:sz w:val="24"/>
                <w:szCs w:val="24"/>
                <w:lang w:val="bg-BG"/>
                <w14:ligatures w14:val="none"/>
              </w:rPr>
              <w:t>“. В случай, че проектните предложения имат равен брой точки и по този раздел същите ще бъдат класирани съобразно получения брой точки по раздел „Ефект от изпълнението на проекта“.</w:t>
            </w:r>
          </w:p>
          <w:bookmarkEnd w:id="74"/>
          <w:p w14:paraId="161128E2" w14:textId="77777777" w:rsidR="00606E9C" w:rsidRPr="00026876" w:rsidRDefault="00E75DF4" w:rsidP="00C551E6">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lastRenderedPageBreak/>
              <w:t>Оценителната комисия приключва работата си с доклад и решение със списък на класираните предложенията за финансиране по настоящата процедура, прието с мнозинство.</w:t>
            </w:r>
          </w:p>
        </w:tc>
      </w:tr>
    </w:tbl>
    <w:p w14:paraId="3DCFEF31" w14:textId="77777777" w:rsidR="009641A0" w:rsidRPr="004E34E3" w:rsidRDefault="009641A0" w:rsidP="002B67B8">
      <w:pPr>
        <w:pStyle w:val="Heading2"/>
        <w:numPr>
          <w:ilvl w:val="0"/>
          <w:numId w:val="21"/>
        </w:numPr>
        <w:rPr>
          <w:b w:val="0"/>
          <w:bCs w:val="0"/>
          <w:i/>
          <w:iCs/>
          <w:color w:val="000000"/>
          <w:sz w:val="24"/>
          <w:szCs w:val="24"/>
          <w:lang w:val="bg-BG"/>
        </w:rPr>
      </w:pPr>
      <w:bookmarkStart w:id="75" w:name="_Toc157174179"/>
      <w:r w:rsidRPr="004E34E3">
        <w:rPr>
          <w:b w:val="0"/>
          <w:bCs w:val="0"/>
          <w:i/>
          <w:iCs/>
          <w:color w:val="000000"/>
          <w:sz w:val="24"/>
          <w:szCs w:val="24"/>
          <w:lang w:val="bg-BG"/>
        </w:rPr>
        <w:lastRenderedPageBreak/>
        <w:t>Начин на подаване на проектните предложения/концепциите за проектни</w:t>
      </w:r>
      <w:r w:rsidR="004E34E3">
        <w:rPr>
          <w:b w:val="0"/>
          <w:bCs w:val="0"/>
          <w:i/>
          <w:iCs/>
          <w:color w:val="000000"/>
          <w:sz w:val="24"/>
          <w:szCs w:val="24"/>
          <w:lang w:val="bg-BG"/>
        </w:rPr>
        <w:t xml:space="preserve"> </w:t>
      </w:r>
      <w:r w:rsidRPr="004E34E3">
        <w:rPr>
          <w:b w:val="0"/>
          <w:bCs w:val="0"/>
          <w:i/>
          <w:iCs/>
          <w:color w:val="000000"/>
          <w:sz w:val="24"/>
          <w:szCs w:val="24"/>
          <w:lang w:val="bg-BG"/>
        </w:rPr>
        <w:t>предложения</w:t>
      </w:r>
      <w:bookmarkEnd w:id="75"/>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05AA803B"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180696" w14:textId="77777777" w:rsidR="009641A0" w:rsidRPr="00026876" w:rsidRDefault="009641A0" w:rsidP="0054032F">
            <w:pPr>
              <w:spacing w:before="120" w:after="0" w:line="240" w:lineRule="auto"/>
              <w:ind w:right="141"/>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процеса на комуникация между УО на ПТС и </w:t>
            </w:r>
            <w:r w:rsidR="005E7DE4">
              <w:rPr>
                <w:rFonts w:ascii="Times New Roman" w:eastAsia="Times New Roman" w:hAnsi="Times New Roman" w:cs="Times New Roman"/>
                <w:color w:val="000000"/>
                <w:kern w:val="0"/>
                <w:sz w:val="24"/>
                <w:szCs w:val="24"/>
                <w:lang w:val="bg-BG"/>
                <w14:ligatures w14:val="none"/>
              </w:rPr>
              <w:t>кандидатите</w:t>
            </w:r>
            <w:r w:rsidR="005E7DE4"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color w:val="000000"/>
                <w:kern w:val="0"/>
                <w:sz w:val="24"/>
                <w:szCs w:val="24"/>
                <w:lang w:val="bg-BG"/>
                <w14:ligatures w14:val="none"/>
              </w:rPr>
              <w:t>за получаване на безвъзмездна финансова помощ по ПТС се използва Информационната система за управление и наблюдение на средствата от ЕС в България 2020 „ИСУН 2020“. </w:t>
            </w:r>
          </w:p>
          <w:p w14:paraId="4DC195E3" w14:textId="77777777" w:rsidR="009641A0" w:rsidRPr="00026876" w:rsidRDefault="009641A0" w:rsidP="0054032F">
            <w:pPr>
              <w:pBdr>
                <w:top w:val="single" w:sz="4" w:space="1" w:color="000000"/>
                <w:left w:val="single" w:sz="4" w:space="4" w:color="000000"/>
                <w:bottom w:val="single" w:sz="4" w:space="1" w:color="000000"/>
                <w:right w:val="single" w:sz="4" w:space="4" w:color="000000"/>
              </w:pBdr>
              <w:shd w:val="clear" w:color="auto" w:fill="DEEAF6"/>
              <w:spacing w:before="240" w:after="240" w:line="240" w:lineRule="auto"/>
              <w:ind w:right="142"/>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 xml:space="preserve">Важно: Интернет-адресът на модула за електронно кандидатстване на ИСУН 2020 е: </w:t>
            </w:r>
            <w:r w:rsidR="00B74DA0">
              <w:fldChar w:fldCharType="begin"/>
            </w:r>
            <w:r w:rsidR="00B74DA0">
              <w:instrText>HYPERLINK</w:instrText>
            </w:r>
            <w:r w:rsidR="00B74DA0" w:rsidRPr="00B74DA0">
              <w:rPr>
                <w:lang w:val="bg-BG"/>
                <w:rPrChange w:id="76" w:author="User" w:date="2024-02-12T12:15:00Z">
                  <w:rPr/>
                </w:rPrChange>
              </w:rPr>
              <w:instrText xml:space="preserve"> "</w:instrText>
            </w:r>
            <w:r w:rsidR="00B74DA0">
              <w:instrText>https</w:instrText>
            </w:r>
            <w:r w:rsidR="00B74DA0" w:rsidRPr="00B74DA0">
              <w:rPr>
                <w:lang w:val="bg-BG"/>
                <w:rPrChange w:id="77" w:author="User" w:date="2024-02-12T12:15:00Z">
                  <w:rPr/>
                </w:rPrChange>
              </w:rPr>
              <w:instrText>://</w:instrText>
            </w:r>
            <w:r w:rsidR="00B74DA0">
              <w:instrText>eumis</w:instrText>
            </w:r>
            <w:r w:rsidR="00B74DA0" w:rsidRPr="00B74DA0">
              <w:rPr>
                <w:lang w:val="bg-BG"/>
                <w:rPrChange w:id="78" w:author="User" w:date="2024-02-12T12:15:00Z">
                  <w:rPr/>
                </w:rPrChange>
              </w:rPr>
              <w:instrText>2020.</w:instrText>
            </w:r>
            <w:r w:rsidR="00B74DA0">
              <w:instrText>government</w:instrText>
            </w:r>
            <w:r w:rsidR="00B74DA0" w:rsidRPr="00B74DA0">
              <w:rPr>
                <w:lang w:val="bg-BG"/>
                <w:rPrChange w:id="79" w:author="User" w:date="2024-02-12T12:15:00Z">
                  <w:rPr/>
                </w:rPrChange>
              </w:rPr>
              <w:instrText>.</w:instrText>
            </w:r>
            <w:r w:rsidR="00B74DA0">
              <w:instrText>bg</w:instrText>
            </w:r>
            <w:r w:rsidR="00B74DA0" w:rsidRPr="00B74DA0">
              <w:rPr>
                <w:lang w:val="bg-BG"/>
                <w:rPrChange w:id="80" w:author="User" w:date="2024-02-12T12:15:00Z">
                  <w:rPr/>
                </w:rPrChange>
              </w:rPr>
              <w:instrText>/"</w:instrText>
            </w:r>
            <w:r w:rsidR="00B74DA0">
              <w:fldChar w:fldCharType="separate"/>
            </w:r>
            <w:r w:rsidRPr="00026876">
              <w:rPr>
                <w:rFonts w:ascii="Times New Roman" w:eastAsia="Times New Roman" w:hAnsi="Times New Roman" w:cs="Times New Roman"/>
                <w:b/>
                <w:bCs/>
                <w:color w:val="000000"/>
                <w:kern w:val="0"/>
                <w:sz w:val="24"/>
                <w:szCs w:val="24"/>
                <w:u w:val="single"/>
                <w:lang w:val="bg-BG"/>
                <w14:ligatures w14:val="none"/>
              </w:rPr>
              <w:t>https://eumis2020.government.bg/</w:t>
            </w:r>
            <w:r w:rsidR="00B74DA0">
              <w:rPr>
                <w:rFonts w:ascii="Times New Roman" w:eastAsia="Times New Roman" w:hAnsi="Times New Roman" w:cs="Times New Roman"/>
                <w:b/>
                <w:bCs/>
                <w:color w:val="000000"/>
                <w:kern w:val="0"/>
                <w:sz w:val="24"/>
                <w:szCs w:val="24"/>
                <w:u w:val="single"/>
                <w:lang w:val="bg-BG"/>
                <w14:ligatures w14:val="none"/>
              </w:rPr>
              <w:fldChar w:fldCharType="end"/>
            </w:r>
            <w:r w:rsidRPr="00026876">
              <w:rPr>
                <w:rFonts w:ascii="Times New Roman" w:eastAsia="Times New Roman" w:hAnsi="Times New Roman" w:cs="Times New Roman"/>
                <w:b/>
                <w:bCs/>
                <w:color w:val="000000"/>
                <w:kern w:val="0"/>
                <w:sz w:val="24"/>
                <w:szCs w:val="24"/>
                <w:lang w:val="bg-BG"/>
                <w14:ligatures w14:val="none"/>
              </w:rPr>
              <w:t>. </w:t>
            </w:r>
          </w:p>
          <w:p w14:paraId="16A006CD" w14:textId="77777777" w:rsidR="00F14026" w:rsidRPr="00026876" w:rsidRDefault="00F14026" w:rsidP="0054032F">
            <w:pPr>
              <w:spacing w:before="120" w:after="120" w:line="240" w:lineRule="auto"/>
              <w:jc w:val="both"/>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23.1. Подготовка на формуляр за кандидатстване</w:t>
            </w:r>
          </w:p>
          <w:p w14:paraId="14319814" w14:textId="77777777" w:rsidR="009641A0" w:rsidRPr="00026876" w:rsidRDefault="009641A0" w:rsidP="0054032F">
            <w:pPr>
              <w:spacing w:before="120"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Подготовката и подаването на проектно предложение се извършва електронно, чрез попълване на уеб базиран формуляр за кандидатстване и подаването му от кандидатите за бенефициенти по ПТС, за което е необходим квалифициран електронен подпис (КЕП). За повече подробности виж указанията публикувани в ИСУН 2020 на следния интернет адрес: </w:t>
            </w:r>
            <w:r w:rsidR="00B74DA0">
              <w:fldChar w:fldCharType="begin"/>
            </w:r>
            <w:r w:rsidR="00B74DA0">
              <w:instrText>HYPERLINK</w:instrText>
            </w:r>
            <w:r w:rsidR="00B74DA0" w:rsidRPr="00B74DA0">
              <w:rPr>
                <w:lang w:val="bg-BG"/>
                <w:rPrChange w:id="81" w:author="User" w:date="2024-02-12T12:15:00Z">
                  <w:rPr/>
                </w:rPrChange>
              </w:rPr>
              <w:instrText xml:space="preserve"> "</w:instrText>
            </w:r>
            <w:r w:rsidR="00B74DA0">
              <w:instrText>https</w:instrText>
            </w:r>
            <w:r w:rsidR="00B74DA0" w:rsidRPr="00B74DA0">
              <w:rPr>
                <w:lang w:val="bg-BG"/>
                <w:rPrChange w:id="82" w:author="User" w:date="2024-02-12T12:15:00Z">
                  <w:rPr/>
                </w:rPrChange>
              </w:rPr>
              <w:instrText>://</w:instrText>
            </w:r>
            <w:r w:rsidR="00B74DA0">
              <w:instrText>eumis</w:instrText>
            </w:r>
            <w:r w:rsidR="00B74DA0" w:rsidRPr="00B74DA0">
              <w:rPr>
                <w:lang w:val="bg-BG"/>
                <w:rPrChange w:id="83" w:author="User" w:date="2024-02-12T12:15:00Z">
                  <w:rPr/>
                </w:rPrChange>
              </w:rPr>
              <w:instrText>2020.</w:instrText>
            </w:r>
            <w:r w:rsidR="00B74DA0">
              <w:instrText>government</w:instrText>
            </w:r>
            <w:r w:rsidR="00B74DA0" w:rsidRPr="00B74DA0">
              <w:rPr>
                <w:lang w:val="bg-BG"/>
                <w:rPrChange w:id="84" w:author="User" w:date="2024-02-12T12:15:00Z">
                  <w:rPr/>
                </w:rPrChange>
              </w:rPr>
              <w:instrText>.</w:instrText>
            </w:r>
            <w:r w:rsidR="00B74DA0">
              <w:instrText>bg</w:instrText>
            </w:r>
            <w:r w:rsidR="00B74DA0" w:rsidRPr="00B74DA0">
              <w:rPr>
                <w:lang w:val="bg-BG"/>
                <w:rPrChange w:id="85" w:author="User" w:date="2024-02-12T12:15:00Z">
                  <w:rPr/>
                </w:rPrChange>
              </w:rPr>
              <w:instrText>/</w:instrText>
            </w:r>
            <w:r w:rsidR="00B74DA0">
              <w:instrText>bg</w:instrText>
            </w:r>
            <w:r w:rsidR="00B74DA0" w:rsidRPr="00B74DA0">
              <w:rPr>
                <w:lang w:val="bg-BG"/>
                <w:rPrChange w:id="86" w:author="User" w:date="2024-02-12T12:15:00Z">
                  <w:rPr/>
                </w:rPrChange>
              </w:rPr>
              <w:instrText>/</w:instrText>
            </w:r>
            <w:r w:rsidR="00B74DA0">
              <w:instrText>s</w:instrText>
            </w:r>
            <w:r w:rsidR="00B74DA0" w:rsidRPr="00B74DA0">
              <w:rPr>
                <w:lang w:val="bg-BG"/>
                <w:rPrChange w:id="87" w:author="User" w:date="2024-02-12T12:15:00Z">
                  <w:rPr/>
                </w:rPrChange>
              </w:rPr>
              <w:instrText>/</w:instrText>
            </w:r>
            <w:r w:rsidR="00B74DA0">
              <w:instrText>Default</w:instrText>
            </w:r>
            <w:r w:rsidR="00B74DA0" w:rsidRPr="00B74DA0">
              <w:rPr>
                <w:lang w:val="bg-BG"/>
                <w:rPrChange w:id="88" w:author="User" w:date="2024-02-12T12:15:00Z">
                  <w:rPr/>
                </w:rPrChange>
              </w:rPr>
              <w:instrText>/</w:instrText>
            </w:r>
            <w:r w:rsidR="00B74DA0">
              <w:instrText>Manual</w:instrText>
            </w:r>
            <w:r w:rsidR="00B74DA0" w:rsidRPr="00B74DA0">
              <w:rPr>
                <w:lang w:val="bg-BG"/>
                <w:rPrChange w:id="89" w:author="User" w:date="2024-02-12T12:15:00Z">
                  <w:rPr/>
                </w:rPrChange>
              </w:rPr>
              <w:instrText>"</w:instrText>
            </w:r>
            <w:r w:rsidR="00B74DA0">
              <w:fldChar w:fldCharType="separate"/>
            </w:r>
            <w:r w:rsidRPr="00026876">
              <w:rPr>
                <w:rFonts w:ascii="Times New Roman" w:eastAsia="Times New Roman" w:hAnsi="Times New Roman" w:cs="Times New Roman"/>
                <w:color w:val="0563C1"/>
                <w:kern w:val="0"/>
                <w:sz w:val="24"/>
                <w:szCs w:val="24"/>
                <w:u w:val="single"/>
                <w:lang w:val="bg-BG"/>
                <w14:ligatures w14:val="none"/>
              </w:rPr>
              <w:t>https://eumis2020.government.bg/bg/s/Default/Manual</w:t>
            </w:r>
            <w:r w:rsidR="00B74DA0">
              <w:rPr>
                <w:rFonts w:ascii="Times New Roman" w:eastAsia="Times New Roman" w:hAnsi="Times New Roman" w:cs="Times New Roman"/>
                <w:color w:val="0563C1"/>
                <w:kern w:val="0"/>
                <w:sz w:val="24"/>
                <w:szCs w:val="24"/>
                <w:u w:val="single"/>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  в раздел „Ръководство за работа със системата”.</w:t>
            </w:r>
          </w:p>
          <w:p w14:paraId="4DA3F42F" w14:textId="77777777" w:rsidR="009641A0" w:rsidRPr="00026876" w:rsidRDefault="009641A0" w:rsidP="0054032F">
            <w:pPr>
              <w:spacing w:after="12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25DB7C67" w14:textId="77777777" w:rsidR="009641A0" w:rsidRPr="00026876" w:rsidRDefault="009641A0" w:rsidP="0054032F">
            <w:pPr>
              <w:pBdr>
                <w:top w:val="single" w:sz="4" w:space="1" w:color="000000"/>
                <w:left w:val="single" w:sz="4" w:space="2" w:color="000000"/>
                <w:bottom w:val="single" w:sz="4" w:space="1" w:color="000000"/>
                <w:right w:val="single" w:sz="4" w:space="4" w:color="000000"/>
              </w:pBdr>
              <w:shd w:val="clear" w:color="auto" w:fill="D9E2F3"/>
              <w:spacing w:after="0" w:line="240" w:lineRule="auto"/>
              <w:ind w:left="90" w:right="142" w:hanging="45"/>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Важно:  Комуникацията с бенефициенти по оценката на формуляра за кандидатстване се извършва чрез системата ИСУН 2020,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70404046" w14:textId="77777777" w:rsidR="00F14026" w:rsidRPr="00026876" w:rsidRDefault="00F14026" w:rsidP="0054032F">
            <w:pPr>
              <w:spacing w:after="0" w:line="240" w:lineRule="auto"/>
              <w:jc w:val="both"/>
              <w:rPr>
                <w:rFonts w:ascii="Times New Roman" w:eastAsia="Times New Roman" w:hAnsi="Times New Roman" w:cs="Times New Roman"/>
                <w:color w:val="000000"/>
                <w:kern w:val="0"/>
                <w:sz w:val="24"/>
                <w:szCs w:val="24"/>
                <w:lang w:val="bg-BG"/>
                <w14:ligatures w14:val="none"/>
              </w:rPr>
            </w:pPr>
          </w:p>
          <w:p w14:paraId="6BEEBADB" w14:textId="77777777" w:rsidR="00F14026" w:rsidRPr="00026876" w:rsidRDefault="00F14026" w:rsidP="0054032F">
            <w:pPr>
              <w:spacing w:after="0" w:line="240" w:lineRule="auto"/>
              <w:jc w:val="both"/>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23.2. Изисквания за попълване на ФК на проектните предложения</w:t>
            </w:r>
          </w:p>
          <w:p w14:paraId="40836675"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Критериите за осигуряване на информация за инвестиционни проекти са дадени в Приложение към настоящите Условия за кандидатстване.</w:t>
            </w:r>
          </w:p>
          <w:p w14:paraId="0BFE7CEF"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 попълване на информацията в уеб базирания ФК в ИСУН 2020:</w:t>
            </w:r>
          </w:p>
          <w:p w14:paraId="3D0B9BEA" w14:textId="77777777" w:rsidR="009641A0" w:rsidRPr="00026876" w:rsidRDefault="009641A0" w:rsidP="002B67B8">
            <w:pPr>
              <w:pStyle w:val="ListParagraph"/>
              <w:numPr>
                <w:ilvl w:val="2"/>
                <w:numId w:val="7"/>
              </w:numPr>
              <w:spacing w:before="120" w:after="0" w:line="240" w:lineRule="auto"/>
              <w:ind w:left="714"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раздел </w:t>
            </w:r>
            <w:r w:rsidRPr="00026876">
              <w:rPr>
                <w:rFonts w:ascii="Times New Roman" w:eastAsia="Times New Roman" w:hAnsi="Times New Roman" w:cs="Times New Roman"/>
                <w:b/>
                <w:bCs/>
                <w:color w:val="000000"/>
                <w:kern w:val="0"/>
                <w:sz w:val="24"/>
                <w:szCs w:val="24"/>
                <w:lang w:val="bg-BG"/>
                <w14:ligatures w14:val="none"/>
              </w:rPr>
              <w:t>„Основни данни“</w:t>
            </w:r>
          </w:p>
          <w:p w14:paraId="0169379A" w14:textId="77777777" w:rsidR="009641A0" w:rsidRPr="00026876" w:rsidRDefault="009641A0" w:rsidP="002B67B8">
            <w:pPr>
              <w:numPr>
                <w:ilvl w:val="0"/>
                <w:numId w:val="9"/>
              </w:numPr>
              <w:spacing w:before="120" w:after="0" w:line="240" w:lineRule="auto"/>
              <w:ind w:left="1208"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поле </w:t>
            </w:r>
            <w:r w:rsidRPr="00026876">
              <w:rPr>
                <w:rFonts w:ascii="Times New Roman" w:eastAsia="Times New Roman" w:hAnsi="Times New Roman" w:cs="Times New Roman"/>
                <w:b/>
                <w:bCs/>
                <w:color w:val="000000"/>
                <w:kern w:val="0"/>
                <w:sz w:val="24"/>
                <w:szCs w:val="24"/>
                <w:lang w:val="bg-BG"/>
                <w14:ligatures w14:val="none"/>
              </w:rPr>
              <w:t>„Наименование на проектно предложение“:</w:t>
            </w:r>
          </w:p>
          <w:p w14:paraId="3C86CF62"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 xml:space="preserve">УО на ПТС препоръчва наименованието на проекта да бъде с дължина до 60 символа. Твърде дългите и описателни наименования с обем над 60 знака не се побират  във формата, създадена от Европейската комисия, която трябва да бъде използвана задължително при изготвянето на билбордове, табели и рекламни материали и за проекти: </w:t>
            </w:r>
            <w:r w:rsidR="00B74DA0">
              <w:fldChar w:fldCharType="begin"/>
            </w:r>
            <w:r w:rsidR="00B74DA0">
              <w:instrText>HYPERLINK</w:instrText>
            </w:r>
            <w:r w:rsidR="00B74DA0" w:rsidRPr="00B74DA0">
              <w:rPr>
                <w:lang w:val="bg-BG"/>
                <w:rPrChange w:id="90" w:author="User" w:date="2024-02-12T12:15:00Z">
                  <w:rPr/>
                </w:rPrChange>
              </w:rPr>
              <w:instrText xml:space="preserve"> "</w:instrText>
            </w:r>
            <w:r w:rsidR="00B74DA0">
              <w:instrText>https</w:instrText>
            </w:r>
            <w:r w:rsidR="00B74DA0" w:rsidRPr="00B74DA0">
              <w:rPr>
                <w:lang w:val="bg-BG"/>
                <w:rPrChange w:id="91" w:author="User" w:date="2024-02-12T12:15:00Z">
                  <w:rPr/>
                </w:rPrChange>
              </w:rPr>
              <w:instrText>://</w:instrText>
            </w:r>
            <w:r w:rsidR="00B74DA0">
              <w:instrText>ec</w:instrText>
            </w:r>
            <w:r w:rsidR="00B74DA0" w:rsidRPr="00B74DA0">
              <w:rPr>
                <w:lang w:val="bg-BG"/>
                <w:rPrChange w:id="92" w:author="User" w:date="2024-02-12T12:15:00Z">
                  <w:rPr/>
                </w:rPrChange>
              </w:rPr>
              <w:instrText>.</w:instrText>
            </w:r>
            <w:r w:rsidR="00B74DA0">
              <w:instrText>europa</w:instrText>
            </w:r>
            <w:r w:rsidR="00B74DA0" w:rsidRPr="00B74DA0">
              <w:rPr>
                <w:lang w:val="bg-BG"/>
                <w:rPrChange w:id="93" w:author="User" w:date="2024-02-12T12:15:00Z">
                  <w:rPr/>
                </w:rPrChange>
              </w:rPr>
              <w:instrText>.</w:instrText>
            </w:r>
            <w:r w:rsidR="00B74DA0">
              <w:instrText>eu</w:instrText>
            </w:r>
            <w:r w:rsidR="00B74DA0" w:rsidRPr="00B74DA0">
              <w:rPr>
                <w:lang w:val="bg-BG"/>
                <w:rPrChange w:id="94" w:author="User" w:date="2024-02-12T12:15:00Z">
                  <w:rPr/>
                </w:rPrChange>
              </w:rPr>
              <w:instrText>/</w:instrText>
            </w:r>
            <w:r w:rsidR="00B74DA0">
              <w:instrText>regional</w:instrText>
            </w:r>
            <w:r w:rsidR="00B74DA0" w:rsidRPr="00B74DA0">
              <w:rPr>
                <w:lang w:val="bg-BG"/>
                <w:rPrChange w:id="95" w:author="User" w:date="2024-02-12T12:15:00Z">
                  <w:rPr/>
                </w:rPrChange>
              </w:rPr>
              <w:instrText>_</w:instrText>
            </w:r>
            <w:r w:rsidR="00B74DA0">
              <w:instrText>policy</w:instrText>
            </w:r>
            <w:r w:rsidR="00B74DA0" w:rsidRPr="00B74DA0">
              <w:rPr>
                <w:lang w:val="bg-BG"/>
                <w:rPrChange w:id="96" w:author="User" w:date="2024-02-12T12:15:00Z">
                  <w:rPr/>
                </w:rPrChange>
              </w:rPr>
              <w:instrText>/</w:instrText>
            </w:r>
            <w:r w:rsidR="00B74DA0">
              <w:instrText>policy</w:instrText>
            </w:r>
            <w:r w:rsidR="00B74DA0" w:rsidRPr="00B74DA0">
              <w:rPr>
                <w:lang w:val="bg-BG"/>
                <w:rPrChange w:id="97" w:author="User" w:date="2024-02-12T12:15:00Z">
                  <w:rPr/>
                </w:rPrChange>
              </w:rPr>
              <w:instrText>/</w:instrText>
            </w:r>
            <w:r w:rsidR="00B74DA0">
              <w:instrText>communication</w:instrText>
            </w:r>
            <w:r w:rsidR="00B74DA0" w:rsidRPr="00B74DA0">
              <w:rPr>
                <w:lang w:val="bg-BG"/>
                <w:rPrChange w:id="98" w:author="User" w:date="2024-02-12T12:15:00Z">
                  <w:rPr/>
                </w:rPrChange>
              </w:rPr>
              <w:instrText>/</w:instrText>
            </w:r>
            <w:r w:rsidR="00B74DA0">
              <w:instrText>online</w:instrText>
            </w:r>
            <w:r w:rsidR="00B74DA0" w:rsidRPr="00B74DA0">
              <w:rPr>
                <w:lang w:val="bg-BG"/>
                <w:rPrChange w:id="99" w:author="User" w:date="2024-02-12T12:15:00Z">
                  <w:rPr/>
                </w:rPrChange>
              </w:rPr>
              <w:instrText>-</w:instrText>
            </w:r>
            <w:r w:rsidR="00B74DA0">
              <w:instrText>generator</w:instrText>
            </w:r>
            <w:r w:rsidR="00B74DA0" w:rsidRPr="00B74DA0">
              <w:rPr>
                <w:lang w:val="bg-BG"/>
                <w:rPrChange w:id="100" w:author="User" w:date="2024-02-12T12:15:00Z">
                  <w:rPr/>
                </w:rPrChange>
              </w:rPr>
              <w:instrText>_</w:instrText>
            </w:r>
            <w:r w:rsidR="00B74DA0">
              <w:instrText>en</w:instrText>
            </w:r>
            <w:r w:rsidR="00B74DA0" w:rsidRPr="00B74DA0">
              <w:rPr>
                <w:lang w:val="bg-BG"/>
                <w:rPrChange w:id="101" w:author="User" w:date="2024-02-12T12:15:00Z">
                  <w:rPr/>
                </w:rPrChange>
              </w:rPr>
              <w:instrText>"</w:instrText>
            </w:r>
            <w:r w:rsidR="00B74DA0">
              <w:fldChar w:fldCharType="separate"/>
            </w:r>
            <w:r w:rsidRPr="00026876">
              <w:rPr>
                <w:rFonts w:ascii="Times New Roman" w:eastAsia="Times New Roman" w:hAnsi="Times New Roman" w:cs="Times New Roman"/>
                <w:color w:val="0563C1"/>
                <w:kern w:val="0"/>
                <w:sz w:val="24"/>
                <w:szCs w:val="24"/>
                <w:u w:val="single"/>
                <w:lang w:val="bg-BG"/>
                <w14:ligatures w14:val="none"/>
              </w:rPr>
              <w:t>https://ec.europa.eu/regional_policy/policy/communication/online-generator_en</w:t>
            </w:r>
            <w:r w:rsidR="00B74DA0">
              <w:rPr>
                <w:rFonts w:ascii="Times New Roman" w:eastAsia="Times New Roman" w:hAnsi="Times New Roman" w:cs="Times New Roman"/>
                <w:color w:val="0563C1"/>
                <w:kern w:val="0"/>
                <w:sz w:val="24"/>
                <w:szCs w:val="24"/>
                <w:u w:val="single"/>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 xml:space="preserve"> .</w:t>
            </w:r>
          </w:p>
          <w:p w14:paraId="1ACEC489"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 етапа на оценка – оценителната комисия може да предложи промяна на предложеното от конкретните бенефициенти наименование на проекта с цел спазване на изискването за 60 символа. В случай, че бенефициентът желае да предложи наименование на проекта с дължина над 60 символа, той има възможност да го впише в полето „Кратко описание“.</w:t>
            </w:r>
          </w:p>
          <w:p w14:paraId="09568A39" w14:textId="77777777" w:rsidR="009641A0" w:rsidRPr="00026876" w:rsidRDefault="009641A0" w:rsidP="002B67B8">
            <w:pPr>
              <w:numPr>
                <w:ilvl w:val="0"/>
                <w:numId w:val="9"/>
              </w:numPr>
              <w:spacing w:before="120" w:after="0" w:line="240" w:lineRule="auto"/>
              <w:ind w:left="1208"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поле </w:t>
            </w:r>
            <w:r w:rsidRPr="00026876">
              <w:rPr>
                <w:rFonts w:ascii="Times New Roman" w:eastAsia="Times New Roman" w:hAnsi="Times New Roman" w:cs="Times New Roman"/>
                <w:b/>
                <w:bCs/>
                <w:color w:val="000000"/>
                <w:kern w:val="0"/>
                <w:sz w:val="24"/>
                <w:szCs w:val="24"/>
                <w:lang w:val="bg-BG"/>
                <w14:ligatures w14:val="none"/>
              </w:rPr>
              <w:t>„Кратко описание“:</w:t>
            </w:r>
          </w:p>
          <w:p w14:paraId="58016700"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Моля, представете кратко описание на проекта относно: цел на проекта, съществуващото положение, проблемите, които ще се опита да разреши, съоръженията, които ще бъдат построени и др. и основните компоненти на проекта. </w:t>
            </w:r>
          </w:p>
          <w:p w14:paraId="48D950FA" w14:textId="6DFE93D4" w:rsidR="009641A0" w:rsidRPr="00026876" w:rsidRDefault="00FD7527"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FD7527">
              <w:rPr>
                <w:rFonts w:ascii="Times New Roman" w:eastAsia="Times New Roman" w:hAnsi="Times New Roman" w:cs="Times New Roman"/>
                <w:color w:val="000000"/>
                <w:kern w:val="0"/>
                <w:sz w:val="24"/>
                <w:szCs w:val="24"/>
                <w:lang w:val="bg-BG"/>
                <w14:ligatures w14:val="none"/>
              </w:rPr>
              <w:t>Следва да бъде посочен период на изпълнение на проекта, така че да е видно, че дейностите не са стартирали преди подаването на ФК, както и краен срок за изпълнение на проекта, не по-дълъг от допустимия по процедурата.</w:t>
            </w:r>
          </w:p>
          <w:p w14:paraId="540468D3" w14:textId="77777777" w:rsidR="009641A0" w:rsidRPr="00026876" w:rsidRDefault="009641A0" w:rsidP="002B67B8">
            <w:pPr>
              <w:numPr>
                <w:ilvl w:val="0"/>
                <w:numId w:val="9"/>
              </w:numPr>
              <w:spacing w:before="120" w:after="0" w:line="240" w:lineRule="auto"/>
              <w:ind w:left="1208"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поле </w:t>
            </w:r>
            <w:r w:rsidRPr="00026876">
              <w:rPr>
                <w:rFonts w:ascii="Times New Roman" w:eastAsia="Times New Roman" w:hAnsi="Times New Roman" w:cs="Times New Roman"/>
                <w:b/>
                <w:bCs/>
                <w:color w:val="000000"/>
                <w:kern w:val="0"/>
                <w:sz w:val="24"/>
                <w:szCs w:val="24"/>
                <w:lang w:val="bg-BG"/>
                <w14:ligatures w14:val="none"/>
              </w:rPr>
              <w:t>„Цел/и на проектното предложение“:</w:t>
            </w:r>
          </w:p>
          <w:p w14:paraId="483656F8"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Цели на проекта и неговата съгласуваност </w:t>
            </w:r>
            <w:r w:rsidR="005E7DE4" w:rsidRPr="005E7DE4">
              <w:rPr>
                <w:rFonts w:ascii="Times New Roman" w:eastAsia="Times New Roman" w:hAnsi="Times New Roman" w:cs="Times New Roman"/>
                <w:color w:val="000000"/>
                <w:kern w:val="0"/>
                <w:sz w:val="24"/>
                <w:szCs w:val="24"/>
                <w:lang w:val="bg-BG"/>
                <w14:ligatures w14:val="none"/>
              </w:rPr>
              <w:t>с Приоритет</w:t>
            </w:r>
            <w:r w:rsidRPr="00026876">
              <w:rPr>
                <w:rFonts w:ascii="Times New Roman" w:eastAsia="Times New Roman" w:hAnsi="Times New Roman" w:cs="Times New Roman"/>
                <w:color w:val="000000"/>
                <w:kern w:val="0"/>
                <w:sz w:val="24"/>
                <w:szCs w:val="24"/>
                <w:lang w:val="bg-BG"/>
                <w14:ligatures w14:val="none"/>
              </w:rPr>
              <w:t xml:space="preserve"> 3 на ПТС и това по какъв начин се очаква той да допринесе за постигането на специфичните цели и резултати на тази ос и за социално-икономическото развитие на района, обхванат от оперативната програма.</w:t>
            </w:r>
          </w:p>
          <w:p w14:paraId="67B34CA5"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Кои са основните цели на проекта? Моля, избройте ги тук и дайте кратко описание</w:t>
            </w:r>
          </w:p>
          <w:p w14:paraId="64904D00"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Моля, дайте по-подробни разяснения относно съгласуваността на проекта със съответните приоритетни оси на програмата и неговия очакван принос за постигане на показателите за резултатите по специфичните цели на тези приоритетни оси</w:t>
            </w:r>
          </w:p>
          <w:p w14:paraId="0EE6EAE5"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 xml:space="preserve">Моля, обяснете как проектът ще допринесе за социално-икономическото развитие на района, обхванат от </w:t>
            </w:r>
            <w:r w:rsidR="005E24E8" w:rsidRPr="00026876">
              <w:rPr>
                <w:rFonts w:ascii="Times New Roman" w:eastAsia="Times New Roman" w:hAnsi="Times New Roman" w:cs="Times New Roman"/>
                <w:i/>
                <w:iCs/>
                <w:color w:val="000000"/>
                <w:kern w:val="0"/>
                <w:sz w:val="24"/>
                <w:szCs w:val="24"/>
                <w:lang w:val="bg-BG"/>
                <w14:ligatures w14:val="none"/>
              </w:rPr>
              <w:t>проекта.</w:t>
            </w:r>
          </w:p>
          <w:p w14:paraId="4BCE0A43" w14:textId="77777777" w:rsidR="009641A0" w:rsidRPr="00026876" w:rsidRDefault="009641A0" w:rsidP="002B67B8">
            <w:pPr>
              <w:pStyle w:val="ListParagraph"/>
              <w:numPr>
                <w:ilvl w:val="0"/>
                <w:numId w:val="7"/>
              </w:numPr>
              <w:spacing w:before="120" w:after="0" w:line="240" w:lineRule="auto"/>
              <w:ind w:left="714"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раздел </w:t>
            </w:r>
            <w:r w:rsidRPr="00026876">
              <w:rPr>
                <w:rFonts w:ascii="Times New Roman" w:eastAsia="Times New Roman" w:hAnsi="Times New Roman" w:cs="Times New Roman"/>
                <w:b/>
                <w:bCs/>
                <w:color w:val="000000"/>
                <w:kern w:val="0"/>
                <w:sz w:val="24"/>
                <w:szCs w:val="24"/>
                <w:lang w:val="bg-BG"/>
                <w14:ligatures w14:val="none"/>
              </w:rPr>
              <w:t>„Бюджет“</w:t>
            </w:r>
            <w:r w:rsidRPr="00026876">
              <w:rPr>
                <w:rFonts w:ascii="Times New Roman" w:eastAsia="Times New Roman" w:hAnsi="Times New Roman" w:cs="Times New Roman"/>
                <w:color w:val="000000"/>
                <w:kern w:val="0"/>
                <w:sz w:val="24"/>
                <w:szCs w:val="24"/>
                <w:lang w:val="bg-BG"/>
                <w14:ligatures w14:val="none"/>
              </w:rPr>
              <w:t xml:space="preserve"> :</w:t>
            </w:r>
          </w:p>
          <w:p w14:paraId="3A6C9996"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Следва да се има предвид, че той ще бъде разходван като се спазват правилата на Закона за обществените поръчки и ПМС №160/2016 г.</w:t>
            </w:r>
          </w:p>
          <w:p w14:paraId="734CE2E2"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Бюджетът се представя в лева. Стойностите се закръгляват до втория знак след десетичната запетая.</w:t>
            </w:r>
          </w:p>
          <w:p w14:paraId="67A8FEAC"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Бюджета не се допуска наличието на разходи, които не са обосновани и </w:t>
            </w:r>
            <w:r w:rsidR="00012E9E" w:rsidRPr="00026876">
              <w:rPr>
                <w:rFonts w:ascii="Times New Roman" w:eastAsia="Times New Roman" w:hAnsi="Times New Roman" w:cs="Times New Roman"/>
                <w:color w:val="000000"/>
                <w:kern w:val="0"/>
                <w:sz w:val="24"/>
                <w:szCs w:val="24"/>
                <w:lang w:val="bg-BG"/>
                <w14:ligatures w14:val="none"/>
              </w:rPr>
              <w:t xml:space="preserve">не са </w:t>
            </w:r>
            <w:r w:rsidRPr="00026876">
              <w:rPr>
                <w:rFonts w:ascii="Times New Roman" w:eastAsia="Times New Roman" w:hAnsi="Times New Roman" w:cs="Times New Roman"/>
                <w:color w:val="000000"/>
                <w:kern w:val="0"/>
                <w:sz w:val="24"/>
                <w:szCs w:val="24"/>
                <w:lang w:val="bg-BG"/>
                <w14:ligatures w14:val="none"/>
              </w:rPr>
              <w:t>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593EEF04"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5E6440D2" w14:textId="77777777" w:rsidR="009641A0" w:rsidRDefault="009641A0" w:rsidP="0054032F">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4717A65C" w14:textId="77777777" w:rsidR="00187950" w:rsidRPr="00026876" w:rsidRDefault="00187950" w:rsidP="00187950">
            <w:pPr>
              <w:spacing w:before="120" w:after="0" w:line="240" w:lineRule="auto"/>
              <w:jc w:val="both"/>
              <w:rPr>
                <w:rFonts w:ascii="Times New Roman" w:eastAsia="Times New Roman" w:hAnsi="Times New Roman" w:cs="Times New Roman"/>
                <w:kern w:val="0"/>
                <w:sz w:val="24"/>
                <w:szCs w:val="24"/>
                <w:lang w:val="bg-BG"/>
                <w14:ligatures w14:val="none"/>
              </w:rPr>
            </w:pPr>
            <w:r w:rsidRPr="009F2B60">
              <w:rPr>
                <w:rFonts w:ascii="Times New Roman" w:eastAsia="Times New Roman" w:hAnsi="Times New Roman" w:cs="Times New Roman"/>
                <w:kern w:val="0"/>
                <w:sz w:val="24"/>
                <w:szCs w:val="24"/>
                <w:lang w:val="bg-BG"/>
                <w14:ligatures w14:val="none"/>
              </w:rPr>
              <w:t>Планираните стойности следва да са обосновани, като доказателства кандидатът следва да приложи към Формуляра за кандидатстване оферта и/или извлечение от каталог на производител/доставчик и/или проучване в интернет за всяка отделна инвестиция в активи – ДМА и ДНА с предложена цена от производителя/доставчик, кореспондираща с техническата спецификация на предвидените за закупуване ДМА и ДНА.</w:t>
            </w:r>
            <w:r w:rsidRPr="00187950">
              <w:rPr>
                <w:rFonts w:ascii="Times New Roman" w:eastAsia="Times New Roman" w:hAnsi="Times New Roman" w:cs="Times New Roman"/>
                <w:kern w:val="0"/>
                <w:sz w:val="24"/>
                <w:szCs w:val="24"/>
                <w:lang w:val="bg-BG"/>
                <w14:ligatures w14:val="none"/>
              </w:rPr>
              <w:t xml:space="preserve"> </w:t>
            </w:r>
          </w:p>
          <w:p w14:paraId="7155EABD"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081B5444" w14:textId="77777777" w:rsidR="009641A0" w:rsidRDefault="009641A0" w:rsidP="0054032F">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Кандидатът носи цялата отговорност за верността на финансовата информация, представена в „Бюджет“ от Формуляра за кандидатстване.</w:t>
            </w:r>
          </w:p>
          <w:p w14:paraId="1B7C7512" w14:textId="77777777" w:rsidR="00251B50" w:rsidRDefault="00251B5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F412F4">
              <w:rPr>
                <w:rFonts w:ascii="Times New Roman" w:eastAsia="Times New Roman" w:hAnsi="Times New Roman" w:cs="Times New Roman"/>
                <w:b/>
                <w:bCs/>
                <w:kern w:val="0"/>
                <w:sz w:val="24"/>
                <w:szCs w:val="24"/>
                <w:lang w:val="bg-BG"/>
                <w14:ligatures w14:val="none"/>
              </w:rPr>
              <w:t>Допустими категории</w:t>
            </w:r>
            <w:r w:rsidRPr="00251B50">
              <w:rPr>
                <w:rFonts w:ascii="Times New Roman" w:eastAsia="Times New Roman" w:hAnsi="Times New Roman" w:cs="Times New Roman"/>
                <w:kern w:val="0"/>
                <w:sz w:val="24"/>
                <w:szCs w:val="24"/>
                <w:lang w:val="bg-BG"/>
                <w14:ligatures w14:val="none"/>
              </w:rPr>
              <w:t xml:space="preserve"> разходи за попълване в </w:t>
            </w:r>
            <w:r>
              <w:rPr>
                <w:rFonts w:ascii="Times New Roman" w:eastAsia="Times New Roman" w:hAnsi="Times New Roman" w:cs="Times New Roman"/>
                <w:kern w:val="0"/>
                <w:sz w:val="24"/>
                <w:szCs w:val="24"/>
                <w:lang w:val="bg-BG"/>
                <w14:ligatures w14:val="none"/>
              </w:rPr>
              <w:t>раздел „</w:t>
            </w:r>
            <w:r w:rsidRPr="00251B50">
              <w:rPr>
                <w:rFonts w:ascii="Times New Roman" w:eastAsia="Times New Roman" w:hAnsi="Times New Roman" w:cs="Times New Roman"/>
                <w:kern w:val="0"/>
                <w:sz w:val="24"/>
                <w:szCs w:val="24"/>
                <w:lang w:val="bg-BG"/>
                <w14:ligatures w14:val="none"/>
              </w:rPr>
              <w:t>Бюджет</w:t>
            </w:r>
            <w:r>
              <w:rPr>
                <w:rFonts w:ascii="Times New Roman" w:eastAsia="Times New Roman" w:hAnsi="Times New Roman" w:cs="Times New Roman"/>
                <w:kern w:val="0"/>
                <w:sz w:val="24"/>
                <w:szCs w:val="24"/>
                <w:lang w:val="bg-BG"/>
                <w14:ligatures w14:val="none"/>
              </w:rPr>
              <w:t>“</w:t>
            </w:r>
            <w:r w:rsidRPr="00251B50">
              <w:rPr>
                <w:rFonts w:ascii="Times New Roman" w:eastAsia="Times New Roman" w:hAnsi="Times New Roman" w:cs="Times New Roman"/>
                <w:kern w:val="0"/>
                <w:sz w:val="24"/>
                <w:szCs w:val="24"/>
                <w:lang w:val="bg-BG"/>
                <w14:ligatures w14:val="none"/>
              </w:rPr>
              <w:t xml:space="preserve"> на</w:t>
            </w:r>
            <w:r w:rsidR="00ED395F">
              <w:rPr>
                <w:rFonts w:ascii="Times New Roman" w:eastAsia="Times New Roman" w:hAnsi="Times New Roman" w:cs="Times New Roman"/>
                <w:kern w:val="0"/>
                <w:sz w:val="24"/>
                <w:szCs w:val="24"/>
                <w:lang w:val="bg-BG"/>
                <w14:ligatures w14:val="none"/>
              </w:rPr>
              <w:t xml:space="preserve"> </w:t>
            </w:r>
            <w:r w:rsidRPr="00251B50">
              <w:rPr>
                <w:rFonts w:ascii="Times New Roman" w:eastAsia="Times New Roman" w:hAnsi="Times New Roman" w:cs="Times New Roman"/>
                <w:kern w:val="0"/>
                <w:sz w:val="24"/>
                <w:szCs w:val="24"/>
                <w:lang w:val="bg-BG"/>
                <w14:ligatures w14:val="none"/>
              </w:rPr>
              <w:t>ИСУН 2020, съгласно изискванията на системата</w:t>
            </w:r>
            <w:r>
              <w:rPr>
                <w:rFonts w:ascii="Times New Roman" w:eastAsia="Times New Roman" w:hAnsi="Times New Roman" w:cs="Times New Roman"/>
                <w:kern w:val="0"/>
                <w:sz w:val="24"/>
                <w:szCs w:val="24"/>
                <w:lang w:val="bg-BG"/>
                <w14:ligatures w14:val="none"/>
              </w:rPr>
              <w:t>:</w:t>
            </w:r>
          </w:p>
          <w:p w14:paraId="10A3E824" w14:textId="77777777" w:rsidR="00251B50" w:rsidRDefault="00251B50" w:rsidP="0054032F">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1. Разходи за планиране и проектиране</w:t>
            </w:r>
          </w:p>
          <w:p w14:paraId="7B0D742F" w14:textId="77777777" w:rsidR="004C0702" w:rsidRDefault="004C0702" w:rsidP="0054032F">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3. </w:t>
            </w:r>
            <w:r w:rsidRPr="004C0702">
              <w:rPr>
                <w:rFonts w:ascii="Times New Roman" w:eastAsia="Times New Roman" w:hAnsi="Times New Roman" w:cs="Times New Roman"/>
                <w:kern w:val="0"/>
                <w:sz w:val="24"/>
                <w:szCs w:val="24"/>
                <w:lang w:val="bg-BG"/>
                <w14:ligatures w14:val="none"/>
              </w:rPr>
              <w:t>Упражняване на надзор по време на</w:t>
            </w:r>
            <w:r>
              <w:rPr>
                <w:rFonts w:ascii="Times New Roman" w:eastAsia="Times New Roman" w:hAnsi="Times New Roman" w:cs="Times New Roman"/>
                <w:kern w:val="0"/>
                <w:sz w:val="24"/>
                <w:szCs w:val="24"/>
                <w:lang w:val="bg-BG"/>
                <w14:ligatures w14:val="none"/>
              </w:rPr>
              <w:t xml:space="preserve"> </w:t>
            </w:r>
            <w:r w:rsidRPr="004C0702">
              <w:rPr>
                <w:rFonts w:ascii="Times New Roman" w:eastAsia="Times New Roman" w:hAnsi="Times New Roman" w:cs="Times New Roman"/>
                <w:kern w:val="0"/>
                <w:sz w:val="24"/>
                <w:szCs w:val="24"/>
                <w:lang w:val="bg-BG"/>
                <w14:ligatures w14:val="none"/>
              </w:rPr>
              <w:t>строителните работи</w:t>
            </w:r>
          </w:p>
          <w:p w14:paraId="4E2F1760" w14:textId="77777777" w:rsidR="004C0702" w:rsidRDefault="004C0702" w:rsidP="0054032F">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13. Закупуване на машини, оборудване</w:t>
            </w:r>
          </w:p>
          <w:p w14:paraId="7FA091B7" w14:textId="77777777" w:rsidR="004C0702" w:rsidRDefault="004C0702" w:rsidP="0054032F">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15. Строителни работи</w:t>
            </w:r>
          </w:p>
          <w:p w14:paraId="4E03237F" w14:textId="77777777" w:rsidR="00B635A1" w:rsidRDefault="004C0702" w:rsidP="0054032F">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19. </w:t>
            </w:r>
            <w:r w:rsidRPr="004C0702">
              <w:rPr>
                <w:rFonts w:ascii="Times New Roman" w:eastAsia="Times New Roman" w:hAnsi="Times New Roman" w:cs="Times New Roman"/>
                <w:kern w:val="0"/>
                <w:sz w:val="24"/>
                <w:szCs w:val="24"/>
                <w:lang w:val="bg-BG"/>
                <w14:ligatures w14:val="none"/>
              </w:rPr>
              <w:t>Разходи за програмни продукти, лицензи</w:t>
            </w:r>
          </w:p>
          <w:p w14:paraId="6975AF74" w14:textId="77777777" w:rsidR="00ED395F" w:rsidRDefault="00ED395F" w:rsidP="0054032F">
            <w:pPr>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25</w:t>
            </w:r>
            <w:r w:rsidRPr="00ED395F">
              <w:rPr>
                <w:rFonts w:ascii="Times New Roman" w:eastAsia="Times New Roman" w:hAnsi="Times New Roman" w:cs="Times New Roman"/>
                <w:kern w:val="0"/>
                <w:sz w:val="24"/>
                <w:szCs w:val="24"/>
                <w:lang w:val="bg-BG"/>
                <w14:ligatures w14:val="none"/>
              </w:rPr>
              <w:t>. Разходи за видимост, прозрачност и</w:t>
            </w:r>
            <w:r>
              <w:rPr>
                <w:rFonts w:ascii="Times New Roman" w:eastAsia="Times New Roman" w:hAnsi="Times New Roman" w:cs="Times New Roman"/>
                <w:kern w:val="0"/>
                <w:sz w:val="24"/>
                <w:szCs w:val="24"/>
                <w:lang w:val="bg-BG"/>
                <w14:ligatures w14:val="none"/>
              </w:rPr>
              <w:t xml:space="preserve"> </w:t>
            </w:r>
            <w:r w:rsidRPr="00ED395F">
              <w:rPr>
                <w:rFonts w:ascii="Times New Roman" w:eastAsia="Times New Roman" w:hAnsi="Times New Roman" w:cs="Times New Roman"/>
                <w:kern w:val="0"/>
                <w:sz w:val="24"/>
                <w:szCs w:val="24"/>
                <w:lang w:val="bg-BG"/>
                <w14:ligatures w14:val="none"/>
              </w:rPr>
              <w:t>комуникация</w:t>
            </w:r>
          </w:p>
          <w:p w14:paraId="62D8D9B1" w14:textId="77777777" w:rsidR="004C0702" w:rsidRPr="00026876" w:rsidRDefault="00ED395F"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ED395F">
              <w:rPr>
                <w:rFonts w:ascii="Times New Roman" w:eastAsia="Times New Roman" w:hAnsi="Times New Roman" w:cs="Times New Roman"/>
                <w:kern w:val="0"/>
                <w:sz w:val="24"/>
                <w:szCs w:val="24"/>
                <w:lang w:val="bg-BG"/>
                <w14:ligatures w14:val="none"/>
              </w:rPr>
              <w:t>27. Недопустими разходи за финансиране от</w:t>
            </w:r>
            <w:r>
              <w:rPr>
                <w:rFonts w:ascii="Times New Roman" w:eastAsia="Times New Roman" w:hAnsi="Times New Roman" w:cs="Times New Roman"/>
                <w:kern w:val="0"/>
                <w:sz w:val="24"/>
                <w:szCs w:val="24"/>
                <w:lang w:val="bg-BG"/>
                <w14:ligatures w14:val="none"/>
              </w:rPr>
              <w:t xml:space="preserve"> </w:t>
            </w:r>
            <w:r w:rsidRPr="00ED395F">
              <w:rPr>
                <w:rFonts w:ascii="Times New Roman" w:eastAsia="Times New Roman" w:hAnsi="Times New Roman" w:cs="Times New Roman"/>
                <w:kern w:val="0"/>
                <w:sz w:val="24"/>
                <w:szCs w:val="24"/>
                <w:lang w:val="bg-BG"/>
                <w14:ligatures w14:val="none"/>
              </w:rPr>
              <w:t>БФП</w:t>
            </w:r>
          </w:p>
          <w:p w14:paraId="3424525D" w14:textId="77777777" w:rsidR="009641A0" w:rsidRPr="00026876" w:rsidRDefault="009641A0" w:rsidP="002B67B8">
            <w:pPr>
              <w:pStyle w:val="ListParagraph"/>
              <w:numPr>
                <w:ilvl w:val="0"/>
                <w:numId w:val="7"/>
              </w:numPr>
              <w:spacing w:before="120" w:after="0" w:line="240" w:lineRule="auto"/>
              <w:ind w:left="714"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раздел </w:t>
            </w:r>
            <w:r w:rsidRPr="00026876">
              <w:rPr>
                <w:rFonts w:ascii="Times New Roman" w:eastAsia="Times New Roman" w:hAnsi="Times New Roman" w:cs="Times New Roman"/>
                <w:b/>
                <w:bCs/>
                <w:color w:val="000000"/>
                <w:kern w:val="0"/>
                <w:sz w:val="24"/>
                <w:szCs w:val="24"/>
                <w:lang w:val="bg-BG"/>
                <w14:ligatures w14:val="none"/>
              </w:rPr>
              <w:t>„Дейности“</w:t>
            </w:r>
            <w:r w:rsidRPr="00026876">
              <w:rPr>
                <w:rFonts w:ascii="Times New Roman" w:eastAsia="Times New Roman" w:hAnsi="Times New Roman" w:cs="Times New Roman"/>
                <w:color w:val="000000"/>
                <w:kern w:val="0"/>
                <w:sz w:val="24"/>
                <w:szCs w:val="24"/>
                <w:lang w:val="bg-BG"/>
                <w14:ligatures w14:val="none"/>
              </w:rPr>
              <w:t xml:space="preserve"> от Формуляра за кандидатстване</w:t>
            </w:r>
          </w:p>
          <w:p w14:paraId="7078854F" w14:textId="77777777" w:rsidR="009641A0" w:rsidRDefault="009641A0" w:rsidP="0054032F">
            <w:pPr>
              <w:spacing w:before="120" w:after="0" w:line="240" w:lineRule="auto"/>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Всяка от дейностите от секция „План за </w:t>
            </w:r>
            <w:r w:rsidRPr="00026876">
              <w:rPr>
                <w:rFonts w:ascii="Times New Roman" w:eastAsia="Times New Roman" w:hAnsi="Times New Roman" w:cs="Times New Roman"/>
                <w:color w:val="000000"/>
                <w:kern w:val="0"/>
                <w:sz w:val="24"/>
                <w:szCs w:val="24"/>
                <w:lang w:val="bg-BG"/>
                <w14:ligatures w14:val="none"/>
              </w:rPr>
              <w:lastRenderedPageBreak/>
              <w:t>изпълнение / Дейности по проекта” следва да е обвързана с бюджетен ред от секция „Бюджет”.</w:t>
            </w:r>
          </w:p>
          <w:p w14:paraId="5A9F2B7F" w14:textId="77777777" w:rsidR="00187950" w:rsidRPr="00026876" w:rsidRDefault="0018795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9F2B60">
              <w:rPr>
                <w:rFonts w:ascii="Times New Roman" w:eastAsia="Times New Roman" w:hAnsi="Times New Roman" w:cs="Times New Roman"/>
                <w:color w:val="000000"/>
                <w:kern w:val="0"/>
                <w:sz w:val="24"/>
                <w:szCs w:val="24"/>
                <w:lang w:val="bg-BG"/>
                <w14:ligatures w14:val="none"/>
              </w:rPr>
              <w:t>При описание на дейностите кандидатът следва да посочи основните технически характеристики на предвидените за закупуване ДМА и ДНА</w:t>
            </w:r>
            <w:r w:rsidR="00B93B26" w:rsidRPr="009F2B60">
              <w:rPr>
                <w:rFonts w:ascii="Times New Roman" w:eastAsia="Times New Roman" w:hAnsi="Times New Roman" w:cs="Times New Roman"/>
                <w:color w:val="000000"/>
                <w:kern w:val="0"/>
                <w:sz w:val="24"/>
                <w:szCs w:val="24"/>
                <w:lang w:val="bg-BG"/>
                <w14:ligatures w14:val="none"/>
              </w:rPr>
              <w:t xml:space="preserve"> и извършване СМР. Кандидатът следва да приложи към Формуляра за кандидатстване</w:t>
            </w:r>
            <w:r w:rsidR="00B93B26" w:rsidRPr="009F2B60">
              <w:rPr>
                <w:lang w:val="bg-BG"/>
              </w:rPr>
              <w:t xml:space="preserve"> </w:t>
            </w:r>
            <w:r w:rsidR="00B93B26" w:rsidRPr="009F2B60">
              <w:rPr>
                <w:rFonts w:ascii="Times New Roman" w:eastAsia="Times New Roman" w:hAnsi="Times New Roman" w:cs="Times New Roman"/>
                <w:color w:val="000000"/>
                <w:kern w:val="0"/>
                <w:sz w:val="24"/>
                <w:szCs w:val="24"/>
                <w:lang w:val="bg-BG"/>
                <w14:ligatures w14:val="none"/>
              </w:rPr>
              <w:t>техническата спецификация на предвидените за закупуване ДМА и ДНА.</w:t>
            </w:r>
          </w:p>
          <w:p w14:paraId="27549475"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72D026DD"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 по Чл. 58а. от Закон за електронното управление.</w:t>
            </w:r>
          </w:p>
          <w:p w14:paraId="366FEEBC"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w:t>
            </w:r>
            <w:r w:rsidR="0054032F">
              <w:rPr>
                <w:rFonts w:ascii="Times New Roman" w:eastAsia="Times New Roman" w:hAnsi="Times New Roman" w:cs="Times New Roman"/>
                <w:color w:val="000000"/>
                <w:kern w:val="0"/>
                <w:sz w:val="24"/>
                <w:szCs w:val="24"/>
                <w:lang w:val="bg-BG"/>
                <w14:ligatures w14:val="none"/>
              </w:rPr>
              <w:t>При условие, че проектното предложение бъде одобрено за финансиране по настоящата процедура, п</w:t>
            </w:r>
            <w:r w:rsidRPr="00026876">
              <w:rPr>
                <w:rFonts w:ascii="Times New Roman" w:eastAsia="Times New Roman" w:hAnsi="Times New Roman" w:cs="Times New Roman"/>
                <w:color w:val="000000"/>
                <w:kern w:val="0"/>
                <w:sz w:val="24"/>
                <w:szCs w:val="24"/>
                <w:lang w:val="bg-BG"/>
                <w14:ligatures w14:val="none"/>
              </w:rPr>
              <w:t xml:space="preserve">ланът за комуникационните дейности по проекта се съгласува по електронен път с отдел „Информация, публичност и техническа помощ“ </w:t>
            </w:r>
            <w:r w:rsidR="008D53E1">
              <w:rPr>
                <w:rFonts w:ascii="Times New Roman" w:eastAsia="Times New Roman" w:hAnsi="Times New Roman" w:cs="Times New Roman"/>
                <w:color w:val="000000"/>
                <w:kern w:val="0"/>
                <w:sz w:val="24"/>
                <w:szCs w:val="24"/>
                <w:lang w:val="bg-BG"/>
                <w14:ligatures w14:val="none"/>
              </w:rPr>
              <w:t xml:space="preserve">на УО </w:t>
            </w:r>
            <w:r w:rsidRPr="00026876">
              <w:rPr>
                <w:rFonts w:ascii="Times New Roman" w:eastAsia="Times New Roman" w:hAnsi="Times New Roman" w:cs="Times New Roman"/>
                <w:color w:val="000000"/>
                <w:kern w:val="0"/>
                <w:sz w:val="24"/>
                <w:szCs w:val="24"/>
                <w:lang w:val="bg-BG"/>
                <w14:ligatures w14:val="none"/>
              </w:rPr>
              <w:t>и след</w:t>
            </w:r>
            <w:r w:rsidR="008D53E1">
              <w:rPr>
                <w:rFonts w:ascii="Times New Roman" w:eastAsia="Times New Roman" w:hAnsi="Times New Roman" w:cs="Times New Roman"/>
                <w:color w:val="000000"/>
                <w:kern w:val="0"/>
                <w:sz w:val="24"/>
                <w:szCs w:val="24"/>
                <w:lang w:val="bg-BG"/>
                <w14:ligatures w14:val="none"/>
              </w:rPr>
              <w:t>ва да</w:t>
            </w:r>
            <w:r w:rsidRPr="00026876">
              <w:rPr>
                <w:rFonts w:ascii="Times New Roman" w:eastAsia="Times New Roman" w:hAnsi="Times New Roman" w:cs="Times New Roman"/>
                <w:color w:val="000000"/>
                <w:kern w:val="0"/>
                <w:sz w:val="24"/>
                <w:szCs w:val="24"/>
                <w:lang w:val="bg-BG"/>
                <w14:ligatures w14:val="none"/>
              </w:rPr>
              <w:t xml:space="preserve"> получ</w:t>
            </w:r>
            <w:r w:rsidR="008D53E1">
              <w:rPr>
                <w:rFonts w:ascii="Times New Roman" w:eastAsia="Times New Roman" w:hAnsi="Times New Roman" w:cs="Times New Roman"/>
                <w:color w:val="000000"/>
                <w:kern w:val="0"/>
                <w:sz w:val="24"/>
                <w:szCs w:val="24"/>
                <w:lang w:val="bg-BG"/>
                <w14:ligatures w14:val="none"/>
              </w:rPr>
              <w:t>и</w:t>
            </w:r>
            <w:r w:rsidRPr="00026876">
              <w:rPr>
                <w:rFonts w:ascii="Times New Roman" w:eastAsia="Times New Roman" w:hAnsi="Times New Roman" w:cs="Times New Roman"/>
                <w:color w:val="000000"/>
                <w:kern w:val="0"/>
                <w:sz w:val="24"/>
                <w:szCs w:val="24"/>
                <w:lang w:val="bg-BG"/>
                <w14:ligatures w14:val="none"/>
              </w:rPr>
              <w:t xml:space="preserve"> одобрение</w:t>
            </w:r>
          </w:p>
          <w:p w14:paraId="7F268546" w14:textId="77777777" w:rsidR="009641A0" w:rsidRPr="00026876" w:rsidRDefault="009641A0" w:rsidP="002B67B8">
            <w:pPr>
              <w:pStyle w:val="ListParagraph"/>
              <w:numPr>
                <w:ilvl w:val="0"/>
                <w:numId w:val="7"/>
              </w:numPr>
              <w:spacing w:before="120" w:after="0" w:line="240" w:lineRule="auto"/>
              <w:ind w:left="714"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раздел  </w:t>
            </w:r>
            <w:r w:rsidRPr="00026876">
              <w:rPr>
                <w:rFonts w:ascii="Times New Roman" w:eastAsia="Times New Roman" w:hAnsi="Times New Roman" w:cs="Times New Roman"/>
                <w:b/>
                <w:bCs/>
                <w:color w:val="000000"/>
                <w:kern w:val="0"/>
                <w:sz w:val="24"/>
                <w:szCs w:val="24"/>
                <w:lang w:val="bg-BG"/>
                <w14:ligatures w14:val="none"/>
              </w:rPr>
              <w:t>„Екип“</w:t>
            </w:r>
            <w:r w:rsidRPr="00026876">
              <w:rPr>
                <w:rFonts w:ascii="Times New Roman" w:eastAsia="Times New Roman" w:hAnsi="Times New Roman" w:cs="Times New Roman"/>
                <w:color w:val="000000"/>
                <w:kern w:val="0"/>
                <w:sz w:val="24"/>
                <w:szCs w:val="24"/>
                <w:lang w:val="bg-BG"/>
                <w14:ligatures w14:val="none"/>
              </w:rPr>
              <w:t xml:space="preserve"> от Формуляра за кандидатстване</w:t>
            </w:r>
          </w:p>
          <w:p w14:paraId="03D3CC9D"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относимите към тях разходи, които са посочени във формуляра за кандидатстване. Не е допустимо да се дублират едни и същи преки задължения на членове от екипа. </w:t>
            </w:r>
          </w:p>
          <w:p w14:paraId="6F5D5203"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Следва да се попълни информация относно членовете на екипа за организация, управление и/или изпълнение на проекта при съобразяване с квалификацията, функциите и задълженията, определени за съответната позиция в екипа.</w:t>
            </w:r>
          </w:p>
          <w:p w14:paraId="6A203905" w14:textId="77777777" w:rsidR="009641A0" w:rsidRPr="00026876" w:rsidRDefault="009641A0" w:rsidP="002B67B8">
            <w:pPr>
              <w:pStyle w:val="ListParagraph"/>
              <w:numPr>
                <w:ilvl w:val="0"/>
                <w:numId w:val="7"/>
              </w:numPr>
              <w:spacing w:before="120" w:after="0" w:line="240" w:lineRule="auto"/>
              <w:ind w:left="714" w:hanging="357"/>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раздел  </w:t>
            </w:r>
            <w:r w:rsidRPr="00026876">
              <w:rPr>
                <w:rFonts w:ascii="Times New Roman" w:eastAsia="Times New Roman" w:hAnsi="Times New Roman" w:cs="Times New Roman"/>
                <w:b/>
                <w:bCs/>
                <w:color w:val="000000"/>
                <w:kern w:val="0"/>
                <w:sz w:val="24"/>
                <w:szCs w:val="24"/>
                <w:lang w:val="bg-BG"/>
                <w14:ligatures w14:val="none"/>
              </w:rPr>
              <w:t>„Индикатори“</w:t>
            </w:r>
            <w:r w:rsidRPr="00026876">
              <w:rPr>
                <w:rFonts w:ascii="Times New Roman" w:eastAsia="Times New Roman" w:hAnsi="Times New Roman" w:cs="Times New Roman"/>
                <w:color w:val="000000"/>
                <w:kern w:val="0"/>
                <w:sz w:val="24"/>
                <w:szCs w:val="24"/>
                <w:lang w:val="bg-BG"/>
                <w14:ligatures w14:val="none"/>
              </w:rPr>
              <w:t> </w:t>
            </w:r>
            <w:r w:rsidR="005E24E8" w:rsidRPr="00026876">
              <w:rPr>
                <w:rFonts w:ascii="Times New Roman" w:eastAsia="Times New Roman" w:hAnsi="Times New Roman" w:cs="Times New Roman"/>
                <w:color w:val="000000"/>
                <w:kern w:val="0"/>
                <w:sz w:val="24"/>
                <w:szCs w:val="24"/>
                <w:lang w:val="bg-BG"/>
                <w14:ligatures w14:val="none"/>
              </w:rPr>
              <w:t>от Формуляра за кандидатстване</w:t>
            </w:r>
          </w:p>
          <w:p w14:paraId="71385F70"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Индикаторите по настоящата процедура се избират от падащо меню в ИСУН 2020.</w:t>
            </w:r>
          </w:p>
          <w:p w14:paraId="1AB237BD"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относим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w:t>
            </w:r>
            <w:r w:rsidRPr="00026876">
              <w:rPr>
                <w:rFonts w:ascii="Times New Roman" w:eastAsia="Times New Roman" w:hAnsi="Times New Roman" w:cs="Times New Roman"/>
                <w:color w:val="000000"/>
                <w:kern w:val="0"/>
                <w:sz w:val="24"/>
                <w:szCs w:val="24"/>
                <w:lang w:val="bg-BG"/>
                <w14:ligatures w14:val="none"/>
              </w:rPr>
              <w:lastRenderedPageBreak/>
              <w:t>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4210FE70" w14:textId="77777777" w:rsidR="005E24E8" w:rsidRPr="00026876" w:rsidRDefault="009641A0" w:rsidP="002B67B8">
            <w:pPr>
              <w:pStyle w:val="ListParagraph"/>
              <w:numPr>
                <w:ilvl w:val="0"/>
                <w:numId w:val="7"/>
              </w:numPr>
              <w:spacing w:before="120"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Раздел  </w:t>
            </w:r>
            <w:r w:rsidRPr="00026876">
              <w:rPr>
                <w:rFonts w:ascii="Times New Roman" w:eastAsia="Times New Roman" w:hAnsi="Times New Roman" w:cs="Times New Roman"/>
                <w:b/>
                <w:bCs/>
                <w:color w:val="000000"/>
                <w:kern w:val="0"/>
                <w:sz w:val="24"/>
                <w:szCs w:val="24"/>
                <w:lang w:val="bg-BG"/>
                <w14:ligatures w14:val="none"/>
              </w:rPr>
              <w:t>„План за външно възлагане“</w:t>
            </w:r>
            <w:r w:rsidR="005E24E8" w:rsidRPr="00026876">
              <w:rPr>
                <w:rFonts w:ascii="Times New Roman" w:eastAsia="Times New Roman" w:hAnsi="Times New Roman" w:cs="Times New Roman"/>
                <w:b/>
                <w:bCs/>
                <w:color w:val="000000"/>
                <w:kern w:val="0"/>
                <w:sz w:val="24"/>
                <w:szCs w:val="24"/>
                <w:lang w:val="bg-BG"/>
                <w14:ligatures w14:val="none"/>
              </w:rPr>
              <w:t xml:space="preserve"> </w:t>
            </w:r>
            <w:r w:rsidR="005E24E8" w:rsidRPr="00026876">
              <w:rPr>
                <w:rFonts w:ascii="Times New Roman" w:eastAsia="Times New Roman" w:hAnsi="Times New Roman" w:cs="Times New Roman"/>
                <w:color w:val="000000"/>
                <w:kern w:val="0"/>
                <w:sz w:val="24"/>
                <w:szCs w:val="24"/>
                <w:lang w:val="bg-BG"/>
                <w14:ligatures w14:val="none"/>
              </w:rPr>
              <w:t>от Формуляра за кандидатстване</w:t>
            </w:r>
          </w:p>
          <w:p w14:paraId="20FDF20B"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 обществени поръчки, които са планирани и ще бъдат обявени след датата на кандидатстване се посочват прогнозни данни.</w:t>
            </w:r>
          </w:p>
          <w:p w14:paraId="493B644A" w14:textId="77777777" w:rsidR="009641A0" w:rsidRPr="00026876" w:rsidRDefault="009641A0" w:rsidP="002B67B8">
            <w:pPr>
              <w:pStyle w:val="ListParagraph"/>
              <w:numPr>
                <w:ilvl w:val="0"/>
                <w:numId w:val="7"/>
              </w:numPr>
              <w:spacing w:before="120"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 раздел</w:t>
            </w:r>
            <w:r w:rsidRPr="00026876">
              <w:rPr>
                <w:rFonts w:ascii="Times New Roman" w:eastAsia="Times New Roman" w:hAnsi="Times New Roman" w:cs="Times New Roman"/>
                <w:b/>
                <w:bCs/>
                <w:color w:val="000000"/>
                <w:kern w:val="0"/>
                <w:sz w:val="24"/>
                <w:szCs w:val="24"/>
                <w:lang w:val="bg-BG"/>
                <w14:ligatures w14:val="none"/>
              </w:rPr>
              <w:t xml:space="preserve"> „Допълнителна информация, необходима за оценка на проектното предложение“</w:t>
            </w:r>
          </w:p>
          <w:p w14:paraId="068351FD"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Кандидатът следва да аргументира в:</w:t>
            </w:r>
          </w:p>
          <w:p w14:paraId="76ED07FC" w14:textId="77777777" w:rsidR="009641A0" w:rsidRPr="00026876" w:rsidRDefault="009641A0"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поле </w:t>
            </w:r>
            <w:r w:rsidRPr="00026876">
              <w:rPr>
                <w:rFonts w:ascii="Times New Roman" w:eastAsia="Times New Roman" w:hAnsi="Times New Roman" w:cs="Times New Roman"/>
                <w:b/>
                <w:bCs/>
                <w:color w:val="000000"/>
                <w:kern w:val="0"/>
                <w:sz w:val="24"/>
                <w:szCs w:val="24"/>
                <w:lang w:val="bg-BG"/>
                <w14:ligatures w14:val="none"/>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026876">
              <w:rPr>
                <w:rFonts w:ascii="Times New Roman" w:eastAsia="Times New Roman" w:hAnsi="Times New Roman" w:cs="Times New Roman"/>
                <w:color w:val="000000"/>
                <w:kern w:val="0"/>
                <w:sz w:val="24"/>
                <w:szCs w:val="24"/>
                <w:lang w:val="bg-BG"/>
                <w14:ligatures w14:val="none"/>
              </w:rPr>
              <w:t xml:space="preserve">, </w:t>
            </w:r>
            <w:r w:rsidRPr="00026876">
              <w:rPr>
                <w:rFonts w:ascii="Times New Roman" w:eastAsia="Times New Roman" w:hAnsi="Times New Roman" w:cs="Times New Roman"/>
                <w:i/>
                <w:iCs/>
                <w:color w:val="000000"/>
                <w:kern w:val="0"/>
                <w:sz w:val="24"/>
                <w:szCs w:val="24"/>
                <w:lang w:val="bg-BG"/>
                <w14:ligatures w14:val="none"/>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7E584DC6" w14:textId="77777777" w:rsidR="009641A0" w:rsidRPr="00026876" w:rsidRDefault="009641A0"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поле </w:t>
            </w:r>
            <w:r w:rsidRPr="00026876">
              <w:rPr>
                <w:rFonts w:ascii="Times New Roman" w:eastAsia="Times New Roman" w:hAnsi="Times New Roman" w:cs="Times New Roman"/>
                <w:b/>
                <w:bCs/>
                <w:color w:val="000000"/>
                <w:kern w:val="0"/>
                <w:sz w:val="24"/>
                <w:szCs w:val="24"/>
                <w:lang w:val="bg-BG"/>
                <w14:ligatures w14:val="none"/>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p>
          <w:p w14:paraId="1CAC8F41"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230080DD"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w:t>
            </w:r>
            <w:r w:rsidRPr="00026876">
              <w:rPr>
                <w:rFonts w:ascii="Times New Roman" w:eastAsia="Times New Roman" w:hAnsi="Times New Roman" w:cs="Times New Roman"/>
                <w:i/>
                <w:iCs/>
                <w:color w:val="000000"/>
                <w:kern w:val="0"/>
                <w:sz w:val="24"/>
                <w:szCs w:val="24"/>
                <w:lang w:val="bg-BG"/>
                <w14:ligatures w14:val="none"/>
              </w:rPr>
              <w:t xml:space="preserve">Юридически капацитет (като минимална информация, посочете правния статут на </w:t>
            </w:r>
            <w:proofErr w:type="spellStart"/>
            <w:r w:rsidRPr="00026876">
              <w:rPr>
                <w:rFonts w:ascii="Times New Roman" w:eastAsia="Times New Roman" w:hAnsi="Times New Roman" w:cs="Times New Roman"/>
                <w:i/>
                <w:iCs/>
                <w:color w:val="000000"/>
                <w:kern w:val="0"/>
                <w:sz w:val="24"/>
                <w:szCs w:val="24"/>
                <w:lang w:val="bg-BG"/>
                <w14:ligatures w14:val="none"/>
              </w:rPr>
              <w:t>бенефициера</w:t>
            </w:r>
            <w:proofErr w:type="spellEnd"/>
            <w:r w:rsidRPr="00026876">
              <w:rPr>
                <w:rFonts w:ascii="Times New Roman" w:eastAsia="Times New Roman" w:hAnsi="Times New Roman" w:cs="Times New Roman"/>
                <w:i/>
                <w:iCs/>
                <w:color w:val="000000"/>
                <w:kern w:val="0"/>
                <w:sz w:val="24"/>
                <w:szCs w:val="24"/>
                <w:lang w:val="bg-BG"/>
                <w14:ligatures w14:val="none"/>
              </w:rPr>
              <w:t>, който позволява да се изпълни проектът, както и способността му да предприеме правни действия, ако е необходимо).</w:t>
            </w:r>
          </w:p>
          <w:p w14:paraId="655C665D"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 xml:space="preserve">Финансов капацитет (като минимум, моля потвърдете финансовото състояние на </w:t>
            </w:r>
            <w:r w:rsidR="006F6A4A" w:rsidRPr="00026876">
              <w:rPr>
                <w:rFonts w:ascii="Times New Roman" w:eastAsia="Times New Roman" w:hAnsi="Times New Roman" w:cs="Times New Roman"/>
                <w:i/>
                <w:iCs/>
                <w:color w:val="000000"/>
                <w:kern w:val="0"/>
                <w:sz w:val="24"/>
                <w:szCs w:val="24"/>
                <w:lang w:val="bg-BG"/>
                <w14:ligatures w14:val="none"/>
              </w:rPr>
              <w:t>компанията</w:t>
            </w:r>
            <w:r w:rsidRPr="00026876">
              <w:rPr>
                <w:rFonts w:ascii="Times New Roman" w:eastAsia="Times New Roman" w:hAnsi="Times New Roman" w:cs="Times New Roman"/>
                <w:i/>
                <w:iCs/>
                <w:color w:val="000000"/>
                <w:kern w:val="0"/>
                <w:sz w:val="24"/>
                <w:szCs w:val="24"/>
                <w:lang w:val="bg-BG"/>
                <w14:ligatures w14:val="none"/>
              </w:rPr>
              <w:t>,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24CFF3F3"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 xml:space="preserve">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w:t>
            </w:r>
            <w:r w:rsidRPr="00026876">
              <w:rPr>
                <w:rFonts w:ascii="Times New Roman" w:eastAsia="Times New Roman" w:hAnsi="Times New Roman" w:cs="Times New Roman"/>
                <w:i/>
                <w:iCs/>
                <w:color w:val="000000"/>
                <w:kern w:val="0"/>
                <w:sz w:val="24"/>
                <w:szCs w:val="24"/>
                <w:lang w:val="bg-BG"/>
                <w14:ligatures w14:val="none"/>
              </w:rPr>
              <w:lastRenderedPageBreak/>
              <w:t>помощ са били взети под внимание; моля, посочете съответните институционални разпоредби, като например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58CE75E9" w14:textId="77777777" w:rsidR="009641A0" w:rsidRPr="00026876" w:rsidRDefault="00440E3F"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w:t>
            </w:r>
            <w:r w:rsidR="009641A0" w:rsidRPr="00026876">
              <w:rPr>
                <w:rFonts w:ascii="Times New Roman" w:eastAsia="Times New Roman" w:hAnsi="Times New Roman" w:cs="Times New Roman"/>
                <w:color w:val="000000"/>
                <w:kern w:val="0"/>
                <w:sz w:val="24"/>
                <w:szCs w:val="24"/>
                <w:lang w:val="bg-BG"/>
                <w14:ligatures w14:val="none"/>
              </w:rPr>
              <w:t>поле</w:t>
            </w:r>
            <w:r w:rsidR="009641A0" w:rsidRPr="00026876">
              <w:rPr>
                <w:rFonts w:ascii="Times New Roman" w:eastAsia="Times New Roman" w:hAnsi="Times New Roman" w:cs="Times New Roman"/>
                <w:i/>
                <w:iCs/>
                <w:color w:val="000000"/>
                <w:kern w:val="0"/>
                <w:sz w:val="24"/>
                <w:szCs w:val="24"/>
                <w:lang w:val="bg-BG"/>
                <w14:ligatures w14:val="none"/>
              </w:rPr>
              <w:t xml:space="preserve"> </w:t>
            </w:r>
            <w:r w:rsidR="009641A0" w:rsidRPr="00026876">
              <w:rPr>
                <w:rFonts w:ascii="Times New Roman" w:eastAsia="Times New Roman" w:hAnsi="Times New Roman" w:cs="Times New Roman"/>
                <w:b/>
                <w:bCs/>
                <w:color w:val="000000"/>
                <w:kern w:val="0"/>
                <w:sz w:val="24"/>
                <w:szCs w:val="24"/>
                <w:lang w:val="bg-BG"/>
                <w14:ligatures w14:val="none"/>
              </w:rPr>
              <w:t>„Принос на проектното предложение за целите и приоритетите на националната и общоевропейска политика”</w:t>
            </w:r>
          </w:p>
          <w:p w14:paraId="038E542C"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 xml:space="preserve">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2013 година относно насоките на Съюза за развитието на трансевропейската транспортна мрежа;  Дунавска стратегия; Интегрирана транспортна стратегия в периода до 2030 г., Актуализиран мултимодален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w:t>
            </w:r>
            <w:proofErr w:type="spellStart"/>
            <w:r w:rsidRPr="00026876">
              <w:rPr>
                <w:rFonts w:ascii="Times New Roman" w:eastAsia="Times New Roman" w:hAnsi="Times New Roman" w:cs="Times New Roman"/>
                <w:i/>
                <w:iCs/>
                <w:color w:val="000000"/>
                <w:kern w:val="0"/>
                <w:sz w:val="24"/>
                <w:szCs w:val="24"/>
                <w:lang w:val="bg-BG"/>
                <w14:ligatures w14:val="none"/>
              </w:rPr>
              <w:t>допълняемост</w:t>
            </w:r>
            <w:proofErr w:type="spellEnd"/>
            <w:r w:rsidRPr="00026876">
              <w:rPr>
                <w:rFonts w:ascii="Times New Roman" w:eastAsia="Times New Roman" w:hAnsi="Times New Roman" w:cs="Times New Roman"/>
                <w:i/>
                <w:iCs/>
                <w:color w:val="000000"/>
                <w:kern w:val="0"/>
                <w:sz w:val="24"/>
                <w:szCs w:val="24"/>
                <w:lang w:val="bg-BG"/>
                <w14:ligatures w14:val="none"/>
              </w:rPr>
              <w:t xml:space="preserve"> на инвестициите по ОПТТИ 2014-2020 (включително </w:t>
            </w:r>
            <w:proofErr w:type="spellStart"/>
            <w:r w:rsidRPr="00026876">
              <w:rPr>
                <w:rFonts w:ascii="Times New Roman" w:eastAsia="Times New Roman" w:hAnsi="Times New Roman" w:cs="Times New Roman"/>
                <w:i/>
                <w:iCs/>
                <w:color w:val="000000"/>
                <w:kern w:val="0"/>
                <w:sz w:val="24"/>
                <w:szCs w:val="24"/>
                <w:lang w:val="bg-BG"/>
                <w14:ligatures w14:val="none"/>
              </w:rPr>
              <w:t>фазирани</w:t>
            </w:r>
            <w:proofErr w:type="spellEnd"/>
            <w:r w:rsidRPr="00026876">
              <w:rPr>
                <w:rFonts w:ascii="Times New Roman" w:eastAsia="Times New Roman" w:hAnsi="Times New Roman" w:cs="Times New Roman"/>
                <w:i/>
                <w:iCs/>
                <w:color w:val="000000"/>
                <w:kern w:val="0"/>
                <w:sz w:val="24"/>
                <w:szCs w:val="24"/>
                <w:lang w:val="bg-BG"/>
                <w14:ligatures w14:val="none"/>
              </w:rPr>
              <w:t xml:space="preserve">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063FDE60" w14:textId="77777777" w:rsidR="009641A0" w:rsidRPr="00026876" w:rsidRDefault="009641A0"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поле </w:t>
            </w:r>
            <w:r w:rsidR="00440E3F" w:rsidRPr="00026876">
              <w:rPr>
                <w:rFonts w:ascii="Times New Roman" w:eastAsia="Times New Roman" w:hAnsi="Times New Roman" w:cs="Times New Roman"/>
                <w:color w:val="000000"/>
                <w:kern w:val="0"/>
                <w:sz w:val="24"/>
                <w:szCs w:val="24"/>
                <w:lang w:val="bg-BG"/>
                <w14:ligatures w14:val="none"/>
              </w:rPr>
              <w:t>„</w:t>
            </w:r>
            <w:r w:rsidRPr="00026876">
              <w:rPr>
                <w:rFonts w:ascii="Times New Roman" w:eastAsia="Times New Roman" w:hAnsi="Times New Roman" w:cs="Times New Roman"/>
                <w:b/>
                <w:bCs/>
                <w:color w:val="000000"/>
                <w:kern w:val="0"/>
                <w:sz w:val="24"/>
                <w:szCs w:val="24"/>
                <w:lang w:val="bg-BG"/>
                <w14:ligatures w14:val="none"/>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r w:rsidR="00440E3F" w:rsidRPr="00026876">
              <w:rPr>
                <w:rFonts w:ascii="Times New Roman" w:eastAsia="Times New Roman" w:hAnsi="Times New Roman" w:cs="Times New Roman"/>
                <w:b/>
                <w:bCs/>
                <w:color w:val="000000"/>
                <w:kern w:val="0"/>
                <w:sz w:val="24"/>
                <w:szCs w:val="24"/>
                <w:lang w:val="bg-BG"/>
                <w14:ligatures w14:val="none"/>
              </w:rPr>
              <w:t>“</w:t>
            </w:r>
          </w:p>
          <w:p w14:paraId="5B42B9CD"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Опишете подробно как ще се управлява инфраструктурата след приключването на проекта (т.е. наименование на стопанския субект; собственик и ползвател на изграденото и закупено оборудване по проекта; вид на договора и т.н.).</w:t>
            </w:r>
          </w:p>
          <w:p w14:paraId="29DEDEC4" w14:textId="77777777" w:rsidR="009641A0" w:rsidRPr="00026876" w:rsidRDefault="009641A0"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 поле</w:t>
            </w:r>
            <w:r w:rsidRPr="00026876">
              <w:rPr>
                <w:rFonts w:ascii="Times New Roman" w:eastAsia="Times New Roman" w:hAnsi="Times New Roman" w:cs="Times New Roman"/>
                <w:b/>
                <w:bCs/>
                <w:color w:val="000000"/>
                <w:kern w:val="0"/>
                <w:sz w:val="24"/>
                <w:szCs w:val="24"/>
                <w:lang w:val="bg-BG"/>
                <w14:ligatures w14:val="none"/>
              </w:rPr>
              <w:t xml:space="preserve"> Етап на експлоатация</w:t>
            </w:r>
          </w:p>
          <w:p w14:paraId="6614D141"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lastRenderedPageBreak/>
              <w:t xml:space="preserve">Моля, обяснете какви мерки са планирани/предприети от бенефициента, за да се гарантира изпълнението на условията за съвместима държавна помощ, описани в Приложение № </w:t>
            </w:r>
            <w:r w:rsidR="00C70493" w:rsidRPr="00026876">
              <w:rPr>
                <w:rFonts w:ascii="Times New Roman" w:eastAsia="Times New Roman" w:hAnsi="Times New Roman" w:cs="Times New Roman"/>
                <w:i/>
                <w:iCs/>
                <w:color w:val="000000"/>
                <w:kern w:val="0"/>
                <w:sz w:val="24"/>
                <w:szCs w:val="24"/>
                <w:lang w:val="bg-BG"/>
                <w14:ligatures w14:val="none"/>
              </w:rPr>
              <w:t>8</w:t>
            </w:r>
            <w:r w:rsidRPr="00026876">
              <w:rPr>
                <w:rFonts w:ascii="Times New Roman" w:eastAsia="Times New Roman" w:hAnsi="Times New Roman" w:cs="Times New Roman"/>
                <w:i/>
                <w:iCs/>
                <w:color w:val="000000"/>
                <w:kern w:val="0"/>
                <w:sz w:val="24"/>
                <w:szCs w:val="24"/>
                <w:lang w:val="bg-BG"/>
                <w14:ligatures w14:val="none"/>
              </w:rPr>
              <w:t xml:space="preserve"> “Приложим режим на държавн</w:t>
            </w:r>
            <w:r w:rsidR="00C70493" w:rsidRPr="00026876">
              <w:rPr>
                <w:rFonts w:ascii="Times New Roman" w:eastAsia="Times New Roman" w:hAnsi="Times New Roman" w:cs="Times New Roman"/>
                <w:i/>
                <w:iCs/>
                <w:color w:val="000000"/>
                <w:kern w:val="0"/>
                <w:sz w:val="24"/>
                <w:szCs w:val="24"/>
                <w:lang w:val="bg-BG"/>
                <w14:ligatures w14:val="none"/>
              </w:rPr>
              <w:t>и</w:t>
            </w:r>
            <w:r w:rsidRPr="00026876">
              <w:rPr>
                <w:rFonts w:ascii="Times New Roman" w:eastAsia="Times New Roman" w:hAnsi="Times New Roman" w:cs="Times New Roman"/>
                <w:i/>
                <w:iCs/>
                <w:color w:val="000000"/>
                <w:kern w:val="0"/>
                <w:sz w:val="24"/>
                <w:szCs w:val="24"/>
                <w:lang w:val="bg-BG"/>
                <w14:ligatures w14:val="none"/>
              </w:rPr>
              <w:t xml:space="preserve"> помощ</w:t>
            </w:r>
            <w:r w:rsidR="00C70493" w:rsidRPr="00026876">
              <w:rPr>
                <w:rFonts w:ascii="Times New Roman" w:eastAsia="Times New Roman" w:hAnsi="Times New Roman" w:cs="Times New Roman"/>
                <w:i/>
                <w:iCs/>
                <w:color w:val="000000"/>
                <w:kern w:val="0"/>
                <w:sz w:val="24"/>
                <w:szCs w:val="24"/>
                <w:lang w:val="bg-BG"/>
                <w14:ligatures w14:val="none"/>
              </w:rPr>
              <w:t>и</w:t>
            </w:r>
            <w:r w:rsidRPr="00026876">
              <w:rPr>
                <w:rFonts w:ascii="Times New Roman" w:eastAsia="Times New Roman" w:hAnsi="Times New Roman" w:cs="Times New Roman"/>
                <w:i/>
                <w:iCs/>
                <w:color w:val="000000"/>
                <w:kern w:val="0"/>
                <w:sz w:val="24"/>
                <w:szCs w:val="24"/>
                <w:lang w:val="bg-BG"/>
                <w14:ligatures w14:val="none"/>
              </w:rPr>
              <w:t>”.</w:t>
            </w:r>
          </w:p>
          <w:p w14:paraId="47AC9277" w14:textId="77777777" w:rsidR="00E61543" w:rsidRPr="00026876" w:rsidRDefault="00E61543" w:rsidP="002B67B8">
            <w:pPr>
              <w:pStyle w:val="ListParagraph"/>
              <w:numPr>
                <w:ilvl w:val="0"/>
                <w:numId w:val="16"/>
              </w:numPr>
              <w:jc w:val="both"/>
              <w:rPr>
                <w:rFonts w:ascii="Times New Roman" w:eastAsia="Times New Roman" w:hAnsi="Times New Roman" w:cs="Times New Roman"/>
                <w:b/>
                <w:bCs/>
                <w:color w:val="000000"/>
                <w:sz w:val="24"/>
                <w:szCs w:val="24"/>
                <w:lang w:val="bg-BG"/>
              </w:rPr>
            </w:pPr>
            <w:r w:rsidRPr="00026876">
              <w:rPr>
                <w:rFonts w:ascii="Times New Roman" w:eastAsia="Calibri" w:hAnsi="Times New Roman" w:cs="Times New Roman"/>
                <w:sz w:val="24"/>
                <w:szCs w:val="24"/>
                <w:lang w:val="bg-BG"/>
              </w:rPr>
              <w:t>в поле</w:t>
            </w:r>
            <w:r w:rsidRPr="00026876">
              <w:rPr>
                <w:rFonts w:ascii="Times New Roman" w:eastAsia="Times New Roman" w:hAnsi="Times New Roman" w:cs="Times New Roman"/>
                <w:b/>
                <w:bCs/>
                <w:color w:val="000000"/>
                <w:sz w:val="24"/>
                <w:szCs w:val="24"/>
                <w:lang w:val="bg-BG"/>
              </w:rPr>
              <w:t xml:space="preserve"> Проверка на спазването на правилата за държавната помощ </w:t>
            </w:r>
          </w:p>
          <w:p w14:paraId="427BAFA1" w14:textId="77777777" w:rsidR="004750C0" w:rsidRPr="004750C0" w:rsidRDefault="004750C0" w:rsidP="004750C0">
            <w:pPr>
              <w:shd w:val="clear" w:color="auto" w:fill="FFFFFF"/>
              <w:spacing w:before="120" w:after="0" w:line="240" w:lineRule="auto"/>
              <w:rPr>
                <w:rFonts w:ascii="Times New Roman" w:eastAsia="Times New Roman" w:hAnsi="Times New Roman" w:cs="Times New Roman"/>
                <w:i/>
                <w:iCs/>
                <w:color w:val="000000"/>
                <w:sz w:val="24"/>
                <w:szCs w:val="24"/>
                <w:lang w:val="bg-BG"/>
              </w:rPr>
            </w:pPr>
            <w:r w:rsidRPr="004750C0">
              <w:rPr>
                <w:rFonts w:ascii="Times New Roman" w:eastAsia="Times New Roman" w:hAnsi="Times New Roman" w:cs="Times New Roman"/>
                <w:i/>
                <w:iCs/>
                <w:color w:val="000000"/>
                <w:sz w:val="24"/>
                <w:szCs w:val="24"/>
                <w:lang w:val="bg-BG"/>
              </w:rPr>
              <w:t>Считате ли, че този проект ще се реализира при спазване на условията, посочени в нотификацията за държавна помощ и решението на ЕК?</w:t>
            </w:r>
          </w:p>
          <w:p w14:paraId="1E0D8982" w14:textId="77777777" w:rsidR="004750C0" w:rsidRDefault="004750C0" w:rsidP="004750C0">
            <w:pPr>
              <w:shd w:val="clear" w:color="auto" w:fill="FFFFFF"/>
              <w:spacing w:before="120" w:after="0" w:line="240" w:lineRule="auto"/>
              <w:jc w:val="both"/>
              <w:rPr>
                <w:rFonts w:ascii="Times New Roman" w:eastAsia="Times New Roman" w:hAnsi="Times New Roman" w:cs="Times New Roman"/>
                <w:i/>
                <w:iCs/>
                <w:color w:val="000000"/>
                <w:sz w:val="24"/>
                <w:szCs w:val="24"/>
                <w:lang w:val="bg-BG"/>
              </w:rPr>
            </w:pPr>
            <w:r w:rsidRPr="004750C0">
              <w:rPr>
                <w:rFonts w:ascii="Times New Roman" w:eastAsia="Times New Roman" w:hAnsi="Times New Roman" w:cs="Times New Roman"/>
                <w:i/>
                <w:iCs/>
                <w:color w:val="000000"/>
                <w:sz w:val="24"/>
                <w:szCs w:val="24"/>
                <w:lang w:val="bg-BG"/>
              </w:rPr>
              <w:t>Ако отговорът е отрицателен, то този проект не е допустим за финансиране по настоящата процедура.</w:t>
            </w:r>
          </w:p>
          <w:p w14:paraId="086107C9" w14:textId="77777777" w:rsidR="00107ADD" w:rsidRPr="00026876" w:rsidRDefault="00107ADD"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в </w:t>
            </w:r>
            <w:r w:rsidRPr="00026876">
              <w:rPr>
                <w:rFonts w:ascii="Times New Roman" w:eastAsia="Times New Roman" w:hAnsi="Times New Roman" w:cs="Times New Roman"/>
                <w:color w:val="000000"/>
                <w:kern w:val="0"/>
                <w:sz w:val="24"/>
                <w:szCs w:val="24"/>
                <w:lang w:val="bg-BG"/>
                <w14:ligatures w14:val="none"/>
              </w:rPr>
              <w:t>поле</w:t>
            </w:r>
            <w:r w:rsidRPr="00026876">
              <w:rPr>
                <w:rFonts w:ascii="Times New Roman" w:eastAsia="Times New Roman" w:hAnsi="Times New Roman" w:cs="Times New Roman"/>
                <w:kern w:val="0"/>
                <w:sz w:val="24"/>
                <w:szCs w:val="24"/>
                <w:lang w:val="bg-BG"/>
                <w14:ligatures w14:val="none"/>
              </w:rPr>
              <w:t xml:space="preserve"> </w:t>
            </w:r>
            <w:r w:rsidR="00E61543" w:rsidRPr="00026876">
              <w:rPr>
                <w:rFonts w:ascii="Times New Roman" w:eastAsia="Calibri" w:hAnsi="Times New Roman" w:cs="Times New Roman"/>
                <w:b/>
                <w:sz w:val="24"/>
                <w:szCs w:val="24"/>
                <w:lang w:val="bg-BG"/>
              </w:rPr>
              <w:t>Извършени предпроектни проучвания, включително анализ на вариантите на</w:t>
            </w:r>
            <w:r w:rsidR="00E61543" w:rsidRPr="00026876">
              <w:rPr>
                <w:rFonts w:ascii="Times New Roman" w:eastAsia="Times New Roman" w:hAnsi="Times New Roman" w:cs="Times New Roman"/>
                <w:b/>
                <w:bCs/>
                <w:color w:val="000000"/>
                <w:sz w:val="24"/>
                <w:szCs w:val="24"/>
                <w:lang w:val="bg-BG"/>
              </w:rPr>
              <w:t xml:space="preserve"> действие, и съответните резултати</w:t>
            </w:r>
          </w:p>
          <w:p w14:paraId="0D746F68" w14:textId="77777777" w:rsidR="008D53E1" w:rsidRPr="00026876" w:rsidRDefault="008D53E1" w:rsidP="008D53E1">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Трябва да се представи резюме на </w:t>
            </w:r>
            <w:r w:rsidRPr="008D53E1">
              <w:rPr>
                <w:rFonts w:ascii="Times New Roman" w:eastAsia="Times New Roman" w:hAnsi="Times New Roman" w:cs="Times New Roman"/>
                <w:b/>
                <w:bCs/>
                <w:kern w:val="0"/>
                <w:sz w:val="24"/>
                <w:szCs w:val="24"/>
                <w:lang w:val="bg-BG"/>
                <w14:ligatures w14:val="none"/>
              </w:rPr>
              <w:t>Анализа на търсенето</w:t>
            </w:r>
            <w:r w:rsidRPr="00026876">
              <w:rPr>
                <w:rFonts w:ascii="Times New Roman" w:eastAsia="Times New Roman" w:hAnsi="Times New Roman" w:cs="Times New Roman"/>
                <w:kern w:val="0"/>
                <w:sz w:val="24"/>
                <w:szCs w:val="24"/>
                <w:lang w:val="bg-BG"/>
                <w14:ligatures w14:val="none"/>
              </w:rPr>
              <w:t>, свързано с проектното предложение, включително предвидения ръст на търсенето. В него трябва да се съдържа минимум следната информация:</w:t>
            </w:r>
          </w:p>
          <w:p w14:paraId="46E2A3E6" w14:textId="77777777" w:rsidR="008D53E1" w:rsidRPr="00026876" w:rsidRDefault="008D53E1" w:rsidP="002B67B8">
            <w:pPr>
              <w:pStyle w:val="ListParagraph"/>
              <w:numPr>
                <w:ilvl w:val="0"/>
                <w:numId w:val="17"/>
              </w:numPr>
              <w:shd w:val="clear" w:color="auto" w:fill="FFFFFF"/>
              <w:spacing w:before="120" w:after="0" w:line="240" w:lineRule="auto"/>
              <w:ind w:left="1077" w:hanging="35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съществуващо търсене с данни за последните минимум 5 години;</w:t>
            </w:r>
          </w:p>
          <w:p w14:paraId="7FB69474" w14:textId="77777777" w:rsidR="008D53E1" w:rsidRPr="00026876" w:rsidRDefault="008D53E1" w:rsidP="002B67B8">
            <w:pPr>
              <w:pStyle w:val="ListParagraph"/>
              <w:numPr>
                <w:ilvl w:val="0"/>
                <w:numId w:val="17"/>
              </w:numPr>
              <w:shd w:val="clear" w:color="auto" w:fill="FFFFFF"/>
              <w:spacing w:before="120" w:after="0" w:line="240" w:lineRule="auto"/>
              <w:ind w:left="1077" w:hanging="35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методология и </w:t>
            </w:r>
            <w:r w:rsidR="00502A9B">
              <w:rPr>
                <w:rFonts w:ascii="Times New Roman" w:eastAsia="Times New Roman" w:hAnsi="Times New Roman" w:cs="Times New Roman"/>
                <w:kern w:val="0"/>
                <w:sz w:val="24"/>
                <w:szCs w:val="24"/>
                <w:lang w:val="bg-BG"/>
                <w14:ligatures w14:val="none"/>
              </w:rPr>
              <w:t>данни</w:t>
            </w:r>
            <w:r w:rsidRPr="00026876">
              <w:rPr>
                <w:rFonts w:ascii="Times New Roman" w:eastAsia="Times New Roman" w:hAnsi="Times New Roman" w:cs="Times New Roman"/>
                <w:kern w:val="0"/>
                <w:sz w:val="24"/>
                <w:szCs w:val="24"/>
                <w:lang w:val="bg-BG"/>
                <w14:ligatures w14:val="none"/>
              </w:rPr>
              <w:t xml:space="preserve"> за изготвянето на прогнозите;</w:t>
            </w:r>
          </w:p>
          <w:p w14:paraId="1A6A278B" w14:textId="77777777" w:rsidR="008D53E1" w:rsidRPr="00026876" w:rsidRDefault="008D53E1" w:rsidP="002B67B8">
            <w:pPr>
              <w:pStyle w:val="ListParagraph"/>
              <w:numPr>
                <w:ilvl w:val="0"/>
                <w:numId w:val="17"/>
              </w:numPr>
              <w:shd w:val="clear" w:color="auto" w:fill="FFFFFF"/>
              <w:spacing w:before="120" w:after="0" w:line="240" w:lineRule="auto"/>
              <w:ind w:left="1077" w:hanging="35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прогнозна за търсенето при базов сценарий – без реализация на проектното предложение; </w:t>
            </w:r>
          </w:p>
          <w:p w14:paraId="757BCDA5" w14:textId="77777777" w:rsidR="008D53E1" w:rsidRPr="008D53E1" w:rsidRDefault="008D53E1" w:rsidP="002B67B8">
            <w:pPr>
              <w:pStyle w:val="ListParagraph"/>
              <w:numPr>
                <w:ilvl w:val="0"/>
                <w:numId w:val="17"/>
              </w:numPr>
              <w:shd w:val="clear" w:color="auto" w:fill="FFFFFF"/>
              <w:spacing w:before="120" w:after="0" w:line="240" w:lineRule="auto"/>
              <w:ind w:left="1077" w:hanging="357"/>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прогноза за търсенето при сценарий при реализация на проектното предложение с обосновка на очакваното бъдещо търсене на услугата, подкрепена с доказателствен материал</w:t>
            </w:r>
            <w:r w:rsidR="00EF283B">
              <w:rPr>
                <w:rFonts w:ascii="Times New Roman" w:eastAsia="Times New Roman" w:hAnsi="Times New Roman" w:cs="Times New Roman"/>
                <w:kern w:val="0"/>
                <w:sz w:val="24"/>
                <w:szCs w:val="24"/>
                <w:lang w:val="bg-BG"/>
                <w14:ligatures w14:val="none"/>
              </w:rPr>
              <w:t xml:space="preserve"> – договори, споразумения, писма за намерения или други документи.</w:t>
            </w:r>
          </w:p>
          <w:p w14:paraId="298D1E17" w14:textId="77777777" w:rsidR="00107ADD" w:rsidRPr="00026876" w:rsidRDefault="00107ADD"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Представя се кратко резюме на </w:t>
            </w:r>
            <w:r w:rsidRPr="008D53E1">
              <w:rPr>
                <w:rFonts w:ascii="Times New Roman" w:eastAsia="Times New Roman" w:hAnsi="Times New Roman" w:cs="Times New Roman"/>
                <w:b/>
                <w:bCs/>
                <w:kern w:val="0"/>
                <w:sz w:val="24"/>
                <w:szCs w:val="24"/>
                <w:lang w:val="bg-BG"/>
                <w14:ligatures w14:val="none"/>
              </w:rPr>
              <w:t>осъществимостта на проекта</w:t>
            </w:r>
            <w:r w:rsidR="00582C1E">
              <w:rPr>
                <w:rFonts w:ascii="Times New Roman" w:eastAsia="Times New Roman" w:hAnsi="Times New Roman" w:cs="Times New Roman"/>
                <w:b/>
                <w:bCs/>
                <w:kern w:val="0"/>
                <w:sz w:val="24"/>
                <w:szCs w:val="24"/>
                <w:lang w:val="bg-BG"/>
                <w14:ligatures w14:val="none"/>
              </w:rPr>
              <w:t xml:space="preserve"> или</w:t>
            </w:r>
            <w:r w:rsidRPr="008D53E1">
              <w:rPr>
                <w:rFonts w:ascii="Times New Roman" w:eastAsia="Times New Roman" w:hAnsi="Times New Roman" w:cs="Times New Roman"/>
                <w:b/>
                <w:bCs/>
                <w:kern w:val="0"/>
                <w:sz w:val="24"/>
                <w:szCs w:val="24"/>
                <w:lang w:val="bg-BG"/>
                <w14:ligatures w14:val="none"/>
              </w:rPr>
              <w:t xml:space="preserve"> </w:t>
            </w:r>
            <w:r w:rsidR="00E61543" w:rsidRPr="008D53E1">
              <w:rPr>
                <w:rFonts w:ascii="Times New Roman" w:eastAsia="Times New Roman" w:hAnsi="Times New Roman" w:cs="Times New Roman"/>
                <w:b/>
                <w:bCs/>
                <w:kern w:val="0"/>
                <w:sz w:val="24"/>
                <w:szCs w:val="24"/>
                <w:lang w:val="bg-BG"/>
                <w14:ligatures w14:val="none"/>
              </w:rPr>
              <w:t>изготвен</w:t>
            </w:r>
            <w:r w:rsidR="00582C1E">
              <w:rPr>
                <w:rFonts w:ascii="Times New Roman" w:eastAsia="Times New Roman" w:hAnsi="Times New Roman" w:cs="Times New Roman"/>
                <w:b/>
                <w:bCs/>
                <w:kern w:val="0"/>
                <w:sz w:val="24"/>
                <w:szCs w:val="24"/>
                <w:lang w:val="bg-BG"/>
                <w14:ligatures w14:val="none"/>
              </w:rPr>
              <w:t>ото</w:t>
            </w:r>
            <w:r w:rsidR="00E61543" w:rsidRPr="008D53E1">
              <w:rPr>
                <w:rFonts w:ascii="Times New Roman" w:eastAsia="Times New Roman" w:hAnsi="Times New Roman" w:cs="Times New Roman"/>
                <w:b/>
                <w:bCs/>
                <w:kern w:val="0"/>
                <w:sz w:val="24"/>
                <w:szCs w:val="24"/>
                <w:lang w:val="bg-BG"/>
                <w14:ligatures w14:val="none"/>
              </w:rPr>
              <w:t xml:space="preserve"> </w:t>
            </w:r>
            <w:r w:rsidRPr="008D53E1">
              <w:rPr>
                <w:rFonts w:ascii="Times New Roman" w:eastAsia="Times New Roman" w:hAnsi="Times New Roman" w:cs="Times New Roman"/>
                <w:b/>
                <w:bCs/>
                <w:kern w:val="0"/>
                <w:sz w:val="24"/>
                <w:szCs w:val="24"/>
                <w:lang w:val="bg-BG"/>
                <w14:ligatures w14:val="none"/>
              </w:rPr>
              <w:t>предпроектн</w:t>
            </w:r>
            <w:r w:rsidR="00582C1E">
              <w:rPr>
                <w:rFonts w:ascii="Times New Roman" w:eastAsia="Times New Roman" w:hAnsi="Times New Roman" w:cs="Times New Roman"/>
                <w:b/>
                <w:bCs/>
                <w:kern w:val="0"/>
                <w:sz w:val="24"/>
                <w:szCs w:val="24"/>
                <w:lang w:val="bg-BG"/>
                <w14:ligatures w14:val="none"/>
              </w:rPr>
              <w:t>о</w:t>
            </w:r>
            <w:r w:rsidRPr="008D53E1">
              <w:rPr>
                <w:rFonts w:ascii="Times New Roman" w:eastAsia="Times New Roman" w:hAnsi="Times New Roman" w:cs="Times New Roman"/>
                <w:b/>
                <w:bCs/>
                <w:kern w:val="0"/>
                <w:sz w:val="24"/>
                <w:szCs w:val="24"/>
                <w:lang w:val="bg-BG"/>
                <w14:ligatures w14:val="none"/>
              </w:rPr>
              <w:t xml:space="preserve"> проучван</w:t>
            </w:r>
            <w:r w:rsidR="00582C1E">
              <w:rPr>
                <w:rFonts w:ascii="Times New Roman" w:eastAsia="Times New Roman" w:hAnsi="Times New Roman" w:cs="Times New Roman"/>
                <w:b/>
                <w:bCs/>
                <w:kern w:val="0"/>
                <w:sz w:val="24"/>
                <w:szCs w:val="24"/>
                <w:lang w:val="bg-BG"/>
                <w14:ligatures w14:val="none"/>
              </w:rPr>
              <w:t>е</w:t>
            </w:r>
            <w:r w:rsidRPr="008D53E1">
              <w:rPr>
                <w:rFonts w:ascii="Times New Roman" w:eastAsia="Times New Roman" w:hAnsi="Times New Roman" w:cs="Times New Roman"/>
                <w:b/>
                <w:bCs/>
                <w:kern w:val="0"/>
                <w:sz w:val="24"/>
                <w:szCs w:val="24"/>
                <w:lang w:val="bg-BG"/>
                <w14:ligatures w14:val="none"/>
              </w:rPr>
              <w:t xml:space="preserve"> и иде</w:t>
            </w:r>
            <w:r w:rsidR="00582C1E">
              <w:rPr>
                <w:rFonts w:ascii="Times New Roman" w:eastAsia="Times New Roman" w:hAnsi="Times New Roman" w:cs="Times New Roman"/>
                <w:b/>
                <w:bCs/>
                <w:kern w:val="0"/>
                <w:sz w:val="24"/>
                <w:szCs w:val="24"/>
                <w:lang w:val="bg-BG"/>
                <w14:ligatures w14:val="none"/>
              </w:rPr>
              <w:t>ен</w:t>
            </w:r>
            <w:r w:rsidRPr="008D53E1">
              <w:rPr>
                <w:rFonts w:ascii="Times New Roman" w:eastAsia="Times New Roman" w:hAnsi="Times New Roman" w:cs="Times New Roman"/>
                <w:b/>
                <w:bCs/>
                <w:kern w:val="0"/>
                <w:sz w:val="24"/>
                <w:szCs w:val="24"/>
                <w:lang w:val="bg-BG"/>
                <w14:ligatures w14:val="none"/>
              </w:rPr>
              <w:t xml:space="preserve"> проект</w:t>
            </w:r>
            <w:r w:rsidRPr="00026876">
              <w:rPr>
                <w:rFonts w:ascii="Times New Roman" w:eastAsia="Times New Roman" w:hAnsi="Times New Roman" w:cs="Times New Roman"/>
                <w:kern w:val="0"/>
                <w:sz w:val="24"/>
                <w:szCs w:val="24"/>
                <w:lang w:val="bg-BG"/>
                <w14:ligatures w14:val="none"/>
              </w:rPr>
              <w:t>, обхващащи следните ключови аспекти:</w:t>
            </w:r>
          </w:p>
          <w:p w14:paraId="25C8289B" w14:textId="77777777" w:rsidR="00107ADD" w:rsidRPr="00026876" w:rsidRDefault="00107ADD" w:rsidP="002B67B8">
            <w:pPr>
              <w:pStyle w:val="ListParagraph"/>
              <w:numPr>
                <w:ilvl w:val="0"/>
                <w:numId w:val="15"/>
              </w:num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Технически аспекти </w:t>
            </w:r>
            <w:r w:rsidR="006F6A4A" w:rsidRPr="00026876">
              <w:rPr>
                <w:rFonts w:ascii="Times New Roman" w:eastAsia="Times New Roman" w:hAnsi="Times New Roman" w:cs="Times New Roman"/>
                <w:kern w:val="0"/>
                <w:sz w:val="24"/>
                <w:szCs w:val="24"/>
                <w:lang w:val="bg-BG"/>
                <w14:ligatures w14:val="none"/>
              </w:rPr>
              <w:t>–</w:t>
            </w:r>
            <w:r w:rsidRPr="00026876">
              <w:rPr>
                <w:rFonts w:ascii="Times New Roman" w:eastAsia="Times New Roman" w:hAnsi="Times New Roman" w:cs="Times New Roman"/>
                <w:kern w:val="0"/>
                <w:sz w:val="24"/>
                <w:szCs w:val="24"/>
                <w:lang w:val="bg-BG"/>
                <w14:ligatures w14:val="none"/>
              </w:rPr>
              <w:t xml:space="preserve"> местоположение</w:t>
            </w:r>
            <w:r w:rsidR="006F6A4A" w:rsidRPr="00026876">
              <w:rPr>
                <w:rFonts w:ascii="Times New Roman" w:eastAsia="Times New Roman" w:hAnsi="Times New Roman" w:cs="Times New Roman"/>
                <w:kern w:val="0"/>
                <w:sz w:val="24"/>
                <w:szCs w:val="24"/>
                <w:lang w:val="bg-BG"/>
                <w14:ligatures w14:val="none"/>
              </w:rPr>
              <w:t xml:space="preserve"> на обекта</w:t>
            </w:r>
            <w:r w:rsidRPr="00026876">
              <w:rPr>
                <w:rFonts w:ascii="Times New Roman" w:eastAsia="Times New Roman" w:hAnsi="Times New Roman" w:cs="Times New Roman"/>
                <w:kern w:val="0"/>
                <w:sz w:val="24"/>
                <w:szCs w:val="24"/>
                <w:lang w:val="bg-BG"/>
                <w14:ligatures w14:val="none"/>
              </w:rPr>
              <w:t>,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на оборудване, изграждане/разширение на инфраструктура и други дейности, включително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0ACA8A65" w14:textId="77777777" w:rsidR="00107ADD" w:rsidRPr="00026876" w:rsidRDefault="00107ADD" w:rsidP="002B67B8">
            <w:pPr>
              <w:pStyle w:val="ListParagraph"/>
              <w:numPr>
                <w:ilvl w:val="0"/>
                <w:numId w:val="15"/>
              </w:num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Институционален аспект – описание на бъдещата организация и експлоатация на обекта след реализация на проекта</w:t>
            </w:r>
          </w:p>
          <w:p w14:paraId="172BEE21" w14:textId="77777777" w:rsidR="00107ADD" w:rsidRPr="00026876" w:rsidRDefault="00107ADD" w:rsidP="002B67B8">
            <w:pPr>
              <w:pStyle w:val="ListParagraph"/>
              <w:numPr>
                <w:ilvl w:val="0"/>
                <w:numId w:val="15"/>
              </w:num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0B5B2CA0" w14:textId="77777777" w:rsidR="00107ADD" w:rsidRPr="00026876" w:rsidRDefault="00107ADD" w:rsidP="002B67B8">
            <w:pPr>
              <w:pStyle w:val="ListParagraph"/>
              <w:numPr>
                <w:ilvl w:val="0"/>
                <w:numId w:val="15"/>
              </w:num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Други аспекти, като се вземат предвид идентифицираните рискове, за да се докаже осъществимостта на проекта</w:t>
            </w:r>
          </w:p>
          <w:p w14:paraId="43CBB849" w14:textId="77777777" w:rsidR="00582C1E" w:rsidRPr="00582C1E" w:rsidRDefault="00582C1E" w:rsidP="00582C1E">
            <w:pPr>
              <w:pBdr>
                <w:top w:val="single" w:sz="4" w:space="1" w:color="000000"/>
                <w:left w:val="single" w:sz="4" w:space="2" w:color="000000"/>
                <w:bottom w:val="single" w:sz="4" w:space="1" w:color="000000"/>
                <w:right w:val="single" w:sz="4" w:space="4" w:color="000000"/>
              </w:pBdr>
              <w:shd w:val="clear" w:color="auto" w:fill="D9E2F3"/>
              <w:spacing w:after="0" w:line="240" w:lineRule="auto"/>
              <w:ind w:left="90" w:right="142" w:hanging="45"/>
              <w:jc w:val="both"/>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lastRenderedPageBreak/>
              <w:t xml:space="preserve">Важно:  </w:t>
            </w:r>
            <w:r>
              <w:rPr>
                <w:rFonts w:ascii="Times New Roman" w:eastAsia="Times New Roman" w:hAnsi="Times New Roman" w:cs="Times New Roman"/>
                <w:b/>
                <w:bCs/>
                <w:color w:val="000000"/>
                <w:kern w:val="0"/>
                <w:sz w:val="24"/>
                <w:szCs w:val="24"/>
                <w:lang w:val="bg-BG"/>
                <w14:ligatures w14:val="none"/>
              </w:rPr>
              <w:t>При проектно предложение включващо</w:t>
            </w:r>
            <w:r w:rsidRPr="00026876">
              <w:rPr>
                <w:rFonts w:ascii="Times New Roman" w:eastAsia="Times New Roman" w:hAnsi="Times New Roman" w:cs="Times New Roman"/>
                <w:b/>
                <w:bCs/>
                <w:color w:val="000000"/>
                <w:kern w:val="0"/>
                <w:sz w:val="24"/>
                <w:szCs w:val="24"/>
                <w:lang w:val="bg-BG"/>
                <w14:ligatures w14:val="none"/>
              </w:rPr>
              <w:t> </w:t>
            </w:r>
            <w:r>
              <w:rPr>
                <w:rFonts w:ascii="Times New Roman" w:eastAsia="Times New Roman" w:hAnsi="Times New Roman" w:cs="Times New Roman"/>
                <w:b/>
                <w:bCs/>
                <w:color w:val="000000"/>
                <w:kern w:val="0"/>
                <w:sz w:val="24"/>
                <w:szCs w:val="24"/>
                <w:lang w:val="bg-BG"/>
                <w14:ligatures w14:val="none"/>
              </w:rPr>
              <w:t xml:space="preserve"> дейности по и</w:t>
            </w:r>
            <w:r w:rsidRPr="00582C1E">
              <w:rPr>
                <w:rFonts w:ascii="Times New Roman" w:eastAsia="Times New Roman" w:hAnsi="Times New Roman" w:cs="Times New Roman"/>
                <w:b/>
                <w:bCs/>
                <w:color w:val="000000"/>
                <w:kern w:val="0"/>
                <w:sz w:val="24"/>
                <w:szCs w:val="24"/>
                <w:lang w:val="bg-BG"/>
                <w14:ligatures w14:val="none"/>
              </w:rPr>
              <w:t>зграждане</w:t>
            </w:r>
            <w:r>
              <w:rPr>
                <w:rFonts w:ascii="Times New Roman" w:eastAsia="Times New Roman" w:hAnsi="Times New Roman" w:cs="Times New Roman"/>
                <w:b/>
                <w:bCs/>
                <w:color w:val="000000"/>
                <w:kern w:val="0"/>
                <w:sz w:val="24"/>
                <w:szCs w:val="24"/>
                <w:lang w:val="bg-BG"/>
                <w14:ligatures w14:val="none"/>
              </w:rPr>
              <w:t>/</w:t>
            </w:r>
            <w:r w:rsidRPr="00582C1E">
              <w:rPr>
                <w:rFonts w:ascii="Times New Roman" w:eastAsia="Times New Roman" w:hAnsi="Times New Roman" w:cs="Times New Roman"/>
                <w:b/>
                <w:bCs/>
                <w:color w:val="000000"/>
                <w:kern w:val="0"/>
                <w:sz w:val="24"/>
                <w:szCs w:val="24"/>
                <w:lang w:val="bg-BG"/>
                <w14:ligatures w14:val="none"/>
              </w:rPr>
              <w:t xml:space="preserve">реконструкция на инфраструктура за достъп </w:t>
            </w:r>
            <w:r>
              <w:rPr>
                <w:rFonts w:ascii="Times New Roman" w:eastAsia="Times New Roman" w:hAnsi="Times New Roman" w:cs="Times New Roman"/>
                <w:b/>
                <w:bCs/>
                <w:color w:val="000000"/>
                <w:kern w:val="0"/>
                <w:sz w:val="24"/>
                <w:szCs w:val="24"/>
                <w:lang w:val="bg-BG"/>
                <w14:ligatures w14:val="none"/>
              </w:rPr>
              <w:t>и/или и</w:t>
            </w:r>
            <w:r w:rsidRPr="00582C1E">
              <w:rPr>
                <w:rFonts w:ascii="Times New Roman" w:eastAsia="Times New Roman" w:hAnsi="Times New Roman" w:cs="Times New Roman"/>
                <w:b/>
                <w:bCs/>
                <w:color w:val="000000"/>
                <w:kern w:val="0"/>
                <w:sz w:val="24"/>
                <w:szCs w:val="24"/>
                <w:lang w:val="bg-BG"/>
                <w14:ligatures w14:val="none"/>
              </w:rPr>
              <w:t>зграждане/разширение/модернизация на площадки за обработка на товари/ИТЕ</w:t>
            </w:r>
            <w:r>
              <w:rPr>
                <w:rFonts w:ascii="Times New Roman" w:eastAsia="Times New Roman" w:hAnsi="Times New Roman" w:cs="Times New Roman"/>
                <w:b/>
                <w:bCs/>
                <w:color w:val="000000"/>
                <w:kern w:val="0"/>
                <w:sz w:val="24"/>
                <w:szCs w:val="24"/>
                <w:lang w:val="bg-BG"/>
                <w14:ligatures w14:val="none"/>
              </w:rPr>
              <w:t xml:space="preserve"> се представя предпроектно проучване и идеен проект.</w:t>
            </w:r>
          </w:p>
          <w:p w14:paraId="7969B144" w14:textId="77777777" w:rsidR="008D53E1" w:rsidRDefault="008D53E1"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p>
          <w:p w14:paraId="66C27B5B" w14:textId="77777777" w:rsidR="00107ADD" w:rsidRPr="00026876" w:rsidRDefault="00107ADD"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При попълването следва да има рефериране към съответните документи, които се прилагат към формуляра за кандидатстване.</w:t>
            </w:r>
          </w:p>
          <w:p w14:paraId="4E03436D" w14:textId="77777777" w:rsidR="00E61543" w:rsidRPr="00026876" w:rsidRDefault="00E61543"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По настоящата процедура Анализ на вариантите</w:t>
            </w:r>
            <w:r w:rsidR="00F26172">
              <w:rPr>
                <w:rFonts w:ascii="Times New Roman" w:eastAsia="Times New Roman" w:hAnsi="Times New Roman" w:cs="Times New Roman"/>
                <w:kern w:val="0"/>
                <w:sz w:val="24"/>
                <w:szCs w:val="24"/>
                <w:lang w:val="bg-BG"/>
                <w14:ligatures w14:val="none"/>
              </w:rPr>
              <w:t xml:space="preserve"> не е задължителен</w:t>
            </w:r>
            <w:r w:rsidR="007E6F8A">
              <w:rPr>
                <w:rFonts w:ascii="Times New Roman" w:eastAsia="Times New Roman" w:hAnsi="Times New Roman" w:cs="Times New Roman"/>
                <w:kern w:val="0"/>
                <w:sz w:val="24"/>
                <w:szCs w:val="24"/>
                <w:lang w:val="bg-BG"/>
                <w14:ligatures w14:val="none"/>
              </w:rPr>
              <w:t>, ако проектът не включва дейност по и</w:t>
            </w:r>
            <w:r w:rsidR="007E6F8A" w:rsidRPr="007E6F8A">
              <w:rPr>
                <w:rFonts w:ascii="Times New Roman" w:eastAsia="Times New Roman" w:hAnsi="Times New Roman" w:cs="Times New Roman"/>
                <w:kern w:val="0"/>
                <w:sz w:val="24"/>
                <w:szCs w:val="24"/>
                <w:lang w:val="bg-BG"/>
                <w14:ligatures w14:val="none"/>
              </w:rPr>
              <w:t>зграждане и/или реконструкция на инфраструктура за достъп - инфраструктура, необходима за осигуряването на достъп и по-специално изграждане/рехабилитация на железопътни коловози и/или пътища на територията на терминала</w:t>
            </w:r>
          </w:p>
          <w:p w14:paraId="6E3E7F9E" w14:textId="77777777" w:rsidR="00107ADD" w:rsidRPr="00026876" w:rsidRDefault="00107ADD"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в </w:t>
            </w:r>
            <w:r w:rsidRPr="00026876">
              <w:rPr>
                <w:rFonts w:ascii="Times New Roman" w:eastAsia="Times New Roman" w:hAnsi="Times New Roman" w:cs="Times New Roman"/>
                <w:color w:val="000000"/>
                <w:kern w:val="0"/>
                <w:sz w:val="24"/>
                <w:szCs w:val="24"/>
                <w:lang w:val="bg-BG"/>
                <w14:ligatures w14:val="none"/>
              </w:rPr>
              <w:t>поле</w:t>
            </w:r>
            <w:r w:rsidRPr="00026876">
              <w:rPr>
                <w:rFonts w:ascii="Times New Roman" w:eastAsia="Times New Roman" w:hAnsi="Times New Roman" w:cs="Times New Roman"/>
                <w:kern w:val="0"/>
                <w:sz w:val="24"/>
                <w:szCs w:val="24"/>
                <w:lang w:val="bg-BG"/>
                <w14:ligatures w14:val="none"/>
              </w:rPr>
              <w:t xml:space="preserve"> </w:t>
            </w:r>
            <w:r w:rsidR="006F6A4A" w:rsidRPr="00026876">
              <w:rPr>
                <w:rFonts w:ascii="Times New Roman" w:eastAsia="Times New Roman" w:hAnsi="Times New Roman" w:cs="Times New Roman"/>
                <w:b/>
                <w:bCs/>
                <w:kern w:val="0"/>
                <w:sz w:val="24"/>
                <w:szCs w:val="24"/>
                <w:lang w:val="bg-BG"/>
                <w14:ligatures w14:val="none"/>
              </w:rPr>
              <w:t>Анализ Разходи-Ползи</w:t>
            </w:r>
          </w:p>
          <w:p w14:paraId="6EB2B420" w14:textId="77777777" w:rsidR="00E61543" w:rsidRDefault="00E61543"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Трябва да се представи резюме на основните части на АРП, който задължително включва финансов анализ</w:t>
            </w:r>
            <w:r w:rsidR="00F26172">
              <w:rPr>
                <w:rFonts w:ascii="Times New Roman" w:eastAsia="Times New Roman" w:hAnsi="Times New Roman" w:cs="Times New Roman"/>
                <w:kern w:val="0"/>
                <w:sz w:val="24"/>
                <w:szCs w:val="24"/>
                <w:lang w:val="bg-BG"/>
                <w14:ligatures w14:val="none"/>
              </w:rPr>
              <w:t>,</w:t>
            </w:r>
            <w:r w:rsidR="00582C1E">
              <w:rPr>
                <w:rFonts w:ascii="Times New Roman" w:eastAsia="Times New Roman" w:hAnsi="Times New Roman" w:cs="Times New Roman"/>
                <w:kern w:val="0"/>
                <w:sz w:val="24"/>
                <w:szCs w:val="24"/>
                <w:lang w:val="bg-BG"/>
                <w14:ligatures w14:val="none"/>
              </w:rPr>
              <w:t xml:space="preserve"> </w:t>
            </w:r>
            <w:r w:rsidRPr="00026876">
              <w:rPr>
                <w:rFonts w:ascii="Times New Roman" w:eastAsia="Times New Roman" w:hAnsi="Times New Roman" w:cs="Times New Roman"/>
                <w:kern w:val="0"/>
                <w:sz w:val="24"/>
                <w:szCs w:val="24"/>
                <w:lang w:val="bg-BG"/>
                <w14:ligatures w14:val="none"/>
              </w:rPr>
              <w:t>анализ на риска</w:t>
            </w:r>
            <w:r w:rsidR="00F26172" w:rsidRPr="009F2B60">
              <w:rPr>
                <w:rFonts w:ascii="Times New Roman" w:eastAsia="Times New Roman" w:hAnsi="Times New Roman" w:cs="Times New Roman"/>
                <w:kern w:val="0"/>
                <w:sz w:val="24"/>
                <w:szCs w:val="24"/>
                <w:lang w:val="bg-BG"/>
                <w14:ligatures w14:val="none"/>
              </w:rPr>
              <w:t xml:space="preserve"> </w:t>
            </w:r>
            <w:r w:rsidR="00F26172">
              <w:rPr>
                <w:rFonts w:ascii="Times New Roman" w:eastAsia="Times New Roman" w:hAnsi="Times New Roman" w:cs="Times New Roman"/>
                <w:kern w:val="0"/>
                <w:sz w:val="24"/>
                <w:szCs w:val="24"/>
                <w:lang w:val="bg-BG"/>
                <w14:ligatures w14:val="none"/>
              </w:rPr>
              <w:t>и чувствителността.</w:t>
            </w:r>
          </w:p>
          <w:p w14:paraId="58B526D6" w14:textId="77777777" w:rsidR="006E5068" w:rsidRPr="00026876" w:rsidRDefault="006E5068" w:rsidP="0054032F">
            <w:pPr>
              <w:shd w:val="clear" w:color="auto" w:fill="FFFFFF"/>
              <w:spacing w:before="120" w:after="0" w:line="240" w:lineRule="auto"/>
              <w:jc w:val="both"/>
              <w:rPr>
                <w:rFonts w:ascii="Times New Roman" w:eastAsia="Times New Roman" w:hAnsi="Times New Roman" w:cs="Times New Roman"/>
                <w:b/>
                <w:bCs/>
                <w:i/>
                <w:iCs/>
                <w:kern w:val="0"/>
                <w:sz w:val="24"/>
                <w:szCs w:val="24"/>
                <w:lang w:val="bg-BG"/>
                <w14:ligatures w14:val="none"/>
              </w:rPr>
            </w:pPr>
            <w:r w:rsidRPr="00026876">
              <w:rPr>
                <w:rFonts w:ascii="Times New Roman" w:eastAsia="Times New Roman" w:hAnsi="Times New Roman" w:cs="Times New Roman"/>
                <w:b/>
                <w:bCs/>
                <w:i/>
                <w:iCs/>
                <w:kern w:val="0"/>
                <w:sz w:val="24"/>
                <w:szCs w:val="24"/>
                <w:lang w:val="bg-BG"/>
                <w14:ligatures w14:val="none"/>
              </w:rPr>
              <w:t>Финансов анализ</w:t>
            </w:r>
          </w:p>
          <w:p w14:paraId="389FB948" w14:textId="77777777" w:rsidR="007E6F8A" w:rsidRPr="00F26172" w:rsidRDefault="00582C1E" w:rsidP="007E6F8A">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 xml:space="preserve">Следва да се представят </w:t>
            </w:r>
            <w:r w:rsidR="00107ADD" w:rsidRPr="00026876">
              <w:rPr>
                <w:rFonts w:ascii="Times New Roman" w:eastAsia="Times New Roman" w:hAnsi="Times New Roman" w:cs="Times New Roman"/>
                <w:kern w:val="0"/>
                <w:sz w:val="24"/>
                <w:szCs w:val="24"/>
                <w:lang w:val="bg-BG"/>
                <w14:ligatures w14:val="none"/>
              </w:rPr>
              <w:t xml:space="preserve">обобщените елементи от </w:t>
            </w:r>
            <w:r w:rsidR="00835292" w:rsidRPr="00026876">
              <w:rPr>
                <w:rFonts w:ascii="Times New Roman" w:eastAsia="Times New Roman" w:hAnsi="Times New Roman" w:cs="Times New Roman"/>
                <w:kern w:val="0"/>
                <w:sz w:val="24"/>
                <w:szCs w:val="24"/>
                <w:lang w:val="bg-BG"/>
                <w14:ligatures w14:val="none"/>
              </w:rPr>
              <w:t>АРП</w:t>
            </w:r>
            <w:r>
              <w:rPr>
                <w:rFonts w:ascii="Times New Roman" w:eastAsia="Times New Roman" w:hAnsi="Times New Roman" w:cs="Times New Roman"/>
                <w:kern w:val="0"/>
                <w:sz w:val="24"/>
                <w:szCs w:val="24"/>
                <w:lang w:val="bg-BG"/>
                <w14:ligatures w14:val="none"/>
              </w:rPr>
              <w:t xml:space="preserve"> </w:t>
            </w:r>
            <w:r w:rsidR="00107ADD" w:rsidRPr="00026876">
              <w:rPr>
                <w:rFonts w:ascii="Times New Roman" w:eastAsia="Times New Roman" w:hAnsi="Times New Roman" w:cs="Times New Roman"/>
                <w:kern w:val="0"/>
                <w:sz w:val="24"/>
                <w:szCs w:val="24"/>
                <w:lang w:val="bg-BG"/>
                <w14:ligatures w14:val="none"/>
              </w:rPr>
              <w:t>изчислителните допускания</w:t>
            </w:r>
            <w:r>
              <w:rPr>
                <w:rFonts w:ascii="Times New Roman" w:eastAsia="Times New Roman" w:hAnsi="Times New Roman" w:cs="Times New Roman"/>
                <w:kern w:val="0"/>
                <w:sz w:val="24"/>
                <w:szCs w:val="24"/>
                <w:lang w:val="bg-BG"/>
                <w14:ligatures w14:val="none"/>
              </w:rPr>
              <w:t xml:space="preserve"> и </w:t>
            </w:r>
            <w:r w:rsidR="00107ADD" w:rsidRPr="00026876">
              <w:rPr>
                <w:rFonts w:ascii="Times New Roman" w:eastAsia="Times New Roman" w:hAnsi="Times New Roman" w:cs="Times New Roman"/>
                <w:kern w:val="0"/>
                <w:sz w:val="24"/>
                <w:szCs w:val="24"/>
                <w:lang w:val="bg-BG"/>
                <w14:ligatures w14:val="none"/>
              </w:rPr>
              <w:t>данни</w:t>
            </w:r>
            <w:r>
              <w:rPr>
                <w:rFonts w:ascii="Times New Roman" w:eastAsia="Times New Roman" w:hAnsi="Times New Roman" w:cs="Times New Roman"/>
                <w:kern w:val="0"/>
                <w:sz w:val="24"/>
                <w:szCs w:val="24"/>
                <w:lang w:val="bg-BG"/>
                <w14:ligatures w14:val="none"/>
              </w:rPr>
              <w:t>, въз основа на които е разработен финансовия анализ, прогнозните приходи и разходи за няколко ключови години</w:t>
            </w:r>
            <w:r w:rsidR="00107ADD" w:rsidRPr="00026876">
              <w:rPr>
                <w:rFonts w:ascii="Times New Roman" w:eastAsia="Times New Roman" w:hAnsi="Times New Roman" w:cs="Times New Roman"/>
                <w:kern w:val="0"/>
                <w:sz w:val="24"/>
                <w:szCs w:val="24"/>
                <w:lang w:val="bg-BG"/>
                <w14:ligatures w14:val="none"/>
              </w:rPr>
              <w:t xml:space="preserve"> и резултати</w:t>
            </w:r>
            <w:r>
              <w:rPr>
                <w:rFonts w:ascii="Times New Roman" w:eastAsia="Times New Roman" w:hAnsi="Times New Roman" w:cs="Times New Roman"/>
                <w:kern w:val="0"/>
                <w:sz w:val="24"/>
                <w:szCs w:val="24"/>
                <w:lang w:val="bg-BG"/>
                <w14:ligatures w14:val="none"/>
              </w:rPr>
              <w:t>те</w:t>
            </w:r>
            <w:r w:rsidR="00107ADD" w:rsidRPr="00026876">
              <w:rPr>
                <w:rFonts w:ascii="Times New Roman" w:eastAsia="Times New Roman" w:hAnsi="Times New Roman" w:cs="Times New Roman"/>
                <w:kern w:val="0"/>
                <w:sz w:val="24"/>
                <w:szCs w:val="24"/>
                <w:lang w:val="bg-BG"/>
                <w14:ligatures w14:val="none"/>
              </w:rPr>
              <w:t xml:space="preserve"> от финансовия </w:t>
            </w:r>
            <w:r w:rsidR="009B2E04" w:rsidRPr="00026876">
              <w:rPr>
                <w:rFonts w:ascii="Times New Roman" w:eastAsia="Times New Roman" w:hAnsi="Times New Roman" w:cs="Times New Roman"/>
                <w:kern w:val="0"/>
                <w:sz w:val="24"/>
                <w:szCs w:val="24"/>
                <w:lang w:val="bg-BG"/>
                <w14:ligatures w14:val="none"/>
              </w:rPr>
              <w:t>анализ</w:t>
            </w:r>
            <w:r w:rsidR="00107ADD" w:rsidRPr="00026876">
              <w:rPr>
                <w:rFonts w:ascii="Times New Roman" w:eastAsia="Times New Roman" w:hAnsi="Times New Roman" w:cs="Times New Roman"/>
                <w:kern w:val="0"/>
                <w:sz w:val="24"/>
                <w:szCs w:val="24"/>
                <w:lang w:val="bg-BG"/>
                <w14:ligatures w14:val="none"/>
              </w:rPr>
              <w:t>.</w:t>
            </w:r>
            <w:r w:rsidR="007E6F8A">
              <w:rPr>
                <w:rFonts w:ascii="Times New Roman" w:eastAsia="Times New Roman" w:hAnsi="Times New Roman" w:cs="Times New Roman"/>
                <w:kern w:val="0"/>
                <w:sz w:val="24"/>
                <w:szCs w:val="24"/>
                <w:lang w:val="bg-BG"/>
                <w14:ligatures w14:val="none"/>
              </w:rPr>
              <w:t xml:space="preserve"> При изготвяне на финансовия анализ се прилага инкрементален подход и се анализира разликата между сценария „с проект“ и сценария „без проект“.</w:t>
            </w:r>
          </w:p>
          <w:p w14:paraId="6293DB51" w14:textId="77777777" w:rsidR="00107ADD" w:rsidRPr="00026876" w:rsidRDefault="00107ADD"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p>
          <w:p w14:paraId="5D519C4C" w14:textId="77777777" w:rsidR="00107ADD" w:rsidRDefault="00107ADD"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kern w:val="0"/>
                <w:sz w:val="24"/>
                <w:szCs w:val="24"/>
                <w:lang w:val="bg-BG"/>
                <w14:ligatures w14:val="none"/>
              </w:rPr>
              <w:t xml:space="preserve"> Основни показатели </w:t>
            </w:r>
            <w:r w:rsidR="006E5068" w:rsidRPr="00026876">
              <w:rPr>
                <w:rFonts w:ascii="Times New Roman" w:eastAsia="Times New Roman" w:hAnsi="Times New Roman" w:cs="Times New Roman"/>
                <w:kern w:val="0"/>
                <w:sz w:val="24"/>
                <w:szCs w:val="24"/>
                <w:lang w:val="bg-BG"/>
                <w14:ligatures w14:val="none"/>
              </w:rPr>
              <w:t>от финансовия анализ</w:t>
            </w:r>
          </w:p>
          <w:tbl>
            <w:tblPr>
              <w:tblW w:w="9264" w:type="dxa"/>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70"/>
              <w:gridCol w:w="767"/>
              <w:gridCol w:w="962"/>
              <w:gridCol w:w="866"/>
              <w:gridCol w:w="974"/>
              <w:gridCol w:w="2625"/>
            </w:tblGrid>
            <w:tr w:rsidR="00BB3ACB" w:rsidRPr="00B74DA0" w14:paraId="65E342D3" w14:textId="77777777" w:rsidTr="00BB3ACB">
              <w:trPr>
                <w:tblCellSpacing w:w="0" w:type="dxa"/>
              </w:trPr>
              <w:tc>
                <w:tcPr>
                  <w:tcW w:w="1700" w:type="pct"/>
                  <w:tcBorders>
                    <w:top w:val="single" w:sz="6" w:space="0" w:color="000000"/>
                    <w:left w:val="single" w:sz="6" w:space="0" w:color="000000"/>
                    <w:bottom w:val="single" w:sz="6" w:space="0" w:color="000000"/>
                    <w:right w:val="single" w:sz="6" w:space="0" w:color="000000"/>
                  </w:tcBorders>
                  <w:shd w:val="clear" w:color="auto" w:fill="FFFFFF"/>
                  <w:hideMark/>
                </w:tcPr>
                <w:p w14:paraId="1EE602B4"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c>
                <w:tcPr>
                  <w:tcW w:w="1012"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0266DD"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r w:rsidRPr="00BB3ACB">
                    <w:rPr>
                      <w:rFonts w:ascii="inherit" w:eastAsia="Times New Roman" w:hAnsi="inherit" w:cs="Times New Roman"/>
                      <w:b/>
                      <w:bCs/>
                      <w:lang w:val="bg-BG"/>
                    </w:rPr>
                    <w:t>Без подкрепа от Съюза</w:t>
                  </w:r>
                </w:p>
                <w:p w14:paraId="6C312451"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p>
              </w:tc>
              <w:tc>
                <w:tcPr>
                  <w:tcW w:w="869"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4B3754"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r w:rsidRPr="00BB3ACB">
                    <w:rPr>
                      <w:rFonts w:ascii="inherit" w:eastAsia="Times New Roman" w:hAnsi="inherit" w:cs="Times New Roman"/>
                      <w:b/>
                      <w:bCs/>
                      <w:lang w:val="bg-BG"/>
                    </w:rPr>
                    <w:t>С помощ от Съюза</w:t>
                  </w:r>
                </w:p>
                <w:p w14:paraId="44966DC1"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59FD4F97"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r w:rsidRPr="00BB3ACB">
                    <w:rPr>
                      <w:rFonts w:ascii="inherit" w:eastAsia="Times New Roman" w:hAnsi="inherit" w:cs="Times New Roman"/>
                      <w:b/>
                      <w:bCs/>
                      <w:lang w:val="bg-BG"/>
                    </w:rPr>
                    <w:t xml:space="preserve">Позоваване на документа </w:t>
                  </w:r>
                  <w:r>
                    <w:rPr>
                      <w:rFonts w:ascii="inherit" w:eastAsia="Times New Roman" w:hAnsi="inherit" w:cs="Times New Roman"/>
                      <w:b/>
                      <w:bCs/>
                      <w:lang w:val="bg-BG"/>
                    </w:rPr>
                    <w:t>А</w:t>
                  </w:r>
                  <w:r w:rsidRPr="00BB3ACB">
                    <w:rPr>
                      <w:rFonts w:ascii="inherit" w:eastAsia="Times New Roman" w:hAnsi="inherit" w:cs="Times New Roman"/>
                      <w:b/>
                      <w:bCs/>
                      <w:lang w:val="bg-BG"/>
                    </w:rPr>
                    <w:t>нализа на разходите и ползите (глава/раздел/страница)</w:t>
                  </w:r>
                </w:p>
              </w:tc>
            </w:tr>
            <w:tr w:rsidR="00BB3ACB" w:rsidRPr="005B30FA" w14:paraId="21D74D8F" w14:textId="77777777" w:rsidTr="00BB3ACB">
              <w:trPr>
                <w:tblCellSpacing w:w="0" w:type="dxa"/>
              </w:trPr>
              <w:tc>
                <w:tcPr>
                  <w:tcW w:w="1700" w:type="pc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2860"/>
                  </w:tblGrid>
                  <w:tr w:rsidR="00BB3ACB" w:rsidRPr="00BB3ACB" w14:paraId="73168941" w14:textId="77777777" w:rsidTr="009B2188">
                    <w:trPr>
                      <w:tblCellSpacing w:w="0" w:type="dxa"/>
                    </w:trPr>
                    <w:tc>
                      <w:tcPr>
                        <w:tcW w:w="0" w:type="auto"/>
                        <w:hideMark/>
                      </w:tcPr>
                      <w:p w14:paraId="5A8772DD"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1.</w:t>
                        </w:r>
                      </w:p>
                    </w:tc>
                    <w:tc>
                      <w:tcPr>
                        <w:tcW w:w="0" w:type="auto"/>
                        <w:hideMark/>
                      </w:tcPr>
                      <w:p w14:paraId="194E7CCD"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Финансова норма на възвръщаемост (%)</w:t>
                        </w:r>
                      </w:p>
                    </w:tc>
                  </w:tr>
                </w:tbl>
                <w:p w14:paraId="429C7913" w14:textId="77777777" w:rsidR="00BB3ACB" w:rsidRPr="00BB3ACB" w:rsidRDefault="00BB3ACB" w:rsidP="00BB3ACB">
                  <w:pPr>
                    <w:spacing w:after="0" w:line="240" w:lineRule="auto"/>
                    <w:rPr>
                      <w:rFonts w:ascii="inherit" w:eastAsia="Times New Roman" w:hAnsi="inherit" w:cs="Times New Roman"/>
                      <w:sz w:val="24"/>
                      <w:szCs w:val="24"/>
                      <w:lang w:val="bg-BG"/>
                    </w:rPr>
                  </w:pPr>
                </w:p>
              </w:tc>
              <w:tc>
                <w:tcPr>
                  <w:tcW w:w="456" w:type="pct"/>
                  <w:tcBorders>
                    <w:top w:val="single" w:sz="6" w:space="0" w:color="000000"/>
                    <w:left w:val="single" w:sz="6" w:space="0" w:color="000000"/>
                    <w:bottom w:val="single" w:sz="6" w:space="0" w:color="000000"/>
                    <w:right w:val="single" w:sz="6" w:space="0" w:color="000000"/>
                  </w:tcBorders>
                  <w:shd w:val="clear" w:color="auto" w:fill="FFFFFF"/>
                  <w:hideMark/>
                </w:tcPr>
                <w:p w14:paraId="07DDAE7D" w14:textId="77777777" w:rsidR="00BB3ACB" w:rsidRPr="00BB3ACB" w:rsidRDefault="00BB3ACB" w:rsidP="00BB3ACB">
                  <w:pPr>
                    <w:spacing w:before="60" w:after="60" w:line="240" w:lineRule="auto"/>
                    <w:rPr>
                      <w:rFonts w:ascii="inherit" w:eastAsia="Times New Roman" w:hAnsi="inherit" w:cs="Times New Roman"/>
                      <w:lang w:val="bg-BG"/>
                    </w:rPr>
                  </w:pP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5E7BAA0E"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 xml:space="preserve">ФНВ(C) </w:t>
                  </w:r>
                </w:p>
              </w:tc>
              <w:tc>
                <w:tcPr>
                  <w:tcW w:w="515" w:type="pct"/>
                  <w:tcBorders>
                    <w:top w:val="single" w:sz="6" w:space="0" w:color="000000"/>
                    <w:left w:val="single" w:sz="6" w:space="0" w:color="000000"/>
                    <w:bottom w:val="single" w:sz="6" w:space="0" w:color="000000"/>
                    <w:right w:val="single" w:sz="6" w:space="0" w:color="000000"/>
                  </w:tcBorders>
                  <w:shd w:val="clear" w:color="auto" w:fill="FFFFFF"/>
                </w:tcPr>
                <w:p w14:paraId="4937C137" w14:textId="77777777" w:rsidR="00BB3ACB" w:rsidRPr="00BB3ACB" w:rsidRDefault="00BB3ACB" w:rsidP="00BB3ACB">
                  <w:pPr>
                    <w:spacing w:before="60" w:after="60" w:line="240" w:lineRule="auto"/>
                    <w:rPr>
                      <w:rFonts w:ascii="inherit" w:eastAsia="Times New Roman" w:hAnsi="inherit" w:cs="Times New Roman"/>
                      <w:lang w:val="bg-BG"/>
                    </w:rPr>
                  </w:pPr>
                </w:p>
              </w:tc>
              <w:tc>
                <w:tcPr>
                  <w:tcW w:w="355" w:type="pct"/>
                  <w:tcBorders>
                    <w:top w:val="single" w:sz="6" w:space="0" w:color="000000"/>
                    <w:left w:val="single" w:sz="6" w:space="0" w:color="000000"/>
                    <w:bottom w:val="single" w:sz="6" w:space="0" w:color="000000"/>
                    <w:right w:val="single" w:sz="6" w:space="0" w:color="000000"/>
                  </w:tcBorders>
                  <w:shd w:val="clear" w:color="auto" w:fill="FFFFFF"/>
                  <w:hideMark/>
                </w:tcPr>
                <w:p w14:paraId="7AFC248F"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ФНВ(K)</w:t>
                  </w:r>
                  <w:hyperlink r:id="rId8" w:anchor="ntr34-L_2015038BG.01001101-E0034" w:history="1">
                    <w:r w:rsidRPr="00BB3ACB">
                      <w:rPr>
                        <w:rFonts w:ascii="inherit" w:eastAsia="Times New Roman" w:hAnsi="inherit" w:cs="Times New Roman"/>
                        <w:color w:val="0000FF"/>
                        <w:u w:val="single"/>
                        <w:lang w:val="bg-BG"/>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36136A07" w14:textId="77777777" w:rsidR="00BB3ACB" w:rsidRPr="00BB3ACB" w:rsidRDefault="00BB3ACB" w:rsidP="00BB3ACB">
                  <w:pPr>
                    <w:spacing w:before="60" w:after="60" w:line="240" w:lineRule="auto"/>
                    <w:rPr>
                      <w:rFonts w:ascii="inherit" w:eastAsia="Times New Roman" w:hAnsi="inherit" w:cs="Times New Roman"/>
                      <w:lang w:val="bg-BG"/>
                    </w:rPr>
                  </w:pPr>
                </w:p>
              </w:tc>
            </w:tr>
            <w:tr w:rsidR="00BB3ACB" w:rsidRPr="00B74DA0" w14:paraId="6FBFF909" w14:textId="77777777" w:rsidTr="00BB3ACB">
              <w:trPr>
                <w:tblCellSpacing w:w="0" w:type="dxa"/>
              </w:trPr>
              <w:tc>
                <w:tcPr>
                  <w:tcW w:w="1700" w:type="pc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2860"/>
                  </w:tblGrid>
                  <w:tr w:rsidR="00BB3ACB" w:rsidRPr="00B74DA0" w14:paraId="4CFCACEC" w14:textId="77777777" w:rsidTr="009B2188">
                    <w:trPr>
                      <w:tblCellSpacing w:w="0" w:type="dxa"/>
                    </w:trPr>
                    <w:tc>
                      <w:tcPr>
                        <w:tcW w:w="0" w:type="auto"/>
                        <w:hideMark/>
                      </w:tcPr>
                      <w:p w14:paraId="5BC73792"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2.</w:t>
                        </w:r>
                      </w:p>
                    </w:tc>
                    <w:tc>
                      <w:tcPr>
                        <w:tcW w:w="0" w:type="auto"/>
                        <w:hideMark/>
                      </w:tcPr>
                      <w:p w14:paraId="04ABC6F7"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Pr>
                            <w:rFonts w:ascii="inherit" w:eastAsia="Times New Roman" w:hAnsi="inherit" w:cs="Times New Roman"/>
                            <w:sz w:val="24"/>
                            <w:szCs w:val="24"/>
                            <w:lang w:val="bg-BG"/>
                          </w:rPr>
                          <w:t>Финансова н</w:t>
                        </w:r>
                        <w:r w:rsidRPr="00BB3ACB">
                          <w:rPr>
                            <w:rFonts w:ascii="inherit" w:eastAsia="Times New Roman" w:hAnsi="inherit" w:cs="Times New Roman"/>
                            <w:sz w:val="24"/>
                            <w:szCs w:val="24"/>
                            <w:lang w:val="bg-BG"/>
                          </w:rPr>
                          <w:t>етна настояща стойност</w:t>
                        </w:r>
                        <w:r>
                          <w:rPr>
                            <w:rFonts w:ascii="inherit" w:eastAsia="Times New Roman" w:hAnsi="inherit" w:cs="Times New Roman"/>
                            <w:sz w:val="24"/>
                            <w:szCs w:val="24"/>
                            <w:lang w:val="bg-BG"/>
                          </w:rPr>
                          <w:t>, в лева</w:t>
                        </w:r>
                      </w:p>
                    </w:tc>
                  </w:tr>
                </w:tbl>
                <w:p w14:paraId="1482C69C" w14:textId="77777777" w:rsidR="00BB3ACB" w:rsidRPr="00BB3ACB" w:rsidRDefault="00BB3ACB" w:rsidP="00BB3ACB">
                  <w:pPr>
                    <w:spacing w:after="0" w:line="240" w:lineRule="auto"/>
                    <w:rPr>
                      <w:rFonts w:ascii="inherit" w:eastAsia="Times New Roman" w:hAnsi="inherit" w:cs="Times New Roman"/>
                      <w:sz w:val="24"/>
                      <w:szCs w:val="24"/>
                      <w:lang w:val="bg-BG"/>
                    </w:rPr>
                  </w:pPr>
                </w:p>
              </w:tc>
              <w:tc>
                <w:tcPr>
                  <w:tcW w:w="456" w:type="pct"/>
                  <w:tcBorders>
                    <w:top w:val="single" w:sz="6" w:space="0" w:color="000000"/>
                    <w:left w:val="single" w:sz="6" w:space="0" w:color="000000"/>
                    <w:bottom w:val="single" w:sz="6" w:space="0" w:color="000000"/>
                    <w:right w:val="single" w:sz="6" w:space="0" w:color="000000"/>
                  </w:tcBorders>
                  <w:shd w:val="clear" w:color="auto" w:fill="FFFFFF"/>
                  <w:hideMark/>
                </w:tcPr>
                <w:p w14:paraId="7809FF39" w14:textId="77777777" w:rsidR="00BB3ACB" w:rsidRPr="00BB3ACB" w:rsidRDefault="00BB3ACB" w:rsidP="00BB3ACB">
                  <w:pPr>
                    <w:spacing w:before="60" w:after="60" w:line="240" w:lineRule="auto"/>
                    <w:rPr>
                      <w:rFonts w:ascii="inherit" w:eastAsia="Times New Roman" w:hAnsi="inherit" w:cs="Times New Roman"/>
                      <w:lang w:val="bg-BG"/>
                    </w:rPr>
                  </w:pP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32912285"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ФННС(C)</w:t>
                  </w:r>
                </w:p>
              </w:tc>
              <w:tc>
                <w:tcPr>
                  <w:tcW w:w="515" w:type="pct"/>
                  <w:tcBorders>
                    <w:top w:val="single" w:sz="6" w:space="0" w:color="000000"/>
                    <w:left w:val="single" w:sz="6" w:space="0" w:color="000000"/>
                    <w:bottom w:val="single" w:sz="6" w:space="0" w:color="000000"/>
                    <w:right w:val="single" w:sz="6" w:space="0" w:color="000000"/>
                  </w:tcBorders>
                  <w:shd w:val="clear" w:color="auto" w:fill="FFFFFF"/>
                </w:tcPr>
                <w:p w14:paraId="04E6290E" w14:textId="77777777" w:rsidR="00BB3ACB" w:rsidRPr="00BB3ACB" w:rsidRDefault="00BB3ACB" w:rsidP="00BB3ACB">
                  <w:pPr>
                    <w:spacing w:before="60" w:after="60" w:line="240" w:lineRule="auto"/>
                    <w:rPr>
                      <w:rFonts w:ascii="inherit" w:eastAsia="Times New Roman" w:hAnsi="inherit" w:cs="Times New Roman"/>
                      <w:lang w:val="bg-BG"/>
                    </w:rPr>
                  </w:pPr>
                </w:p>
              </w:tc>
              <w:tc>
                <w:tcPr>
                  <w:tcW w:w="355" w:type="pct"/>
                  <w:tcBorders>
                    <w:top w:val="single" w:sz="6" w:space="0" w:color="000000"/>
                    <w:left w:val="single" w:sz="6" w:space="0" w:color="000000"/>
                    <w:bottom w:val="single" w:sz="6" w:space="0" w:color="000000"/>
                    <w:right w:val="single" w:sz="6" w:space="0" w:color="000000"/>
                  </w:tcBorders>
                  <w:shd w:val="clear" w:color="auto" w:fill="FFFFFF"/>
                  <w:hideMark/>
                </w:tcPr>
                <w:p w14:paraId="0CC19E4F"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7AE2F438" w14:textId="77777777" w:rsidR="00BB3ACB" w:rsidRPr="00BB3ACB" w:rsidRDefault="00BB3ACB" w:rsidP="00BB3ACB">
                  <w:pPr>
                    <w:spacing w:before="60" w:after="60" w:line="240" w:lineRule="auto"/>
                    <w:rPr>
                      <w:rFonts w:ascii="inherit" w:eastAsia="Times New Roman" w:hAnsi="inherit" w:cs="Times New Roman"/>
                      <w:lang w:val="bg-BG"/>
                    </w:rPr>
                  </w:pPr>
                </w:p>
              </w:tc>
            </w:tr>
          </w:tbl>
          <w:p w14:paraId="32C1AF4E" w14:textId="77777777" w:rsidR="009641A0"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p>
          <w:p w14:paraId="4B6EFF81" w14:textId="77777777" w:rsidR="00BB3ACB" w:rsidRPr="00416A4E" w:rsidRDefault="00BB3ACB" w:rsidP="00BB3ACB">
            <w:pPr>
              <w:shd w:val="clear" w:color="auto" w:fill="FFFFFF"/>
              <w:spacing w:before="120" w:after="0" w:line="240" w:lineRule="auto"/>
              <w:jc w:val="both"/>
              <w:rPr>
                <w:rFonts w:ascii="Times New Roman" w:eastAsia="Times New Roman" w:hAnsi="Times New Roman" w:cs="Times New Roman"/>
                <w:i/>
                <w:iCs/>
                <w:color w:val="000000"/>
                <w:sz w:val="24"/>
                <w:szCs w:val="24"/>
                <w:lang w:val="bg-BG"/>
              </w:rPr>
            </w:pPr>
            <w:r w:rsidRPr="00416A4E">
              <w:rPr>
                <w:rFonts w:ascii="Times New Roman" w:eastAsia="Times New Roman" w:hAnsi="Times New Roman" w:cs="Times New Roman"/>
                <w:i/>
                <w:iCs/>
                <w:color w:val="000000"/>
                <w:sz w:val="24"/>
                <w:szCs w:val="24"/>
                <w:lang w:val="bg-BG"/>
              </w:rPr>
              <w:t>Цените на услугите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22"/>
              <w:gridCol w:w="1996"/>
              <w:gridCol w:w="2604"/>
              <w:gridCol w:w="1996"/>
            </w:tblGrid>
            <w:tr w:rsidR="00BB3ACB" w:rsidRPr="00B74DA0" w14:paraId="7E53EE9A" w14:textId="77777777" w:rsidTr="009B218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4CCC3B"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lastRenderedPageBreak/>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943E181"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Segoe UI Symbol" w:eastAsia="Times New Roman" w:hAnsi="Segoe UI Symbol" w:cs="Segoe UI Symbol"/>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2EE543"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1DF530"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Segoe UI Symbol" w:eastAsia="Times New Roman" w:hAnsi="Segoe UI Symbol" w:cs="Segoe UI Symbol"/>
                      <w:lang w:val="bg-BG"/>
                    </w:rPr>
                    <w:t>☐</w:t>
                  </w:r>
                </w:p>
              </w:tc>
            </w:tr>
          </w:tbl>
          <w:p w14:paraId="74F584AD" w14:textId="77777777" w:rsidR="00BB3ACB" w:rsidRPr="00416A4E" w:rsidRDefault="00BB3ACB" w:rsidP="00BB3ACB">
            <w:pPr>
              <w:shd w:val="clear" w:color="auto" w:fill="FFFFFF"/>
              <w:spacing w:before="120" w:after="0" w:line="240" w:lineRule="auto"/>
              <w:jc w:val="both"/>
              <w:rPr>
                <w:rFonts w:ascii="Times New Roman" w:eastAsia="Times New Roman" w:hAnsi="Times New Roman" w:cs="Times New Roman"/>
                <w:i/>
                <w:iCs/>
                <w:color w:val="000000"/>
                <w:sz w:val="24"/>
                <w:szCs w:val="24"/>
                <w:lang w:val="bg-BG"/>
              </w:rPr>
            </w:pPr>
            <w:r w:rsidRPr="00416A4E">
              <w:rPr>
                <w:rFonts w:ascii="Times New Roman" w:eastAsia="Times New Roman" w:hAnsi="Times New Roman" w:cs="Times New Roman"/>
                <w:i/>
                <w:iCs/>
                <w:color w:val="000000"/>
                <w:sz w:val="24"/>
                <w:szCs w:val="24"/>
                <w:lang w:val="bg-BG"/>
              </w:rPr>
              <w:t xml:space="preserve">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w:t>
            </w:r>
            <w:proofErr w:type="spellStart"/>
            <w:r w:rsidRPr="00416A4E">
              <w:rPr>
                <w:rFonts w:ascii="Times New Roman" w:eastAsia="Times New Roman" w:hAnsi="Times New Roman" w:cs="Times New Roman"/>
                <w:i/>
                <w:iCs/>
                <w:color w:val="000000"/>
                <w:sz w:val="24"/>
                <w:szCs w:val="24"/>
                <w:lang w:val="bg-BG"/>
              </w:rPr>
              <w:t>необхванатите</w:t>
            </w:r>
            <w:proofErr w:type="spellEnd"/>
            <w:r w:rsidRPr="00416A4E">
              <w:rPr>
                <w:rFonts w:ascii="Times New Roman" w:eastAsia="Times New Roman" w:hAnsi="Times New Roman" w:cs="Times New Roman"/>
                <w:i/>
                <w:iCs/>
                <w:color w:val="000000"/>
                <w:sz w:val="24"/>
                <w:szCs w:val="24"/>
                <w:lang w:val="bg-BG"/>
              </w:rPr>
              <w:t xml:space="preserve"> разходи. Ако се предоставя оперативна помощ, моля, посочете подробности. </w:t>
            </w:r>
          </w:p>
          <w:p w14:paraId="09EFCF12" w14:textId="77777777" w:rsidR="00BB3ACB" w:rsidRPr="00416A4E" w:rsidRDefault="00BB3ACB" w:rsidP="00BB3ACB">
            <w:pPr>
              <w:shd w:val="clear" w:color="auto" w:fill="FFFFFF"/>
              <w:spacing w:before="120" w:after="0" w:line="240" w:lineRule="auto"/>
              <w:jc w:val="both"/>
              <w:rPr>
                <w:rFonts w:ascii="Times New Roman" w:eastAsia="Times New Roman" w:hAnsi="Times New Roman" w:cs="Times New Roman"/>
                <w:i/>
                <w:iCs/>
                <w:color w:val="000000"/>
                <w:sz w:val="24"/>
                <w:szCs w:val="24"/>
                <w:lang w:val="bg-BG"/>
              </w:rPr>
            </w:pPr>
            <w:r w:rsidRPr="00416A4E">
              <w:rPr>
                <w:rFonts w:ascii="Times New Roman" w:eastAsia="Times New Roman" w:hAnsi="Times New Roman" w:cs="Times New Roman"/>
                <w:i/>
                <w:iCs/>
                <w:color w:val="000000"/>
                <w:sz w:val="24"/>
                <w:szCs w:val="24"/>
                <w:lang w:val="bg-BG"/>
              </w:rPr>
              <w:t>Ако цените за услугите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22"/>
              <w:gridCol w:w="1996"/>
              <w:gridCol w:w="2604"/>
              <w:gridCol w:w="1996"/>
            </w:tblGrid>
            <w:tr w:rsidR="00BB3ACB" w:rsidRPr="00B74DA0" w14:paraId="244CF7DD" w14:textId="77777777" w:rsidTr="009B218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FE7A082"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057332"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Segoe UI Symbol" w:eastAsia="Times New Roman" w:hAnsi="Segoe UI Symbol" w:cs="Segoe UI Symbol"/>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210214"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59ACF4"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Segoe UI Symbol" w:eastAsia="Times New Roman" w:hAnsi="Segoe UI Symbol" w:cs="Segoe UI Symbol"/>
                      <w:lang w:val="bg-BG"/>
                    </w:rPr>
                    <w:t>☐</w:t>
                  </w:r>
                </w:p>
              </w:tc>
            </w:tr>
          </w:tbl>
          <w:p w14:paraId="37CDB06D" w14:textId="77777777" w:rsidR="00BB3ACB" w:rsidRPr="00416A4E" w:rsidRDefault="00BB3ACB" w:rsidP="00BB3ACB">
            <w:pPr>
              <w:shd w:val="clear" w:color="auto" w:fill="FFFFFF"/>
              <w:spacing w:before="120" w:after="0" w:line="240" w:lineRule="auto"/>
              <w:jc w:val="both"/>
              <w:rPr>
                <w:rFonts w:ascii="Times New Roman" w:eastAsia="Times New Roman" w:hAnsi="Times New Roman" w:cs="Times New Roman"/>
                <w:i/>
                <w:iCs/>
                <w:color w:val="000000"/>
                <w:sz w:val="24"/>
                <w:szCs w:val="24"/>
                <w:lang w:val="bg-BG"/>
              </w:rPr>
            </w:pPr>
            <w:r w:rsidRPr="00416A4E">
              <w:rPr>
                <w:rFonts w:ascii="Times New Roman" w:eastAsia="Times New Roman" w:hAnsi="Times New Roman" w:cs="Times New Roman"/>
                <w:i/>
                <w:iCs/>
                <w:color w:val="000000"/>
                <w:sz w:val="24"/>
                <w:szCs w:val="24"/>
                <w:lang w:val="bg-BG"/>
              </w:rPr>
              <w:t>Цените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22"/>
              <w:gridCol w:w="1996"/>
              <w:gridCol w:w="2604"/>
              <w:gridCol w:w="1996"/>
            </w:tblGrid>
            <w:tr w:rsidR="00BB3ACB" w:rsidRPr="00B74DA0" w14:paraId="47B4E0FF" w14:textId="77777777" w:rsidTr="009B218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8F628F3"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68DECEF"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Segoe UI Symbol" w:eastAsia="Times New Roman" w:hAnsi="Segoe UI Symbol" w:cs="Segoe UI Symbol"/>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C773ED"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B72289"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Segoe UI Symbol" w:eastAsia="Times New Roman" w:hAnsi="Segoe UI Symbol" w:cs="Segoe UI Symbol"/>
                      <w:lang w:val="bg-BG"/>
                    </w:rPr>
                    <w:t>☐</w:t>
                  </w:r>
                </w:p>
              </w:tc>
            </w:tr>
          </w:tbl>
          <w:p w14:paraId="012880F7" w14:textId="77777777" w:rsidR="00BB3ACB" w:rsidRPr="00026876" w:rsidRDefault="00BB3ACB"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p>
          <w:p w14:paraId="09E82D8B" w14:textId="77777777" w:rsidR="00BB3ACB" w:rsidRPr="00BB3ACB" w:rsidRDefault="00BB3ACB" w:rsidP="00BB3ACB">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BB3ACB">
              <w:rPr>
                <w:rFonts w:ascii="inherit" w:eastAsia="Times New Roman" w:hAnsi="inherit" w:cs="Times New Roman"/>
                <w:b/>
                <w:bCs/>
                <w:i/>
                <w:iCs/>
                <w:color w:val="000000"/>
                <w:sz w:val="24"/>
                <w:szCs w:val="24"/>
                <w:lang w:val="bg-BG"/>
              </w:rPr>
              <w:t>Анализ на чувствителността</w:t>
            </w:r>
          </w:p>
          <w:p w14:paraId="2B27EE9D" w14:textId="77777777" w:rsidR="00BB3ACB" w:rsidRPr="00BB3ACB" w:rsidRDefault="00BB3ACB" w:rsidP="00BB3ACB">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BB3ACB">
              <w:rPr>
                <w:rFonts w:ascii="Times New Roman" w:eastAsia="Times New Roman" w:hAnsi="Times New Roman" w:cs="Times New Roman"/>
                <w:color w:val="000000"/>
                <w:sz w:val="24"/>
                <w:szCs w:val="24"/>
                <w:lang w:val="bg-BG"/>
              </w:rPr>
              <w:t>Посочете приложената променливост за изпитаните параметри (в процентно изражение):</w:t>
            </w:r>
          </w:p>
          <w:p w14:paraId="35F9B618" w14:textId="77777777" w:rsidR="00BB3ACB" w:rsidRPr="00BB3ACB" w:rsidRDefault="00BB3ACB" w:rsidP="00BB3ACB">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BB3ACB">
              <w:rPr>
                <w:rFonts w:ascii="Times New Roman" w:eastAsia="Times New Roman" w:hAnsi="Times New Roman" w:cs="Times New Roman"/>
                <w:color w:val="000000"/>
                <w:sz w:val="24"/>
                <w:szCs w:val="24"/>
                <w:lang w:val="bg-BG"/>
              </w:rPr>
              <w:t>Представете очакваното въздействие (като процентна промяна) върху резултатите, свързани с финансовите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212"/>
              <w:gridCol w:w="3454"/>
              <w:gridCol w:w="3452"/>
            </w:tblGrid>
            <w:tr w:rsidR="00BB3ACB" w:rsidRPr="00B74DA0" w14:paraId="66040095" w14:textId="77777777" w:rsidTr="00BB3ACB">
              <w:trPr>
                <w:tblCellSpacing w:w="0" w:type="dxa"/>
              </w:trPr>
              <w:tc>
                <w:tcPr>
                  <w:tcW w:w="1213" w:type="pct"/>
                  <w:tcBorders>
                    <w:top w:val="single" w:sz="6" w:space="0" w:color="000000"/>
                    <w:left w:val="single" w:sz="6" w:space="0" w:color="000000"/>
                    <w:bottom w:val="single" w:sz="6" w:space="0" w:color="000000"/>
                    <w:right w:val="single" w:sz="6" w:space="0" w:color="000000"/>
                  </w:tcBorders>
                  <w:shd w:val="clear" w:color="auto" w:fill="FFFFFF"/>
                  <w:hideMark/>
                </w:tcPr>
                <w:p w14:paraId="47CB89A0"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r w:rsidRPr="00BB3ACB">
                    <w:rPr>
                      <w:rFonts w:ascii="inherit" w:eastAsia="Times New Roman" w:hAnsi="inherit" w:cs="Times New Roman"/>
                      <w:b/>
                      <w:bCs/>
                      <w:lang w:val="bg-BG"/>
                    </w:rPr>
                    <w:t>Изследвана променлива</w:t>
                  </w:r>
                </w:p>
              </w:tc>
              <w:tc>
                <w:tcPr>
                  <w:tcW w:w="1894" w:type="pct"/>
                  <w:tcBorders>
                    <w:top w:val="single" w:sz="6" w:space="0" w:color="000000"/>
                    <w:left w:val="single" w:sz="6" w:space="0" w:color="000000"/>
                    <w:bottom w:val="single" w:sz="6" w:space="0" w:color="000000"/>
                    <w:right w:val="single" w:sz="6" w:space="0" w:color="000000"/>
                  </w:tcBorders>
                  <w:shd w:val="clear" w:color="auto" w:fill="FFFFFF"/>
                  <w:hideMark/>
                </w:tcPr>
                <w:p w14:paraId="666BAB9F"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r w:rsidRPr="00BB3ACB">
                    <w:rPr>
                      <w:rFonts w:ascii="inherit" w:eastAsia="Times New Roman" w:hAnsi="inherit" w:cs="Times New Roman"/>
                      <w:b/>
                      <w:bCs/>
                      <w:lang w:val="bg-BG"/>
                    </w:rPr>
                    <w:t xml:space="preserve">Променливост на нетната настояща финансова стойност </w:t>
                  </w:r>
                  <w:r>
                    <w:rPr>
                      <w:rFonts w:ascii="inherit" w:eastAsia="Times New Roman" w:hAnsi="inherit" w:cs="Times New Roman"/>
                      <w:b/>
                      <w:bCs/>
                      <w:lang w:val="bg-BG"/>
                    </w:rPr>
                    <w:t xml:space="preserve">на инвестицията </w:t>
                  </w:r>
                  <w:r w:rsidRPr="00BB3ACB">
                    <w:rPr>
                      <w:rFonts w:ascii="inherit" w:eastAsia="Times New Roman" w:hAnsi="inherit" w:cs="Times New Roman"/>
                      <w:b/>
                      <w:bCs/>
                      <w:lang w:val="bg-BG"/>
                    </w:rPr>
                    <w:t>(ННС(</w:t>
                  </w:r>
                  <w:r>
                    <w:rPr>
                      <w:rFonts w:ascii="inherit" w:eastAsia="Times New Roman" w:hAnsi="inherit" w:cs="Times New Roman"/>
                      <w:b/>
                      <w:bCs/>
                      <w:lang w:val="bg-BG"/>
                    </w:rPr>
                    <w:t>С</w:t>
                  </w:r>
                  <w:r w:rsidRPr="00BB3ACB">
                    <w:rPr>
                      <w:rFonts w:ascii="inherit" w:eastAsia="Times New Roman" w:hAnsi="inherit" w:cs="Times New Roman"/>
                      <w:b/>
                      <w:bCs/>
                      <w:lang w:val="bg-BG"/>
                    </w:rPr>
                    <w:t>)) (%)</w:t>
                  </w:r>
                </w:p>
              </w:tc>
              <w:tc>
                <w:tcPr>
                  <w:tcW w:w="1893" w:type="pct"/>
                  <w:tcBorders>
                    <w:top w:val="single" w:sz="6" w:space="0" w:color="000000"/>
                    <w:left w:val="single" w:sz="6" w:space="0" w:color="000000"/>
                    <w:bottom w:val="single" w:sz="6" w:space="0" w:color="000000"/>
                    <w:right w:val="single" w:sz="6" w:space="0" w:color="000000"/>
                  </w:tcBorders>
                  <w:shd w:val="clear" w:color="auto" w:fill="FFFFFF"/>
                  <w:hideMark/>
                </w:tcPr>
                <w:p w14:paraId="4BA3CD33" w14:textId="77777777" w:rsidR="00BB3ACB" w:rsidRPr="00BB3ACB" w:rsidRDefault="00BB3ACB" w:rsidP="00BB3ACB">
                  <w:pPr>
                    <w:spacing w:before="60" w:after="60" w:line="240" w:lineRule="auto"/>
                    <w:ind w:right="195"/>
                    <w:jc w:val="center"/>
                    <w:rPr>
                      <w:rFonts w:ascii="inherit" w:eastAsia="Times New Roman" w:hAnsi="inherit" w:cs="Times New Roman"/>
                      <w:b/>
                      <w:bCs/>
                      <w:lang w:val="bg-BG"/>
                    </w:rPr>
                  </w:pPr>
                  <w:r w:rsidRPr="00BB3ACB">
                    <w:rPr>
                      <w:rFonts w:ascii="inherit" w:eastAsia="Times New Roman" w:hAnsi="inherit" w:cs="Times New Roman"/>
                      <w:b/>
                      <w:bCs/>
                      <w:lang w:val="bg-BG"/>
                    </w:rPr>
                    <w:t>Променливост на нетната настояща финансова стойност</w:t>
                  </w:r>
                  <w:r>
                    <w:rPr>
                      <w:rFonts w:ascii="inherit" w:eastAsia="Times New Roman" w:hAnsi="inherit" w:cs="Times New Roman"/>
                      <w:b/>
                      <w:bCs/>
                      <w:lang w:val="bg-BG"/>
                    </w:rPr>
                    <w:t xml:space="preserve"> на частния капитал</w:t>
                  </w:r>
                  <w:r w:rsidRPr="00BB3ACB">
                    <w:rPr>
                      <w:rFonts w:ascii="inherit" w:eastAsia="Times New Roman" w:hAnsi="inherit" w:cs="Times New Roman"/>
                      <w:b/>
                      <w:bCs/>
                      <w:lang w:val="bg-BG"/>
                    </w:rPr>
                    <w:t xml:space="preserve"> (ННФС(</w:t>
                  </w:r>
                  <w:proofErr w:type="spellStart"/>
                  <w:r>
                    <w:rPr>
                      <w:rFonts w:ascii="inherit" w:eastAsia="Times New Roman" w:hAnsi="inherit" w:cs="Times New Roman"/>
                      <w:b/>
                      <w:bCs/>
                      <w:lang w:val="bg-BG"/>
                    </w:rPr>
                    <w:t>Кч</w:t>
                  </w:r>
                  <w:proofErr w:type="spellEnd"/>
                  <w:r w:rsidRPr="00BB3ACB">
                    <w:rPr>
                      <w:rFonts w:ascii="inherit" w:eastAsia="Times New Roman" w:hAnsi="inherit" w:cs="Times New Roman"/>
                      <w:b/>
                      <w:bCs/>
                      <w:lang w:val="bg-BG"/>
                    </w:rPr>
                    <w:t>)) (%)</w:t>
                  </w:r>
                </w:p>
              </w:tc>
            </w:tr>
            <w:tr w:rsidR="00BB3ACB" w:rsidRPr="00B74DA0" w14:paraId="1C1F8ED4" w14:textId="77777777" w:rsidTr="00BB3ACB">
              <w:trPr>
                <w:tblCellSpacing w:w="0" w:type="dxa"/>
              </w:trPr>
              <w:tc>
                <w:tcPr>
                  <w:tcW w:w="1213" w:type="pct"/>
                  <w:tcBorders>
                    <w:top w:val="single" w:sz="6" w:space="0" w:color="000000"/>
                    <w:left w:val="single" w:sz="6" w:space="0" w:color="000000"/>
                    <w:bottom w:val="single" w:sz="6" w:space="0" w:color="000000"/>
                    <w:right w:val="single" w:sz="6" w:space="0" w:color="000000"/>
                  </w:tcBorders>
                  <w:shd w:val="clear" w:color="auto" w:fill="FFFFFF"/>
                  <w:hideMark/>
                </w:tcPr>
                <w:p w14:paraId="429732EA"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i/>
                      <w:iCs/>
                      <w:lang w:val="bg-BG"/>
                    </w:rPr>
                    <w:t>……………</w:t>
                  </w:r>
                </w:p>
              </w:tc>
              <w:tc>
                <w:tcPr>
                  <w:tcW w:w="1894" w:type="pct"/>
                  <w:tcBorders>
                    <w:top w:val="single" w:sz="6" w:space="0" w:color="000000"/>
                    <w:left w:val="single" w:sz="6" w:space="0" w:color="000000"/>
                    <w:bottom w:val="single" w:sz="6" w:space="0" w:color="000000"/>
                    <w:right w:val="single" w:sz="6" w:space="0" w:color="000000"/>
                  </w:tcBorders>
                  <w:shd w:val="clear" w:color="auto" w:fill="FFFFFF"/>
                  <w:hideMark/>
                </w:tcPr>
                <w:p w14:paraId="3D890C3B"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i/>
                      <w:iCs/>
                      <w:lang w:val="bg-BG"/>
                    </w:rPr>
                    <w:t>……………</w:t>
                  </w:r>
                </w:p>
              </w:tc>
              <w:tc>
                <w:tcPr>
                  <w:tcW w:w="1893" w:type="pct"/>
                  <w:tcBorders>
                    <w:top w:val="single" w:sz="6" w:space="0" w:color="000000"/>
                    <w:left w:val="single" w:sz="6" w:space="0" w:color="000000"/>
                    <w:bottom w:val="single" w:sz="6" w:space="0" w:color="000000"/>
                    <w:right w:val="single" w:sz="6" w:space="0" w:color="000000"/>
                  </w:tcBorders>
                  <w:shd w:val="clear" w:color="auto" w:fill="FFFFFF"/>
                  <w:hideMark/>
                </w:tcPr>
                <w:p w14:paraId="4DA70960" w14:textId="77777777" w:rsidR="00BB3ACB" w:rsidRPr="00BB3ACB" w:rsidRDefault="00BB3ACB" w:rsidP="00BB3ACB">
                  <w:pPr>
                    <w:spacing w:before="60" w:after="60" w:line="240" w:lineRule="auto"/>
                    <w:rPr>
                      <w:rFonts w:ascii="inherit" w:eastAsia="Times New Roman" w:hAnsi="inherit" w:cs="Times New Roman"/>
                      <w:lang w:val="bg-BG"/>
                    </w:rPr>
                  </w:pPr>
                  <w:r w:rsidRPr="00BB3ACB">
                    <w:rPr>
                      <w:rFonts w:ascii="inherit" w:eastAsia="Times New Roman" w:hAnsi="inherit" w:cs="Times New Roman"/>
                      <w:i/>
                      <w:iCs/>
                      <w:lang w:val="bg-BG"/>
                    </w:rPr>
                    <w:t>……………</w:t>
                  </w:r>
                </w:p>
              </w:tc>
            </w:tr>
            <w:tr w:rsidR="00BB3ACB" w:rsidRPr="00B74DA0" w14:paraId="059126AE" w14:textId="77777777" w:rsidTr="00BB3ACB">
              <w:trPr>
                <w:tblCellSpacing w:w="0" w:type="dxa"/>
              </w:trPr>
              <w:tc>
                <w:tcPr>
                  <w:tcW w:w="1213" w:type="pct"/>
                  <w:tcBorders>
                    <w:top w:val="single" w:sz="6" w:space="0" w:color="000000"/>
                    <w:left w:val="single" w:sz="6" w:space="0" w:color="000000"/>
                    <w:bottom w:val="single" w:sz="6" w:space="0" w:color="000000"/>
                    <w:right w:val="single" w:sz="6" w:space="0" w:color="000000"/>
                  </w:tcBorders>
                  <w:shd w:val="clear" w:color="auto" w:fill="FFFFFF"/>
                  <w:hideMark/>
                </w:tcPr>
                <w:p w14:paraId="01B72486"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c>
                <w:tcPr>
                  <w:tcW w:w="1894" w:type="pct"/>
                  <w:tcBorders>
                    <w:top w:val="single" w:sz="6" w:space="0" w:color="000000"/>
                    <w:left w:val="single" w:sz="6" w:space="0" w:color="000000"/>
                    <w:bottom w:val="single" w:sz="6" w:space="0" w:color="000000"/>
                    <w:right w:val="single" w:sz="6" w:space="0" w:color="000000"/>
                  </w:tcBorders>
                  <w:shd w:val="clear" w:color="auto" w:fill="FFFFFF"/>
                  <w:hideMark/>
                </w:tcPr>
                <w:p w14:paraId="6A00E36C"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c>
                <w:tcPr>
                  <w:tcW w:w="1893" w:type="pct"/>
                  <w:tcBorders>
                    <w:top w:val="single" w:sz="6" w:space="0" w:color="000000"/>
                    <w:left w:val="single" w:sz="6" w:space="0" w:color="000000"/>
                    <w:bottom w:val="single" w:sz="6" w:space="0" w:color="000000"/>
                    <w:right w:val="single" w:sz="6" w:space="0" w:color="000000"/>
                  </w:tcBorders>
                  <w:shd w:val="clear" w:color="auto" w:fill="FFFFFF"/>
                  <w:hideMark/>
                </w:tcPr>
                <w:p w14:paraId="3F218FA9"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r>
            <w:tr w:rsidR="00BB3ACB" w:rsidRPr="00B74DA0" w14:paraId="0F501D6B" w14:textId="77777777" w:rsidTr="00BB3ACB">
              <w:trPr>
                <w:tblCellSpacing w:w="0" w:type="dxa"/>
              </w:trPr>
              <w:tc>
                <w:tcPr>
                  <w:tcW w:w="1213" w:type="pct"/>
                  <w:tcBorders>
                    <w:top w:val="single" w:sz="6" w:space="0" w:color="000000"/>
                    <w:left w:val="single" w:sz="6" w:space="0" w:color="000000"/>
                    <w:bottom w:val="single" w:sz="6" w:space="0" w:color="000000"/>
                    <w:right w:val="single" w:sz="6" w:space="0" w:color="000000"/>
                  </w:tcBorders>
                  <w:shd w:val="clear" w:color="auto" w:fill="FFFFFF"/>
                  <w:hideMark/>
                </w:tcPr>
                <w:p w14:paraId="2C85A459"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c>
                <w:tcPr>
                  <w:tcW w:w="1894" w:type="pct"/>
                  <w:tcBorders>
                    <w:top w:val="single" w:sz="6" w:space="0" w:color="000000"/>
                    <w:left w:val="single" w:sz="6" w:space="0" w:color="000000"/>
                    <w:bottom w:val="single" w:sz="6" w:space="0" w:color="000000"/>
                    <w:right w:val="single" w:sz="6" w:space="0" w:color="000000"/>
                  </w:tcBorders>
                  <w:shd w:val="clear" w:color="auto" w:fill="FFFFFF"/>
                  <w:hideMark/>
                </w:tcPr>
                <w:p w14:paraId="1DFEBA95"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c>
                <w:tcPr>
                  <w:tcW w:w="1893" w:type="pct"/>
                  <w:tcBorders>
                    <w:top w:val="single" w:sz="6" w:space="0" w:color="000000"/>
                    <w:left w:val="single" w:sz="6" w:space="0" w:color="000000"/>
                    <w:bottom w:val="single" w:sz="6" w:space="0" w:color="000000"/>
                    <w:right w:val="single" w:sz="6" w:space="0" w:color="000000"/>
                  </w:tcBorders>
                  <w:shd w:val="clear" w:color="auto" w:fill="FFFFFF"/>
                  <w:hideMark/>
                </w:tcPr>
                <w:p w14:paraId="5048AE36" w14:textId="77777777" w:rsidR="00BB3ACB" w:rsidRPr="00BB3ACB" w:rsidRDefault="00BB3ACB" w:rsidP="00BB3ACB">
                  <w:pPr>
                    <w:spacing w:before="120" w:after="0" w:line="240" w:lineRule="auto"/>
                    <w:jc w:val="both"/>
                    <w:rPr>
                      <w:rFonts w:ascii="inherit" w:eastAsia="Times New Roman" w:hAnsi="inherit" w:cs="Times New Roman"/>
                      <w:sz w:val="24"/>
                      <w:szCs w:val="24"/>
                      <w:lang w:val="bg-BG"/>
                    </w:rPr>
                  </w:pPr>
                  <w:r w:rsidRPr="00BB3ACB">
                    <w:rPr>
                      <w:rFonts w:ascii="inherit" w:eastAsia="Times New Roman" w:hAnsi="inherit" w:cs="Times New Roman"/>
                      <w:sz w:val="24"/>
                      <w:szCs w:val="24"/>
                      <w:lang w:val="bg-BG"/>
                    </w:rPr>
                    <w:t> </w:t>
                  </w:r>
                </w:p>
              </w:tc>
            </w:tr>
          </w:tbl>
          <w:p w14:paraId="0F855682" w14:textId="77777777" w:rsidR="00BB3ACB" w:rsidRPr="00BB3ACB" w:rsidRDefault="00BB3ACB" w:rsidP="00BB3ACB">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BB3ACB">
              <w:rPr>
                <w:rFonts w:ascii="Times New Roman" w:eastAsia="Times New Roman" w:hAnsi="Times New Roman" w:cs="Times New Roman"/>
                <w:color w:val="000000"/>
                <w:sz w:val="24"/>
                <w:szCs w:val="24"/>
                <w:lang w:val="bg-BG"/>
              </w:rPr>
              <w:t xml:space="preserve">Кои променливи са определени като критични? Посочете кой критерий е приложен и споменете въздействието на ключовите променливи върху </w:t>
            </w:r>
            <w:r>
              <w:rPr>
                <w:rFonts w:ascii="Times New Roman" w:eastAsia="Times New Roman" w:hAnsi="Times New Roman" w:cs="Times New Roman"/>
                <w:color w:val="000000"/>
                <w:sz w:val="24"/>
                <w:szCs w:val="24"/>
                <w:lang w:val="bg-BG"/>
              </w:rPr>
              <w:t>Ф</w:t>
            </w:r>
            <w:r w:rsidRPr="00BB3ACB">
              <w:rPr>
                <w:rFonts w:ascii="Times New Roman" w:eastAsia="Times New Roman" w:hAnsi="Times New Roman" w:cs="Times New Roman"/>
                <w:color w:val="000000"/>
                <w:sz w:val="24"/>
                <w:szCs w:val="24"/>
                <w:lang w:val="bg-BG"/>
              </w:rPr>
              <w:t>ННС.</w:t>
            </w:r>
          </w:p>
          <w:p w14:paraId="09547B64" w14:textId="77777777" w:rsidR="00BB3ACB" w:rsidRPr="00BB3ACB" w:rsidRDefault="00BB3ACB" w:rsidP="00BB3ACB">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BB3ACB">
              <w:rPr>
                <w:rFonts w:ascii="Times New Roman" w:eastAsia="Times New Roman" w:hAnsi="Times New Roman" w:cs="Times New Roman"/>
                <w:color w:val="000000"/>
                <w:sz w:val="24"/>
                <w:szCs w:val="24"/>
                <w:lang w:val="bg-BG"/>
              </w:rPr>
              <w:t>Какви са праговите стойности на критичните променливи? Моля, дайте очакваната процентна промяна за ННФС, необходима, за да бъде стойността на всяка от идентифицираните критични променливи нула.</w:t>
            </w:r>
          </w:p>
          <w:p w14:paraId="090E6DB8" w14:textId="77777777" w:rsidR="00BB3ACB" w:rsidRPr="00026876" w:rsidRDefault="00BB3ACB" w:rsidP="0054032F">
            <w:pPr>
              <w:shd w:val="clear" w:color="auto" w:fill="FFFFFF"/>
              <w:spacing w:before="240" w:after="120" w:line="240" w:lineRule="auto"/>
              <w:jc w:val="both"/>
              <w:rPr>
                <w:rFonts w:ascii="Times New Roman" w:eastAsia="Times New Roman" w:hAnsi="Times New Roman" w:cs="Times New Roman"/>
                <w:b/>
                <w:bCs/>
                <w:i/>
                <w:iCs/>
                <w:color w:val="000000"/>
                <w:sz w:val="24"/>
                <w:szCs w:val="24"/>
                <w:lang w:val="bg-BG"/>
              </w:rPr>
            </w:pPr>
            <w:r w:rsidRPr="00026876">
              <w:rPr>
                <w:rFonts w:ascii="Times New Roman" w:eastAsia="Times New Roman" w:hAnsi="Times New Roman" w:cs="Times New Roman"/>
                <w:b/>
                <w:bCs/>
                <w:i/>
                <w:iCs/>
                <w:color w:val="000000"/>
                <w:sz w:val="24"/>
                <w:szCs w:val="24"/>
                <w:lang w:val="bg-BG"/>
              </w:rPr>
              <w:t xml:space="preserve">Анализ на риска </w:t>
            </w:r>
          </w:p>
          <w:p w14:paraId="0993DCC7" w14:textId="77777777" w:rsidR="006E5068" w:rsidRPr="00026876" w:rsidRDefault="00013885" w:rsidP="0054032F">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026876">
              <w:rPr>
                <w:rFonts w:ascii="Times New Roman" w:eastAsia="Times New Roman" w:hAnsi="Times New Roman" w:cs="Times New Roman"/>
                <w:color w:val="000000"/>
                <w:sz w:val="24"/>
                <w:szCs w:val="24"/>
                <w:lang w:val="bg-BG"/>
              </w:rPr>
              <w:t xml:space="preserve">Следва да се представи </w:t>
            </w:r>
            <w:r w:rsidR="006E5068" w:rsidRPr="00026876">
              <w:rPr>
                <w:rFonts w:ascii="Times New Roman" w:eastAsia="Times New Roman" w:hAnsi="Times New Roman" w:cs="Times New Roman"/>
                <w:color w:val="000000"/>
                <w:sz w:val="24"/>
                <w:szCs w:val="24"/>
                <w:lang w:val="bg-BG"/>
              </w:rPr>
              <w:t xml:space="preserve"> кратко </w:t>
            </w:r>
            <w:r w:rsidRPr="00026876">
              <w:rPr>
                <w:rFonts w:ascii="Times New Roman" w:eastAsia="Times New Roman" w:hAnsi="Times New Roman" w:cs="Times New Roman"/>
                <w:color w:val="000000"/>
                <w:sz w:val="24"/>
                <w:szCs w:val="24"/>
                <w:lang w:val="bg-BG"/>
              </w:rPr>
              <w:t xml:space="preserve">описание на използваната методология и обобщение на резултатите, включително основните идентифицирани рискове </w:t>
            </w:r>
            <w:r w:rsidR="006E5068" w:rsidRPr="00026876">
              <w:rPr>
                <w:rFonts w:ascii="Times New Roman" w:eastAsia="Times New Roman" w:hAnsi="Times New Roman" w:cs="Times New Roman"/>
                <w:color w:val="000000"/>
                <w:sz w:val="24"/>
                <w:szCs w:val="24"/>
                <w:lang w:val="bg-BG"/>
              </w:rPr>
              <w:t xml:space="preserve">обобщение на оценката на </w:t>
            </w:r>
            <w:r w:rsidR="006E5068" w:rsidRPr="00026876">
              <w:rPr>
                <w:rFonts w:ascii="Times New Roman" w:eastAsia="Times New Roman" w:hAnsi="Times New Roman" w:cs="Times New Roman"/>
                <w:color w:val="000000"/>
                <w:sz w:val="24"/>
                <w:szCs w:val="24"/>
                <w:lang w:val="bg-BG"/>
              </w:rPr>
              <w:lastRenderedPageBreak/>
              <w:t>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088962DD" w14:textId="77777777" w:rsidR="006E5068" w:rsidRPr="00026876" w:rsidRDefault="006E5068"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p>
          <w:p w14:paraId="19A25DFA" w14:textId="77777777" w:rsidR="009641A0" w:rsidRPr="00026876" w:rsidRDefault="009641A0" w:rsidP="002B67B8">
            <w:pPr>
              <w:numPr>
                <w:ilvl w:val="0"/>
                <w:numId w:val="10"/>
              </w:numPr>
              <w:spacing w:before="120" w:after="0" w:line="240" w:lineRule="auto"/>
              <w:ind w:left="924" w:hanging="35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в поле </w:t>
            </w:r>
            <w:r w:rsidRPr="00026876">
              <w:rPr>
                <w:rFonts w:ascii="Times New Roman" w:eastAsia="Times New Roman" w:hAnsi="Times New Roman" w:cs="Times New Roman"/>
                <w:b/>
                <w:bCs/>
                <w:color w:val="000000"/>
                <w:kern w:val="0"/>
                <w:sz w:val="24"/>
                <w:szCs w:val="24"/>
                <w:lang w:val="bg-BG"/>
                <w14:ligatures w14:val="none"/>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14:paraId="04FC0150"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Е.1.   Съгласуваност на проекта с политиката в областта на околната среда</w:t>
            </w:r>
          </w:p>
          <w:p w14:paraId="52CB0419"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Е.1.1   </w:t>
            </w:r>
            <w:r w:rsidRPr="00026876">
              <w:rPr>
                <w:rFonts w:ascii="Times New Roman" w:eastAsia="Times New Roman" w:hAnsi="Times New Roman" w:cs="Times New Roman"/>
                <w:i/>
                <w:iCs/>
                <w:color w:val="000000"/>
                <w:kern w:val="0"/>
                <w:sz w:val="24"/>
                <w:szCs w:val="24"/>
                <w:lang w:val="bg-BG"/>
                <w14:ligatures w14:val="none"/>
              </w:rPr>
              <w:t>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екосистемните услуги, намаляване на емисиите на парникови газове, както и устойчивост по отношение на въздействията на изменението на климата и др.).</w:t>
            </w:r>
          </w:p>
          <w:p w14:paraId="51690919"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Е.1.2   </w:t>
            </w:r>
            <w:r w:rsidRPr="00026876">
              <w:rPr>
                <w:rFonts w:ascii="Times New Roman" w:eastAsia="Times New Roman" w:hAnsi="Times New Roman" w:cs="Times New Roman"/>
                <w:i/>
                <w:iCs/>
                <w:color w:val="000000"/>
                <w:kern w:val="0"/>
                <w:sz w:val="24"/>
                <w:szCs w:val="24"/>
                <w:lang w:val="bg-BG"/>
                <w14:ligatures w14:val="none"/>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458EF200"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Е.2.   Прилагане на Директива 2001/42/ЕО на Европейския парламент и на Съвета („Директива за СЕО“)</w:t>
            </w:r>
          </w:p>
          <w:p w14:paraId="17E6D5C0"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Е.2.1   </w:t>
            </w:r>
            <w:r w:rsidRPr="00026876">
              <w:rPr>
                <w:rFonts w:ascii="Times New Roman" w:eastAsia="Times New Roman" w:hAnsi="Times New Roman" w:cs="Times New Roman"/>
                <w:i/>
                <w:iCs/>
                <w:color w:val="000000"/>
                <w:kern w:val="0"/>
                <w:sz w:val="24"/>
                <w:szCs w:val="24"/>
                <w:lang w:val="bg-BG"/>
                <w14:ligatures w14:val="none"/>
              </w:rPr>
              <w:t>Проектът изпълнен ли е в резултат на план или програма, различни от оперативна програма? </w:t>
            </w:r>
          </w:p>
          <w:tbl>
            <w:tblPr>
              <w:tblW w:w="0" w:type="auto"/>
              <w:tblCellMar>
                <w:top w:w="15" w:type="dxa"/>
                <w:left w:w="15" w:type="dxa"/>
                <w:bottom w:w="15" w:type="dxa"/>
                <w:right w:w="15" w:type="dxa"/>
              </w:tblCellMar>
              <w:tblLook w:val="04A0" w:firstRow="1" w:lastRow="0" w:firstColumn="1" w:lastColumn="0" w:noHBand="0" w:noVBand="1"/>
            </w:tblPr>
            <w:tblGrid>
              <w:gridCol w:w="301"/>
              <w:gridCol w:w="237"/>
              <w:gridCol w:w="310"/>
              <w:gridCol w:w="237"/>
            </w:tblGrid>
            <w:tr w:rsidR="009641A0" w:rsidRPr="00B74DA0" w14:paraId="406B9DB0"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DA2E1DF"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BFE78D"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922E743"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0EC36A"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bl>
          <w:p w14:paraId="7B8D3D27"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Е.2.2.   </w:t>
            </w:r>
            <w:r w:rsidRPr="00026876">
              <w:rPr>
                <w:rFonts w:ascii="Times New Roman" w:eastAsia="Times New Roman" w:hAnsi="Times New Roman" w:cs="Times New Roman"/>
                <w:i/>
                <w:iCs/>
                <w:color w:val="000000"/>
                <w:kern w:val="0"/>
                <w:sz w:val="24"/>
                <w:szCs w:val="24"/>
                <w:lang w:val="bg-BG"/>
                <w14:ligatures w14:val="none"/>
              </w:rPr>
              <w:t>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0" w:type="auto"/>
              <w:tblCellMar>
                <w:top w:w="15" w:type="dxa"/>
                <w:left w:w="15" w:type="dxa"/>
                <w:bottom w:w="15" w:type="dxa"/>
                <w:right w:w="15" w:type="dxa"/>
              </w:tblCellMar>
              <w:tblLook w:val="04A0" w:firstRow="1" w:lastRow="0" w:firstColumn="1" w:lastColumn="0" w:noHBand="0" w:noVBand="1"/>
            </w:tblPr>
            <w:tblGrid>
              <w:gridCol w:w="301"/>
              <w:gridCol w:w="2686"/>
              <w:gridCol w:w="3481"/>
              <w:gridCol w:w="2650"/>
            </w:tblGrid>
            <w:tr w:rsidR="009641A0" w:rsidRPr="00026876" w14:paraId="220C0B5A"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7007A9"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E2E066"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2C7623B"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101540"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r w:rsidR="009641A0" w:rsidRPr="00B74DA0" w14:paraId="5DCECB83" w14:textId="77777777">
              <w:tc>
                <w:tcPr>
                  <w:tcW w:w="0" w:type="auto"/>
                  <w:tcBorders>
                    <w:top w:val="single" w:sz="6" w:space="0" w:color="000000"/>
                  </w:tcBorders>
                  <w:shd w:val="clear" w:color="auto" w:fill="FFFFFF"/>
                  <w:hideMark/>
                </w:tcPr>
                <w:p w14:paraId="431C30AB"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gridSpan w:val="3"/>
                  <w:tcBorders>
                    <w:top w:val="single" w:sz="6" w:space="0" w:color="000000"/>
                  </w:tcBorders>
                  <w:shd w:val="clear" w:color="auto" w:fill="FFFFFF"/>
                  <w:hideMark/>
                </w:tcPr>
                <w:p w14:paraId="011D583D" w14:textId="4F962E0D" w:rsidR="009641A0" w:rsidRPr="00026876" w:rsidRDefault="009641A0" w:rsidP="006347DE">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Ако отговорът е отрицателен, моля, представете кратко обяснение:</w:t>
                  </w:r>
                </w:p>
              </w:tc>
            </w:tr>
            <w:tr w:rsidR="009641A0" w:rsidRPr="00B74DA0" w14:paraId="511A32D8" w14:textId="77777777">
              <w:tc>
                <w:tcPr>
                  <w:tcW w:w="0" w:type="auto"/>
                  <w:shd w:val="clear" w:color="auto" w:fill="FFFFFF"/>
                  <w:hideMark/>
                </w:tcPr>
                <w:p w14:paraId="61625900"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gridSpan w:val="3"/>
                  <w:shd w:val="clear" w:color="auto" w:fill="FFFFFF"/>
                  <w:hideMark/>
                </w:tcPr>
                <w:p w14:paraId="14FD3656"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Ако отговорът е утвърдителен, моля представете нетехническото резюме</w:t>
                  </w:r>
                  <w:r w:rsidR="00B74DA0">
                    <w:fldChar w:fldCharType="begin"/>
                  </w:r>
                  <w:r w:rsidR="00B74DA0">
                    <w:instrText>HYPERLINK</w:instrText>
                  </w:r>
                  <w:r w:rsidR="00B74DA0" w:rsidRPr="00B74DA0">
                    <w:rPr>
                      <w:lang w:val="bg-BG"/>
                      <w:rPrChange w:id="102" w:author="User" w:date="2024-02-12T12:15:00Z">
                        <w:rPr/>
                      </w:rPrChange>
                    </w:rPr>
                    <w:instrText xml:space="preserve"> "</w:instrText>
                  </w:r>
                  <w:r w:rsidR="00B74DA0">
                    <w:instrText>http</w:instrText>
                  </w:r>
                  <w:r w:rsidR="00B74DA0" w:rsidRPr="00B74DA0">
                    <w:rPr>
                      <w:lang w:val="bg-BG"/>
                      <w:rPrChange w:id="103" w:author="User" w:date="2024-02-12T12:15:00Z">
                        <w:rPr/>
                      </w:rPrChange>
                    </w:rPr>
                    <w:instrText>://</w:instrText>
                  </w:r>
                  <w:r w:rsidR="00B74DA0">
                    <w:instrText>eur</w:instrText>
                  </w:r>
                  <w:r w:rsidR="00B74DA0" w:rsidRPr="00B74DA0">
                    <w:rPr>
                      <w:lang w:val="bg-BG"/>
                      <w:rPrChange w:id="104" w:author="User" w:date="2024-02-12T12:15:00Z">
                        <w:rPr/>
                      </w:rPrChange>
                    </w:rPr>
                    <w:instrText>-</w:instrText>
                  </w:r>
                  <w:r w:rsidR="00B74DA0">
                    <w:instrText>lex</w:instrText>
                  </w:r>
                  <w:r w:rsidR="00B74DA0" w:rsidRPr="00B74DA0">
                    <w:rPr>
                      <w:lang w:val="bg-BG"/>
                      <w:rPrChange w:id="105" w:author="User" w:date="2024-02-12T12:15:00Z">
                        <w:rPr/>
                      </w:rPrChange>
                    </w:rPr>
                    <w:instrText>.</w:instrText>
                  </w:r>
                  <w:r w:rsidR="00B74DA0">
                    <w:instrText>europa</w:instrText>
                  </w:r>
                  <w:r w:rsidR="00B74DA0" w:rsidRPr="00B74DA0">
                    <w:rPr>
                      <w:lang w:val="bg-BG"/>
                      <w:rPrChange w:id="106" w:author="User" w:date="2024-02-12T12:15:00Z">
                        <w:rPr/>
                      </w:rPrChange>
                    </w:rPr>
                    <w:instrText>.</w:instrText>
                  </w:r>
                  <w:r w:rsidR="00B74DA0">
                    <w:instrText>eu</w:instrText>
                  </w:r>
                  <w:r w:rsidR="00B74DA0" w:rsidRPr="00B74DA0">
                    <w:rPr>
                      <w:lang w:val="bg-BG"/>
                      <w:rPrChange w:id="107" w:author="User" w:date="2024-02-12T12:15:00Z">
                        <w:rPr/>
                      </w:rPrChange>
                    </w:rPr>
                    <w:instrText>/</w:instrText>
                  </w:r>
                  <w:r w:rsidR="00B74DA0">
                    <w:instrText>legal</w:instrText>
                  </w:r>
                  <w:r w:rsidR="00B74DA0" w:rsidRPr="00B74DA0">
                    <w:rPr>
                      <w:lang w:val="bg-BG"/>
                      <w:rPrChange w:id="108" w:author="User" w:date="2024-02-12T12:15:00Z">
                        <w:rPr/>
                      </w:rPrChange>
                    </w:rPr>
                    <w:instrText>-</w:instrText>
                  </w:r>
                  <w:r w:rsidR="00B74DA0">
                    <w:instrText>content</w:instrText>
                  </w:r>
                  <w:r w:rsidR="00B74DA0" w:rsidRPr="00B74DA0">
                    <w:rPr>
                      <w:lang w:val="bg-BG"/>
                      <w:rPrChange w:id="109" w:author="User" w:date="2024-02-12T12:15:00Z">
                        <w:rPr/>
                      </w:rPrChange>
                    </w:rPr>
                    <w:instrText>/</w:instrText>
                  </w:r>
                  <w:r w:rsidR="00B74DA0">
                    <w:instrText>BG</w:instrText>
                  </w:r>
                  <w:r w:rsidR="00B74DA0" w:rsidRPr="00B74DA0">
                    <w:rPr>
                      <w:lang w:val="bg-BG"/>
                      <w:rPrChange w:id="110" w:author="User" w:date="2024-02-12T12:15:00Z">
                        <w:rPr/>
                      </w:rPrChange>
                    </w:rPr>
                    <w:instrText>/</w:instrText>
                  </w:r>
                  <w:r w:rsidR="00B74DA0">
                    <w:instrText>TXT</w:instrText>
                  </w:r>
                  <w:r w:rsidR="00B74DA0" w:rsidRPr="00B74DA0">
                    <w:rPr>
                      <w:lang w:val="bg-BG"/>
                      <w:rPrChange w:id="111" w:author="User" w:date="2024-02-12T12:15:00Z">
                        <w:rPr/>
                      </w:rPrChange>
                    </w:rPr>
                    <w:instrText>/</w:instrText>
                  </w:r>
                  <w:r w:rsidR="00B74DA0">
                    <w:instrText>HTML</w:instrText>
                  </w:r>
                  <w:r w:rsidR="00B74DA0" w:rsidRPr="00B74DA0">
                    <w:rPr>
                      <w:lang w:val="bg-BG"/>
                      <w:rPrChange w:id="112" w:author="User" w:date="2024-02-12T12:15:00Z">
                        <w:rPr/>
                      </w:rPrChange>
                    </w:rPr>
                    <w:instrText>/?</w:instrText>
                  </w:r>
                  <w:r w:rsidR="00B74DA0">
                    <w:instrText>uri</w:instrText>
                  </w:r>
                  <w:r w:rsidR="00B74DA0" w:rsidRPr="00B74DA0">
                    <w:rPr>
                      <w:lang w:val="bg-BG"/>
                      <w:rPrChange w:id="113" w:author="User" w:date="2024-02-12T12:15:00Z">
                        <w:rPr/>
                      </w:rPrChange>
                    </w:rPr>
                    <w:instrText>=</w:instrText>
                  </w:r>
                  <w:r w:rsidR="00B74DA0">
                    <w:instrText>CELEX</w:instrText>
                  </w:r>
                  <w:r w:rsidR="00B74DA0" w:rsidRPr="00B74DA0">
                    <w:rPr>
                      <w:lang w:val="bg-BG"/>
                      <w:rPrChange w:id="114" w:author="User" w:date="2024-02-12T12:15:00Z">
                        <w:rPr/>
                      </w:rPrChange>
                    </w:rPr>
                    <w:instrText>:32015</w:instrText>
                  </w:r>
                  <w:r w:rsidR="00B74DA0">
                    <w:instrText>R</w:instrText>
                  </w:r>
                  <w:r w:rsidR="00B74DA0" w:rsidRPr="00B74DA0">
                    <w:rPr>
                      <w:lang w:val="bg-BG"/>
                      <w:rPrChange w:id="115" w:author="User" w:date="2024-02-12T12:15:00Z">
                        <w:rPr/>
                      </w:rPrChange>
                    </w:rPr>
                    <w:instrText>0207&amp;</w:instrText>
                  </w:r>
                  <w:r w:rsidR="00B74DA0">
                    <w:instrText>qid</w:instrText>
                  </w:r>
                  <w:r w:rsidR="00B74DA0" w:rsidRPr="00B74DA0">
                    <w:rPr>
                      <w:lang w:val="bg-BG"/>
                      <w:rPrChange w:id="116" w:author="User" w:date="2024-02-12T12:15:00Z">
                        <w:rPr/>
                      </w:rPrChange>
                    </w:rPr>
                    <w:instrText>=1429787363353&amp;</w:instrText>
                  </w:r>
                  <w:r w:rsidR="00B74DA0">
                    <w:instrText>from</w:instrText>
                  </w:r>
                  <w:r w:rsidR="00B74DA0" w:rsidRPr="00B74DA0">
                    <w:rPr>
                      <w:lang w:val="bg-BG"/>
                      <w:rPrChange w:id="117" w:author="User" w:date="2024-02-12T12:15:00Z">
                        <w:rPr/>
                      </w:rPrChange>
                    </w:rPr>
                    <w:instrText>=</w:instrText>
                  </w:r>
                  <w:r w:rsidR="00B74DA0">
                    <w:instrText>EN</w:instrText>
                  </w:r>
                  <w:r w:rsidR="00B74DA0" w:rsidRPr="00B74DA0">
                    <w:rPr>
                      <w:lang w:val="bg-BG"/>
                      <w:rPrChange w:id="118" w:author="User" w:date="2024-02-12T12:15:00Z">
                        <w:rPr/>
                      </w:rPrChange>
                    </w:rPr>
                    <w:instrText>" \</w:instrText>
                  </w:r>
                  <w:r w:rsidR="00B74DA0">
                    <w:instrText>l</w:instrText>
                  </w:r>
                  <w:r w:rsidR="00B74DA0" w:rsidRPr="00B74DA0">
                    <w:rPr>
                      <w:lang w:val="bg-BG"/>
                      <w:rPrChange w:id="119" w:author="User" w:date="2024-02-12T12:15:00Z">
                        <w:rPr/>
                      </w:rPrChange>
                    </w:rPr>
                    <w:instrText xml:space="preserve"> "</w:instrText>
                  </w:r>
                  <w:r w:rsidR="00B74DA0">
                    <w:instrText>ntr</w:instrText>
                  </w:r>
                  <w:r w:rsidR="00B74DA0" w:rsidRPr="00B74DA0">
                    <w:rPr>
                      <w:lang w:val="bg-BG"/>
                      <w:rPrChange w:id="120" w:author="User" w:date="2024-02-12T12:15:00Z">
                        <w:rPr/>
                      </w:rPrChange>
                    </w:rPr>
                    <w:instrText>41-</w:instrText>
                  </w:r>
                  <w:r w:rsidR="00B74DA0">
                    <w:instrText>L</w:instrText>
                  </w:r>
                  <w:r w:rsidR="00B74DA0" w:rsidRPr="00B74DA0">
                    <w:rPr>
                      <w:lang w:val="bg-BG"/>
                      <w:rPrChange w:id="121" w:author="User" w:date="2024-02-12T12:15:00Z">
                        <w:rPr/>
                      </w:rPrChange>
                    </w:rPr>
                    <w:instrText>_2015038</w:instrText>
                  </w:r>
                  <w:r w:rsidR="00B74DA0">
                    <w:instrText>BG</w:instrText>
                  </w:r>
                  <w:r w:rsidR="00B74DA0" w:rsidRPr="00B74DA0">
                    <w:rPr>
                      <w:lang w:val="bg-BG"/>
                      <w:rPrChange w:id="122" w:author="User" w:date="2024-02-12T12:15:00Z">
                        <w:rPr/>
                      </w:rPrChange>
                    </w:rPr>
                    <w:instrText>.01001101-</w:instrText>
                  </w:r>
                  <w:r w:rsidR="00B74DA0">
                    <w:instrText>E</w:instrText>
                  </w:r>
                  <w:r w:rsidR="00B74DA0" w:rsidRPr="00B74DA0">
                    <w:rPr>
                      <w:lang w:val="bg-BG"/>
                      <w:rPrChange w:id="123" w:author="User" w:date="2024-02-12T12:15:00Z">
                        <w:rPr/>
                      </w:rPrChange>
                    </w:rPr>
                    <w:instrText>0041"</w:instrText>
                  </w:r>
                  <w:r w:rsidR="00B74DA0">
                    <w:fldChar w:fldCharType="separate"/>
                  </w:r>
                  <w:r w:rsidRPr="00026876">
                    <w:rPr>
                      <w:rFonts w:ascii="Times New Roman" w:eastAsia="Times New Roman" w:hAnsi="Times New Roman" w:cs="Times New Roman"/>
                      <w:color w:val="0000FF"/>
                      <w:kern w:val="0"/>
                      <w:sz w:val="24"/>
                      <w:szCs w:val="24"/>
                      <w:u w:val="single"/>
                      <w:lang w:val="bg-BG"/>
                      <w14:ligatures w14:val="none"/>
                    </w:rPr>
                    <w:t> </w:t>
                  </w:r>
                  <w:r w:rsidR="00B74DA0">
                    <w:rPr>
                      <w:rFonts w:ascii="Times New Roman" w:eastAsia="Times New Roman" w:hAnsi="Times New Roman" w:cs="Times New Roman"/>
                      <w:color w:val="0000FF"/>
                      <w:kern w:val="0"/>
                      <w:sz w:val="24"/>
                      <w:szCs w:val="24"/>
                      <w:u w:val="single"/>
                      <w:lang w:val="bg-BG"/>
                      <w14:ligatures w14:val="none"/>
                    </w:rPr>
                    <w:fldChar w:fldCharType="end"/>
                  </w:r>
                  <w:r w:rsidRPr="00026876">
                    <w:rPr>
                      <w:rFonts w:ascii="Times New Roman" w:eastAsia="Times New Roman" w:hAnsi="Times New Roman" w:cs="Times New Roman"/>
                      <w:color w:val="000000"/>
                      <w:kern w:val="0"/>
                      <w:sz w:val="24"/>
                      <w:szCs w:val="24"/>
                      <w:lang w:val="bg-BG"/>
                      <w14:ligatures w14:val="none"/>
                    </w:rPr>
                    <w:t>на доклада относно околната среда, както и информацията, изисквана по член 9, параграф 1, буква б) от посочената директива (или връзка към уебсайт, или електронно копие).</w:t>
                  </w:r>
                </w:p>
              </w:tc>
            </w:tr>
          </w:tbl>
          <w:p w14:paraId="751D6BBF" w14:textId="77777777" w:rsidR="009641A0" w:rsidRPr="00026876" w:rsidRDefault="009641A0" w:rsidP="0054032F">
            <w:pPr>
              <w:shd w:val="clear" w:color="auto" w:fill="FFFFFF"/>
              <w:spacing w:before="24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lastRenderedPageBreak/>
              <w:t>Е.3.   Прилагане на Директива 2011/92/ЕС на Европейския парламент и на Съвета  („Директива за ОВОС“)</w:t>
            </w:r>
          </w:p>
          <w:p w14:paraId="04BB7214"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Е.3.2   </w:t>
            </w:r>
            <w:r w:rsidRPr="00026876">
              <w:rPr>
                <w:rFonts w:ascii="Times New Roman" w:eastAsia="Times New Roman" w:hAnsi="Times New Roman" w:cs="Times New Roman"/>
                <w:i/>
                <w:iCs/>
                <w:color w:val="000000"/>
                <w:kern w:val="0"/>
                <w:sz w:val="24"/>
                <w:szCs w:val="24"/>
                <w:lang w:val="bg-BG"/>
                <w14:ligatures w14:val="none"/>
              </w:rPr>
              <w:t>Проектът включен ли е в приложенията към Директивата за ОВОС</w:t>
            </w:r>
            <w:r w:rsidRPr="00026876">
              <w:rPr>
                <w:rFonts w:ascii="Times New Roman" w:eastAsia="Times New Roman" w:hAnsi="Times New Roman" w:cs="Times New Roman"/>
                <w:color w:val="000000"/>
                <w:kern w:val="0"/>
                <w:sz w:val="24"/>
                <w:szCs w:val="24"/>
                <w:lang w:val="bg-BG"/>
                <w14:ligatures w14:val="none"/>
              </w:rPr>
              <w:t> </w:t>
            </w:r>
            <w:r w:rsidRPr="00026876">
              <w:rPr>
                <w:rFonts w:ascii="Times New Roman" w:eastAsia="Times New Roman" w:hAnsi="Times New Roman" w:cs="Times New Roman"/>
                <w:i/>
                <w:iCs/>
                <w:color w:val="000000"/>
                <w:kern w:val="0"/>
                <w:sz w:val="24"/>
                <w:szCs w:val="24"/>
                <w:lang w:val="bg-BG"/>
                <w14:ligatures w14:val="none"/>
              </w:rPr>
              <w:t>?</w:t>
            </w:r>
          </w:p>
          <w:tbl>
            <w:tblPr>
              <w:tblW w:w="0" w:type="auto"/>
              <w:tblCellMar>
                <w:top w:w="15" w:type="dxa"/>
                <w:left w:w="15" w:type="dxa"/>
                <w:bottom w:w="15" w:type="dxa"/>
                <w:right w:w="15" w:type="dxa"/>
              </w:tblCellMar>
              <w:tblLook w:val="04A0" w:firstRow="1" w:lastRow="0" w:firstColumn="1" w:lastColumn="0" w:noHBand="0" w:noVBand="1"/>
            </w:tblPr>
            <w:tblGrid>
              <w:gridCol w:w="270"/>
              <w:gridCol w:w="8864"/>
            </w:tblGrid>
            <w:tr w:rsidR="009641A0" w:rsidRPr="00B74DA0" w14:paraId="2C695AB0" w14:textId="77777777">
              <w:tc>
                <w:tcPr>
                  <w:tcW w:w="0" w:type="auto"/>
                  <w:shd w:val="clear" w:color="auto" w:fill="FFFFFF"/>
                  <w:hideMark/>
                </w:tcPr>
                <w:p w14:paraId="26142E20"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shd w:val="clear" w:color="auto" w:fill="FFFFFF"/>
                  <w:hideMark/>
                </w:tcPr>
                <w:p w14:paraId="6F3A58B0"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приложение I към Директивата за ОВОС (преминете към въпрос Е.3.3)</w:t>
                  </w:r>
                </w:p>
              </w:tc>
            </w:tr>
            <w:tr w:rsidR="009641A0" w:rsidRPr="00B74DA0" w14:paraId="1FF4AAD7" w14:textId="77777777">
              <w:tc>
                <w:tcPr>
                  <w:tcW w:w="0" w:type="auto"/>
                  <w:shd w:val="clear" w:color="auto" w:fill="FFFFFF"/>
                  <w:hideMark/>
                </w:tcPr>
                <w:p w14:paraId="16D6454C"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shd w:val="clear" w:color="auto" w:fill="FFFFFF"/>
                  <w:hideMark/>
                </w:tcPr>
                <w:p w14:paraId="352D2517"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приложение II към Директивата за ОВОС (преминете към въпрос Е.3.4)</w:t>
                  </w:r>
                </w:p>
              </w:tc>
            </w:tr>
            <w:tr w:rsidR="009641A0" w:rsidRPr="00B74DA0" w14:paraId="2DFDCC38" w14:textId="77777777">
              <w:tc>
                <w:tcPr>
                  <w:tcW w:w="0" w:type="auto"/>
                  <w:shd w:val="clear" w:color="auto" w:fill="FFFFFF"/>
                  <w:hideMark/>
                </w:tcPr>
                <w:p w14:paraId="3595ABEC"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shd w:val="clear" w:color="auto" w:fill="FFFFFF"/>
                  <w:hideMark/>
                </w:tcPr>
                <w:p w14:paraId="49F13BE6"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нито едно от двете приложения (преминете към въпрос Е.4) — моля, пояснете по-долу:</w:t>
                  </w:r>
                </w:p>
                <w:p w14:paraId="4693C51D"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c>
            </w:tr>
          </w:tbl>
          <w:p w14:paraId="7C903C48"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Е.3.3   </w:t>
            </w:r>
            <w:r w:rsidRPr="00026876">
              <w:rPr>
                <w:rFonts w:ascii="Times New Roman" w:eastAsia="Times New Roman" w:hAnsi="Times New Roman" w:cs="Times New Roman"/>
                <w:i/>
                <w:iCs/>
                <w:color w:val="000000"/>
                <w:kern w:val="0"/>
                <w:sz w:val="24"/>
                <w:szCs w:val="24"/>
                <w:lang w:val="bg-BG"/>
                <w14:ligatures w14:val="none"/>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026876">
              <w:rPr>
                <w:rFonts w:ascii="Times New Roman" w:eastAsia="Times New Roman" w:hAnsi="Times New Roman" w:cs="Times New Roman"/>
                <w:color w:val="0000FF"/>
                <w:kern w:val="0"/>
                <w:sz w:val="24"/>
                <w:szCs w:val="24"/>
                <w:u w:val="single"/>
                <w:lang w:val="bg-BG"/>
                <w14:ligatures w14:val="none"/>
              </w:rPr>
              <w:t> </w:t>
            </w:r>
            <w:r w:rsidRPr="00026876">
              <w:rPr>
                <w:rFonts w:ascii="Times New Roman" w:eastAsia="Times New Roman" w:hAnsi="Times New Roman" w:cs="Times New Roman"/>
                <w:i/>
                <w:iCs/>
                <w:color w:val="000000"/>
                <w:kern w:val="0"/>
                <w:sz w:val="24"/>
                <w:szCs w:val="24"/>
                <w:lang w:val="bg-BG"/>
                <w14:ligatures w14:val="none"/>
              </w:rPr>
              <w:t>:</w:t>
            </w:r>
          </w:p>
          <w:tbl>
            <w:tblPr>
              <w:tblW w:w="0" w:type="auto"/>
              <w:tblCellMar>
                <w:top w:w="15" w:type="dxa"/>
                <w:left w:w="15" w:type="dxa"/>
                <w:bottom w:w="15" w:type="dxa"/>
                <w:right w:w="15" w:type="dxa"/>
              </w:tblCellMar>
              <w:tblLook w:val="04A0" w:firstRow="1" w:lastRow="0" w:firstColumn="1" w:lastColumn="0" w:noHBand="0" w:noVBand="1"/>
            </w:tblPr>
            <w:tblGrid>
              <w:gridCol w:w="217"/>
              <w:gridCol w:w="4505"/>
            </w:tblGrid>
            <w:tr w:rsidR="009641A0" w:rsidRPr="00B74DA0" w14:paraId="7042957B" w14:textId="77777777">
              <w:tc>
                <w:tcPr>
                  <w:tcW w:w="0" w:type="auto"/>
                  <w:shd w:val="clear" w:color="auto" w:fill="FFFFFF"/>
                  <w:hideMark/>
                </w:tcPr>
                <w:p w14:paraId="4465A259"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w:t>
                  </w:r>
                </w:p>
              </w:tc>
              <w:tc>
                <w:tcPr>
                  <w:tcW w:w="0" w:type="auto"/>
                  <w:shd w:val="clear" w:color="auto" w:fill="FFFFFF"/>
                  <w:hideMark/>
                </w:tcPr>
                <w:p w14:paraId="0A12047B"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Нетехническо резюме на доклада за ОВОС.</w:t>
                  </w:r>
                </w:p>
              </w:tc>
            </w:tr>
          </w:tbl>
          <w:p w14:paraId="456D95BB"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233"/>
              <w:gridCol w:w="8901"/>
            </w:tblGrid>
            <w:tr w:rsidR="009641A0" w:rsidRPr="00B74DA0" w14:paraId="755A3CBD" w14:textId="77777777">
              <w:tc>
                <w:tcPr>
                  <w:tcW w:w="0" w:type="auto"/>
                  <w:shd w:val="clear" w:color="auto" w:fill="FFFFFF"/>
                  <w:hideMark/>
                </w:tcPr>
                <w:p w14:paraId="1815FF21"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б)</w:t>
                  </w:r>
                </w:p>
              </w:tc>
              <w:tc>
                <w:tcPr>
                  <w:tcW w:w="0" w:type="auto"/>
                  <w:shd w:val="clear" w:color="auto" w:fill="FFFFFF"/>
                  <w:hideMark/>
                </w:tcPr>
                <w:p w14:paraId="1EE94073"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21D90B02"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224"/>
              <w:gridCol w:w="8910"/>
            </w:tblGrid>
            <w:tr w:rsidR="009641A0" w:rsidRPr="00B74DA0" w14:paraId="5E3C4BF7" w14:textId="77777777">
              <w:tc>
                <w:tcPr>
                  <w:tcW w:w="0" w:type="auto"/>
                  <w:shd w:val="clear" w:color="auto" w:fill="FFFFFF"/>
                  <w:hideMark/>
                </w:tcPr>
                <w:p w14:paraId="1E881861"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w:t>
                  </w:r>
                </w:p>
              </w:tc>
              <w:tc>
                <w:tcPr>
                  <w:tcW w:w="0" w:type="auto"/>
                  <w:shd w:val="clear" w:color="auto" w:fill="FFFFFF"/>
                  <w:hideMark/>
                </w:tcPr>
                <w:p w14:paraId="661C141B"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4A3B1BBF"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Е.3.4   </w:t>
            </w:r>
            <w:r w:rsidRPr="00026876">
              <w:rPr>
                <w:rFonts w:ascii="Times New Roman" w:eastAsia="Times New Roman" w:hAnsi="Times New Roman" w:cs="Times New Roman"/>
                <w:i/>
                <w:iCs/>
                <w:color w:val="000000"/>
                <w:kern w:val="0"/>
                <w:sz w:val="24"/>
                <w:szCs w:val="24"/>
                <w:lang w:val="bg-BG"/>
                <w14:ligatures w14:val="none"/>
              </w:rPr>
              <w:t>Ако проектът е в обхвата на приложение II към Директивата за ОВОС, извършена ли е ОВОС? </w:t>
            </w:r>
          </w:p>
          <w:tbl>
            <w:tblPr>
              <w:tblW w:w="0" w:type="auto"/>
              <w:tblCellMar>
                <w:top w:w="15" w:type="dxa"/>
                <w:left w:w="15" w:type="dxa"/>
                <w:bottom w:w="15" w:type="dxa"/>
                <w:right w:w="15" w:type="dxa"/>
              </w:tblCellMar>
              <w:tblLook w:val="04A0" w:firstRow="1" w:lastRow="0" w:firstColumn="1" w:lastColumn="0" w:noHBand="0" w:noVBand="1"/>
            </w:tblPr>
            <w:tblGrid>
              <w:gridCol w:w="301"/>
              <w:gridCol w:w="237"/>
              <w:gridCol w:w="310"/>
              <w:gridCol w:w="237"/>
            </w:tblGrid>
            <w:tr w:rsidR="009641A0" w:rsidRPr="00026876" w14:paraId="5FE7C032"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A44022"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3D38B6"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7B56839"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6C1ED6"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bl>
          <w:p w14:paraId="58C530CE"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270"/>
              <w:gridCol w:w="8864"/>
            </w:tblGrid>
            <w:tr w:rsidR="009641A0" w:rsidRPr="00B74DA0" w14:paraId="25462EBD" w14:textId="77777777">
              <w:tc>
                <w:tcPr>
                  <w:tcW w:w="0" w:type="auto"/>
                  <w:shd w:val="clear" w:color="auto" w:fill="FFFFFF"/>
                  <w:hideMark/>
                </w:tcPr>
                <w:p w14:paraId="1FEE253B"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shd w:val="clear" w:color="auto" w:fill="FFFFFF"/>
                  <w:hideMark/>
                </w:tcPr>
                <w:p w14:paraId="0E170C79"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Ако отговорът е утвърдителен, моля, приложете необходимите документи, изброени в точка Е.3.3.</w:t>
                  </w:r>
                </w:p>
              </w:tc>
            </w:tr>
            <w:tr w:rsidR="009641A0" w:rsidRPr="00B74DA0" w14:paraId="36A35157" w14:textId="77777777">
              <w:tc>
                <w:tcPr>
                  <w:tcW w:w="0" w:type="auto"/>
                  <w:shd w:val="clear" w:color="auto" w:fill="FFFFFF"/>
                  <w:hideMark/>
                </w:tcPr>
                <w:p w14:paraId="107BC5A8"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w:t>
                  </w:r>
                </w:p>
              </w:tc>
              <w:tc>
                <w:tcPr>
                  <w:tcW w:w="0" w:type="auto"/>
                  <w:shd w:val="clear" w:color="auto" w:fill="FFFFFF"/>
                  <w:hideMark/>
                </w:tcPr>
                <w:p w14:paraId="775A6BF6"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Ако отговорът е отрицателен, моля, посочете следната информация:</w:t>
                  </w:r>
                </w:p>
                <w:tbl>
                  <w:tblPr>
                    <w:tblW w:w="0" w:type="auto"/>
                    <w:tblCellMar>
                      <w:top w:w="15" w:type="dxa"/>
                      <w:left w:w="15" w:type="dxa"/>
                      <w:bottom w:w="15" w:type="dxa"/>
                      <w:right w:w="15" w:type="dxa"/>
                    </w:tblCellMar>
                    <w:tblLook w:val="04A0" w:firstRow="1" w:lastRow="0" w:firstColumn="1" w:lastColumn="0" w:noHBand="0" w:noVBand="1"/>
                  </w:tblPr>
                  <w:tblGrid>
                    <w:gridCol w:w="217"/>
                    <w:gridCol w:w="8617"/>
                  </w:tblGrid>
                  <w:tr w:rsidR="009641A0" w:rsidRPr="00B74DA0" w14:paraId="05B5D423" w14:textId="77777777">
                    <w:tc>
                      <w:tcPr>
                        <w:tcW w:w="0" w:type="auto"/>
                        <w:hideMark/>
                      </w:tcPr>
                      <w:p w14:paraId="62ECA377"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w:t>
                        </w:r>
                      </w:p>
                    </w:tc>
                    <w:tc>
                      <w:tcPr>
                        <w:tcW w:w="0" w:type="auto"/>
                        <w:hideMark/>
                      </w:tcPr>
                      <w:p w14:paraId="2B480A09"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определянето, което се изисква в член 4, параграф 4 от Директивата за ОВОС (т.нар. „решение за скрининг“).</w:t>
                        </w:r>
                      </w:p>
                    </w:tc>
                  </w:tr>
                </w:tbl>
                <w:p w14:paraId="2B980687"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233"/>
                    <w:gridCol w:w="8601"/>
                  </w:tblGrid>
                  <w:tr w:rsidR="009641A0" w:rsidRPr="00B74DA0" w14:paraId="6DDA9EC3" w14:textId="77777777">
                    <w:tc>
                      <w:tcPr>
                        <w:tcW w:w="0" w:type="auto"/>
                        <w:hideMark/>
                      </w:tcPr>
                      <w:p w14:paraId="023F2B49"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б)</w:t>
                        </w:r>
                      </w:p>
                    </w:tc>
                    <w:tc>
                      <w:tcPr>
                        <w:tcW w:w="0" w:type="auto"/>
                        <w:hideMark/>
                      </w:tcPr>
                      <w:p w14:paraId="4C6C3283"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r w:rsidR="009641A0" w:rsidRPr="00B74DA0" w14:paraId="67438135" w14:textId="77777777">
                    <w:tc>
                      <w:tcPr>
                        <w:tcW w:w="0" w:type="auto"/>
                        <w:hideMark/>
                      </w:tcPr>
                      <w:p w14:paraId="77098125"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в)</w:t>
                        </w:r>
                      </w:p>
                    </w:tc>
                    <w:tc>
                      <w:tcPr>
                        <w:tcW w:w="0" w:type="auto"/>
                        <w:hideMark/>
                      </w:tcPr>
                      <w:p w14:paraId="42AC4E45"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tc>
                  </w:tr>
                </w:tbl>
                <w:p w14:paraId="23C0CDC9"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c>
            </w:tr>
          </w:tbl>
          <w:p w14:paraId="32744EB9" w14:textId="77777777" w:rsidR="009641A0" w:rsidRPr="00026876" w:rsidRDefault="009641A0" w:rsidP="0054032F">
            <w:pPr>
              <w:shd w:val="clear" w:color="auto" w:fill="FFFFFF"/>
              <w:spacing w:before="24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lastRenderedPageBreak/>
              <w:t>Е.3.5   </w:t>
            </w:r>
            <w:r w:rsidRPr="00026876">
              <w:rPr>
                <w:rFonts w:ascii="Times New Roman" w:eastAsia="Times New Roman" w:hAnsi="Times New Roman" w:cs="Times New Roman"/>
                <w:b/>
                <w:bCs/>
                <w:i/>
                <w:iCs/>
                <w:color w:val="000000"/>
                <w:kern w:val="0"/>
                <w:sz w:val="24"/>
                <w:szCs w:val="24"/>
                <w:lang w:val="bg-BG"/>
                <w14:ligatures w14:val="none"/>
              </w:rPr>
              <w:t>Разрешение за осъществяване/разрешение за строителство (ако е приложимо)</w:t>
            </w:r>
          </w:p>
          <w:p w14:paraId="32FCDA10"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Е.3.5.1.   Проектът намира ли се вече на етап строителство (поне един договор за строителство)</w:t>
            </w:r>
            <w:r w:rsidRPr="00026876">
              <w:rPr>
                <w:rFonts w:ascii="Times New Roman" w:eastAsia="Times New Roman" w:hAnsi="Times New Roman" w:cs="Times New Roman"/>
                <w:i/>
                <w:iCs/>
                <w:color w:val="000000"/>
                <w:kern w:val="0"/>
                <w:sz w:val="24"/>
                <w:szCs w:val="24"/>
                <w:lang w:val="bg-BG"/>
                <w14:ligatures w14:val="none"/>
              </w:rPr>
              <w:t>? </w:t>
            </w:r>
          </w:p>
          <w:tbl>
            <w:tblPr>
              <w:tblW w:w="0" w:type="auto"/>
              <w:tblCellMar>
                <w:top w:w="15" w:type="dxa"/>
                <w:left w:w="15" w:type="dxa"/>
                <w:bottom w:w="15" w:type="dxa"/>
                <w:right w:w="15" w:type="dxa"/>
              </w:tblCellMar>
              <w:tblLook w:val="04A0" w:firstRow="1" w:lastRow="0" w:firstColumn="1" w:lastColumn="0" w:noHBand="0" w:noVBand="1"/>
            </w:tblPr>
            <w:tblGrid>
              <w:gridCol w:w="421"/>
              <w:gridCol w:w="237"/>
              <w:gridCol w:w="310"/>
              <w:gridCol w:w="237"/>
            </w:tblGrid>
            <w:tr w:rsidR="009641A0" w:rsidRPr="00B74DA0" w14:paraId="2EE83FE7"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9465CE6"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66A92B"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748047"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6A23B3"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bl>
          <w:p w14:paraId="1EE84B66"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Е.3.5.2.   Има вече издадено разрешение за осъществяване/разрешение за строителство за този проект (за поне един договор за строителство)? </w:t>
            </w:r>
          </w:p>
          <w:tbl>
            <w:tblPr>
              <w:tblW w:w="0" w:type="auto"/>
              <w:tblCellMar>
                <w:top w:w="15" w:type="dxa"/>
                <w:left w:w="15" w:type="dxa"/>
                <w:bottom w:w="15" w:type="dxa"/>
                <w:right w:w="15" w:type="dxa"/>
              </w:tblCellMar>
              <w:tblLook w:val="04A0" w:firstRow="1" w:lastRow="0" w:firstColumn="1" w:lastColumn="0" w:noHBand="0" w:noVBand="1"/>
            </w:tblPr>
            <w:tblGrid>
              <w:gridCol w:w="301"/>
              <w:gridCol w:w="237"/>
              <w:gridCol w:w="310"/>
              <w:gridCol w:w="237"/>
            </w:tblGrid>
            <w:tr w:rsidR="009641A0" w:rsidRPr="00B74DA0" w14:paraId="1516DECA"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A150A9"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A03D9B"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6857D3"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FDFE6F"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bl>
          <w:p w14:paraId="296DA59B"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Е.3.5.3.   Ако отговорът (на въпрос Е.3.5.2) е утвърдителен, посочете дата</w:t>
            </w:r>
          </w:p>
          <w:p w14:paraId="6E76E3F4"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Е.3.5.4.   Ако отговорът (на въпрос Е.3.5.2) е отрицателен, кога е подадено официалното заявление за разрешение за осъществяване?</w:t>
            </w:r>
          </w:p>
          <w:p w14:paraId="6213EDC4"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Е.3.5.5.   Ако отговорът (на въпрос Е.3.5.2) е отрицателен, посочете административните стъпки до момента и опишете оставащите:</w:t>
            </w:r>
          </w:p>
          <w:p w14:paraId="31956839"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Е.3.5.6.   До коя дата се очаква окончателното решение (или решения)?</w:t>
            </w:r>
          </w:p>
          <w:p w14:paraId="4BCC1B63"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Е.3.5.7.   Посочете компетентния орган (или органи), които са издали или ще издадат разрешението за осъществяване:</w:t>
            </w:r>
          </w:p>
          <w:p w14:paraId="70438625"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Е.4.   Прилагане на Директива 92/43/ЕИО на Съвета за опазване на естествените местообитания и на дивата флора и фауна (Директива за местообитанията); оценка на въздействието върху обектите по „Натура 2000“</w:t>
            </w:r>
          </w:p>
          <w:p w14:paraId="697E29D5"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Е.4.1.   </w:t>
            </w:r>
            <w:r w:rsidRPr="00026876">
              <w:rPr>
                <w:rFonts w:ascii="Times New Roman" w:eastAsia="Times New Roman" w:hAnsi="Times New Roman" w:cs="Times New Roman"/>
                <w:i/>
                <w:iCs/>
                <w:color w:val="000000"/>
                <w:kern w:val="0"/>
                <w:sz w:val="24"/>
                <w:szCs w:val="24"/>
                <w:lang w:val="bg-BG"/>
                <w14:ligatures w14:val="none"/>
              </w:rPr>
              <w:t>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0" w:type="auto"/>
              <w:tblCellMar>
                <w:top w:w="15" w:type="dxa"/>
                <w:left w:w="15" w:type="dxa"/>
                <w:bottom w:w="15" w:type="dxa"/>
                <w:right w:w="15" w:type="dxa"/>
              </w:tblCellMar>
              <w:tblLook w:val="04A0" w:firstRow="1" w:lastRow="0" w:firstColumn="1" w:lastColumn="0" w:noHBand="0" w:noVBand="1"/>
            </w:tblPr>
            <w:tblGrid>
              <w:gridCol w:w="301"/>
              <w:gridCol w:w="237"/>
              <w:gridCol w:w="310"/>
              <w:gridCol w:w="237"/>
            </w:tblGrid>
            <w:tr w:rsidR="009641A0" w:rsidRPr="00B74DA0" w14:paraId="20695980"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17BBE7"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90597F"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9C6290B"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213E8D"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bl>
          <w:p w14:paraId="049B58C6"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Е.4.2   </w:t>
            </w:r>
            <w:r w:rsidRPr="00026876">
              <w:rPr>
                <w:rFonts w:ascii="Times New Roman" w:eastAsia="Times New Roman" w:hAnsi="Times New Roman" w:cs="Times New Roman"/>
                <w:i/>
                <w:iCs/>
                <w:color w:val="000000"/>
                <w:kern w:val="0"/>
                <w:sz w:val="24"/>
                <w:szCs w:val="24"/>
                <w:lang w:val="bg-BG"/>
                <w14:ligatures w14:val="none"/>
              </w:rPr>
              <w:t>Ако отговорът на въпрос Е.4.1 е утвърдителен, моля, представете следното:</w:t>
            </w:r>
          </w:p>
          <w:tbl>
            <w:tblPr>
              <w:tblW w:w="0" w:type="auto"/>
              <w:tblCellMar>
                <w:top w:w="15" w:type="dxa"/>
                <w:left w:w="15" w:type="dxa"/>
                <w:bottom w:w="15" w:type="dxa"/>
                <w:right w:w="15" w:type="dxa"/>
              </w:tblCellMar>
              <w:tblLook w:val="04A0" w:firstRow="1" w:lastRow="0" w:firstColumn="1" w:lastColumn="0" w:noHBand="0" w:noVBand="1"/>
            </w:tblPr>
            <w:tblGrid>
              <w:gridCol w:w="310"/>
              <w:gridCol w:w="8824"/>
            </w:tblGrid>
            <w:tr w:rsidR="009641A0" w:rsidRPr="00B74DA0" w14:paraId="07A7E9EF" w14:textId="77777777">
              <w:tc>
                <w:tcPr>
                  <w:tcW w:w="0" w:type="auto"/>
                  <w:shd w:val="clear" w:color="auto" w:fill="FFFFFF"/>
                  <w:hideMark/>
                </w:tcPr>
                <w:p w14:paraId="56A94C2A" w14:textId="77777777" w:rsidR="009641A0" w:rsidRPr="00026876" w:rsidRDefault="009641A0" w:rsidP="0054032F">
                  <w:pPr>
                    <w:spacing w:before="120" w:after="0" w:line="240" w:lineRule="auto"/>
                    <w:ind w:right="-465"/>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(1)</w:t>
                  </w:r>
                </w:p>
              </w:tc>
              <w:tc>
                <w:tcPr>
                  <w:tcW w:w="0" w:type="auto"/>
                  <w:shd w:val="clear" w:color="auto" w:fill="FFFFFF"/>
                  <w:hideMark/>
                </w:tcPr>
                <w:p w14:paraId="37DBD5DA"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Решението на компетентния орган </w:t>
                  </w:r>
                  <w:r w:rsidRPr="00026876">
                    <w:rPr>
                      <w:rFonts w:ascii="Times New Roman" w:eastAsia="Times New Roman" w:hAnsi="Times New Roman" w:cs="Times New Roman"/>
                      <w:color w:val="000000"/>
                      <w:kern w:val="0"/>
                      <w:sz w:val="24"/>
                      <w:szCs w:val="24"/>
                      <w:u w:val="single"/>
                      <w:lang w:val="bg-BG"/>
                      <w14:ligatures w14:val="none"/>
                    </w:rPr>
                    <w:t>и</w:t>
                  </w:r>
                  <w:r w:rsidRPr="00026876">
                    <w:rPr>
                      <w:rFonts w:ascii="Times New Roman" w:eastAsia="Times New Roman" w:hAnsi="Times New Roman" w:cs="Times New Roman"/>
                      <w:color w:val="000000"/>
                      <w:kern w:val="0"/>
                      <w:sz w:val="24"/>
                      <w:szCs w:val="24"/>
                      <w:lang w:val="bg-BG"/>
                      <w14:ligatures w14:val="none"/>
                    </w:rPr>
                    <w:t> съответната оценка, извършена в съответствие с член 6, параграф 3 от Директивата за местообитанията;</w:t>
                  </w:r>
                </w:p>
              </w:tc>
            </w:tr>
            <w:tr w:rsidR="009641A0" w:rsidRPr="00B74DA0" w14:paraId="46819878" w14:textId="77777777">
              <w:tc>
                <w:tcPr>
                  <w:tcW w:w="0" w:type="auto"/>
                  <w:shd w:val="clear" w:color="auto" w:fill="FFFFFF"/>
                  <w:hideMark/>
                </w:tcPr>
                <w:p w14:paraId="01815142"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(2)</w:t>
                  </w:r>
                </w:p>
              </w:tc>
              <w:tc>
                <w:tcPr>
                  <w:tcW w:w="0" w:type="auto"/>
                  <w:shd w:val="clear" w:color="auto" w:fill="FFFFFF"/>
                  <w:hideMark/>
                </w:tcPr>
                <w:p w14:paraId="59170C52"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0" w:type="auto"/>
                    <w:tblCellMar>
                      <w:top w:w="15" w:type="dxa"/>
                      <w:left w:w="15" w:type="dxa"/>
                      <w:bottom w:w="15" w:type="dxa"/>
                      <w:right w:w="15" w:type="dxa"/>
                    </w:tblCellMar>
                    <w:tblLook w:val="04A0" w:firstRow="1" w:lastRow="0" w:firstColumn="1" w:lastColumn="0" w:noHBand="0" w:noVBand="1"/>
                  </w:tblPr>
                  <w:tblGrid>
                    <w:gridCol w:w="233"/>
                    <w:gridCol w:w="8561"/>
                  </w:tblGrid>
                  <w:tr w:rsidR="009641A0" w:rsidRPr="00B74DA0" w14:paraId="06BBA360" w14:textId="77777777">
                    <w:tc>
                      <w:tcPr>
                        <w:tcW w:w="0" w:type="auto"/>
                        <w:hideMark/>
                      </w:tcPr>
                      <w:p w14:paraId="64407A3C" w14:textId="77777777" w:rsidR="009641A0" w:rsidRPr="00026876" w:rsidRDefault="009641A0" w:rsidP="0054032F">
                        <w:pPr>
                          <w:spacing w:before="120" w:after="0" w:line="240" w:lineRule="auto"/>
                          <w:ind w:right="-55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а)</w:t>
                        </w:r>
                      </w:p>
                    </w:tc>
                    <w:tc>
                      <w:tcPr>
                        <w:tcW w:w="0" w:type="auto"/>
                        <w:hideMark/>
                      </w:tcPr>
                      <w:p w14:paraId="189E29F0"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r w:rsidR="009641A0" w:rsidRPr="00B74DA0" w14:paraId="1FBF4089" w14:textId="77777777">
                    <w:tc>
                      <w:tcPr>
                        <w:tcW w:w="0" w:type="auto"/>
                        <w:hideMark/>
                      </w:tcPr>
                      <w:p w14:paraId="6455A498" w14:textId="77777777" w:rsidR="009641A0" w:rsidRPr="00026876" w:rsidRDefault="009641A0" w:rsidP="0054032F">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б)</w:t>
                        </w:r>
                      </w:p>
                    </w:tc>
                    <w:tc>
                      <w:tcPr>
                        <w:tcW w:w="0" w:type="auto"/>
                        <w:hideMark/>
                      </w:tcPr>
                      <w:p w14:paraId="44983F40" w14:textId="77777777" w:rsidR="009641A0" w:rsidRPr="00026876" w:rsidRDefault="009641A0" w:rsidP="0054032F">
                        <w:pPr>
                          <w:spacing w:before="120" w:after="0" w:line="240" w:lineRule="auto"/>
                          <w:ind w:left="270"/>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071B89C9"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p>
              </w:tc>
            </w:tr>
          </w:tbl>
          <w:p w14:paraId="74C31320"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Е.4.3   </w:t>
            </w:r>
            <w:r w:rsidRPr="00026876">
              <w:rPr>
                <w:rFonts w:ascii="Times New Roman" w:eastAsia="Times New Roman" w:hAnsi="Times New Roman" w:cs="Times New Roman"/>
                <w:i/>
                <w:iCs/>
                <w:color w:val="000000"/>
                <w:kern w:val="0"/>
                <w:sz w:val="24"/>
                <w:szCs w:val="24"/>
                <w:lang w:val="bg-BG"/>
                <w14:ligatures w14:val="none"/>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7AC1A32A"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Е.5.   Прилагане на Директива 2000/60/ЕО на Европейския парламент и на Съвета („Рамковата директива за водите“); оценка на въздействието върху водните обекти</w:t>
            </w:r>
          </w:p>
          <w:p w14:paraId="719D7BDD"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Е.5.2   </w:t>
            </w:r>
            <w:r w:rsidRPr="00026876">
              <w:rPr>
                <w:rFonts w:ascii="Times New Roman" w:eastAsia="Times New Roman" w:hAnsi="Times New Roman" w:cs="Times New Roman"/>
                <w:i/>
                <w:iCs/>
                <w:color w:val="000000"/>
                <w:kern w:val="0"/>
                <w:sz w:val="24"/>
                <w:szCs w:val="24"/>
                <w:lang w:val="bg-BG"/>
                <w14:ligatures w14:val="none"/>
              </w:rPr>
              <w:t>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0" w:type="auto"/>
              <w:tblCellMar>
                <w:top w:w="15" w:type="dxa"/>
                <w:left w:w="15" w:type="dxa"/>
                <w:bottom w:w="15" w:type="dxa"/>
                <w:right w:w="15" w:type="dxa"/>
              </w:tblCellMar>
              <w:tblLook w:val="04A0" w:firstRow="1" w:lastRow="0" w:firstColumn="1" w:lastColumn="0" w:noHBand="0" w:noVBand="1"/>
            </w:tblPr>
            <w:tblGrid>
              <w:gridCol w:w="301"/>
              <w:gridCol w:w="237"/>
              <w:gridCol w:w="310"/>
              <w:gridCol w:w="237"/>
            </w:tblGrid>
            <w:tr w:rsidR="009641A0" w:rsidRPr="00B74DA0" w14:paraId="00F68C22" w14:textId="77777777">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1A5C5FF"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A99318"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7CAFD2"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71FCA9" w14:textId="77777777" w:rsidR="009641A0" w:rsidRPr="00026876" w:rsidRDefault="009641A0" w:rsidP="0054032F">
                  <w:pPr>
                    <w:spacing w:before="60" w:after="60" w:line="240" w:lineRule="auto"/>
                    <w:jc w:val="both"/>
                    <w:rPr>
                      <w:rFonts w:ascii="Times New Roman" w:eastAsia="Times New Roman" w:hAnsi="Times New Roman" w:cs="Times New Roman"/>
                      <w:kern w:val="0"/>
                      <w:sz w:val="24"/>
                      <w:szCs w:val="24"/>
                      <w:lang w:val="bg-BG"/>
                      <w14:ligatures w14:val="none"/>
                    </w:rPr>
                  </w:pPr>
                  <w:r w:rsidRPr="00026876">
                    <w:rPr>
                      <w:rFonts w:ascii="Segoe UI Symbol" w:eastAsia="Times New Roman" w:hAnsi="Segoe UI Symbol" w:cs="Segoe UI Symbol"/>
                      <w:color w:val="000000"/>
                      <w:kern w:val="0"/>
                      <w:sz w:val="24"/>
                      <w:szCs w:val="24"/>
                      <w:lang w:val="bg-BG"/>
                      <w14:ligatures w14:val="none"/>
                    </w:rPr>
                    <w:t>☐</w:t>
                  </w:r>
                </w:p>
              </w:tc>
            </w:tr>
          </w:tbl>
          <w:p w14:paraId="0D6A9254" w14:textId="77777777" w:rsidR="009641A0" w:rsidRPr="00026876" w:rsidRDefault="009641A0" w:rsidP="0054032F">
            <w:pPr>
              <w:shd w:val="clear" w:color="auto" w:fill="FFFFFF"/>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4C7C46CE"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56B52B35"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7F4774A7"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Е.5.3   </w:t>
            </w:r>
            <w:r w:rsidRPr="00026876">
              <w:rPr>
                <w:rFonts w:ascii="Times New Roman" w:eastAsia="Times New Roman" w:hAnsi="Times New Roman" w:cs="Times New Roman"/>
                <w:i/>
                <w:iCs/>
                <w:color w:val="000000"/>
                <w:kern w:val="0"/>
                <w:sz w:val="24"/>
                <w:szCs w:val="24"/>
                <w:lang w:val="bg-BG"/>
                <w14:ligatures w14:val="none"/>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73533A27"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 xml:space="preserve">Е.7.   Разходи за мерки, предприети с цел смекчаване и/или компенсиране на отрицателните въздействия върху околната среда, по-специално в резултат от </w:t>
            </w:r>
            <w:r w:rsidRPr="00026876">
              <w:rPr>
                <w:rFonts w:ascii="Times New Roman" w:eastAsia="Times New Roman" w:hAnsi="Times New Roman" w:cs="Times New Roman"/>
                <w:b/>
                <w:bCs/>
                <w:color w:val="000000"/>
                <w:kern w:val="0"/>
                <w:sz w:val="24"/>
                <w:szCs w:val="24"/>
                <w:lang w:val="bg-BG"/>
                <w14:ligatures w14:val="none"/>
              </w:rPr>
              <w:lastRenderedPageBreak/>
              <w:t>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5AEAE460" w14:textId="77777777" w:rsidR="00013885" w:rsidRPr="00026876" w:rsidRDefault="00013885" w:rsidP="0054032F">
            <w:pPr>
              <w:shd w:val="clear" w:color="auto" w:fill="FFFFFF"/>
              <w:spacing w:before="120" w:after="0" w:line="240" w:lineRule="auto"/>
              <w:jc w:val="both"/>
              <w:rPr>
                <w:rFonts w:ascii="Times New Roman" w:eastAsia="Times New Roman" w:hAnsi="Times New Roman" w:cs="Times New Roman"/>
                <w:i/>
                <w:iCs/>
                <w:color w:val="000000"/>
                <w:sz w:val="24"/>
                <w:szCs w:val="24"/>
                <w:lang w:val="bg-BG"/>
              </w:rPr>
            </w:pPr>
            <w:r w:rsidRPr="00026876">
              <w:rPr>
                <w:rFonts w:ascii="Times New Roman" w:eastAsia="Times New Roman" w:hAnsi="Times New Roman" w:cs="Times New Roman"/>
                <w:color w:val="000000"/>
                <w:sz w:val="24"/>
                <w:szCs w:val="24"/>
                <w:lang w:val="bg-BG"/>
              </w:rPr>
              <w:t>Е.7.1.   </w:t>
            </w:r>
            <w:r w:rsidRPr="00026876">
              <w:rPr>
                <w:rFonts w:ascii="Times New Roman" w:eastAsia="Times New Roman" w:hAnsi="Times New Roman" w:cs="Times New Roman"/>
                <w:i/>
                <w:iCs/>
                <w:color w:val="000000"/>
                <w:sz w:val="24"/>
                <w:szCs w:val="24"/>
                <w:lang w:val="bg-BG"/>
              </w:rPr>
              <w:t xml:space="preserve">Ако има такива разходи, те включени ли са в анализа на разходите и ползите?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29"/>
              <w:gridCol w:w="1992"/>
              <w:gridCol w:w="2605"/>
              <w:gridCol w:w="1992"/>
            </w:tblGrid>
            <w:tr w:rsidR="00013885" w:rsidRPr="00B74DA0" w14:paraId="6945BD14" w14:textId="77777777" w:rsidTr="009B218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317D14" w14:textId="77777777" w:rsidR="00013885" w:rsidRPr="00026876" w:rsidRDefault="00013885" w:rsidP="0054032F">
                  <w:pPr>
                    <w:spacing w:before="60" w:after="60" w:line="240" w:lineRule="auto"/>
                    <w:jc w:val="both"/>
                    <w:rPr>
                      <w:rFonts w:ascii="Times New Roman" w:eastAsia="Times New Roman" w:hAnsi="Times New Roman" w:cs="Times New Roman"/>
                      <w:sz w:val="24"/>
                      <w:szCs w:val="24"/>
                      <w:lang w:val="bg-BG"/>
                    </w:rPr>
                  </w:pPr>
                  <w:r w:rsidRPr="00026876">
                    <w:rPr>
                      <w:rFonts w:ascii="Times New Roman" w:eastAsia="Times New Roman" w:hAnsi="Times New Roman" w:cs="Times New Roman"/>
                      <w:sz w:val="24"/>
                      <w:szCs w:val="24"/>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986121" w14:textId="77777777" w:rsidR="00013885" w:rsidRPr="00026876" w:rsidRDefault="00013885" w:rsidP="0054032F">
                  <w:pPr>
                    <w:spacing w:before="60" w:after="60" w:line="240" w:lineRule="auto"/>
                    <w:jc w:val="both"/>
                    <w:rPr>
                      <w:rFonts w:ascii="Times New Roman" w:eastAsia="Times New Roman" w:hAnsi="Times New Roman" w:cs="Times New Roman"/>
                      <w:sz w:val="24"/>
                      <w:szCs w:val="24"/>
                      <w:lang w:val="bg-BG"/>
                    </w:rPr>
                  </w:pPr>
                  <w:r w:rsidRPr="00026876">
                    <w:rPr>
                      <w:rFonts w:ascii="Segoe UI Symbol" w:eastAsia="Times New Roman" w:hAnsi="Segoe UI Symbol" w:cs="Segoe UI Symbol"/>
                      <w:sz w:val="24"/>
                      <w:szCs w:val="24"/>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2D2F054" w14:textId="77777777" w:rsidR="00013885" w:rsidRPr="00026876" w:rsidRDefault="00013885" w:rsidP="0054032F">
                  <w:pPr>
                    <w:spacing w:before="60" w:after="60" w:line="240" w:lineRule="auto"/>
                    <w:jc w:val="both"/>
                    <w:rPr>
                      <w:rFonts w:ascii="Times New Roman" w:eastAsia="Times New Roman" w:hAnsi="Times New Roman" w:cs="Times New Roman"/>
                      <w:sz w:val="24"/>
                      <w:szCs w:val="24"/>
                      <w:lang w:val="bg-BG"/>
                    </w:rPr>
                  </w:pPr>
                  <w:r w:rsidRPr="00026876">
                    <w:rPr>
                      <w:rFonts w:ascii="Times New Roman" w:eastAsia="Times New Roman" w:hAnsi="Times New Roman" w:cs="Times New Roman"/>
                      <w:sz w:val="24"/>
                      <w:szCs w:val="24"/>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5A88FA" w14:textId="77777777" w:rsidR="00013885" w:rsidRPr="00026876" w:rsidRDefault="00013885" w:rsidP="0054032F">
                  <w:pPr>
                    <w:spacing w:before="60" w:after="60" w:line="240" w:lineRule="auto"/>
                    <w:jc w:val="both"/>
                    <w:rPr>
                      <w:rFonts w:ascii="Times New Roman" w:eastAsia="Times New Roman" w:hAnsi="Times New Roman" w:cs="Times New Roman"/>
                      <w:sz w:val="24"/>
                      <w:szCs w:val="24"/>
                      <w:lang w:val="bg-BG"/>
                    </w:rPr>
                  </w:pPr>
                  <w:r w:rsidRPr="00026876">
                    <w:rPr>
                      <w:rFonts w:ascii="Segoe UI Symbol" w:eastAsia="Times New Roman" w:hAnsi="Segoe UI Symbol" w:cs="Segoe UI Symbol"/>
                      <w:sz w:val="24"/>
                      <w:szCs w:val="24"/>
                      <w:lang w:val="bg-BG"/>
                    </w:rPr>
                    <w:t>☐</w:t>
                  </w:r>
                </w:p>
              </w:tc>
            </w:tr>
          </w:tbl>
          <w:p w14:paraId="33739570" w14:textId="77777777" w:rsidR="00013885" w:rsidRPr="00026876" w:rsidRDefault="00013885" w:rsidP="0054032F">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026876">
              <w:rPr>
                <w:rFonts w:ascii="Times New Roman" w:eastAsia="Times New Roman" w:hAnsi="Times New Roman" w:cs="Times New Roman"/>
                <w:color w:val="000000"/>
                <w:sz w:val="24"/>
                <w:szCs w:val="24"/>
                <w:lang w:val="bg-BG"/>
              </w:rPr>
              <w:t>Е.7.2.   </w:t>
            </w:r>
            <w:r w:rsidRPr="00026876">
              <w:rPr>
                <w:rFonts w:ascii="Times New Roman" w:eastAsia="Times New Roman" w:hAnsi="Times New Roman" w:cs="Times New Roman"/>
                <w:i/>
                <w:iCs/>
                <w:color w:val="000000"/>
                <w:sz w:val="24"/>
                <w:szCs w:val="24"/>
                <w:lang w:val="bg-BG"/>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18"/>
              <w:gridCol w:w="8100"/>
            </w:tblGrid>
            <w:tr w:rsidR="00013885" w:rsidRPr="00B74DA0" w14:paraId="683DB284" w14:textId="77777777" w:rsidTr="009B218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38B61D" w14:textId="77777777" w:rsidR="00013885" w:rsidRPr="00026876" w:rsidRDefault="00013885" w:rsidP="0054032F">
                  <w:pPr>
                    <w:spacing w:before="60" w:after="60" w:line="240" w:lineRule="auto"/>
                    <w:jc w:val="both"/>
                    <w:rPr>
                      <w:rFonts w:ascii="Times New Roman" w:eastAsia="Times New Roman" w:hAnsi="Times New Roman" w:cs="Times New Roman"/>
                      <w:sz w:val="24"/>
                      <w:szCs w:val="24"/>
                      <w:lang w:val="bg-BG"/>
                    </w:rPr>
                  </w:pPr>
                  <w:r w:rsidRPr="00026876">
                    <w:rPr>
                      <w:rFonts w:ascii="Times New Roman" w:eastAsia="Times New Roman" w:hAnsi="Times New Roman" w:cs="Times New Roman"/>
                      <w:sz w:val="24"/>
                      <w:szCs w:val="24"/>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EAF5ADD" w14:textId="77777777" w:rsidR="00013885" w:rsidRPr="00026876" w:rsidRDefault="00013885" w:rsidP="0054032F">
                  <w:pPr>
                    <w:spacing w:before="60" w:after="60" w:line="240" w:lineRule="auto"/>
                    <w:jc w:val="both"/>
                    <w:rPr>
                      <w:rFonts w:ascii="Times New Roman" w:eastAsia="Times New Roman" w:hAnsi="Times New Roman" w:cs="Times New Roman"/>
                      <w:sz w:val="24"/>
                      <w:szCs w:val="24"/>
                      <w:lang w:val="bg-BG"/>
                    </w:rPr>
                  </w:pPr>
                  <w:r w:rsidRPr="00026876">
                    <w:rPr>
                      <w:rFonts w:ascii="Times New Roman" w:eastAsia="Times New Roman" w:hAnsi="Times New Roman" w:cs="Times New Roman"/>
                      <w:sz w:val="24"/>
                      <w:szCs w:val="24"/>
                      <w:lang w:val="bg-BG"/>
                    </w:rPr>
                    <w:t>…………………..</w:t>
                  </w:r>
                </w:p>
              </w:tc>
            </w:tr>
          </w:tbl>
          <w:p w14:paraId="21F650D1" w14:textId="77777777" w:rsidR="00013885" w:rsidRPr="00026876" w:rsidRDefault="00013885" w:rsidP="0054032F">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026876">
              <w:rPr>
                <w:rFonts w:ascii="Times New Roman" w:eastAsia="Times New Roman" w:hAnsi="Times New Roman" w:cs="Times New Roman"/>
                <w:color w:val="000000"/>
                <w:sz w:val="24"/>
                <w:szCs w:val="24"/>
                <w:lang w:val="bg-BG"/>
              </w:rPr>
              <w:t>Моля, обяснете накратко мерките.</w:t>
            </w:r>
          </w:p>
          <w:p w14:paraId="360DA4F0"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b/>
                <w:bCs/>
                <w:color w:val="000000"/>
                <w:kern w:val="0"/>
                <w:sz w:val="24"/>
                <w:szCs w:val="24"/>
                <w:lang w:val="bg-BG"/>
                <w14:ligatures w14:val="none"/>
              </w:rPr>
              <w:t>Е.8.  Приспособяване към изменението на климата и смекчаване на последиците от него, както и устойчивост на бедствия</w:t>
            </w:r>
          </w:p>
          <w:p w14:paraId="447D4C27"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Е.8.1.   </w:t>
            </w:r>
            <w:r w:rsidRPr="00026876">
              <w:rPr>
                <w:rFonts w:ascii="Times New Roman" w:eastAsia="Times New Roman" w:hAnsi="Times New Roman" w:cs="Times New Roman"/>
                <w:i/>
                <w:iCs/>
                <w:color w:val="000000"/>
                <w:kern w:val="0"/>
                <w:sz w:val="24"/>
                <w:szCs w:val="24"/>
                <w:lang w:val="bg-BG"/>
                <w14:ligatures w14:val="none"/>
              </w:rPr>
              <w:t>Обяснете по какъв начин проектът допринася във връзка с борбата с изменението на климата,  като включите информация за разходите, свързани с изменението на климата</w:t>
            </w:r>
          </w:p>
          <w:p w14:paraId="15DF459E"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Е.8.2.   </w:t>
            </w:r>
            <w:r w:rsidRPr="00026876">
              <w:rPr>
                <w:rFonts w:ascii="Times New Roman" w:eastAsia="Times New Roman" w:hAnsi="Times New Roman" w:cs="Times New Roman"/>
                <w:i/>
                <w:iCs/>
                <w:color w:val="000000"/>
                <w:kern w:val="0"/>
                <w:sz w:val="24"/>
                <w:szCs w:val="24"/>
                <w:lang w:val="bg-BG"/>
                <w14:ligatures w14:val="none"/>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317E82E2"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 </w:t>
            </w:r>
          </w:p>
          <w:p w14:paraId="5D6FF2B0" w14:textId="77777777" w:rsidR="009641A0" w:rsidRPr="00026876" w:rsidRDefault="009641A0" w:rsidP="0054032F">
            <w:pPr>
              <w:shd w:val="clear" w:color="auto" w:fill="FFFFFF"/>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Е.8.3.   </w:t>
            </w:r>
            <w:r w:rsidRPr="00026876">
              <w:rPr>
                <w:rFonts w:ascii="Times New Roman" w:eastAsia="Times New Roman" w:hAnsi="Times New Roman" w:cs="Times New Roman"/>
                <w:i/>
                <w:iCs/>
                <w:color w:val="000000"/>
                <w:kern w:val="0"/>
                <w:sz w:val="24"/>
                <w:szCs w:val="24"/>
                <w:lang w:val="bg-BG"/>
                <w14:ligatures w14:val="none"/>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2ABE3AEE" w14:textId="77777777" w:rsidR="009641A0" w:rsidRPr="00026876" w:rsidRDefault="009641A0" w:rsidP="0054032F">
            <w:pPr>
              <w:shd w:val="clear" w:color="auto" w:fill="FFFFFF"/>
              <w:spacing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w:t>
            </w:r>
            <w:r w:rsidRPr="00026876">
              <w:rPr>
                <w:rFonts w:ascii="Times New Roman" w:eastAsia="Times New Roman" w:hAnsi="Times New Roman" w:cs="Times New Roman"/>
                <w:color w:val="000000"/>
                <w:kern w:val="0"/>
                <w:sz w:val="24"/>
                <w:szCs w:val="24"/>
                <w:lang w:val="bg-BG"/>
                <w14:ligatures w14:val="none"/>
              </w:rPr>
              <w:lastRenderedPageBreak/>
              <w:t>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5EE79300" w14:textId="77777777" w:rsidR="009641A0" w:rsidRPr="00026876" w:rsidRDefault="009641A0" w:rsidP="002B67B8">
            <w:pPr>
              <w:numPr>
                <w:ilvl w:val="0"/>
                <w:numId w:val="11"/>
              </w:numPr>
              <w:shd w:val="clear" w:color="auto" w:fill="FFFFFF"/>
              <w:spacing w:before="160" w:after="0" w:line="240" w:lineRule="auto"/>
              <w:ind w:left="1287"/>
              <w:jc w:val="both"/>
              <w:textAlignment w:val="baseline"/>
              <w:rPr>
                <w:rFonts w:ascii="Times New Roman" w:eastAsia="Times New Roman" w:hAnsi="Times New Roman" w:cs="Times New Roman"/>
                <w:b/>
                <w:bCs/>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в поле</w:t>
            </w:r>
            <w:r w:rsidRPr="00026876">
              <w:rPr>
                <w:rFonts w:ascii="Times New Roman" w:eastAsia="Times New Roman" w:hAnsi="Times New Roman" w:cs="Times New Roman"/>
                <w:b/>
                <w:bCs/>
                <w:color w:val="000000"/>
                <w:kern w:val="0"/>
                <w:sz w:val="24"/>
                <w:szCs w:val="24"/>
                <w:lang w:val="bg-BG"/>
                <w14:ligatures w14:val="none"/>
              </w:rPr>
              <w:t xml:space="preserve"> Годишен план на общите допустими разходи за деклариране пред Комисията (финансов показател за мониторинг на напредъка):</w:t>
            </w:r>
          </w:p>
          <w:p w14:paraId="74FF5F55" w14:textId="77777777" w:rsidR="009641A0" w:rsidRPr="00026876" w:rsidRDefault="009641A0" w:rsidP="0054032F">
            <w:pPr>
              <w:shd w:val="clear" w:color="auto" w:fill="FFFFFF"/>
              <w:spacing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03F93525" w14:textId="77777777" w:rsidR="00013885" w:rsidRPr="00026876" w:rsidRDefault="00013885" w:rsidP="002B67B8">
            <w:pPr>
              <w:pStyle w:val="ListParagraph"/>
              <w:numPr>
                <w:ilvl w:val="0"/>
                <w:numId w:val="7"/>
              </w:numPr>
              <w:jc w:val="both"/>
              <w:rPr>
                <w:rFonts w:ascii="Times New Roman" w:eastAsia="Times New Roman" w:hAnsi="Times New Roman" w:cs="Times New Roman"/>
                <w:b/>
                <w:bCs/>
                <w:kern w:val="0"/>
                <w:sz w:val="24"/>
                <w:szCs w:val="24"/>
                <w:lang w:val="bg-BG"/>
                <w14:ligatures w14:val="none"/>
              </w:rPr>
            </w:pPr>
            <w:r w:rsidRPr="00026876">
              <w:rPr>
                <w:rFonts w:ascii="Times New Roman" w:eastAsia="Times New Roman" w:hAnsi="Times New Roman" w:cs="Times New Roman"/>
                <w:b/>
                <w:bCs/>
                <w:kern w:val="0"/>
                <w:sz w:val="24"/>
                <w:szCs w:val="24"/>
                <w:lang w:val="bg-BG"/>
                <w14:ligatures w14:val="none"/>
              </w:rPr>
              <w:t>Минимални изисквания за видимост, прозрачност и комуникация</w:t>
            </w:r>
          </w:p>
          <w:p w14:paraId="0A788A43" w14:textId="747F2D2E" w:rsidR="00B635A1" w:rsidRPr="00B635A1" w:rsidRDefault="00B635A1" w:rsidP="00C94EBC">
            <w:pPr>
              <w:spacing w:after="0" w:line="240" w:lineRule="auto"/>
              <w:jc w:val="both"/>
              <w:rPr>
                <w:rFonts w:ascii="Times New Roman" w:eastAsia="Times New Roman" w:hAnsi="Times New Roman" w:cs="Times New Roman"/>
                <w:color w:val="000000"/>
                <w:kern w:val="0"/>
                <w:sz w:val="24"/>
                <w:szCs w:val="24"/>
                <w:lang w:val="bg-BG"/>
                <w14:ligatures w14:val="none"/>
              </w:rPr>
            </w:pPr>
            <w:r w:rsidRPr="00B635A1">
              <w:rPr>
                <w:rFonts w:ascii="Times New Roman" w:eastAsia="Times New Roman" w:hAnsi="Times New Roman" w:cs="Times New Roman"/>
                <w:color w:val="000000"/>
                <w:kern w:val="0"/>
                <w:sz w:val="24"/>
                <w:szCs w:val="24"/>
                <w:lang w:val="bg-BG"/>
                <w14:ligatures w14:val="none"/>
              </w:rPr>
              <w:t>„Бенефициент предвижда и остойностява във Формуляра за кандидатстване задължителните дейности по видимост, прозрачност и комуникация по проекта съгласно „Процедурен наръчник за управление и изпълнение на Програма „Транспортна свързаност“ 2021-2027 г.”</w:t>
            </w:r>
            <w:r w:rsidR="00E87AE5">
              <w:rPr>
                <w:rFonts w:ascii="Times New Roman" w:eastAsia="Times New Roman" w:hAnsi="Times New Roman" w:cs="Times New Roman"/>
                <w:color w:val="000000"/>
                <w:kern w:val="0"/>
                <w:sz w:val="24"/>
                <w:szCs w:val="24"/>
                <w:lang w:val="bg-BG"/>
                <w14:ligatures w14:val="none"/>
              </w:rPr>
              <w:t>, като самото одобрение на Комуникационния план ще бъде след сключване на договора за безвъзмездна финансова помощ. Дейностите по видимост, прозрачност и комуникация са задължителни за изпълнение.</w:t>
            </w:r>
          </w:p>
          <w:p w14:paraId="7E2B904B" w14:textId="77777777" w:rsidR="00B635A1" w:rsidRPr="00B635A1" w:rsidRDefault="00B635A1" w:rsidP="00C94EBC">
            <w:pPr>
              <w:spacing w:after="0" w:line="240" w:lineRule="auto"/>
              <w:jc w:val="both"/>
              <w:rPr>
                <w:rFonts w:ascii="Times New Roman" w:eastAsia="Times New Roman" w:hAnsi="Times New Roman" w:cs="Times New Roman"/>
                <w:color w:val="000000"/>
                <w:kern w:val="0"/>
                <w:sz w:val="24"/>
                <w:szCs w:val="24"/>
                <w:lang w:val="bg-BG"/>
                <w14:ligatures w14:val="none"/>
              </w:rPr>
            </w:pPr>
            <w:r w:rsidRPr="00B635A1">
              <w:rPr>
                <w:rFonts w:ascii="Times New Roman" w:eastAsia="Times New Roman" w:hAnsi="Times New Roman" w:cs="Times New Roman"/>
                <w:color w:val="000000"/>
                <w:kern w:val="0"/>
                <w:sz w:val="24"/>
                <w:szCs w:val="24"/>
                <w:lang w:val="bg-BG"/>
                <w14:ligatures w14:val="none"/>
              </w:rPr>
              <w:t>Комуникационният план се изготвя и/ или съгласува от комуникационен експерт (титуляр или заместник) на бенефициента.</w:t>
            </w:r>
          </w:p>
          <w:p w14:paraId="684B8F2B" w14:textId="77777777" w:rsidR="00B635A1" w:rsidRPr="00B635A1" w:rsidRDefault="00B635A1" w:rsidP="00C94EBC">
            <w:pPr>
              <w:spacing w:after="0" w:line="240" w:lineRule="auto"/>
              <w:jc w:val="both"/>
              <w:rPr>
                <w:rFonts w:ascii="Times New Roman" w:eastAsia="Times New Roman" w:hAnsi="Times New Roman" w:cs="Times New Roman"/>
                <w:color w:val="000000"/>
                <w:kern w:val="0"/>
                <w:sz w:val="24"/>
                <w:szCs w:val="24"/>
                <w:lang w:val="bg-BG"/>
                <w14:ligatures w14:val="none"/>
              </w:rPr>
            </w:pPr>
            <w:r w:rsidRPr="00B635A1">
              <w:rPr>
                <w:rFonts w:ascii="Times New Roman" w:eastAsia="Times New Roman" w:hAnsi="Times New Roman" w:cs="Times New Roman"/>
                <w:color w:val="000000"/>
                <w:kern w:val="0"/>
                <w:sz w:val="24"/>
                <w:szCs w:val="24"/>
                <w:lang w:val="bg-BG"/>
                <w14:ligatures w14:val="none"/>
              </w:rPr>
              <w:t xml:space="preserve">След сключване на договора за предоставяне на БФП Комуникационният план се съгласува по електронен път с отдел „Информация, публичност и техническа помощ“ на УО на ПТС 2021-2027 и след получаване на одобрение, същият се прилага към Формуляра за кандидатстване по проекта и договора за предоставяне на БФП. </w:t>
            </w:r>
          </w:p>
          <w:p w14:paraId="35C063A0" w14:textId="77777777" w:rsidR="00B635A1" w:rsidRDefault="00B635A1" w:rsidP="00B635A1">
            <w:pPr>
              <w:spacing w:after="0" w:line="240" w:lineRule="auto"/>
              <w:jc w:val="both"/>
              <w:rPr>
                <w:rFonts w:ascii="Times New Roman" w:eastAsia="Times New Roman" w:hAnsi="Times New Roman" w:cs="Times New Roman"/>
                <w:color w:val="000000"/>
                <w:kern w:val="0"/>
                <w:sz w:val="24"/>
                <w:szCs w:val="24"/>
                <w:lang w:val="bg-BG"/>
                <w14:ligatures w14:val="none"/>
              </w:rPr>
            </w:pPr>
            <w:r w:rsidRPr="00B635A1">
              <w:rPr>
                <w:rFonts w:ascii="Times New Roman" w:eastAsia="Times New Roman" w:hAnsi="Times New Roman" w:cs="Times New Roman"/>
                <w:color w:val="000000"/>
                <w:kern w:val="0"/>
                <w:sz w:val="24"/>
                <w:szCs w:val="24"/>
                <w:lang w:val="bg-BG"/>
                <w14:ligatures w14:val="none"/>
              </w:rPr>
              <w:t>Комуникационният план е задължителна част от Формуляра за кандидатстване по проекта и се превръща в приложение към него след подписване на договора за предоставяне на БФП.“</w:t>
            </w:r>
          </w:p>
          <w:p w14:paraId="30BAC665" w14:textId="77777777" w:rsidR="009641A0" w:rsidRPr="003746F2"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r w:rsidRPr="003746F2">
              <w:rPr>
                <w:rFonts w:ascii="Times New Roman" w:eastAsia="Times New Roman" w:hAnsi="Times New Roman" w:cs="Times New Roman"/>
                <w:b/>
                <w:bCs/>
                <w:color w:val="000000"/>
                <w:kern w:val="0"/>
                <w:sz w:val="24"/>
                <w:szCs w:val="24"/>
                <w:lang w:val="bg-BG"/>
                <w14:ligatures w14:val="none"/>
              </w:rPr>
              <w:t>ВАЖНО: </w:t>
            </w:r>
          </w:p>
          <w:p w14:paraId="0859DF4B" w14:textId="509D967C" w:rsidR="009641A0" w:rsidRPr="00026876" w:rsidRDefault="009641A0" w:rsidP="0054032F">
            <w:pPr>
              <w:spacing w:after="120" w:line="240" w:lineRule="auto"/>
              <w:jc w:val="both"/>
              <w:rPr>
                <w:rFonts w:ascii="Times New Roman" w:eastAsia="Times New Roman" w:hAnsi="Times New Roman" w:cs="Times New Roman"/>
                <w:color w:val="000000"/>
                <w:kern w:val="0"/>
                <w:sz w:val="24"/>
                <w:szCs w:val="24"/>
                <w:lang w:val="bg-BG"/>
                <w14:ligatures w14:val="none"/>
              </w:rPr>
            </w:pPr>
            <w:r w:rsidRPr="003746F2">
              <w:rPr>
                <w:rFonts w:ascii="Times New Roman" w:eastAsia="Times New Roman" w:hAnsi="Times New Roman" w:cs="Times New Roman"/>
                <w:color w:val="000000"/>
                <w:kern w:val="0"/>
                <w:sz w:val="24"/>
                <w:szCs w:val="24"/>
                <w:lang w:val="bg-BG"/>
                <w14:ligatures w14:val="none"/>
              </w:rPr>
              <w:t xml:space="preserve">За всеки инвестиционен проект </w:t>
            </w:r>
            <w:r w:rsidR="00013885" w:rsidRPr="003746F2">
              <w:rPr>
                <w:rFonts w:ascii="Times New Roman" w:eastAsia="Times New Roman" w:hAnsi="Times New Roman" w:cs="Times New Roman"/>
                <w:color w:val="000000"/>
                <w:kern w:val="0"/>
                <w:sz w:val="24"/>
                <w:szCs w:val="24"/>
                <w:lang w:val="bg-BG"/>
                <w14:ligatures w14:val="none"/>
              </w:rPr>
              <w:t xml:space="preserve">Комуникационният план </w:t>
            </w:r>
            <w:r w:rsidRPr="003746F2">
              <w:rPr>
                <w:rFonts w:ascii="Times New Roman" w:eastAsia="Times New Roman" w:hAnsi="Times New Roman" w:cs="Times New Roman"/>
                <w:color w:val="000000"/>
                <w:kern w:val="0"/>
                <w:sz w:val="24"/>
                <w:szCs w:val="24"/>
                <w:lang w:val="bg-BG"/>
                <w14:ligatures w14:val="none"/>
              </w:rPr>
              <w:t>се подава заедно с Формуляр за кандидатстване, попълнен в ИСУН 2020</w:t>
            </w:r>
            <w:r w:rsidRPr="003746F2">
              <w:rPr>
                <w:rFonts w:ascii="Times New Roman" w:eastAsia="Times New Roman" w:hAnsi="Times New Roman" w:cs="Times New Roman"/>
                <w:b/>
                <w:bCs/>
                <w:color w:val="000000"/>
                <w:kern w:val="0"/>
                <w:sz w:val="24"/>
                <w:szCs w:val="24"/>
                <w:lang w:val="bg-BG"/>
                <w14:ligatures w14:val="none"/>
              </w:rPr>
              <w:t xml:space="preserve">, </w:t>
            </w:r>
            <w:r w:rsidRPr="003746F2">
              <w:rPr>
                <w:rFonts w:ascii="Times New Roman" w:eastAsia="Times New Roman" w:hAnsi="Times New Roman" w:cs="Times New Roman"/>
                <w:color w:val="000000"/>
                <w:kern w:val="0"/>
                <w:sz w:val="24"/>
                <w:szCs w:val="24"/>
                <w:lang w:val="bg-BG"/>
                <w14:ligatures w14:val="none"/>
              </w:rPr>
              <w:t>включително и останалите приложими документи, посочени по-долу.</w:t>
            </w:r>
            <w:r w:rsidRPr="00026876">
              <w:rPr>
                <w:rFonts w:ascii="Times New Roman" w:eastAsia="Times New Roman" w:hAnsi="Times New Roman" w:cs="Times New Roman"/>
                <w:color w:val="000000"/>
                <w:kern w:val="0"/>
                <w:sz w:val="24"/>
                <w:szCs w:val="24"/>
                <w:lang w:val="bg-BG"/>
                <w14:ligatures w14:val="none"/>
              </w:rPr>
              <w:t>   </w:t>
            </w:r>
          </w:p>
          <w:p w14:paraId="7AD80879" w14:textId="77777777" w:rsidR="00013885" w:rsidRPr="00026876" w:rsidRDefault="00013885" w:rsidP="002B67B8">
            <w:pPr>
              <w:pStyle w:val="ListParagraph"/>
              <w:numPr>
                <w:ilvl w:val="0"/>
                <w:numId w:val="7"/>
              </w:numPr>
              <w:spacing w:after="120" w:line="240" w:lineRule="auto"/>
              <w:jc w:val="both"/>
              <w:rPr>
                <w:rFonts w:ascii="Times New Roman" w:eastAsia="Times New Roman" w:hAnsi="Times New Roman" w:cs="Times New Roman"/>
                <w:b/>
                <w:bCs/>
                <w:kern w:val="0"/>
                <w:sz w:val="24"/>
                <w:szCs w:val="24"/>
                <w:lang w:val="bg-BG"/>
                <w14:ligatures w14:val="none"/>
              </w:rPr>
            </w:pPr>
            <w:r w:rsidRPr="00026876">
              <w:rPr>
                <w:rFonts w:ascii="Times New Roman" w:eastAsia="Times New Roman" w:hAnsi="Times New Roman" w:cs="Times New Roman"/>
                <w:b/>
                <w:bCs/>
                <w:kern w:val="0"/>
                <w:sz w:val="24"/>
                <w:szCs w:val="24"/>
                <w:lang w:val="bg-BG"/>
                <w14:ligatures w14:val="none"/>
              </w:rPr>
              <w:t>Съпътстващи документи към ФК</w:t>
            </w:r>
          </w:p>
          <w:p w14:paraId="4CCA0E0E" w14:textId="3ACB06DE" w:rsidR="009641A0" w:rsidRPr="00026876" w:rsidRDefault="009641A0" w:rsidP="0054032F">
            <w:pPr>
              <w:spacing w:after="0" w:line="240" w:lineRule="auto"/>
              <w:ind w:right="141"/>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Съпътстващите документи, които в зависимост от проектното предложение следва да бъдат представени с подаването на ФК</w:t>
            </w:r>
            <w:r w:rsidR="004D4389">
              <w:rPr>
                <w:rFonts w:ascii="Times New Roman" w:eastAsia="Times New Roman" w:hAnsi="Times New Roman" w:cs="Times New Roman"/>
                <w:color w:val="000000"/>
                <w:kern w:val="0"/>
                <w:sz w:val="24"/>
                <w:szCs w:val="24"/>
                <w:lang w:val="bg-BG"/>
                <w14:ligatures w14:val="none"/>
              </w:rPr>
              <w:t>,</w:t>
            </w:r>
            <w:r w:rsidRPr="00026876">
              <w:rPr>
                <w:rFonts w:ascii="Times New Roman" w:eastAsia="Times New Roman" w:hAnsi="Times New Roman" w:cs="Times New Roman"/>
                <w:color w:val="000000"/>
                <w:kern w:val="0"/>
                <w:sz w:val="24"/>
                <w:szCs w:val="24"/>
                <w:lang w:val="bg-BG"/>
                <w14:ligatures w14:val="none"/>
              </w:rPr>
              <w:t xml:space="preserve"> са както следва:</w:t>
            </w:r>
          </w:p>
          <w:p w14:paraId="7E8A11EA" w14:textId="77777777" w:rsidR="00E73A7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 xml:space="preserve">Извършените </w:t>
            </w:r>
            <w:r w:rsidR="00E73A70" w:rsidRPr="00026876">
              <w:rPr>
                <w:rFonts w:ascii="Times New Roman" w:eastAsia="Times New Roman" w:hAnsi="Times New Roman" w:cs="Times New Roman"/>
                <w:color w:val="000000"/>
                <w:kern w:val="0"/>
                <w:sz w:val="24"/>
                <w:szCs w:val="24"/>
                <w:lang w:val="bg-BG"/>
                <w14:ligatures w14:val="none"/>
              </w:rPr>
              <w:t xml:space="preserve">предпроектни проучвания, </w:t>
            </w:r>
            <w:r w:rsidRPr="00026876">
              <w:rPr>
                <w:rFonts w:ascii="Times New Roman" w:eastAsia="Times New Roman" w:hAnsi="Times New Roman" w:cs="Times New Roman"/>
                <w:color w:val="000000"/>
                <w:kern w:val="0"/>
                <w:sz w:val="24"/>
                <w:szCs w:val="24"/>
                <w:lang w:val="bg-BG"/>
                <w14:ligatures w14:val="none"/>
              </w:rPr>
              <w:t xml:space="preserve">както и резултатите, включително оценка на необходимостта от предварителни </w:t>
            </w:r>
            <w:proofErr w:type="spellStart"/>
            <w:r w:rsidRPr="00026876">
              <w:rPr>
                <w:rFonts w:ascii="Times New Roman" w:eastAsia="Times New Roman" w:hAnsi="Times New Roman" w:cs="Times New Roman"/>
                <w:color w:val="000000"/>
                <w:kern w:val="0"/>
                <w:sz w:val="24"/>
                <w:szCs w:val="24"/>
                <w:lang w:val="bg-BG"/>
                <w14:ligatures w14:val="none"/>
              </w:rPr>
              <w:t>съгласувателни</w:t>
            </w:r>
            <w:proofErr w:type="spellEnd"/>
            <w:r w:rsidRPr="00026876">
              <w:rPr>
                <w:rFonts w:ascii="Times New Roman" w:eastAsia="Times New Roman" w:hAnsi="Times New Roman" w:cs="Times New Roman"/>
                <w:color w:val="000000"/>
                <w:kern w:val="0"/>
                <w:sz w:val="24"/>
                <w:szCs w:val="24"/>
                <w:lang w:val="bg-BG"/>
                <w14:ligatures w14:val="none"/>
              </w:rPr>
              <w:t xml:space="preserve"> действия във връзка с възможни пресичания с друга вече изградена или в проект на изграждане инфраструктура (приложимо</w:t>
            </w:r>
            <w:r w:rsidR="00E73A70" w:rsidRPr="00026876">
              <w:rPr>
                <w:rFonts w:ascii="Times New Roman" w:eastAsia="Times New Roman" w:hAnsi="Times New Roman" w:cs="Times New Roman"/>
                <w:color w:val="000000"/>
                <w:kern w:val="0"/>
                <w:sz w:val="24"/>
                <w:szCs w:val="24"/>
                <w:lang w:val="bg-BG"/>
                <w14:ligatures w14:val="none"/>
              </w:rPr>
              <w:t xml:space="preserve"> за проектни предложения включващи дейности по </w:t>
            </w:r>
            <w:r w:rsidR="00907809" w:rsidRPr="00026876">
              <w:rPr>
                <w:rFonts w:ascii="Times New Roman" w:eastAsia="Times New Roman" w:hAnsi="Times New Roman" w:cs="Times New Roman"/>
                <w:color w:val="000000"/>
                <w:kern w:val="0"/>
                <w:sz w:val="24"/>
                <w:szCs w:val="24"/>
                <w:lang w:val="bg-BG"/>
                <w14:ligatures w14:val="none"/>
              </w:rPr>
              <w:t>изграждане и/или реконструкция на инфраструктура за достъп - инфраструктура, необходима за осигуряването на достъп и/или изграждане/разширение/модернизация на площадки за обработка на товари/ИТЕ);</w:t>
            </w:r>
          </w:p>
          <w:p w14:paraId="11DE2E41" w14:textId="77777777" w:rsidR="00E73A70" w:rsidRPr="00026876" w:rsidRDefault="00E73A7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lastRenderedPageBreak/>
              <w:t>Анализ разходи-ползи, съдържащ Анализ на търсенето, Финансов анализ и Анализ на риска (изготвен съгласно методическите указания, описани подробно в Приложение 4)</w:t>
            </w:r>
          </w:p>
          <w:p w14:paraId="13A12AFD" w14:textId="77777777" w:rsidR="00E73A7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Документация във връзка с климатична устойчивост, DNSH, 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w:t>
            </w:r>
            <w:r w:rsidR="00E73A70" w:rsidRPr="00026876">
              <w:rPr>
                <w:rFonts w:ascii="Times New Roman" w:eastAsia="Times New Roman" w:hAnsi="Times New Roman" w:cs="Times New Roman"/>
                <w:color w:val="000000"/>
                <w:kern w:val="0"/>
                <w:sz w:val="24"/>
                <w:szCs w:val="24"/>
                <w:lang w:val="bg-BG"/>
                <w14:ligatures w14:val="none"/>
              </w:rPr>
              <w:t xml:space="preserve">(когато е </w:t>
            </w:r>
            <w:r w:rsidRPr="00026876">
              <w:rPr>
                <w:rFonts w:ascii="Times New Roman" w:eastAsia="Times New Roman" w:hAnsi="Times New Roman" w:cs="Times New Roman"/>
                <w:color w:val="000000"/>
                <w:kern w:val="0"/>
                <w:sz w:val="24"/>
                <w:szCs w:val="24"/>
                <w:lang w:val="bg-BG"/>
                <w14:ligatures w14:val="none"/>
              </w:rPr>
              <w:t>приложимо);</w:t>
            </w:r>
          </w:p>
          <w:p w14:paraId="28FAE84E" w14:textId="77777777" w:rsidR="00E73A7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Техническа спецификация от документация/и за обществена/и поръчка/и (когато е налична);</w:t>
            </w:r>
          </w:p>
          <w:p w14:paraId="3CAEBB3F" w14:textId="77777777" w:rsidR="00E73A7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Техническа документация – например идеен проект, технически проект, ПУП и др. (когато е приложимо);</w:t>
            </w:r>
          </w:p>
          <w:p w14:paraId="16524199" w14:textId="77777777" w:rsidR="00E73A7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Картен материал, определящ местонахождението на проекта/ обекта;</w:t>
            </w:r>
          </w:p>
          <w:p w14:paraId="6CAB38A9" w14:textId="77777777" w:rsidR="009641A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Заверени копия от разрешителни (когато е приложимо);</w:t>
            </w:r>
          </w:p>
          <w:p w14:paraId="7FA9A06E" w14:textId="77777777" w:rsidR="009641A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Декларации, свързани с дейностите по проекта – например Декларация на органа, отговарящ за мониторинга на обектите НАТУРА 2000, Декларация на компетентния орган, отговарящ за управлението на Водите;</w:t>
            </w:r>
          </w:p>
          <w:p w14:paraId="297C91AD" w14:textId="77777777" w:rsidR="009641A0"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Оценителни въпросници за извършена самооценка от бенефициента на проектно предложение</w:t>
            </w:r>
            <w:r w:rsidR="00907809" w:rsidRPr="00026876">
              <w:rPr>
                <w:rFonts w:ascii="Times New Roman" w:eastAsia="Times New Roman" w:hAnsi="Times New Roman" w:cs="Times New Roman"/>
                <w:color w:val="000000"/>
                <w:kern w:val="0"/>
                <w:sz w:val="24"/>
                <w:szCs w:val="24"/>
                <w:lang w:val="bg-BG"/>
                <w14:ligatures w14:val="none"/>
              </w:rPr>
              <w:t>;</w:t>
            </w:r>
          </w:p>
          <w:p w14:paraId="2AED5B1D" w14:textId="77777777" w:rsidR="00907809" w:rsidRPr="00026876" w:rsidRDefault="00907809"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Счетоводни отчети на кандидата за последните три приключили финансови години;</w:t>
            </w:r>
          </w:p>
          <w:p w14:paraId="6ECD2307" w14:textId="77777777" w:rsidR="009641A0" w:rsidRPr="00026876" w:rsidRDefault="009641A0" w:rsidP="002B67B8">
            <w:pPr>
              <w:pStyle w:val="ListParagraph"/>
              <w:numPr>
                <w:ilvl w:val="0"/>
                <w:numId w:val="13"/>
              </w:numPr>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Допълнителна информация от бенефициента и/или други институции/компетентни органи (когато е приложимо).</w:t>
            </w:r>
          </w:p>
          <w:p w14:paraId="4EC5A5EC" w14:textId="77777777" w:rsidR="00187950" w:rsidRDefault="009641A0" w:rsidP="0054032F">
            <w:pPr>
              <w:spacing w:before="134" w:after="0" w:line="240" w:lineRule="auto"/>
              <w:ind w:right="141"/>
              <w:jc w:val="both"/>
              <w:rPr>
                <w:rFonts w:ascii="Times New Roman" w:eastAsia="Times New Roman" w:hAnsi="Times New Roman" w:cs="Times New Roman"/>
                <w:color w:val="000000"/>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След финализиране на ФК за инвестиционен проект и преди подаването му, бенефициент</w:t>
            </w:r>
            <w:r w:rsidR="00907809" w:rsidRPr="00026876">
              <w:rPr>
                <w:rFonts w:ascii="Times New Roman" w:eastAsia="Times New Roman" w:hAnsi="Times New Roman" w:cs="Times New Roman"/>
                <w:color w:val="000000"/>
                <w:kern w:val="0"/>
                <w:sz w:val="24"/>
                <w:szCs w:val="24"/>
                <w:lang w:val="bg-BG"/>
                <w14:ligatures w14:val="none"/>
              </w:rPr>
              <w:t>ът</w:t>
            </w:r>
            <w:r w:rsidRPr="00026876">
              <w:rPr>
                <w:rFonts w:ascii="Times New Roman" w:eastAsia="Times New Roman" w:hAnsi="Times New Roman" w:cs="Times New Roman"/>
                <w:color w:val="000000"/>
                <w:kern w:val="0"/>
                <w:sz w:val="24"/>
                <w:szCs w:val="24"/>
                <w:lang w:val="bg-BG"/>
                <w14:ligatures w14:val="none"/>
              </w:rPr>
              <w:t xml:space="preserve"> извършва самооценка на качеството на ФК за инвестиционен проект и приложенията към него, като попълва мотивирано и прилага към ФК оценителни въпросници за извършена самооценка на качеството на инвестиционния проект. Самооценката следва да представя по всеки въпрос съвсем накратко конкретни доказателства с препратка къде могат да бъдат намерени (документ, страница, таблица и т.н.)</w:t>
            </w:r>
            <w:r w:rsidR="00187950">
              <w:rPr>
                <w:rFonts w:ascii="Times New Roman" w:eastAsia="Times New Roman" w:hAnsi="Times New Roman" w:cs="Times New Roman"/>
                <w:color w:val="000000"/>
                <w:kern w:val="0"/>
                <w:sz w:val="24"/>
                <w:szCs w:val="24"/>
                <w:lang w:val="bg-BG"/>
                <w14:ligatures w14:val="none"/>
              </w:rPr>
              <w:t xml:space="preserve"> </w:t>
            </w:r>
          </w:p>
          <w:p w14:paraId="0F7B3B9C" w14:textId="77777777" w:rsidR="009641A0" w:rsidRPr="00187950" w:rsidRDefault="00187950" w:rsidP="0054032F">
            <w:pPr>
              <w:spacing w:before="134" w:after="0" w:line="240" w:lineRule="auto"/>
              <w:ind w:right="141"/>
              <w:jc w:val="both"/>
              <w:rPr>
                <w:rFonts w:ascii="Times New Roman" w:eastAsia="Times New Roman" w:hAnsi="Times New Roman" w:cs="Times New Roman"/>
                <w:i/>
                <w:iCs/>
                <w:kern w:val="0"/>
                <w:sz w:val="24"/>
                <w:szCs w:val="24"/>
                <w:lang w:val="bg-BG"/>
                <w14:ligatures w14:val="none"/>
              </w:rPr>
            </w:pPr>
            <w:r w:rsidRPr="00187950">
              <w:rPr>
                <w:rFonts w:ascii="Times New Roman" w:eastAsia="Times New Roman" w:hAnsi="Times New Roman" w:cs="Times New Roman"/>
                <w:i/>
                <w:iCs/>
                <w:color w:val="000000"/>
                <w:kern w:val="0"/>
                <w:sz w:val="24"/>
                <w:szCs w:val="24"/>
                <w:lang w:val="bg-BG"/>
                <w14:ligatures w14:val="none"/>
              </w:rPr>
              <w:t>Важно: Въпросниците за самооценка на качеството на формуляра за кандидатстване за инвестиционен проект следва да се попълнят мотивирано (с посочване на конкретни данни от приложените документи), а не само с отговор „да – съответства на изискването“.</w:t>
            </w:r>
          </w:p>
        </w:tc>
      </w:tr>
    </w:tbl>
    <w:p w14:paraId="7905FF84" w14:textId="77777777" w:rsidR="009641A0" w:rsidRPr="002B67B8" w:rsidRDefault="009641A0" w:rsidP="002B67B8">
      <w:pPr>
        <w:pStyle w:val="Heading2"/>
        <w:numPr>
          <w:ilvl w:val="0"/>
          <w:numId w:val="21"/>
        </w:numPr>
        <w:rPr>
          <w:b w:val="0"/>
          <w:bCs w:val="0"/>
          <w:i/>
          <w:iCs/>
          <w:color w:val="000000"/>
          <w:sz w:val="24"/>
          <w:szCs w:val="24"/>
          <w:lang w:val="bg-BG"/>
        </w:rPr>
      </w:pPr>
      <w:bookmarkStart w:id="124" w:name="_Toc157174180"/>
      <w:r w:rsidRPr="002B67B8">
        <w:rPr>
          <w:b w:val="0"/>
          <w:bCs w:val="0"/>
          <w:i/>
          <w:iCs/>
          <w:color w:val="000000"/>
          <w:sz w:val="24"/>
          <w:szCs w:val="24"/>
          <w:lang w:val="bg-BG"/>
        </w:rPr>
        <w:lastRenderedPageBreak/>
        <w:t>Списък на документите, които се подават на етап кандидатстване</w:t>
      </w:r>
      <w:bookmarkEnd w:id="124"/>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17147FEE"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2871F9" w14:textId="77777777" w:rsidR="009641A0" w:rsidRPr="00026876" w:rsidRDefault="009641A0" w:rsidP="0054032F">
            <w:pPr>
              <w:spacing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color w:val="000000"/>
                <w:kern w:val="0"/>
                <w:sz w:val="24"/>
                <w:szCs w:val="24"/>
                <w:lang w:val="bg-BG"/>
                <w14:ligatures w14:val="none"/>
              </w:rPr>
              <w:t>Кандидатът по настоящ</w:t>
            </w:r>
            <w:r w:rsidR="00907809" w:rsidRPr="00026876">
              <w:rPr>
                <w:rFonts w:ascii="Times New Roman" w:eastAsia="Times New Roman" w:hAnsi="Times New Roman" w:cs="Times New Roman"/>
                <w:color w:val="000000"/>
                <w:kern w:val="0"/>
                <w:sz w:val="24"/>
                <w:szCs w:val="24"/>
                <w:lang w:val="bg-BG"/>
                <w14:ligatures w14:val="none"/>
              </w:rPr>
              <w:t>ата</w:t>
            </w:r>
            <w:r w:rsidRPr="00026876">
              <w:rPr>
                <w:rFonts w:ascii="Times New Roman" w:eastAsia="Times New Roman" w:hAnsi="Times New Roman" w:cs="Times New Roman"/>
                <w:color w:val="000000"/>
                <w:kern w:val="0"/>
                <w:sz w:val="24"/>
                <w:szCs w:val="24"/>
                <w:lang w:val="bg-BG"/>
                <w14:ligatures w14:val="none"/>
              </w:rPr>
              <w:t xml:space="preserve"> процедур</w:t>
            </w:r>
            <w:r w:rsidR="00907809" w:rsidRPr="00026876">
              <w:rPr>
                <w:rFonts w:ascii="Times New Roman" w:eastAsia="Times New Roman" w:hAnsi="Times New Roman" w:cs="Times New Roman"/>
                <w:color w:val="000000"/>
                <w:kern w:val="0"/>
                <w:sz w:val="24"/>
                <w:szCs w:val="24"/>
                <w:lang w:val="bg-BG"/>
                <w14:ligatures w14:val="none"/>
              </w:rPr>
              <w:t xml:space="preserve">а </w:t>
            </w:r>
            <w:r w:rsidRPr="00026876">
              <w:rPr>
                <w:rFonts w:ascii="Times New Roman" w:eastAsia="Times New Roman" w:hAnsi="Times New Roman" w:cs="Times New Roman"/>
                <w:color w:val="000000"/>
                <w:kern w:val="0"/>
                <w:sz w:val="24"/>
                <w:szCs w:val="24"/>
                <w:lang w:val="bg-BG"/>
                <w14:ligatures w14:val="none"/>
              </w:rPr>
              <w:t>следва да попълни Формуляр за кандидатстване и да представи следните документи, по електронен път чрез ИСУН 2020: </w:t>
            </w:r>
          </w:p>
          <w:p w14:paraId="08A94397" w14:textId="77777777" w:rsidR="009641A0" w:rsidRPr="0068417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Декларация, че кандидатът е запознат с условията за кандидатстване</w:t>
            </w:r>
            <w:r w:rsidR="00794A78" w:rsidRPr="00684170">
              <w:rPr>
                <w:rFonts w:ascii="Times New Roman" w:eastAsia="Times New Roman" w:hAnsi="Times New Roman" w:cs="Times New Roman"/>
                <w:color w:val="000000"/>
                <w:kern w:val="0"/>
                <w:sz w:val="24"/>
                <w:szCs w:val="24"/>
                <w:lang w:val="bg-BG"/>
                <w14:ligatures w14:val="none"/>
              </w:rPr>
              <w:t xml:space="preserve"> и условията за изпълнение</w:t>
            </w:r>
            <w:r w:rsidRPr="00684170">
              <w:rPr>
                <w:rFonts w:ascii="Times New Roman" w:eastAsia="Times New Roman" w:hAnsi="Times New Roman" w:cs="Times New Roman"/>
                <w:color w:val="000000"/>
                <w:kern w:val="0"/>
                <w:sz w:val="24"/>
                <w:szCs w:val="24"/>
                <w:lang w:val="bg-BG"/>
                <w14:ligatures w14:val="none"/>
              </w:rPr>
              <w:t>; </w:t>
            </w:r>
          </w:p>
          <w:p w14:paraId="60929B25" w14:textId="77777777" w:rsidR="009641A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Документ за оправомощаване на лицето, което подписва с КЕП от името на кандидата на документите за кандидатстване в ИСУН 2020 (в случай че е приложимо) - прикачена в ИСУН 2020;</w:t>
            </w:r>
          </w:p>
          <w:p w14:paraId="7356C97B" w14:textId="77777777" w:rsidR="00E01C25" w:rsidRDefault="00E01C25"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E01C25">
              <w:rPr>
                <w:rFonts w:ascii="Times New Roman" w:eastAsia="Times New Roman" w:hAnsi="Times New Roman" w:cs="Times New Roman"/>
                <w:color w:val="000000"/>
                <w:kern w:val="0"/>
                <w:sz w:val="24"/>
                <w:szCs w:val="24"/>
                <w:lang w:val="bg-BG"/>
                <w14:ligatures w14:val="none"/>
              </w:rPr>
              <w:t>Декларация за държавни помощи</w:t>
            </w:r>
            <w:r>
              <w:rPr>
                <w:rFonts w:ascii="Times New Roman" w:eastAsia="Times New Roman" w:hAnsi="Times New Roman" w:cs="Times New Roman"/>
                <w:color w:val="000000"/>
                <w:kern w:val="0"/>
                <w:sz w:val="24"/>
                <w:szCs w:val="24"/>
                <w:lang w:val="bg-BG"/>
                <w14:ligatures w14:val="none"/>
              </w:rPr>
              <w:t>;</w:t>
            </w:r>
          </w:p>
          <w:p w14:paraId="637C7B3A" w14:textId="77777777" w:rsidR="002A23FF" w:rsidRPr="00684170" w:rsidRDefault="002A23FF"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2A23FF">
              <w:rPr>
                <w:rFonts w:ascii="Times New Roman" w:eastAsia="Times New Roman" w:hAnsi="Times New Roman" w:cs="Times New Roman"/>
                <w:color w:val="000000"/>
                <w:kern w:val="0"/>
                <w:sz w:val="24"/>
                <w:szCs w:val="24"/>
                <w:lang w:val="bg-BG"/>
                <w14:ligatures w14:val="none"/>
              </w:rPr>
              <w:t>Декларация  за липса на двойно финансиране</w:t>
            </w:r>
          </w:p>
          <w:p w14:paraId="3990508A" w14:textId="77777777" w:rsidR="00593556" w:rsidRPr="00684170" w:rsidRDefault="00EC3072"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Справка</w:t>
            </w:r>
            <w:r w:rsidR="00593556" w:rsidRPr="00684170">
              <w:rPr>
                <w:rFonts w:ascii="Times New Roman" w:eastAsia="Times New Roman" w:hAnsi="Times New Roman" w:cs="Times New Roman"/>
                <w:color w:val="000000"/>
                <w:kern w:val="0"/>
                <w:sz w:val="24"/>
                <w:szCs w:val="24"/>
                <w:lang w:val="bg-BG"/>
                <w14:ligatures w14:val="none"/>
              </w:rPr>
              <w:t>, подписана от кандидата,</w:t>
            </w:r>
            <w:r w:rsidR="00EF283B" w:rsidRPr="00684170">
              <w:rPr>
                <w:rFonts w:ascii="Times New Roman" w:eastAsia="Times New Roman" w:hAnsi="Times New Roman" w:cs="Times New Roman"/>
                <w:color w:val="000000"/>
                <w:kern w:val="0"/>
                <w:sz w:val="24"/>
                <w:szCs w:val="24"/>
                <w:lang w:val="bg-BG"/>
                <w14:ligatures w14:val="none"/>
              </w:rPr>
              <w:t xml:space="preserve"> за обработените товари през 2023 г. (</w:t>
            </w:r>
            <w:r w:rsidR="00F113F6">
              <w:rPr>
                <w:rFonts w:ascii="Times New Roman" w:eastAsia="Times New Roman" w:hAnsi="Times New Roman" w:cs="Times New Roman"/>
                <w:color w:val="000000"/>
                <w:kern w:val="0"/>
                <w:sz w:val="24"/>
                <w:szCs w:val="24"/>
                <w:lang w:val="bg-BG"/>
                <w14:ligatures w14:val="none"/>
              </w:rPr>
              <w:t xml:space="preserve">Приложение </w:t>
            </w:r>
            <w:r w:rsidR="006552E8">
              <w:rPr>
                <w:rFonts w:ascii="Times New Roman" w:eastAsia="Times New Roman" w:hAnsi="Times New Roman" w:cs="Times New Roman"/>
                <w:color w:val="000000"/>
                <w:kern w:val="0"/>
                <w:sz w:val="24"/>
                <w:szCs w:val="24"/>
                <w:lang w:val="bg-BG"/>
                <w14:ligatures w14:val="none"/>
              </w:rPr>
              <w:t>3</w:t>
            </w:r>
            <w:r w:rsidR="00EF283B" w:rsidRPr="00684170">
              <w:rPr>
                <w:rFonts w:ascii="Times New Roman" w:eastAsia="Times New Roman" w:hAnsi="Times New Roman" w:cs="Times New Roman"/>
                <w:color w:val="000000"/>
                <w:kern w:val="0"/>
                <w:sz w:val="24"/>
                <w:szCs w:val="24"/>
                <w:lang w:val="bg-BG"/>
                <w14:ligatures w14:val="none"/>
              </w:rPr>
              <w:t>)</w:t>
            </w:r>
          </w:p>
          <w:p w14:paraId="706E8A42" w14:textId="77777777" w:rsidR="009641A0" w:rsidRPr="0068417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Документация във връзка с ОВОС, DNSH и Натура 2000</w:t>
            </w:r>
            <w:r w:rsidR="00907809" w:rsidRPr="00684170">
              <w:rPr>
                <w:rFonts w:ascii="Times New Roman" w:eastAsia="Times New Roman" w:hAnsi="Times New Roman" w:cs="Times New Roman"/>
                <w:color w:val="000000"/>
                <w:kern w:val="0"/>
                <w:sz w:val="24"/>
                <w:szCs w:val="24"/>
                <w:lang w:val="bg-BG"/>
                <w14:ligatures w14:val="none"/>
              </w:rPr>
              <w:t xml:space="preserve"> (когато е приложимо)</w:t>
            </w:r>
          </w:p>
          <w:p w14:paraId="5BBAF4CB" w14:textId="77777777" w:rsidR="009641A0" w:rsidRPr="00684170" w:rsidRDefault="00907809"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Анализ разходи-ползи</w:t>
            </w:r>
            <w:r w:rsidR="00C87A74" w:rsidRPr="00684170">
              <w:rPr>
                <w:rFonts w:ascii="Times New Roman" w:eastAsia="Times New Roman" w:hAnsi="Times New Roman" w:cs="Times New Roman"/>
                <w:color w:val="000000"/>
                <w:kern w:val="0"/>
                <w:sz w:val="24"/>
                <w:szCs w:val="24"/>
                <w:lang w:val="bg-BG"/>
                <w14:ligatures w14:val="none"/>
              </w:rPr>
              <w:t>, включващ Финансов анализ и Анализ на чувствителността и риска</w:t>
            </w:r>
          </w:p>
          <w:p w14:paraId="2E4E0276" w14:textId="77777777" w:rsidR="009641A0" w:rsidRPr="0068417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Картен материал, определящ местонахождението на обекта</w:t>
            </w:r>
          </w:p>
          <w:p w14:paraId="01C1463B" w14:textId="77777777" w:rsidR="009641A0" w:rsidRPr="0068417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Копия от разрешителни</w:t>
            </w:r>
            <w:r w:rsidR="00907809" w:rsidRPr="00684170">
              <w:rPr>
                <w:rFonts w:ascii="Times New Roman" w:eastAsia="Times New Roman" w:hAnsi="Times New Roman" w:cs="Times New Roman"/>
                <w:color w:val="000000"/>
                <w:kern w:val="0"/>
                <w:sz w:val="24"/>
                <w:szCs w:val="24"/>
                <w:lang w:val="bg-BG"/>
                <w14:ligatures w14:val="none"/>
              </w:rPr>
              <w:t xml:space="preserve"> (</w:t>
            </w:r>
            <w:r w:rsidR="00C87A74" w:rsidRPr="00684170">
              <w:rPr>
                <w:rFonts w:ascii="Times New Roman" w:eastAsia="Times New Roman" w:hAnsi="Times New Roman" w:cs="Times New Roman"/>
                <w:color w:val="000000"/>
                <w:kern w:val="0"/>
                <w:sz w:val="24"/>
                <w:szCs w:val="24"/>
                <w:lang w:val="bg-BG"/>
                <w14:ligatures w14:val="none"/>
              </w:rPr>
              <w:t>ако са налични</w:t>
            </w:r>
            <w:r w:rsidR="00907809" w:rsidRPr="00684170">
              <w:rPr>
                <w:rFonts w:ascii="Times New Roman" w:eastAsia="Times New Roman" w:hAnsi="Times New Roman" w:cs="Times New Roman"/>
                <w:color w:val="000000"/>
                <w:kern w:val="0"/>
                <w:sz w:val="24"/>
                <w:szCs w:val="24"/>
                <w:lang w:val="bg-BG"/>
                <w14:ligatures w14:val="none"/>
              </w:rPr>
              <w:t>)</w:t>
            </w:r>
          </w:p>
          <w:p w14:paraId="6EB00558" w14:textId="77777777" w:rsidR="00A51E4C" w:rsidRPr="00684170" w:rsidRDefault="00A51E4C"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Проучван</w:t>
            </w:r>
            <w:r w:rsidR="00881E16" w:rsidRPr="00684170">
              <w:rPr>
                <w:rFonts w:ascii="Times New Roman" w:eastAsia="Times New Roman" w:hAnsi="Times New Roman" w:cs="Times New Roman"/>
                <w:color w:val="000000"/>
                <w:kern w:val="0"/>
                <w:sz w:val="24"/>
                <w:szCs w:val="24"/>
                <w:lang w:val="bg-BG"/>
                <w14:ligatures w14:val="none"/>
              </w:rPr>
              <w:t>е</w:t>
            </w:r>
            <w:r w:rsidRPr="00684170">
              <w:rPr>
                <w:rFonts w:ascii="Times New Roman" w:eastAsia="Times New Roman" w:hAnsi="Times New Roman" w:cs="Times New Roman"/>
                <w:color w:val="000000"/>
                <w:kern w:val="0"/>
                <w:sz w:val="24"/>
                <w:szCs w:val="24"/>
                <w:lang w:val="bg-BG"/>
                <w14:ligatures w14:val="none"/>
              </w:rPr>
              <w:t xml:space="preserve"> за осъществимост/</w:t>
            </w:r>
            <w:r w:rsidR="00E01C25">
              <w:rPr>
                <w:rFonts w:ascii="Times New Roman" w:eastAsia="Times New Roman" w:hAnsi="Times New Roman" w:cs="Times New Roman"/>
                <w:color w:val="000000"/>
                <w:kern w:val="0"/>
                <w:sz w:val="24"/>
                <w:szCs w:val="24"/>
                <w:lang w:val="bg-BG"/>
                <w14:ligatures w14:val="none"/>
              </w:rPr>
              <w:t xml:space="preserve"> </w:t>
            </w:r>
            <w:r w:rsidRPr="00684170">
              <w:rPr>
                <w:rFonts w:ascii="Times New Roman" w:eastAsia="Times New Roman" w:hAnsi="Times New Roman" w:cs="Times New Roman"/>
                <w:color w:val="000000"/>
                <w:kern w:val="0"/>
                <w:sz w:val="24"/>
                <w:szCs w:val="24"/>
                <w:lang w:val="bg-BG"/>
                <w14:ligatures w14:val="none"/>
              </w:rPr>
              <w:t>Предпроект</w:t>
            </w:r>
            <w:r w:rsidR="00881E16" w:rsidRPr="00684170">
              <w:rPr>
                <w:rFonts w:ascii="Times New Roman" w:eastAsia="Times New Roman" w:hAnsi="Times New Roman" w:cs="Times New Roman"/>
                <w:color w:val="000000"/>
                <w:kern w:val="0"/>
                <w:sz w:val="24"/>
                <w:szCs w:val="24"/>
                <w:lang w:val="bg-BG"/>
                <w14:ligatures w14:val="none"/>
              </w:rPr>
              <w:t>но</w:t>
            </w:r>
            <w:r w:rsidRPr="00684170">
              <w:rPr>
                <w:rFonts w:ascii="Times New Roman" w:eastAsia="Times New Roman" w:hAnsi="Times New Roman" w:cs="Times New Roman"/>
                <w:color w:val="000000"/>
                <w:kern w:val="0"/>
                <w:sz w:val="24"/>
                <w:szCs w:val="24"/>
                <w:lang w:val="bg-BG"/>
                <w14:ligatures w14:val="none"/>
              </w:rPr>
              <w:t xml:space="preserve"> проучван</w:t>
            </w:r>
            <w:r w:rsidR="00881E16" w:rsidRPr="00684170">
              <w:rPr>
                <w:rFonts w:ascii="Times New Roman" w:eastAsia="Times New Roman" w:hAnsi="Times New Roman" w:cs="Times New Roman"/>
                <w:color w:val="000000"/>
                <w:kern w:val="0"/>
                <w:sz w:val="24"/>
                <w:szCs w:val="24"/>
                <w:lang w:val="bg-BG"/>
                <w14:ligatures w14:val="none"/>
              </w:rPr>
              <w:t>е</w:t>
            </w:r>
            <w:r w:rsidR="00C87A74" w:rsidRPr="00684170">
              <w:rPr>
                <w:rFonts w:ascii="Times New Roman" w:eastAsia="Times New Roman" w:hAnsi="Times New Roman" w:cs="Times New Roman"/>
                <w:color w:val="000000"/>
                <w:kern w:val="0"/>
                <w:sz w:val="24"/>
                <w:szCs w:val="24"/>
                <w:lang w:val="bg-BG"/>
                <w14:ligatures w14:val="none"/>
              </w:rPr>
              <w:t>, включ</w:t>
            </w:r>
            <w:r w:rsidR="00881E16" w:rsidRPr="00684170">
              <w:rPr>
                <w:rFonts w:ascii="Times New Roman" w:eastAsia="Times New Roman" w:hAnsi="Times New Roman" w:cs="Times New Roman"/>
                <w:color w:val="000000"/>
                <w:kern w:val="0"/>
                <w:sz w:val="24"/>
                <w:szCs w:val="24"/>
                <w:lang w:val="bg-BG"/>
                <w14:ligatures w14:val="none"/>
              </w:rPr>
              <w:t>ително</w:t>
            </w:r>
            <w:r w:rsidR="00C87A74" w:rsidRPr="00684170">
              <w:rPr>
                <w:rFonts w:ascii="Times New Roman" w:eastAsia="Times New Roman" w:hAnsi="Times New Roman" w:cs="Times New Roman"/>
                <w:color w:val="000000"/>
                <w:kern w:val="0"/>
                <w:sz w:val="24"/>
                <w:szCs w:val="24"/>
                <w:lang w:val="bg-BG"/>
                <w14:ligatures w14:val="none"/>
              </w:rPr>
              <w:t xml:space="preserve"> Анализ на търсенето</w:t>
            </w:r>
          </w:p>
          <w:p w14:paraId="71C9FED9" w14:textId="77777777" w:rsidR="009641A0" w:rsidRPr="0068417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Техническа документация</w:t>
            </w:r>
            <w:r w:rsidR="00907809" w:rsidRPr="00684170">
              <w:rPr>
                <w:rFonts w:ascii="Times New Roman" w:eastAsia="Times New Roman" w:hAnsi="Times New Roman" w:cs="Times New Roman"/>
                <w:color w:val="000000"/>
                <w:kern w:val="0"/>
                <w:sz w:val="24"/>
                <w:szCs w:val="24"/>
                <w:lang w:val="bg-BG"/>
                <w14:ligatures w14:val="none"/>
              </w:rPr>
              <w:t xml:space="preserve"> (ако е налична)</w:t>
            </w:r>
          </w:p>
          <w:p w14:paraId="6D42C1BE" w14:textId="77777777" w:rsidR="009F3305" w:rsidRPr="00684170" w:rsidRDefault="009F3305"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 xml:space="preserve">Техническа спецификация на предвидените за закупуване ДМА и ДНА </w:t>
            </w:r>
          </w:p>
          <w:p w14:paraId="350F7A0E" w14:textId="77777777" w:rsidR="009F3305" w:rsidRPr="00684170" w:rsidRDefault="009F3305"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 xml:space="preserve">Оферта и/или извлечение от каталог на производител/доставчик и/или проучване в интернет за всяка отделна инвестиция в активи – ДМА и ДНА с предложена цена от производителя/доставчик </w:t>
            </w:r>
          </w:p>
          <w:p w14:paraId="2DCA3172" w14:textId="77777777" w:rsidR="00907809" w:rsidRPr="00684170" w:rsidRDefault="00907809"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Тръжна документация (ако е налична)</w:t>
            </w:r>
          </w:p>
          <w:p w14:paraId="40D7AB65" w14:textId="77777777" w:rsidR="008371F4" w:rsidRPr="00684170" w:rsidRDefault="009641A0"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Комуникационен план</w:t>
            </w:r>
          </w:p>
          <w:p w14:paraId="2CD71863" w14:textId="77777777" w:rsidR="00907809" w:rsidRPr="00684170" w:rsidRDefault="00907809"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 xml:space="preserve">Счетоводни </w:t>
            </w:r>
            <w:r w:rsidR="00593556" w:rsidRPr="00684170">
              <w:rPr>
                <w:rFonts w:ascii="Times New Roman" w:eastAsia="Times New Roman" w:hAnsi="Times New Roman" w:cs="Times New Roman"/>
                <w:color w:val="000000"/>
                <w:kern w:val="0"/>
                <w:sz w:val="24"/>
                <w:szCs w:val="24"/>
                <w:lang w:val="bg-BG"/>
                <w14:ligatures w14:val="none"/>
              </w:rPr>
              <w:t xml:space="preserve">финансови </w:t>
            </w:r>
            <w:r w:rsidRPr="00684170">
              <w:rPr>
                <w:rFonts w:ascii="Times New Roman" w:eastAsia="Times New Roman" w:hAnsi="Times New Roman" w:cs="Times New Roman"/>
                <w:color w:val="000000"/>
                <w:kern w:val="0"/>
                <w:sz w:val="24"/>
                <w:szCs w:val="24"/>
                <w:lang w:val="bg-BG"/>
                <w14:ligatures w14:val="none"/>
              </w:rPr>
              <w:t xml:space="preserve">отчети за </w:t>
            </w:r>
            <w:r w:rsidR="00593556" w:rsidRPr="00684170">
              <w:rPr>
                <w:rFonts w:ascii="Times New Roman" w:eastAsia="Times New Roman" w:hAnsi="Times New Roman" w:cs="Times New Roman"/>
                <w:color w:val="000000"/>
                <w:kern w:val="0"/>
                <w:sz w:val="24"/>
                <w:szCs w:val="24"/>
                <w:lang w:val="bg-BG"/>
                <w14:ligatures w14:val="none"/>
              </w:rPr>
              <w:t>2021, 2022 и 2023 г.</w:t>
            </w:r>
          </w:p>
          <w:p w14:paraId="52CF4782" w14:textId="77777777" w:rsidR="00593556" w:rsidRPr="00684170" w:rsidRDefault="00593556"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 xml:space="preserve">Справка за приходите и разходите по видове и икономически дейности за 2021, 2022 и 2023 г. - копие заверено от кандидата. </w:t>
            </w:r>
          </w:p>
          <w:p w14:paraId="74F7333F" w14:textId="77777777" w:rsidR="00593556" w:rsidRPr="00684170" w:rsidRDefault="00593556"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Справка за нетекущите (дълготрайните) активи за 2021, 2022 и 2023 г. - копие заверено от кандидата.</w:t>
            </w:r>
          </w:p>
          <w:p w14:paraId="4A75DCBD" w14:textId="77777777" w:rsidR="00593556" w:rsidRPr="00684170" w:rsidRDefault="00593556"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Договори, споразумения, писма за намерения или други документи за обосновка на прогнозните товари</w:t>
            </w:r>
          </w:p>
          <w:p w14:paraId="26A22B62" w14:textId="62738928" w:rsidR="008371F4" w:rsidRDefault="008371F4" w:rsidP="002B67B8">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Въпросници за самооценка на качеството на формуляра за кандидатстване за инвестиционен проект</w:t>
            </w:r>
          </w:p>
          <w:p w14:paraId="0561C071" w14:textId="726C7462" w:rsidR="00F34A0F" w:rsidRPr="00684170" w:rsidRDefault="00F34A0F" w:rsidP="00A34C59">
            <w:pPr>
              <w:numPr>
                <w:ilvl w:val="0"/>
                <w:numId w:val="14"/>
              </w:numPr>
              <w:spacing w:after="0" w:line="240" w:lineRule="auto"/>
              <w:ind w:left="927"/>
              <w:jc w:val="both"/>
              <w:textAlignment w:val="baseline"/>
              <w:rPr>
                <w:rFonts w:ascii="Times New Roman" w:eastAsia="Times New Roman" w:hAnsi="Times New Roman" w:cs="Times New Roman"/>
                <w:color w:val="000000"/>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 xml:space="preserve">Становище от </w:t>
            </w:r>
            <w:proofErr w:type="spellStart"/>
            <w:r>
              <w:rPr>
                <w:rFonts w:ascii="Times New Roman" w:eastAsia="Times New Roman" w:hAnsi="Times New Roman" w:cs="Times New Roman"/>
                <w:color w:val="000000"/>
                <w:kern w:val="0"/>
                <w:sz w:val="24"/>
                <w:szCs w:val="24"/>
                <w:lang w:val="bg-BG"/>
                <w14:ligatures w14:val="none"/>
              </w:rPr>
              <w:t>Концедент</w:t>
            </w:r>
            <w:proofErr w:type="spellEnd"/>
            <w:r>
              <w:rPr>
                <w:rFonts w:ascii="Times New Roman" w:eastAsia="Times New Roman" w:hAnsi="Times New Roman" w:cs="Times New Roman"/>
                <w:color w:val="000000"/>
                <w:kern w:val="0"/>
                <w:sz w:val="24"/>
                <w:szCs w:val="24"/>
                <w:lang w:val="bg-BG"/>
                <w14:ligatures w14:val="none"/>
              </w:rPr>
              <w:t xml:space="preserve"> </w:t>
            </w:r>
            <w:r w:rsidR="00A34C59">
              <w:rPr>
                <w:rFonts w:ascii="Times New Roman" w:eastAsia="Times New Roman" w:hAnsi="Times New Roman" w:cs="Times New Roman"/>
                <w:color w:val="000000"/>
                <w:kern w:val="0"/>
                <w:sz w:val="24"/>
                <w:szCs w:val="24"/>
                <w:lang w:val="bg-BG"/>
                <w14:ligatures w14:val="none"/>
              </w:rPr>
              <w:t>(за обекти, отдадени на концесия)</w:t>
            </w:r>
            <w:r w:rsidR="000378BF">
              <w:rPr>
                <w:rFonts w:ascii="Times New Roman" w:eastAsia="Times New Roman" w:hAnsi="Times New Roman" w:cs="Times New Roman"/>
                <w:color w:val="000000"/>
                <w:kern w:val="0"/>
                <w:sz w:val="24"/>
                <w:szCs w:val="24"/>
                <w:lang w:val="bg-BG"/>
                <w14:ligatures w14:val="none"/>
              </w:rPr>
              <w:t>*</w:t>
            </w:r>
          </w:p>
          <w:p w14:paraId="2C0085D3" w14:textId="77777777" w:rsidR="009641A0" w:rsidRPr="00684170" w:rsidRDefault="009641A0" w:rsidP="0054032F">
            <w:pPr>
              <w:spacing w:after="120" w:line="240" w:lineRule="auto"/>
              <w:jc w:val="both"/>
              <w:rPr>
                <w:rFonts w:ascii="Times New Roman" w:eastAsia="Times New Roman" w:hAnsi="Times New Roman" w:cs="Times New Roman"/>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t>Формулярът за кандидатстване се подписва с КЕП от лицето, представляващо бенефициента на БФП. </w:t>
            </w:r>
          </w:p>
          <w:p w14:paraId="2B1AA933" w14:textId="464AA54F" w:rsidR="009641A0" w:rsidRDefault="009F2B60" w:rsidP="0054032F">
            <w:pPr>
              <w:spacing w:after="120" w:line="240" w:lineRule="auto"/>
              <w:jc w:val="both"/>
              <w:rPr>
                <w:rFonts w:ascii="Times New Roman" w:eastAsia="Times New Roman" w:hAnsi="Times New Roman" w:cs="Times New Roman"/>
                <w:color w:val="000000"/>
                <w:kern w:val="0"/>
                <w:sz w:val="24"/>
                <w:szCs w:val="24"/>
                <w:lang w:val="bg-BG"/>
                <w14:ligatures w14:val="none"/>
              </w:rPr>
            </w:pPr>
            <w:r w:rsidRPr="00684170">
              <w:rPr>
                <w:rFonts w:ascii="Times New Roman" w:eastAsia="Times New Roman" w:hAnsi="Times New Roman" w:cs="Times New Roman"/>
                <w:color w:val="000000"/>
                <w:kern w:val="0"/>
                <w:sz w:val="24"/>
                <w:szCs w:val="24"/>
                <w:lang w:val="bg-BG"/>
                <w14:ligatures w14:val="none"/>
              </w:rPr>
              <w:lastRenderedPageBreak/>
              <w:t>Декларацията</w:t>
            </w:r>
            <w:r w:rsidR="009641A0" w:rsidRPr="00684170">
              <w:rPr>
                <w:rFonts w:ascii="Times New Roman" w:eastAsia="Times New Roman" w:hAnsi="Times New Roman" w:cs="Times New Roman"/>
                <w:color w:val="000000"/>
                <w:kern w:val="0"/>
                <w:sz w:val="24"/>
                <w:szCs w:val="24"/>
                <w:lang w:val="bg-BG"/>
                <w14:ligatures w14:val="none"/>
              </w:rPr>
              <w:t>, че кандидатът е запознат с условията за кандидатстване и условията за изпълнение се подава чрез попълване на т. „E-ДЕКЛАРАЦИИ“ на Формуляра на кандидатстване. </w:t>
            </w:r>
          </w:p>
          <w:p w14:paraId="38B4AF1A" w14:textId="26DD8B31" w:rsidR="00F34A0F" w:rsidRPr="00684170" w:rsidRDefault="00F34A0F" w:rsidP="0054032F">
            <w:pPr>
              <w:spacing w:after="12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color w:val="000000"/>
                <w:kern w:val="0"/>
                <w:sz w:val="24"/>
                <w:szCs w:val="24"/>
                <w:lang w:val="bg-BG"/>
                <w14:ligatures w14:val="none"/>
              </w:rPr>
              <w:t>*</w:t>
            </w:r>
            <w:r w:rsidR="00A34C59">
              <w:rPr>
                <w:rFonts w:ascii="Times New Roman" w:eastAsia="Times New Roman" w:hAnsi="Times New Roman" w:cs="Times New Roman"/>
                <w:color w:val="000000"/>
                <w:kern w:val="0"/>
                <w:sz w:val="24"/>
                <w:szCs w:val="24"/>
                <w:lang w:val="bg-BG"/>
                <w14:ligatures w14:val="none"/>
              </w:rPr>
              <w:t xml:space="preserve"> </w:t>
            </w:r>
            <w:r w:rsidR="00A34C59" w:rsidRPr="00A34C59">
              <w:rPr>
                <w:rFonts w:ascii="Times New Roman" w:eastAsia="Times New Roman" w:hAnsi="Times New Roman" w:cs="Times New Roman"/>
                <w:color w:val="000000"/>
                <w:kern w:val="0"/>
                <w:sz w:val="24"/>
                <w:szCs w:val="24"/>
                <w:lang w:val="bg-BG"/>
                <w14:ligatures w14:val="none"/>
              </w:rPr>
              <w:t xml:space="preserve">Бенефициент (Концесионер), на когото е предоставено правото за управление на обект от транспортната инфраструктура, чрез механизмите на концесия, следва да представи становище от </w:t>
            </w:r>
            <w:proofErr w:type="spellStart"/>
            <w:r w:rsidR="00A34C59" w:rsidRPr="00A34C59">
              <w:rPr>
                <w:rFonts w:ascii="Times New Roman" w:eastAsia="Times New Roman" w:hAnsi="Times New Roman" w:cs="Times New Roman"/>
                <w:color w:val="000000"/>
                <w:kern w:val="0"/>
                <w:sz w:val="24"/>
                <w:szCs w:val="24"/>
                <w:lang w:val="bg-BG"/>
                <w14:ligatures w14:val="none"/>
              </w:rPr>
              <w:t>Концедента</w:t>
            </w:r>
            <w:proofErr w:type="spellEnd"/>
            <w:r w:rsidR="00A34C59" w:rsidRPr="00A34C59">
              <w:rPr>
                <w:rFonts w:ascii="Times New Roman" w:eastAsia="Times New Roman" w:hAnsi="Times New Roman" w:cs="Times New Roman"/>
                <w:color w:val="000000"/>
                <w:kern w:val="0"/>
                <w:sz w:val="24"/>
                <w:szCs w:val="24"/>
                <w:lang w:val="bg-BG"/>
                <w14:ligatures w14:val="none"/>
              </w:rPr>
              <w:t xml:space="preserve"> (Министерство на транспорта и съобщенията), с което се удостоверява, че Схемата за подпомагане няма да промени икономическия баланс по концесионния договор в полза на Концесионера, респ. предоставянето на подкрепа от държавата няма да доведе до допълнителни, необос</w:t>
            </w:r>
            <w:r w:rsidR="00A34C59">
              <w:rPr>
                <w:rFonts w:ascii="Times New Roman" w:eastAsia="Times New Roman" w:hAnsi="Times New Roman" w:cs="Times New Roman"/>
                <w:color w:val="000000"/>
                <w:kern w:val="0"/>
                <w:sz w:val="24"/>
                <w:szCs w:val="24"/>
                <w:lang w:val="bg-BG"/>
                <w14:ligatures w14:val="none"/>
              </w:rPr>
              <w:t>новани предимства за оператора.</w:t>
            </w:r>
          </w:p>
          <w:p w14:paraId="38D9D02F" w14:textId="77777777" w:rsidR="009641A0" w:rsidRPr="00026876" w:rsidRDefault="009641A0" w:rsidP="0054032F">
            <w:pPr>
              <w:spacing w:after="120" w:line="240" w:lineRule="auto"/>
              <w:jc w:val="both"/>
              <w:rPr>
                <w:rFonts w:ascii="Times New Roman" w:eastAsia="Times New Roman" w:hAnsi="Times New Roman" w:cs="Times New Roman"/>
                <w:kern w:val="0"/>
                <w:sz w:val="24"/>
                <w:szCs w:val="24"/>
                <w:lang w:val="bg-BG"/>
                <w14:ligatures w14:val="none"/>
              </w:rPr>
            </w:pPr>
            <w:r w:rsidRPr="00684170">
              <w:rPr>
                <w:rFonts w:ascii="Times New Roman" w:eastAsia="Times New Roman" w:hAnsi="Times New Roman" w:cs="Times New Roman"/>
                <w:b/>
                <w:bCs/>
                <w:color w:val="000000"/>
                <w:kern w:val="0"/>
                <w:sz w:val="24"/>
                <w:szCs w:val="24"/>
                <w:lang w:val="bg-BG"/>
                <w14:ligatures w14:val="none"/>
              </w:rPr>
              <w:t>ВАЖНО:</w:t>
            </w:r>
            <w:r w:rsidRPr="00684170">
              <w:rPr>
                <w:rFonts w:ascii="Times New Roman" w:eastAsia="Times New Roman" w:hAnsi="Times New Roman" w:cs="Times New Roman"/>
                <w:color w:val="000000"/>
                <w:kern w:val="0"/>
                <w:sz w:val="24"/>
                <w:szCs w:val="24"/>
                <w:lang w:val="bg-BG"/>
                <w14:ligatures w14:val="none"/>
              </w:rPr>
              <w:t xml:space="preserve"> 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r w:rsidRPr="00026876">
              <w:rPr>
                <w:rFonts w:ascii="Times New Roman" w:eastAsia="Times New Roman" w:hAnsi="Times New Roman" w:cs="Times New Roman"/>
                <w:color w:val="000000"/>
                <w:kern w:val="0"/>
                <w:sz w:val="24"/>
                <w:szCs w:val="24"/>
                <w:lang w:val="bg-BG"/>
                <w14:ligatures w14:val="none"/>
              </w:rPr>
              <w:t> </w:t>
            </w:r>
          </w:p>
        </w:tc>
      </w:tr>
    </w:tbl>
    <w:p w14:paraId="47840CBA" w14:textId="77777777" w:rsidR="006347DE" w:rsidRDefault="006347DE" w:rsidP="006347DE">
      <w:pPr>
        <w:rPr>
          <w:lang w:val="bg-BG"/>
        </w:rPr>
      </w:pPr>
    </w:p>
    <w:p w14:paraId="087C93AC" w14:textId="59DE7D91" w:rsidR="00DE1CE9" w:rsidRPr="002B67B8" w:rsidRDefault="009641A0" w:rsidP="002B67B8">
      <w:pPr>
        <w:pStyle w:val="Heading2"/>
        <w:numPr>
          <w:ilvl w:val="0"/>
          <w:numId w:val="21"/>
        </w:numPr>
        <w:rPr>
          <w:b w:val="0"/>
          <w:bCs w:val="0"/>
          <w:i/>
          <w:iCs/>
          <w:color w:val="000000"/>
          <w:sz w:val="24"/>
          <w:szCs w:val="24"/>
          <w:lang w:val="bg-BG"/>
        </w:rPr>
      </w:pPr>
      <w:bookmarkStart w:id="125" w:name="_Toc157174181"/>
      <w:r w:rsidRPr="002B67B8">
        <w:rPr>
          <w:b w:val="0"/>
          <w:bCs w:val="0"/>
          <w:i/>
          <w:iCs/>
          <w:color w:val="000000"/>
          <w:sz w:val="24"/>
          <w:szCs w:val="24"/>
          <w:lang w:val="bg-BG"/>
        </w:rPr>
        <w:t>Краен срок за подаване на проектните предложения</w:t>
      </w:r>
      <w:bookmarkEnd w:id="125"/>
    </w:p>
    <w:tbl>
      <w:tblPr>
        <w:tblW w:w="9351" w:type="dxa"/>
        <w:tblCellMar>
          <w:top w:w="15" w:type="dxa"/>
          <w:left w:w="15" w:type="dxa"/>
          <w:bottom w:w="15" w:type="dxa"/>
          <w:right w:w="15" w:type="dxa"/>
        </w:tblCellMar>
        <w:tblLook w:val="04A0" w:firstRow="1" w:lastRow="0" w:firstColumn="1" w:lastColumn="0" w:noHBand="0" w:noVBand="1"/>
      </w:tblPr>
      <w:tblGrid>
        <w:gridCol w:w="9351"/>
      </w:tblGrid>
      <w:tr w:rsidR="009641A0" w:rsidRPr="00026876" w14:paraId="7E9A61F9" w14:textId="77777777" w:rsidTr="00DE1CE9">
        <w:tc>
          <w:tcPr>
            <w:tcW w:w="93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39E887"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Предстои да бъде определен.</w:t>
            </w:r>
          </w:p>
        </w:tc>
      </w:tr>
    </w:tbl>
    <w:p w14:paraId="03AD92FC" w14:textId="77777777" w:rsidR="009641A0" w:rsidRPr="002B67B8" w:rsidRDefault="009641A0" w:rsidP="002B67B8">
      <w:pPr>
        <w:pStyle w:val="Heading2"/>
        <w:numPr>
          <w:ilvl w:val="0"/>
          <w:numId w:val="21"/>
        </w:numPr>
        <w:rPr>
          <w:b w:val="0"/>
          <w:bCs w:val="0"/>
          <w:i/>
          <w:iCs/>
          <w:color w:val="000000"/>
          <w:sz w:val="24"/>
          <w:szCs w:val="24"/>
          <w:lang w:val="bg-BG"/>
        </w:rPr>
      </w:pPr>
      <w:bookmarkStart w:id="126" w:name="_Toc157174182"/>
      <w:r w:rsidRPr="002B67B8">
        <w:rPr>
          <w:b w:val="0"/>
          <w:bCs w:val="0"/>
          <w:i/>
          <w:iCs/>
          <w:color w:val="000000"/>
          <w:sz w:val="24"/>
          <w:szCs w:val="24"/>
          <w:lang w:val="bg-BG"/>
        </w:rPr>
        <w:t>Допълнителна информация</w:t>
      </w:r>
      <w:bookmarkEnd w:id="126"/>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B74DA0" w14:paraId="6E52A98B"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EC7509" w14:textId="77777777" w:rsidR="009641A0" w:rsidRPr="00026876" w:rsidRDefault="009641A0" w:rsidP="009641A0">
            <w:pPr>
              <w:spacing w:before="120" w:after="0" w:line="240" w:lineRule="auto"/>
              <w:jc w:val="both"/>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 xml:space="preserve">Формулярът за кандидатстване и приложенията към него по настоящата процедура се подават по електронен път чрез ИСУН 2020 на следния интернет адрес: </w:t>
            </w:r>
            <w:r w:rsidR="00B74DA0">
              <w:fldChar w:fldCharType="begin"/>
            </w:r>
            <w:r w:rsidR="00B74DA0">
              <w:instrText>HYPERLINK</w:instrText>
            </w:r>
            <w:r w:rsidR="00B74DA0" w:rsidRPr="00B74DA0">
              <w:rPr>
                <w:lang w:val="bg-BG"/>
                <w:rPrChange w:id="127" w:author="User" w:date="2024-02-12T12:15:00Z">
                  <w:rPr/>
                </w:rPrChange>
              </w:rPr>
              <w:instrText xml:space="preserve"> "</w:instrText>
            </w:r>
            <w:r w:rsidR="00B74DA0">
              <w:instrText>https</w:instrText>
            </w:r>
            <w:r w:rsidR="00B74DA0" w:rsidRPr="00B74DA0">
              <w:rPr>
                <w:lang w:val="bg-BG"/>
                <w:rPrChange w:id="128" w:author="User" w:date="2024-02-12T12:15:00Z">
                  <w:rPr/>
                </w:rPrChange>
              </w:rPr>
              <w:instrText>://</w:instrText>
            </w:r>
            <w:r w:rsidR="00B74DA0">
              <w:instrText>eumis</w:instrText>
            </w:r>
            <w:r w:rsidR="00B74DA0" w:rsidRPr="00B74DA0">
              <w:rPr>
                <w:lang w:val="bg-BG"/>
                <w:rPrChange w:id="129" w:author="User" w:date="2024-02-12T12:15:00Z">
                  <w:rPr/>
                </w:rPrChange>
              </w:rPr>
              <w:instrText>2020.</w:instrText>
            </w:r>
            <w:r w:rsidR="00B74DA0">
              <w:instrText>government</w:instrText>
            </w:r>
            <w:r w:rsidR="00B74DA0" w:rsidRPr="00B74DA0">
              <w:rPr>
                <w:lang w:val="bg-BG"/>
                <w:rPrChange w:id="130" w:author="User" w:date="2024-02-12T12:15:00Z">
                  <w:rPr/>
                </w:rPrChange>
              </w:rPr>
              <w:instrText>.</w:instrText>
            </w:r>
            <w:r w:rsidR="00B74DA0">
              <w:instrText>bg</w:instrText>
            </w:r>
            <w:r w:rsidR="00B74DA0" w:rsidRPr="00B74DA0">
              <w:rPr>
                <w:lang w:val="bg-BG"/>
                <w:rPrChange w:id="131" w:author="User" w:date="2024-02-12T12:15:00Z">
                  <w:rPr/>
                </w:rPrChange>
              </w:rPr>
              <w:instrText>"</w:instrText>
            </w:r>
            <w:r w:rsidR="00B74DA0">
              <w:fldChar w:fldCharType="separate"/>
            </w:r>
            <w:r w:rsidRPr="00026876">
              <w:rPr>
                <w:rFonts w:ascii="Times New Roman" w:eastAsia="Times New Roman" w:hAnsi="Times New Roman" w:cs="Times New Roman"/>
                <w:i/>
                <w:iCs/>
                <w:color w:val="0563C1"/>
                <w:kern w:val="0"/>
                <w:sz w:val="24"/>
                <w:szCs w:val="24"/>
                <w:u w:val="single"/>
                <w:lang w:val="bg-BG"/>
                <w14:ligatures w14:val="none"/>
              </w:rPr>
              <w:t>https://eumis2020.government.bg</w:t>
            </w:r>
            <w:r w:rsidR="00B74DA0">
              <w:rPr>
                <w:rFonts w:ascii="Times New Roman" w:eastAsia="Times New Roman" w:hAnsi="Times New Roman" w:cs="Times New Roman"/>
                <w:i/>
                <w:iCs/>
                <w:color w:val="0563C1"/>
                <w:kern w:val="0"/>
                <w:sz w:val="24"/>
                <w:szCs w:val="24"/>
                <w:u w:val="single"/>
                <w:lang w:val="bg-BG"/>
                <w14:ligatures w14:val="none"/>
              </w:rPr>
              <w:fldChar w:fldCharType="end"/>
            </w:r>
            <w:r w:rsidRPr="00026876">
              <w:rPr>
                <w:rFonts w:ascii="Times New Roman" w:eastAsia="Times New Roman" w:hAnsi="Times New Roman" w:cs="Times New Roman"/>
                <w:i/>
                <w:iCs/>
                <w:color w:val="000000"/>
                <w:kern w:val="0"/>
                <w:sz w:val="24"/>
                <w:szCs w:val="24"/>
                <w:lang w:val="bg-BG"/>
                <w14:ligatures w14:val="none"/>
              </w:rPr>
              <w:t>. </w:t>
            </w:r>
          </w:p>
        </w:tc>
      </w:tr>
    </w:tbl>
    <w:p w14:paraId="743F1A13" w14:textId="77777777" w:rsidR="009641A0" w:rsidRPr="002B67B8" w:rsidRDefault="009641A0" w:rsidP="002B67B8">
      <w:pPr>
        <w:pStyle w:val="Heading2"/>
        <w:numPr>
          <w:ilvl w:val="0"/>
          <w:numId w:val="21"/>
        </w:numPr>
        <w:rPr>
          <w:b w:val="0"/>
          <w:bCs w:val="0"/>
          <w:i/>
          <w:iCs/>
          <w:color w:val="000000"/>
          <w:sz w:val="24"/>
          <w:szCs w:val="24"/>
          <w:lang w:val="bg-BG"/>
        </w:rPr>
      </w:pPr>
      <w:bookmarkStart w:id="132" w:name="_Toc157174183"/>
      <w:r w:rsidRPr="002B67B8">
        <w:rPr>
          <w:b w:val="0"/>
          <w:bCs w:val="0"/>
          <w:i/>
          <w:iCs/>
          <w:color w:val="000000"/>
          <w:sz w:val="24"/>
          <w:szCs w:val="24"/>
          <w:lang w:val="bg-BG"/>
        </w:rPr>
        <w:t>Приложения към Условията за кандидатстване</w:t>
      </w:r>
      <w:bookmarkEnd w:id="132"/>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9641A0" w:rsidRPr="00DB6FCD" w14:paraId="1C973A46" w14:textId="77777777" w:rsidTr="009641A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D8505A"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1.</w:t>
            </w:r>
            <w:r w:rsidRPr="00026876">
              <w:rPr>
                <w:rFonts w:ascii="Times New Roman" w:eastAsia="Times New Roman" w:hAnsi="Times New Roman" w:cs="Times New Roman"/>
                <w:i/>
                <w:iCs/>
                <w:color w:val="000000"/>
                <w:kern w:val="0"/>
                <w:sz w:val="24"/>
                <w:szCs w:val="24"/>
                <w:lang w:val="bg-BG"/>
                <w14:ligatures w14:val="none"/>
              </w:rPr>
              <w:tab/>
              <w:t>Приложение № 1: Образец на Декларация, че кандидатът е запознат с условията за кандидатстване и условията за изпълнение;</w:t>
            </w:r>
          </w:p>
          <w:p w14:paraId="0C8F5382" w14:textId="77777777" w:rsidR="009641A0" w:rsidRPr="00026876" w:rsidRDefault="009641A0" w:rsidP="009641A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2.</w:t>
            </w:r>
            <w:r w:rsidRPr="00026876">
              <w:rPr>
                <w:rFonts w:ascii="Times New Roman" w:eastAsia="Times New Roman" w:hAnsi="Times New Roman" w:cs="Times New Roman"/>
                <w:i/>
                <w:iCs/>
                <w:color w:val="000000"/>
                <w:kern w:val="0"/>
                <w:sz w:val="24"/>
                <w:szCs w:val="24"/>
                <w:lang w:val="bg-BG"/>
                <w14:ligatures w14:val="none"/>
              </w:rPr>
              <w:tab/>
              <w:t>Приложение № 2: Образец на Декларация на органа, отговарящ за мониторинга на обектите НАТУРА 2000;</w:t>
            </w:r>
          </w:p>
          <w:p w14:paraId="7183484A" w14:textId="77777777" w:rsidR="009641A0" w:rsidRPr="00026876" w:rsidRDefault="009641A0" w:rsidP="00684170">
            <w:pPr>
              <w:spacing w:before="120" w:after="0" w:line="240" w:lineRule="auto"/>
              <w:rPr>
                <w:rFonts w:ascii="Times New Roman" w:eastAsia="Times New Roman" w:hAnsi="Times New Roman" w:cs="Times New Roman"/>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3.</w:t>
            </w:r>
            <w:r w:rsidRPr="00026876">
              <w:rPr>
                <w:rFonts w:ascii="Times New Roman" w:eastAsia="Times New Roman" w:hAnsi="Times New Roman" w:cs="Times New Roman"/>
                <w:i/>
                <w:iCs/>
                <w:color w:val="000000"/>
                <w:kern w:val="0"/>
                <w:sz w:val="24"/>
                <w:szCs w:val="24"/>
                <w:lang w:val="bg-BG"/>
                <w14:ligatures w14:val="none"/>
              </w:rPr>
              <w:tab/>
            </w:r>
            <w:r w:rsidR="00684170">
              <w:rPr>
                <w:rFonts w:ascii="Times New Roman" w:eastAsia="Times New Roman" w:hAnsi="Times New Roman" w:cs="Times New Roman"/>
                <w:i/>
                <w:iCs/>
                <w:color w:val="000000"/>
                <w:kern w:val="0"/>
                <w:sz w:val="24"/>
                <w:szCs w:val="24"/>
                <w:lang w:val="bg-BG"/>
                <w14:ligatures w14:val="none"/>
              </w:rPr>
              <w:t xml:space="preserve">Приложение №3 Справка за </w:t>
            </w:r>
            <w:r w:rsidR="00684170" w:rsidRPr="00684170">
              <w:rPr>
                <w:rFonts w:ascii="Times New Roman" w:eastAsia="Times New Roman" w:hAnsi="Times New Roman" w:cs="Times New Roman"/>
                <w:i/>
                <w:iCs/>
                <w:color w:val="000000"/>
                <w:kern w:val="0"/>
                <w:sz w:val="24"/>
                <w:szCs w:val="24"/>
                <w:lang w:val="bg-BG"/>
                <w14:ligatures w14:val="none"/>
              </w:rPr>
              <w:t>обработените товари през 2023 г.</w:t>
            </w:r>
            <w:r w:rsidR="00684170">
              <w:rPr>
                <w:rFonts w:ascii="Times New Roman" w:eastAsia="Times New Roman" w:hAnsi="Times New Roman" w:cs="Times New Roman"/>
                <w:i/>
                <w:iCs/>
                <w:color w:val="000000"/>
                <w:kern w:val="0"/>
                <w:sz w:val="24"/>
                <w:szCs w:val="24"/>
                <w:lang w:val="bg-BG"/>
                <w14:ligatures w14:val="none"/>
              </w:rPr>
              <w:t xml:space="preserve"> (по образец)</w:t>
            </w:r>
          </w:p>
          <w:p w14:paraId="54792336" w14:textId="77777777" w:rsidR="009641A0" w:rsidRPr="00026876" w:rsidRDefault="009641A0" w:rsidP="009641A0">
            <w:pPr>
              <w:spacing w:before="120" w:after="0" w:line="240" w:lineRule="auto"/>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4.</w:t>
            </w:r>
            <w:r w:rsidRPr="00026876">
              <w:rPr>
                <w:rFonts w:ascii="Times New Roman" w:eastAsia="Times New Roman" w:hAnsi="Times New Roman" w:cs="Times New Roman"/>
                <w:i/>
                <w:iCs/>
                <w:color w:val="000000"/>
                <w:kern w:val="0"/>
                <w:sz w:val="24"/>
                <w:szCs w:val="24"/>
                <w:lang w:val="bg-BG"/>
                <w14:ligatures w14:val="none"/>
              </w:rPr>
              <w:tab/>
              <w:t xml:space="preserve">Приложение № 4: Методология за подготовка на </w:t>
            </w:r>
            <w:r w:rsidR="00DE1CE9" w:rsidRPr="00026876">
              <w:rPr>
                <w:rFonts w:ascii="Times New Roman" w:eastAsia="Times New Roman" w:hAnsi="Times New Roman" w:cs="Times New Roman"/>
                <w:i/>
                <w:iCs/>
                <w:color w:val="000000"/>
                <w:kern w:val="0"/>
                <w:sz w:val="24"/>
                <w:szCs w:val="24"/>
                <w:lang w:val="bg-BG"/>
                <w14:ligatures w14:val="none"/>
              </w:rPr>
              <w:t>Анализ разходи ползи</w:t>
            </w:r>
            <w:r w:rsidRPr="00026876">
              <w:rPr>
                <w:rFonts w:ascii="Times New Roman" w:eastAsia="Times New Roman" w:hAnsi="Times New Roman" w:cs="Times New Roman"/>
                <w:i/>
                <w:iCs/>
                <w:color w:val="000000"/>
                <w:kern w:val="0"/>
                <w:sz w:val="24"/>
                <w:szCs w:val="24"/>
                <w:lang w:val="bg-BG"/>
                <w14:ligatures w14:val="none"/>
              </w:rPr>
              <w:t>;</w:t>
            </w:r>
          </w:p>
          <w:p w14:paraId="4648B0D9" w14:textId="77777777" w:rsidR="009641A0" w:rsidRPr="00026876" w:rsidRDefault="009641A0" w:rsidP="009641A0">
            <w:pPr>
              <w:spacing w:before="120" w:after="0" w:line="240" w:lineRule="auto"/>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5.</w:t>
            </w:r>
            <w:r w:rsidRPr="00026876">
              <w:rPr>
                <w:rFonts w:ascii="Times New Roman" w:eastAsia="Times New Roman" w:hAnsi="Times New Roman" w:cs="Times New Roman"/>
                <w:i/>
                <w:iCs/>
                <w:color w:val="000000"/>
                <w:kern w:val="0"/>
                <w:sz w:val="24"/>
                <w:szCs w:val="24"/>
                <w:lang w:val="bg-BG"/>
                <w14:ligatures w14:val="none"/>
              </w:rPr>
              <w:tab/>
              <w:t>Приложение № 5: Критерии за осигуряване на информация за инфраструктурни проекти;</w:t>
            </w:r>
          </w:p>
          <w:p w14:paraId="6DB553B0" w14:textId="77777777" w:rsidR="009641A0" w:rsidRPr="00026876" w:rsidRDefault="009641A0" w:rsidP="009641A0">
            <w:pPr>
              <w:spacing w:before="120" w:after="0" w:line="240" w:lineRule="auto"/>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6.</w:t>
            </w:r>
            <w:r w:rsidRPr="00026876">
              <w:rPr>
                <w:rFonts w:ascii="Times New Roman" w:eastAsia="Times New Roman" w:hAnsi="Times New Roman" w:cs="Times New Roman"/>
                <w:i/>
                <w:iCs/>
                <w:color w:val="000000"/>
                <w:kern w:val="0"/>
                <w:sz w:val="24"/>
                <w:szCs w:val="24"/>
                <w:lang w:val="bg-BG"/>
                <w14:ligatures w14:val="none"/>
              </w:rPr>
              <w:tab/>
              <w:t>Приложение № 6: Критерии за оценка на проектно предложение, одобрени от КН на ПТС;</w:t>
            </w:r>
          </w:p>
          <w:p w14:paraId="6058857D" w14:textId="77777777" w:rsidR="009641A0" w:rsidRPr="00026876" w:rsidRDefault="009641A0" w:rsidP="007B362A">
            <w:pPr>
              <w:spacing w:before="120" w:after="0" w:line="240" w:lineRule="auto"/>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lastRenderedPageBreak/>
              <w:t>7.</w:t>
            </w:r>
            <w:r w:rsidRPr="00026876">
              <w:rPr>
                <w:rFonts w:ascii="Times New Roman" w:eastAsia="Times New Roman" w:hAnsi="Times New Roman" w:cs="Times New Roman"/>
                <w:i/>
                <w:iCs/>
                <w:color w:val="000000"/>
                <w:kern w:val="0"/>
                <w:sz w:val="24"/>
                <w:szCs w:val="24"/>
                <w:lang w:val="bg-BG"/>
                <w14:ligatures w14:val="none"/>
              </w:rPr>
              <w:tab/>
            </w:r>
            <w:r w:rsidR="007B362A" w:rsidRPr="00026876">
              <w:rPr>
                <w:rFonts w:ascii="Times New Roman" w:eastAsia="Times New Roman" w:hAnsi="Times New Roman" w:cs="Times New Roman"/>
                <w:i/>
                <w:iCs/>
                <w:color w:val="000000"/>
                <w:kern w:val="0"/>
                <w:sz w:val="24"/>
                <w:szCs w:val="24"/>
                <w:lang w:val="bg-BG"/>
                <w14:ligatures w14:val="none"/>
              </w:rPr>
              <w:t>П</w:t>
            </w:r>
            <w:r w:rsidRPr="00026876">
              <w:rPr>
                <w:rFonts w:ascii="Times New Roman" w:eastAsia="Times New Roman" w:hAnsi="Times New Roman" w:cs="Times New Roman"/>
                <w:i/>
                <w:iCs/>
                <w:color w:val="000000"/>
                <w:kern w:val="0"/>
                <w:sz w:val="24"/>
                <w:szCs w:val="24"/>
                <w:lang w:val="bg-BG"/>
                <w14:ligatures w14:val="none"/>
              </w:rPr>
              <w:t xml:space="preserve">риложение № </w:t>
            </w:r>
            <w:r w:rsidR="007B362A" w:rsidRPr="00026876">
              <w:rPr>
                <w:rFonts w:ascii="Times New Roman" w:eastAsia="Times New Roman" w:hAnsi="Times New Roman" w:cs="Times New Roman"/>
                <w:i/>
                <w:iCs/>
                <w:color w:val="000000"/>
                <w:kern w:val="0"/>
                <w:sz w:val="24"/>
                <w:szCs w:val="24"/>
                <w:lang w:val="bg-BG"/>
                <w14:ligatures w14:val="none"/>
              </w:rPr>
              <w:t>7</w:t>
            </w:r>
            <w:r w:rsidRPr="00026876">
              <w:rPr>
                <w:rFonts w:ascii="Times New Roman" w:eastAsia="Times New Roman" w:hAnsi="Times New Roman" w:cs="Times New Roman"/>
                <w:i/>
                <w:iCs/>
                <w:color w:val="000000"/>
                <w:kern w:val="0"/>
                <w:sz w:val="24"/>
                <w:szCs w:val="24"/>
                <w:lang w:val="bg-BG"/>
                <w14:ligatures w14:val="none"/>
              </w:rPr>
              <w:t>: Образец на Комуникационен план;</w:t>
            </w:r>
          </w:p>
          <w:p w14:paraId="3F0604AC" w14:textId="77777777" w:rsidR="009641A0" w:rsidRPr="00026876" w:rsidRDefault="00C70493" w:rsidP="00C70493">
            <w:pPr>
              <w:spacing w:before="120" w:after="0" w:line="240" w:lineRule="auto"/>
              <w:rPr>
                <w:rFonts w:ascii="Times New Roman" w:eastAsia="Times New Roman" w:hAnsi="Times New Roman" w:cs="Times New Roman"/>
                <w:i/>
                <w:iCs/>
                <w:color w:val="000000"/>
                <w:kern w:val="0"/>
                <w:sz w:val="24"/>
                <w:szCs w:val="24"/>
                <w:lang w:val="bg-BG"/>
                <w14:ligatures w14:val="none"/>
              </w:rPr>
            </w:pPr>
            <w:r w:rsidRPr="00026876">
              <w:rPr>
                <w:rFonts w:ascii="Times New Roman" w:eastAsia="Times New Roman" w:hAnsi="Times New Roman" w:cs="Times New Roman"/>
                <w:i/>
                <w:iCs/>
                <w:color w:val="000000"/>
                <w:kern w:val="0"/>
                <w:sz w:val="24"/>
                <w:szCs w:val="24"/>
                <w:lang w:val="bg-BG"/>
                <w14:ligatures w14:val="none"/>
              </w:rPr>
              <w:t>8</w:t>
            </w:r>
            <w:r w:rsidR="009641A0" w:rsidRPr="00026876">
              <w:rPr>
                <w:rFonts w:ascii="Times New Roman" w:eastAsia="Times New Roman" w:hAnsi="Times New Roman" w:cs="Times New Roman"/>
                <w:i/>
                <w:iCs/>
                <w:color w:val="000000"/>
                <w:kern w:val="0"/>
                <w:sz w:val="24"/>
                <w:szCs w:val="24"/>
                <w:lang w:val="bg-BG"/>
                <w14:ligatures w14:val="none"/>
              </w:rPr>
              <w:t>.</w:t>
            </w:r>
            <w:r w:rsidR="009641A0" w:rsidRPr="00026876">
              <w:rPr>
                <w:rFonts w:ascii="Times New Roman" w:eastAsia="Times New Roman" w:hAnsi="Times New Roman" w:cs="Times New Roman"/>
                <w:i/>
                <w:iCs/>
                <w:color w:val="000000"/>
                <w:kern w:val="0"/>
                <w:sz w:val="24"/>
                <w:szCs w:val="24"/>
                <w:lang w:val="bg-BG"/>
                <w14:ligatures w14:val="none"/>
              </w:rPr>
              <w:tab/>
              <w:t xml:space="preserve"> Приложение № </w:t>
            </w:r>
            <w:r w:rsidRPr="00026876">
              <w:rPr>
                <w:rFonts w:ascii="Times New Roman" w:eastAsia="Times New Roman" w:hAnsi="Times New Roman" w:cs="Times New Roman"/>
                <w:i/>
                <w:iCs/>
                <w:color w:val="000000"/>
                <w:kern w:val="0"/>
                <w:sz w:val="24"/>
                <w:szCs w:val="24"/>
                <w:lang w:val="bg-BG"/>
                <w14:ligatures w14:val="none"/>
              </w:rPr>
              <w:t xml:space="preserve">8 </w:t>
            </w:r>
            <w:r w:rsidR="0099167F">
              <w:rPr>
                <w:rFonts w:ascii="Times New Roman" w:eastAsia="Times New Roman" w:hAnsi="Times New Roman" w:cs="Times New Roman"/>
                <w:i/>
                <w:iCs/>
                <w:color w:val="000000"/>
                <w:kern w:val="0"/>
                <w:sz w:val="24"/>
                <w:szCs w:val="24"/>
                <w:lang w:val="bg-BG"/>
                <w14:ligatures w14:val="none"/>
              </w:rPr>
              <w:t>Декларация за</w:t>
            </w:r>
            <w:r w:rsidR="009641A0" w:rsidRPr="00026876">
              <w:rPr>
                <w:rFonts w:ascii="Times New Roman" w:eastAsia="Times New Roman" w:hAnsi="Times New Roman" w:cs="Times New Roman"/>
                <w:i/>
                <w:iCs/>
                <w:color w:val="000000"/>
                <w:kern w:val="0"/>
                <w:sz w:val="24"/>
                <w:szCs w:val="24"/>
                <w:lang w:val="bg-BG"/>
                <w14:ligatures w14:val="none"/>
              </w:rPr>
              <w:t xml:space="preserve"> държавни помощи</w:t>
            </w:r>
          </w:p>
          <w:p w14:paraId="64EE026A" w14:textId="77777777" w:rsidR="008371F4" w:rsidRDefault="008371F4" w:rsidP="00C70493">
            <w:pPr>
              <w:spacing w:before="120" w:after="0" w:line="240" w:lineRule="auto"/>
              <w:rPr>
                <w:rFonts w:ascii="Times New Roman" w:eastAsia="Times New Roman" w:hAnsi="Times New Roman" w:cs="Times New Roman"/>
                <w:i/>
                <w:iCs/>
                <w:kern w:val="0"/>
                <w:sz w:val="24"/>
                <w:szCs w:val="24"/>
                <w:lang w:val="bg-BG"/>
                <w14:ligatures w14:val="none"/>
              </w:rPr>
            </w:pPr>
            <w:r w:rsidRPr="00026876">
              <w:rPr>
                <w:rFonts w:ascii="Times New Roman" w:eastAsia="Times New Roman" w:hAnsi="Times New Roman" w:cs="Times New Roman"/>
                <w:i/>
                <w:iCs/>
                <w:kern w:val="0"/>
                <w:sz w:val="24"/>
                <w:szCs w:val="24"/>
                <w:lang w:val="bg-BG"/>
                <w14:ligatures w14:val="none"/>
              </w:rPr>
              <w:t xml:space="preserve">9. </w:t>
            </w:r>
            <w:r w:rsidRPr="00026876">
              <w:rPr>
                <w:rFonts w:ascii="Times New Roman" w:eastAsia="Times New Roman" w:hAnsi="Times New Roman" w:cs="Times New Roman"/>
                <w:i/>
                <w:iCs/>
                <w:color w:val="000000"/>
                <w:kern w:val="0"/>
                <w:sz w:val="24"/>
                <w:szCs w:val="24"/>
                <w:lang w:val="bg-BG"/>
                <w14:ligatures w14:val="none"/>
              </w:rPr>
              <w:tab/>
              <w:t xml:space="preserve"> </w:t>
            </w:r>
            <w:r w:rsidRPr="00026876">
              <w:rPr>
                <w:rFonts w:ascii="Times New Roman" w:eastAsia="Times New Roman" w:hAnsi="Times New Roman" w:cs="Times New Roman"/>
                <w:i/>
                <w:iCs/>
                <w:kern w:val="0"/>
                <w:sz w:val="24"/>
                <w:szCs w:val="24"/>
                <w:lang w:val="bg-BG"/>
                <w14:ligatures w14:val="none"/>
              </w:rPr>
              <w:t>Приложение №9 Въпросници за самооценка</w:t>
            </w:r>
          </w:p>
          <w:p w14:paraId="19DF84BC" w14:textId="20524B02" w:rsidR="00F113F6" w:rsidRPr="00DB6FCD" w:rsidRDefault="00F113F6" w:rsidP="00E26A3F">
            <w:pPr>
              <w:spacing w:before="120" w:after="0" w:line="240" w:lineRule="auto"/>
              <w:rPr>
                <w:rFonts w:ascii="Times New Roman" w:eastAsia="Times New Roman" w:hAnsi="Times New Roman" w:cs="Times New Roman"/>
                <w:i/>
                <w:iCs/>
                <w:strike/>
                <w:kern w:val="0"/>
                <w:sz w:val="24"/>
                <w:szCs w:val="24"/>
                <w:lang w:val="bg-BG"/>
                <w14:ligatures w14:val="none"/>
              </w:rPr>
            </w:pPr>
            <w:r>
              <w:rPr>
                <w:rFonts w:ascii="Times New Roman" w:eastAsia="Times New Roman" w:hAnsi="Times New Roman" w:cs="Times New Roman"/>
                <w:i/>
                <w:iCs/>
                <w:kern w:val="0"/>
                <w:sz w:val="24"/>
                <w:szCs w:val="24"/>
                <w:lang w:val="bg-BG"/>
                <w14:ligatures w14:val="none"/>
              </w:rPr>
              <w:t xml:space="preserve">10. </w:t>
            </w:r>
            <w:r w:rsidRPr="00026876">
              <w:rPr>
                <w:rFonts w:ascii="Times New Roman" w:eastAsia="Times New Roman" w:hAnsi="Times New Roman" w:cs="Times New Roman"/>
                <w:i/>
                <w:iCs/>
                <w:color w:val="000000"/>
                <w:kern w:val="0"/>
                <w:sz w:val="24"/>
                <w:szCs w:val="24"/>
                <w:lang w:val="bg-BG"/>
                <w14:ligatures w14:val="none"/>
              </w:rPr>
              <w:tab/>
              <w:t xml:space="preserve"> </w:t>
            </w:r>
            <w:r w:rsidRPr="00026876">
              <w:rPr>
                <w:rFonts w:ascii="Times New Roman" w:eastAsia="Times New Roman" w:hAnsi="Times New Roman" w:cs="Times New Roman"/>
                <w:i/>
                <w:iCs/>
                <w:kern w:val="0"/>
                <w:sz w:val="24"/>
                <w:szCs w:val="24"/>
                <w:lang w:val="bg-BG"/>
                <w14:ligatures w14:val="none"/>
              </w:rPr>
              <w:t>Приложение</w:t>
            </w:r>
            <w:r>
              <w:rPr>
                <w:rFonts w:ascii="Times New Roman" w:eastAsia="Times New Roman" w:hAnsi="Times New Roman" w:cs="Times New Roman"/>
                <w:i/>
                <w:iCs/>
                <w:kern w:val="0"/>
                <w:sz w:val="24"/>
                <w:szCs w:val="24"/>
                <w:lang w:val="bg-BG"/>
                <w14:ligatures w14:val="none"/>
              </w:rPr>
              <w:t xml:space="preserve"> №10 </w:t>
            </w:r>
            <w:r w:rsidR="00FA53D9">
              <w:rPr>
                <w:rFonts w:ascii="Times New Roman" w:eastAsia="Times New Roman" w:hAnsi="Times New Roman" w:cs="Times New Roman"/>
                <w:i/>
                <w:iCs/>
                <w:kern w:val="0"/>
                <w:sz w:val="24"/>
                <w:szCs w:val="24"/>
                <w:lang w:val="bg-BG"/>
                <w14:ligatures w14:val="none"/>
              </w:rPr>
              <w:t>Споразумение за партньорство - о</w:t>
            </w:r>
            <w:r w:rsidR="007343B9" w:rsidRPr="00DB6FCD">
              <w:rPr>
                <w:rFonts w:ascii="Times New Roman" w:eastAsia="Times New Roman" w:hAnsi="Times New Roman" w:cs="Times New Roman"/>
                <w:i/>
                <w:iCs/>
                <w:kern w:val="0"/>
                <w:sz w:val="24"/>
                <w:szCs w:val="24"/>
                <w:lang w:val="bg-BG"/>
                <w14:ligatures w14:val="none"/>
              </w:rPr>
              <w:t xml:space="preserve">бразец </w:t>
            </w:r>
          </w:p>
          <w:p w14:paraId="2D2F4DD7" w14:textId="77777777" w:rsidR="001D2959" w:rsidRDefault="00AB0291" w:rsidP="00FA53D9">
            <w:pPr>
              <w:spacing w:before="120" w:after="0" w:line="240" w:lineRule="auto"/>
              <w:rPr>
                <w:rFonts w:ascii="Times New Roman" w:eastAsia="Times New Roman" w:hAnsi="Times New Roman" w:cs="Times New Roman"/>
                <w:i/>
                <w:iCs/>
                <w:kern w:val="0"/>
                <w:sz w:val="24"/>
                <w:szCs w:val="24"/>
                <w:lang w:val="bg-BG"/>
                <w14:ligatures w14:val="none"/>
              </w:rPr>
            </w:pPr>
            <w:r>
              <w:rPr>
                <w:rFonts w:ascii="Times New Roman" w:eastAsia="Times New Roman" w:hAnsi="Times New Roman" w:cs="Times New Roman"/>
                <w:i/>
                <w:iCs/>
                <w:kern w:val="0"/>
                <w:sz w:val="24"/>
                <w:szCs w:val="24"/>
                <w:lang w:val="bg-BG"/>
                <w14:ligatures w14:val="none"/>
              </w:rPr>
              <w:t xml:space="preserve">11. </w:t>
            </w:r>
            <w:r w:rsidRPr="00026876">
              <w:rPr>
                <w:rFonts w:ascii="Times New Roman" w:eastAsia="Times New Roman" w:hAnsi="Times New Roman" w:cs="Times New Roman"/>
                <w:i/>
                <w:iCs/>
                <w:color w:val="000000"/>
                <w:kern w:val="0"/>
                <w:sz w:val="24"/>
                <w:szCs w:val="24"/>
                <w:lang w:val="bg-BG"/>
                <w14:ligatures w14:val="none"/>
              </w:rPr>
              <w:tab/>
              <w:t xml:space="preserve"> </w:t>
            </w:r>
            <w:r w:rsidRPr="00026876">
              <w:rPr>
                <w:rFonts w:ascii="Times New Roman" w:eastAsia="Times New Roman" w:hAnsi="Times New Roman" w:cs="Times New Roman"/>
                <w:i/>
                <w:iCs/>
                <w:kern w:val="0"/>
                <w:sz w:val="24"/>
                <w:szCs w:val="24"/>
                <w:lang w:val="bg-BG"/>
                <w14:ligatures w14:val="none"/>
              </w:rPr>
              <w:t>Приложение</w:t>
            </w:r>
            <w:r>
              <w:rPr>
                <w:rFonts w:ascii="Times New Roman" w:eastAsia="Times New Roman" w:hAnsi="Times New Roman" w:cs="Times New Roman"/>
                <w:i/>
                <w:iCs/>
                <w:kern w:val="0"/>
                <w:sz w:val="24"/>
                <w:szCs w:val="24"/>
                <w:lang w:val="bg-BG"/>
                <w14:ligatures w14:val="none"/>
              </w:rPr>
              <w:t xml:space="preserve"> №11 </w:t>
            </w:r>
            <w:r w:rsidR="00FA53D9">
              <w:rPr>
                <w:rFonts w:ascii="Times New Roman" w:eastAsia="Times New Roman" w:hAnsi="Times New Roman" w:cs="Times New Roman"/>
                <w:i/>
                <w:iCs/>
                <w:kern w:val="0"/>
                <w:sz w:val="24"/>
                <w:szCs w:val="24"/>
                <w:lang w:val="bg-BG"/>
                <w14:ligatures w14:val="none"/>
              </w:rPr>
              <w:t xml:space="preserve">Образец на </w:t>
            </w:r>
            <w:r w:rsidR="00FA53D9" w:rsidRPr="00FA53D9">
              <w:rPr>
                <w:rFonts w:ascii="Times New Roman" w:eastAsia="Times New Roman" w:hAnsi="Times New Roman" w:cs="Times New Roman"/>
                <w:i/>
                <w:iCs/>
                <w:kern w:val="0"/>
                <w:sz w:val="24"/>
                <w:szCs w:val="24"/>
                <w:lang w:val="bg-BG"/>
                <w14:ligatures w14:val="none"/>
              </w:rPr>
              <w:t>Административен договор за предоставяне на безвъзмездна финансова помощ</w:t>
            </w:r>
          </w:p>
          <w:p w14:paraId="0C504D21" w14:textId="27430194" w:rsidR="00FA53D9" w:rsidRDefault="002A23FF" w:rsidP="00FA53D9">
            <w:pPr>
              <w:spacing w:before="120" w:after="0" w:line="240" w:lineRule="auto"/>
              <w:rPr>
                <w:rFonts w:ascii="Times New Roman" w:eastAsia="Times New Roman" w:hAnsi="Times New Roman" w:cs="Times New Roman"/>
                <w:i/>
                <w:iCs/>
                <w:kern w:val="0"/>
                <w:sz w:val="24"/>
                <w:szCs w:val="24"/>
                <w:lang w:val="bg-BG"/>
                <w14:ligatures w14:val="none"/>
              </w:rPr>
            </w:pPr>
            <w:r>
              <w:rPr>
                <w:rFonts w:ascii="Times New Roman" w:eastAsia="Times New Roman" w:hAnsi="Times New Roman" w:cs="Times New Roman"/>
                <w:i/>
                <w:iCs/>
                <w:kern w:val="0"/>
                <w:sz w:val="24"/>
                <w:szCs w:val="24"/>
                <w:lang w:val="bg-BG"/>
                <w14:ligatures w14:val="none"/>
              </w:rPr>
              <w:t xml:space="preserve">12 </w:t>
            </w:r>
            <w:r w:rsidRPr="002A23FF">
              <w:rPr>
                <w:rFonts w:ascii="Times New Roman" w:eastAsia="Times New Roman" w:hAnsi="Times New Roman" w:cs="Times New Roman"/>
                <w:i/>
                <w:iCs/>
                <w:kern w:val="0"/>
                <w:sz w:val="24"/>
                <w:szCs w:val="24"/>
                <w:lang w:val="bg-BG"/>
                <w14:ligatures w14:val="none"/>
              </w:rPr>
              <w:tab/>
            </w:r>
            <w:r>
              <w:rPr>
                <w:rFonts w:ascii="Times New Roman" w:eastAsia="Times New Roman" w:hAnsi="Times New Roman" w:cs="Times New Roman"/>
                <w:i/>
                <w:iCs/>
                <w:kern w:val="0"/>
                <w:sz w:val="24"/>
                <w:szCs w:val="24"/>
                <w:lang w:val="bg-BG"/>
                <w14:ligatures w14:val="none"/>
              </w:rPr>
              <w:t xml:space="preserve">Приложение №12 </w:t>
            </w:r>
            <w:r w:rsidR="00FA53D9">
              <w:rPr>
                <w:rFonts w:ascii="Times New Roman" w:eastAsia="Times New Roman" w:hAnsi="Times New Roman" w:cs="Times New Roman"/>
                <w:i/>
                <w:iCs/>
                <w:kern w:val="0"/>
                <w:sz w:val="24"/>
                <w:szCs w:val="24"/>
                <w:lang w:val="bg-BG"/>
                <w14:ligatures w14:val="none"/>
              </w:rPr>
              <w:t>Условия за изпълнение</w:t>
            </w:r>
          </w:p>
          <w:p w14:paraId="5EDE98C2" w14:textId="48DFDE9A" w:rsidR="002A23FF" w:rsidRPr="002A23FF" w:rsidRDefault="002A23FF" w:rsidP="00AB0291">
            <w:pPr>
              <w:spacing w:before="120" w:after="0" w:line="240" w:lineRule="auto"/>
              <w:rPr>
                <w:rFonts w:ascii="Times New Roman" w:eastAsia="Times New Roman" w:hAnsi="Times New Roman" w:cs="Times New Roman"/>
                <w:i/>
                <w:iCs/>
                <w:kern w:val="0"/>
                <w:sz w:val="24"/>
                <w:szCs w:val="24"/>
                <w:lang w:val="bg-BG"/>
                <w14:ligatures w14:val="none"/>
              </w:rPr>
            </w:pPr>
          </w:p>
        </w:tc>
      </w:tr>
    </w:tbl>
    <w:p w14:paraId="70A34334" w14:textId="4F719A8A" w:rsidR="00C608D4" w:rsidRPr="00026876" w:rsidRDefault="00C608D4" w:rsidP="00FC001C">
      <w:pPr>
        <w:spacing w:after="0" w:line="240" w:lineRule="auto"/>
        <w:rPr>
          <w:rFonts w:ascii="Times New Roman" w:eastAsia="Times New Roman" w:hAnsi="Times New Roman" w:cs="Times New Roman"/>
          <w:kern w:val="0"/>
          <w:sz w:val="24"/>
          <w:szCs w:val="24"/>
          <w:lang w:val="bg-BG"/>
          <w14:ligatures w14:val="none"/>
        </w:rPr>
      </w:pPr>
    </w:p>
    <w:sectPr w:rsidR="00C608D4" w:rsidRPr="00026876" w:rsidSect="004D1181">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CE96D" w14:textId="77777777" w:rsidR="004D1181" w:rsidRDefault="004D1181" w:rsidP="009641A0">
      <w:pPr>
        <w:spacing w:after="0" w:line="240" w:lineRule="auto"/>
      </w:pPr>
      <w:r>
        <w:separator/>
      </w:r>
    </w:p>
  </w:endnote>
  <w:endnote w:type="continuationSeparator" w:id="0">
    <w:p w14:paraId="2A2B55B6" w14:textId="77777777" w:rsidR="004D1181" w:rsidRDefault="004D1181" w:rsidP="0096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7747"/>
      <w:docPartObj>
        <w:docPartGallery w:val="Page Numbers (Bottom of Page)"/>
        <w:docPartUnique/>
      </w:docPartObj>
    </w:sdtPr>
    <w:sdtEndPr>
      <w:rPr>
        <w:noProof/>
      </w:rPr>
    </w:sdtEndPr>
    <w:sdtContent>
      <w:p w14:paraId="3744DE31" w14:textId="59B58F76" w:rsidR="00F34A0F" w:rsidRDefault="00F34A0F">
        <w:pPr>
          <w:pStyle w:val="Footer"/>
          <w:jc w:val="center"/>
        </w:pPr>
        <w:r>
          <w:fldChar w:fldCharType="begin"/>
        </w:r>
        <w:r>
          <w:instrText xml:space="preserve"> PAGE   \* MERGEFORMAT </w:instrText>
        </w:r>
        <w:r>
          <w:fldChar w:fldCharType="separate"/>
        </w:r>
        <w:r w:rsidR="000378BF">
          <w:rPr>
            <w:noProof/>
          </w:rPr>
          <w:t>43</w:t>
        </w:r>
        <w:r>
          <w:rPr>
            <w:noProof/>
          </w:rPr>
          <w:fldChar w:fldCharType="end"/>
        </w:r>
      </w:p>
    </w:sdtContent>
  </w:sdt>
  <w:p w14:paraId="680CC62E" w14:textId="77777777" w:rsidR="00F34A0F" w:rsidRDefault="00F34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CE2E9" w14:textId="77777777" w:rsidR="004D1181" w:rsidRDefault="004D1181" w:rsidP="009641A0">
      <w:pPr>
        <w:spacing w:after="0" w:line="240" w:lineRule="auto"/>
      </w:pPr>
      <w:r>
        <w:separator/>
      </w:r>
    </w:p>
  </w:footnote>
  <w:footnote w:type="continuationSeparator" w:id="0">
    <w:p w14:paraId="32DA5218" w14:textId="77777777" w:rsidR="004D1181" w:rsidRDefault="004D1181" w:rsidP="009641A0">
      <w:pPr>
        <w:spacing w:after="0" w:line="240" w:lineRule="auto"/>
      </w:pPr>
      <w:r>
        <w:continuationSeparator/>
      </w:r>
    </w:p>
  </w:footnote>
  <w:footnote w:id="1">
    <w:p w14:paraId="1E4516C7" w14:textId="0D98FC81" w:rsidR="00F34A0F" w:rsidRPr="00F412F4" w:rsidRDefault="00F34A0F">
      <w:pPr>
        <w:pStyle w:val="FootnoteText"/>
        <w:rPr>
          <w:lang w:val="bg-BG"/>
        </w:rPr>
      </w:pPr>
      <w:r>
        <w:rPr>
          <w:rStyle w:val="FootnoteReference"/>
        </w:rPr>
        <w:footnoteRef/>
      </w:r>
      <w:r>
        <w:t xml:space="preserve"> </w:t>
      </w:r>
      <w:r>
        <w:rPr>
          <w:lang w:val="bg-BG"/>
        </w:rPr>
        <w:t xml:space="preserve">Бюджетът е индикативен. Към момента на подготовка на насоките осигурените средства от ЕС са в размер на </w:t>
      </w:r>
      <w:r w:rsidRPr="00950CDC">
        <w:rPr>
          <w:lang w:val="bg-BG"/>
        </w:rPr>
        <w:t>34 514 647,08 лева</w:t>
      </w:r>
      <w:r>
        <w:rPr>
          <w:lang w:val="bg-BG"/>
        </w:rPr>
        <w:t>. Възможно е бюджетът по процедурата да бъде допълнително увеличен от спестени средства по други процедури до 68 454 050.00 лева БФП и 10268107.50 лева национално съфинансиране.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05" w:type="dxa"/>
      <w:jc w:val="center"/>
      <w:tblLayout w:type="fixed"/>
      <w:tblLook w:val="04A0" w:firstRow="1" w:lastRow="0" w:firstColumn="1" w:lastColumn="0" w:noHBand="0" w:noVBand="1"/>
    </w:tblPr>
    <w:tblGrid>
      <w:gridCol w:w="5029"/>
      <w:gridCol w:w="5707"/>
      <w:gridCol w:w="469"/>
    </w:tblGrid>
    <w:tr w:rsidR="00F34A0F" w14:paraId="24369DC7" w14:textId="77777777" w:rsidTr="00E17701">
      <w:trPr>
        <w:gridAfter w:val="1"/>
        <w:wAfter w:w="480" w:type="dxa"/>
        <w:trHeight w:val="244"/>
        <w:jc w:val="center"/>
      </w:trPr>
      <w:tc>
        <w:tcPr>
          <w:tcW w:w="5245" w:type="dxa"/>
          <w:vMerge w:val="restart"/>
          <w:vAlign w:val="center"/>
        </w:tcPr>
        <w:p w14:paraId="47572FAC" w14:textId="77777777" w:rsidR="00F34A0F" w:rsidRDefault="00F34A0F" w:rsidP="00E17701">
          <w:pPr>
            <w:tabs>
              <w:tab w:val="left" w:pos="37"/>
            </w:tabs>
            <w:spacing w:after="0" w:line="240" w:lineRule="auto"/>
            <w:ind w:right="-115"/>
            <w:jc w:val="center"/>
            <w:rPr>
              <w:rFonts w:eastAsia="Times New Roman" w:cstheme="minorHAnsi"/>
              <w:sz w:val="18"/>
              <w:szCs w:val="18"/>
              <w:lang w:val="ru-RU" w:eastAsia="pl-PL"/>
            </w:rPr>
          </w:pPr>
          <w:bookmarkStart w:id="133" w:name="_Hlk146797364"/>
        </w:p>
      </w:tc>
      <w:tc>
        <w:tcPr>
          <w:tcW w:w="5954" w:type="dxa"/>
          <w:vMerge w:val="restart"/>
          <w:vAlign w:val="bottom"/>
        </w:tcPr>
        <w:p w14:paraId="76CCA72F" w14:textId="77777777" w:rsidR="00F34A0F" w:rsidRDefault="00F34A0F" w:rsidP="00E17701">
          <w:pPr>
            <w:spacing w:after="0" w:line="240" w:lineRule="auto"/>
            <w:jc w:val="center"/>
            <w:rPr>
              <w:rFonts w:eastAsia="Times New Roman" w:cstheme="minorHAnsi"/>
              <w:b/>
              <w:sz w:val="18"/>
              <w:szCs w:val="18"/>
              <w:lang w:val="bg-BG" w:eastAsia="pl-PL"/>
            </w:rPr>
          </w:pPr>
        </w:p>
      </w:tc>
    </w:tr>
    <w:tr w:rsidR="00F34A0F" w14:paraId="51429600" w14:textId="77777777" w:rsidTr="00E17701">
      <w:trPr>
        <w:trHeight w:val="241"/>
        <w:jc w:val="center"/>
      </w:trPr>
      <w:tc>
        <w:tcPr>
          <w:tcW w:w="5245" w:type="dxa"/>
          <w:vMerge/>
          <w:vAlign w:val="center"/>
          <w:hideMark/>
        </w:tcPr>
        <w:p w14:paraId="5E4F9DC1" w14:textId="77777777" w:rsidR="00F34A0F" w:rsidRDefault="00F34A0F" w:rsidP="00E17701">
          <w:pPr>
            <w:spacing w:after="0"/>
            <w:rPr>
              <w:rFonts w:eastAsia="Times New Roman" w:cstheme="minorHAnsi"/>
              <w:sz w:val="18"/>
              <w:szCs w:val="18"/>
              <w:lang w:val="ru-RU" w:eastAsia="pl-PL"/>
            </w:rPr>
          </w:pPr>
        </w:p>
      </w:tc>
      <w:tc>
        <w:tcPr>
          <w:tcW w:w="5954" w:type="dxa"/>
          <w:vMerge/>
          <w:vAlign w:val="center"/>
          <w:hideMark/>
        </w:tcPr>
        <w:p w14:paraId="2F63D360" w14:textId="77777777" w:rsidR="00F34A0F" w:rsidRDefault="00F34A0F" w:rsidP="00E17701">
          <w:pPr>
            <w:spacing w:after="0"/>
            <w:rPr>
              <w:rFonts w:eastAsia="Times New Roman" w:cstheme="minorHAnsi"/>
              <w:b/>
              <w:sz w:val="18"/>
              <w:szCs w:val="18"/>
              <w:lang w:val="bg-BG" w:eastAsia="pl-PL"/>
            </w:rPr>
          </w:pPr>
        </w:p>
      </w:tc>
      <w:tc>
        <w:tcPr>
          <w:tcW w:w="480" w:type="dxa"/>
          <w:vAlign w:val="center"/>
          <w:hideMark/>
        </w:tcPr>
        <w:p w14:paraId="23B0D0AF" w14:textId="77777777" w:rsidR="00F34A0F" w:rsidRDefault="00F34A0F" w:rsidP="00E17701">
          <w:pPr>
            <w:rPr>
              <w:rFonts w:eastAsia="Times New Roman" w:cstheme="minorHAnsi"/>
              <w:b/>
              <w:sz w:val="18"/>
              <w:szCs w:val="18"/>
              <w:lang w:val="bg-BG" w:eastAsia="pl-PL"/>
            </w:rPr>
          </w:pPr>
        </w:p>
      </w:tc>
    </w:tr>
  </w:tbl>
  <w:p w14:paraId="02816255" w14:textId="77777777" w:rsidR="00F34A0F" w:rsidRDefault="00F34A0F" w:rsidP="00E17701">
    <w:pPr>
      <w:pStyle w:val="Header"/>
      <w:pBdr>
        <w:bottom w:val="single" w:sz="6" w:space="1" w:color="auto"/>
      </w:pBdr>
    </w:pPr>
    <w:r>
      <w:rPr>
        <w:noProof/>
        <w:lang w:val="bg-BG" w:eastAsia="bg-BG"/>
      </w:rPr>
      <w:drawing>
        <wp:inline distT="0" distB="0" distL="0" distR="0" wp14:anchorId="529C928F" wp14:editId="5BAF529C">
          <wp:extent cx="2190750" cy="838200"/>
          <wp:effectExtent l="0" t="0" r="0" b="0"/>
          <wp:docPr id="4353288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ptab w:relativeTo="margin" w:alignment="center" w:leader="none"/>
    </w:r>
    <w:r>
      <w:ptab w:relativeTo="margin" w:alignment="right" w:leader="none"/>
    </w:r>
    <w:r>
      <w:rPr>
        <w:noProof/>
        <w:lang w:val="bg-BG" w:eastAsia="bg-BG"/>
      </w:rPr>
      <w:drawing>
        <wp:inline distT="0" distB="0" distL="0" distR="0" wp14:anchorId="700122A1" wp14:editId="769A7345">
          <wp:extent cx="1108239" cy="761365"/>
          <wp:effectExtent l="0" t="0" r="0" b="635"/>
          <wp:docPr id="740706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1124453" cy="772504"/>
                  </a:xfrm>
                  <a:prstGeom prst="rect">
                    <a:avLst/>
                  </a:prstGeom>
                  <a:noFill/>
                </pic:spPr>
              </pic:pic>
            </a:graphicData>
          </a:graphic>
        </wp:inline>
      </w:drawing>
    </w:r>
  </w:p>
  <w:bookmarkEnd w:id="133"/>
  <w:p w14:paraId="38A612AC" w14:textId="77777777" w:rsidR="00F34A0F" w:rsidRDefault="00F34A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2CB"/>
    <w:multiLevelType w:val="multilevel"/>
    <w:tmpl w:val="A1B2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07C6C"/>
    <w:multiLevelType w:val="multilevel"/>
    <w:tmpl w:val="3790042A"/>
    <w:lvl w:ilvl="0">
      <w:start w:val="1"/>
      <w:numFmt w:val="bullet"/>
      <w:lvlText w:val=""/>
      <w:lvlJc w:val="left"/>
      <w:pPr>
        <w:tabs>
          <w:tab w:val="num" w:pos="99"/>
        </w:tabs>
        <w:ind w:left="99" w:hanging="360"/>
      </w:pPr>
      <w:rPr>
        <w:rFonts w:ascii="Symbol" w:hAnsi="Symbol" w:hint="default"/>
        <w:sz w:val="20"/>
      </w:rPr>
    </w:lvl>
    <w:lvl w:ilvl="1">
      <w:start w:val="1"/>
      <w:numFmt w:val="lowerRoman"/>
      <w:lvlText w:val="%2)"/>
      <w:lvlJc w:val="left"/>
      <w:pPr>
        <w:ind w:left="1179" w:hanging="720"/>
      </w:pPr>
      <w:rPr>
        <w:rFonts w:hint="default"/>
      </w:rPr>
    </w:lvl>
    <w:lvl w:ilvl="2" w:tentative="1">
      <w:start w:val="1"/>
      <w:numFmt w:val="bullet"/>
      <w:lvlText w:val=""/>
      <w:lvlJc w:val="left"/>
      <w:pPr>
        <w:tabs>
          <w:tab w:val="num" w:pos="1539"/>
        </w:tabs>
        <w:ind w:left="1539" w:hanging="360"/>
      </w:pPr>
      <w:rPr>
        <w:rFonts w:ascii="Wingdings" w:hAnsi="Wingdings" w:hint="default"/>
        <w:sz w:val="20"/>
      </w:rPr>
    </w:lvl>
    <w:lvl w:ilvl="3" w:tentative="1">
      <w:start w:val="1"/>
      <w:numFmt w:val="bullet"/>
      <w:lvlText w:val=""/>
      <w:lvlJc w:val="left"/>
      <w:pPr>
        <w:tabs>
          <w:tab w:val="num" w:pos="2259"/>
        </w:tabs>
        <w:ind w:left="2259" w:hanging="360"/>
      </w:pPr>
      <w:rPr>
        <w:rFonts w:ascii="Wingdings" w:hAnsi="Wingdings" w:hint="default"/>
        <w:sz w:val="20"/>
      </w:rPr>
    </w:lvl>
    <w:lvl w:ilvl="4" w:tentative="1">
      <w:start w:val="1"/>
      <w:numFmt w:val="bullet"/>
      <w:lvlText w:val=""/>
      <w:lvlJc w:val="left"/>
      <w:pPr>
        <w:tabs>
          <w:tab w:val="num" w:pos="2979"/>
        </w:tabs>
        <w:ind w:left="2979" w:hanging="360"/>
      </w:pPr>
      <w:rPr>
        <w:rFonts w:ascii="Wingdings" w:hAnsi="Wingdings" w:hint="default"/>
        <w:sz w:val="20"/>
      </w:rPr>
    </w:lvl>
    <w:lvl w:ilvl="5" w:tentative="1">
      <w:start w:val="1"/>
      <w:numFmt w:val="bullet"/>
      <w:lvlText w:val=""/>
      <w:lvlJc w:val="left"/>
      <w:pPr>
        <w:tabs>
          <w:tab w:val="num" w:pos="3699"/>
        </w:tabs>
        <w:ind w:left="3699" w:hanging="360"/>
      </w:pPr>
      <w:rPr>
        <w:rFonts w:ascii="Wingdings" w:hAnsi="Wingdings" w:hint="default"/>
        <w:sz w:val="20"/>
      </w:rPr>
    </w:lvl>
    <w:lvl w:ilvl="6" w:tentative="1">
      <w:start w:val="1"/>
      <w:numFmt w:val="bullet"/>
      <w:lvlText w:val=""/>
      <w:lvlJc w:val="left"/>
      <w:pPr>
        <w:tabs>
          <w:tab w:val="num" w:pos="4419"/>
        </w:tabs>
        <w:ind w:left="4419" w:hanging="360"/>
      </w:pPr>
      <w:rPr>
        <w:rFonts w:ascii="Wingdings" w:hAnsi="Wingdings" w:hint="default"/>
        <w:sz w:val="20"/>
      </w:rPr>
    </w:lvl>
    <w:lvl w:ilvl="7" w:tentative="1">
      <w:start w:val="1"/>
      <w:numFmt w:val="bullet"/>
      <w:lvlText w:val=""/>
      <w:lvlJc w:val="left"/>
      <w:pPr>
        <w:tabs>
          <w:tab w:val="num" w:pos="5139"/>
        </w:tabs>
        <w:ind w:left="5139" w:hanging="360"/>
      </w:pPr>
      <w:rPr>
        <w:rFonts w:ascii="Wingdings" w:hAnsi="Wingdings" w:hint="default"/>
        <w:sz w:val="20"/>
      </w:rPr>
    </w:lvl>
    <w:lvl w:ilvl="8" w:tentative="1">
      <w:start w:val="1"/>
      <w:numFmt w:val="bullet"/>
      <w:lvlText w:val=""/>
      <w:lvlJc w:val="left"/>
      <w:pPr>
        <w:tabs>
          <w:tab w:val="num" w:pos="5859"/>
        </w:tabs>
        <w:ind w:left="5859" w:hanging="360"/>
      </w:pPr>
      <w:rPr>
        <w:rFonts w:ascii="Wingdings" w:hAnsi="Wingdings" w:hint="default"/>
        <w:sz w:val="20"/>
      </w:rPr>
    </w:lvl>
  </w:abstractNum>
  <w:abstractNum w:abstractNumId="2" w15:restartNumberingAfterBreak="0">
    <w:nsid w:val="14070467"/>
    <w:multiLevelType w:val="multilevel"/>
    <w:tmpl w:val="4B08F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0365F9"/>
    <w:multiLevelType w:val="multilevel"/>
    <w:tmpl w:val="80F8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13E2F"/>
    <w:multiLevelType w:val="hybridMultilevel"/>
    <w:tmpl w:val="24C61D10"/>
    <w:lvl w:ilvl="0" w:tplc="6D68A110">
      <w:start w:val="1"/>
      <w:numFmt w:val="decimal"/>
      <w:lvlText w:val="%1."/>
      <w:lvlJc w:val="left"/>
      <w:pPr>
        <w:ind w:left="720" w:hanging="360"/>
      </w:pPr>
      <w:rPr>
        <w:rFonts w:hint="default"/>
        <w:b w:val="0"/>
        <w:bCs w:val="0"/>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83D70"/>
    <w:multiLevelType w:val="multilevel"/>
    <w:tmpl w:val="7DCC7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015EEE"/>
    <w:multiLevelType w:val="multilevel"/>
    <w:tmpl w:val="4CBE6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42C03"/>
    <w:multiLevelType w:val="multilevel"/>
    <w:tmpl w:val="393E5508"/>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15:restartNumberingAfterBreak="0">
    <w:nsid w:val="28E0587A"/>
    <w:multiLevelType w:val="hybridMultilevel"/>
    <w:tmpl w:val="1C7C22AC"/>
    <w:lvl w:ilvl="0" w:tplc="D2D244A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B112F"/>
    <w:multiLevelType w:val="multilevel"/>
    <w:tmpl w:val="CA2E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192731"/>
    <w:multiLevelType w:val="hybridMultilevel"/>
    <w:tmpl w:val="62FA8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C472D5B"/>
    <w:multiLevelType w:val="multilevel"/>
    <w:tmpl w:val="808E2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9E20B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3914774"/>
    <w:multiLevelType w:val="multilevel"/>
    <w:tmpl w:val="D14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044A3A"/>
    <w:multiLevelType w:val="hybridMultilevel"/>
    <w:tmpl w:val="CBA6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2D7163"/>
    <w:multiLevelType w:val="multilevel"/>
    <w:tmpl w:val="6120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7E57A0"/>
    <w:multiLevelType w:val="hybridMultilevel"/>
    <w:tmpl w:val="9F6A41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8158C9"/>
    <w:multiLevelType w:val="multilevel"/>
    <w:tmpl w:val="BA96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0631D9"/>
    <w:multiLevelType w:val="multilevel"/>
    <w:tmpl w:val="13B0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142E15"/>
    <w:multiLevelType w:val="multilevel"/>
    <w:tmpl w:val="48EC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93061B"/>
    <w:multiLevelType w:val="hybridMultilevel"/>
    <w:tmpl w:val="ADFE5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10966343">
    <w:abstractNumId w:val="6"/>
  </w:num>
  <w:num w:numId="2" w16cid:durableId="1198812770">
    <w:abstractNumId w:val="3"/>
  </w:num>
  <w:num w:numId="3" w16cid:durableId="2108768999">
    <w:abstractNumId w:val="14"/>
  </w:num>
  <w:num w:numId="4" w16cid:durableId="186335239">
    <w:abstractNumId w:val="5"/>
  </w:num>
  <w:num w:numId="5" w16cid:durableId="1306885365">
    <w:abstractNumId w:val="7"/>
  </w:num>
  <w:num w:numId="6" w16cid:durableId="1129713355">
    <w:abstractNumId w:val="18"/>
  </w:num>
  <w:num w:numId="7" w16cid:durableId="1651444863">
    <w:abstractNumId w:val="2"/>
  </w:num>
  <w:num w:numId="8" w16cid:durableId="2112972167">
    <w:abstractNumId w:val="12"/>
  </w:num>
  <w:num w:numId="9" w16cid:durableId="630405447">
    <w:abstractNumId w:val="0"/>
  </w:num>
  <w:num w:numId="10" w16cid:durableId="1651396807">
    <w:abstractNumId w:val="1"/>
  </w:num>
  <w:num w:numId="11" w16cid:durableId="349726452">
    <w:abstractNumId w:val="10"/>
  </w:num>
  <w:num w:numId="12" w16cid:durableId="1073161821">
    <w:abstractNumId w:val="20"/>
  </w:num>
  <w:num w:numId="13" w16cid:durableId="1731226724">
    <w:abstractNumId w:val="16"/>
  </w:num>
  <w:num w:numId="14" w16cid:durableId="1433355201">
    <w:abstractNumId w:val="19"/>
  </w:num>
  <w:num w:numId="15" w16cid:durableId="1268349154">
    <w:abstractNumId w:val="21"/>
  </w:num>
  <w:num w:numId="16" w16cid:durableId="2045671301">
    <w:abstractNumId w:val="8"/>
  </w:num>
  <w:num w:numId="17" w16cid:durableId="1188980725">
    <w:abstractNumId w:val="11"/>
  </w:num>
  <w:num w:numId="18" w16cid:durableId="1634755204">
    <w:abstractNumId w:val="15"/>
  </w:num>
  <w:num w:numId="19" w16cid:durableId="1748503481">
    <w:abstractNumId w:val="17"/>
  </w:num>
  <w:num w:numId="20" w16cid:durableId="2017418343">
    <w:abstractNumId w:val="13"/>
  </w:num>
  <w:num w:numId="21" w16cid:durableId="79176547">
    <w:abstractNumId w:val="4"/>
  </w:num>
  <w:num w:numId="22" w16cid:durableId="1411931006">
    <w:abstractNumId w:val="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1A0"/>
    <w:rsid w:val="00007936"/>
    <w:rsid w:val="00012E9E"/>
    <w:rsid w:val="00013885"/>
    <w:rsid w:val="00015834"/>
    <w:rsid w:val="000253C8"/>
    <w:rsid w:val="00026876"/>
    <w:rsid w:val="00036596"/>
    <w:rsid w:val="000378BF"/>
    <w:rsid w:val="00037F59"/>
    <w:rsid w:val="00063753"/>
    <w:rsid w:val="000666DD"/>
    <w:rsid w:val="000838F7"/>
    <w:rsid w:val="00085558"/>
    <w:rsid w:val="00087F45"/>
    <w:rsid w:val="000947AB"/>
    <w:rsid w:val="000B7F3C"/>
    <w:rsid w:val="000C097D"/>
    <w:rsid w:val="000F73AB"/>
    <w:rsid w:val="00107ADD"/>
    <w:rsid w:val="00113ADD"/>
    <w:rsid w:val="00120C96"/>
    <w:rsid w:val="0012205A"/>
    <w:rsid w:val="00125AAA"/>
    <w:rsid w:val="00133466"/>
    <w:rsid w:val="00134AC3"/>
    <w:rsid w:val="001517AE"/>
    <w:rsid w:val="001604B2"/>
    <w:rsid w:val="00187950"/>
    <w:rsid w:val="001C5DFF"/>
    <w:rsid w:val="001D2959"/>
    <w:rsid w:val="001D3260"/>
    <w:rsid w:val="001D6680"/>
    <w:rsid w:val="001E4336"/>
    <w:rsid w:val="001F0E94"/>
    <w:rsid w:val="001F54DB"/>
    <w:rsid w:val="0020040C"/>
    <w:rsid w:val="00207BAD"/>
    <w:rsid w:val="0022562D"/>
    <w:rsid w:val="00233372"/>
    <w:rsid w:val="00237E42"/>
    <w:rsid w:val="00243064"/>
    <w:rsid w:val="00251B50"/>
    <w:rsid w:val="00286A5B"/>
    <w:rsid w:val="002957DB"/>
    <w:rsid w:val="002A23FF"/>
    <w:rsid w:val="002A629B"/>
    <w:rsid w:val="002A6E2C"/>
    <w:rsid w:val="002B25AD"/>
    <w:rsid w:val="002B67B8"/>
    <w:rsid w:val="002E1B7D"/>
    <w:rsid w:val="002F3258"/>
    <w:rsid w:val="00313627"/>
    <w:rsid w:val="00313F5F"/>
    <w:rsid w:val="00325A51"/>
    <w:rsid w:val="00327772"/>
    <w:rsid w:val="003316D5"/>
    <w:rsid w:val="00334747"/>
    <w:rsid w:val="00347B4C"/>
    <w:rsid w:val="00356732"/>
    <w:rsid w:val="003746F2"/>
    <w:rsid w:val="00385C3D"/>
    <w:rsid w:val="0039220F"/>
    <w:rsid w:val="0039301E"/>
    <w:rsid w:val="00397F45"/>
    <w:rsid w:val="003B1507"/>
    <w:rsid w:val="003D0B87"/>
    <w:rsid w:val="00401C6D"/>
    <w:rsid w:val="004123DC"/>
    <w:rsid w:val="00416A4E"/>
    <w:rsid w:val="0043284D"/>
    <w:rsid w:val="004403F6"/>
    <w:rsid w:val="00440E3F"/>
    <w:rsid w:val="004422DC"/>
    <w:rsid w:val="00451682"/>
    <w:rsid w:val="00457219"/>
    <w:rsid w:val="00460601"/>
    <w:rsid w:val="004750C0"/>
    <w:rsid w:val="004B3195"/>
    <w:rsid w:val="004B45E5"/>
    <w:rsid w:val="004C0702"/>
    <w:rsid w:val="004D0988"/>
    <w:rsid w:val="004D1181"/>
    <w:rsid w:val="004D4389"/>
    <w:rsid w:val="004D7B82"/>
    <w:rsid w:val="004E0833"/>
    <w:rsid w:val="004E0C22"/>
    <w:rsid w:val="004E2C19"/>
    <w:rsid w:val="004E34E3"/>
    <w:rsid w:val="004F3B7E"/>
    <w:rsid w:val="00502A9B"/>
    <w:rsid w:val="005037F6"/>
    <w:rsid w:val="00511184"/>
    <w:rsid w:val="0054032F"/>
    <w:rsid w:val="005556F6"/>
    <w:rsid w:val="00573EF0"/>
    <w:rsid w:val="005749E0"/>
    <w:rsid w:val="0057564B"/>
    <w:rsid w:val="00582C1E"/>
    <w:rsid w:val="00582FE3"/>
    <w:rsid w:val="00593556"/>
    <w:rsid w:val="005D6138"/>
    <w:rsid w:val="005E24E8"/>
    <w:rsid w:val="005E7DE4"/>
    <w:rsid w:val="005F08CC"/>
    <w:rsid w:val="005F38EC"/>
    <w:rsid w:val="005F7B02"/>
    <w:rsid w:val="00604E52"/>
    <w:rsid w:val="00606E9C"/>
    <w:rsid w:val="006347DE"/>
    <w:rsid w:val="00640420"/>
    <w:rsid w:val="006552E8"/>
    <w:rsid w:val="006568CD"/>
    <w:rsid w:val="00664E4E"/>
    <w:rsid w:val="0067112C"/>
    <w:rsid w:val="00674627"/>
    <w:rsid w:val="00684170"/>
    <w:rsid w:val="00685598"/>
    <w:rsid w:val="00697BBB"/>
    <w:rsid w:val="006A1FD7"/>
    <w:rsid w:val="006A2E36"/>
    <w:rsid w:val="006A3F03"/>
    <w:rsid w:val="006B5AC6"/>
    <w:rsid w:val="006E5068"/>
    <w:rsid w:val="006F6A4A"/>
    <w:rsid w:val="0070320C"/>
    <w:rsid w:val="00717599"/>
    <w:rsid w:val="00717E28"/>
    <w:rsid w:val="007343B9"/>
    <w:rsid w:val="007724BF"/>
    <w:rsid w:val="00787E8F"/>
    <w:rsid w:val="00791CDD"/>
    <w:rsid w:val="00794A78"/>
    <w:rsid w:val="007A7F51"/>
    <w:rsid w:val="007B362A"/>
    <w:rsid w:val="007B4CAF"/>
    <w:rsid w:val="007C7C97"/>
    <w:rsid w:val="007D432E"/>
    <w:rsid w:val="007E6F8A"/>
    <w:rsid w:val="00814DFC"/>
    <w:rsid w:val="00835292"/>
    <w:rsid w:val="008371F4"/>
    <w:rsid w:val="0084268A"/>
    <w:rsid w:val="00847B21"/>
    <w:rsid w:val="0086043A"/>
    <w:rsid w:val="00876976"/>
    <w:rsid w:val="00881E16"/>
    <w:rsid w:val="00885052"/>
    <w:rsid w:val="0089415A"/>
    <w:rsid w:val="008945E8"/>
    <w:rsid w:val="008B58A3"/>
    <w:rsid w:val="008D53E1"/>
    <w:rsid w:val="008E74D8"/>
    <w:rsid w:val="008F15ED"/>
    <w:rsid w:val="008F2387"/>
    <w:rsid w:val="008F603E"/>
    <w:rsid w:val="00907809"/>
    <w:rsid w:val="00924803"/>
    <w:rsid w:val="00950CDC"/>
    <w:rsid w:val="00951BD5"/>
    <w:rsid w:val="0096147B"/>
    <w:rsid w:val="009641A0"/>
    <w:rsid w:val="00964823"/>
    <w:rsid w:val="00976854"/>
    <w:rsid w:val="009859F4"/>
    <w:rsid w:val="0099167F"/>
    <w:rsid w:val="009A5433"/>
    <w:rsid w:val="009A6735"/>
    <w:rsid w:val="009B2188"/>
    <w:rsid w:val="009B2E04"/>
    <w:rsid w:val="009C16F4"/>
    <w:rsid w:val="009D2B45"/>
    <w:rsid w:val="009E1721"/>
    <w:rsid w:val="009E7448"/>
    <w:rsid w:val="009F2B60"/>
    <w:rsid w:val="009F3305"/>
    <w:rsid w:val="009F7EEA"/>
    <w:rsid w:val="00A119F1"/>
    <w:rsid w:val="00A21B23"/>
    <w:rsid w:val="00A34C59"/>
    <w:rsid w:val="00A51E4C"/>
    <w:rsid w:val="00A55F69"/>
    <w:rsid w:val="00A70564"/>
    <w:rsid w:val="00A73BB2"/>
    <w:rsid w:val="00A77E25"/>
    <w:rsid w:val="00A848E7"/>
    <w:rsid w:val="00AA2953"/>
    <w:rsid w:val="00AA5E22"/>
    <w:rsid w:val="00AB0291"/>
    <w:rsid w:val="00AF3543"/>
    <w:rsid w:val="00B000A9"/>
    <w:rsid w:val="00B1447B"/>
    <w:rsid w:val="00B146D9"/>
    <w:rsid w:val="00B23789"/>
    <w:rsid w:val="00B457A6"/>
    <w:rsid w:val="00B46855"/>
    <w:rsid w:val="00B50F58"/>
    <w:rsid w:val="00B635A1"/>
    <w:rsid w:val="00B74DA0"/>
    <w:rsid w:val="00B75D60"/>
    <w:rsid w:val="00B7747C"/>
    <w:rsid w:val="00B93B26"/>
    <w:rsid w:val="00BB3ACB"/>
    <w:rsid w:val="00BB488B"/>
    <w:rsid w:val="00BC1008"/>
    <w:rsid w:val="00BC2E95"/>
    <w:rsid w:val="00BD1D94"/>
    <w:rsid w:val="00BD579C"/>
    <w:rsid w:val="00BD5E9C"/>
    <w:rsid w:val="00BF203C"/>
    <w:rsid w:val="00C05689"/>
    <w:rsid w:val="00C15C22"/>
    <w:rsid w:val="00C551E6"/>
    <w:rsid w:val="00C608D4"/>
    <w:rsid w:val="00C70493"/>
    <w:rsid w:val="00C71A74"/>
    <w:rsid w:val="00C80054"/>
    <w:rsid w:val="00C812D4"/>
    <w:rsid w:val="00C87A74"/>
    <w:rsid w:val="00C925DB"/>
    <w:rsid w:val="00C94EBC"/>
    <w:rsid w:val="00CD36B5"/>
    <w:rsid w:val="00CD66B6"/>
    <w:rsid w:val="00CF2F7A"/>
    <w:rsid w:val="00D45A65"/>
    <w:rsid w:val="00D553AA"/>
    <w:rsid w:val="00D72A41"/>
    <w:rsid w:val="00D749DF"/>
    <w:rsid w:val="00DB01D1"/>
    <w:rsid w:val="00DB668A"/>
    <w:rsid w:val="00DB6FCD"/>
    <w:rsid w:val="00DE1CE9"/>
    <w:rsid w:val="00DE6BAB"/>
    <w:rsid w:val="00DF544D"/>
    <w:rsid w:val="00E01C25"/>
    <w:rsid w:val="00E07012"/>
    <w:rsid w:val="00E07479"/>
    <w:rsid w:val="00E14B9F"/>
    <w:rsid w:val="00E17701"/>
    <w:rsid w:val="00E20AB8"/>
    <w:rsid w:val="00E26A3F"/>
    <w:rsid w:val="00E27714"/>
    <w:rsid w:val="00E320B1"/>
    <w:rsid w:val="00E61543"/>
    <w:rsid w:val="00E73A70"/>
    <w:rsid w:val="00E75DF4"/>
    <w:rsid w:val="00E86E0A"/>
    <w:rsid w:val="00E87AE5"/>
    <w:rsid w:val="00EA18DC"/>
    <w:rsid w:val="00EB4187"/>
    <w:rsid w:val="00EC02EB"/>
    <w:rsid w:val="00EC3072"/>
    <w:rsid w:val="00ED1697"/>
    <w:rsid w:val="00ED395F"/>
    <w:rsid w:val="00ED4D23"/>
    <w:rsid w:val="00EF283B"/>
    <w:rsid w:val="00EF3D26"/>
    <w:rsid w:val="00F113F6"/>
    <w:rsid w:val="00F120B8"/>
    <w:rsid w:val="00F14026"/>
    <w:rsid w:val="00F15EF4"/>
    <w:rsid w:val="00F26172"/>
    <w:rsid w:val="00F34A0F"/>
    <w:rsid w:val="00F359BC"/>
    <w:rsid w:val="00F35E02"/>
    <w:rsid w:val="00F367DF"/>
    <w:rsid w:val="00F412F4"/>
    <w:rsid w:val="00F47438"/>
    <w:rsid w:val="00F7145A"/>
    <w:rsid w:val="00F86722"/>
    <w:rsid w:val="00F91571"/>
    <w:rsid w:val="00FA338C"/>
    <w:rsid w:val="00FA53D9"/>
    <w:rsid w:val="00FA5E36"/>
    <w:rsid w:val="00FC001C"/>
    <w:rsid w:val="00FC35F9"/>
    <w:rsid w:val="00FC493B"/>
    <w:rsid w:val="00FD17B5"/>
    <w:rsid w:val="00FD7527"/>
    <w:rsid w:val="00FE0121"/>
    <w:rsid w:val="00FE13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BC76C"/>
  <w15:chartTrackingRefBased/>
  <w15:docId w15:val="{BB598647-F305-4391-9DE0-CBCD627D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34E3"/>
    <w:pPr>
      <w:keepNext/>
      <w:keepLines/>
      <w:numPr>
        <w:numId w:val="2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9641A0"/>
    <w:pPr>
      <w:numPr>
        <w:ilvl w:val="1"/>
        <w:numId w:val="20"/>
      </w:num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next w:val="Normal"/>
    <w:link w:val="Heading3Char"/>
    <w:uiPriority w:val="9"/>
    <w:semiHidden/>
    <w:unhideWhenUsed/>
    <w:qFormat/>
    <w:rsid w:val="004E34E3"/>
    <w:pPr>
      <w:keepNext/>
      <w:keepLines/>
      <w:numPr>
        <w:ilvl w:val="2"/>
        <w:numId w:val="20"/>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E34E3"/>
    <w:pPr>
      <w:keepNext/>
      <w:keepLines/>
      <w:numPr>
        <w:ilvl w:val="3"/>
        <w:numId w:val="20"/>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E34E3"/>
    <w:pPr>
      <w:keepNext/>
      <w:keepLines/>
      <w:numPr>
        <w:ilvl w:val="4"/>
        <w:numId w:val="20"/>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E34E3"/>
    <w:pPr>
      <w:keepNext/>
      <w:keepLines/>
      <w:numPr>
        <w:ilvl w:val="5"/>
        <w:numId w:val="2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E34E3"/>
    <w:pPr>
      <w:keepNext/>
      <w:keepLines/>
      <w:numPr>
        <w:ilvl w:val="6"/>
        <w:numId w:val="2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E34E3"/>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34E3"/>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41A0"/>
    <w:rPr>
      <w:rFonts w:ascii="Times New Roman" w:eastAsia="Times New Roman" w:hAnsi="Times New Roman" w:cs="Times New Roman"/>
      <w:b/>
      <w:bCs/>
      <w:kern w:val="0"/>
      <w:sz w:val="36"/>
      <w:szCs w:val="36"/>
      <w14:ligatures w14:val="none"/>
    </w:rPr>
  </w:style>
  <w:style w:type="paragraph" w:customStyle="1" w:styleId="msonormal0">
    <w:name w:val="msonormal"/>
    <w:basedOn w:val="Normal"/>
    <w:rsid w:val="009641A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9641A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DefaultParagraphFont"/>
    <w:rsid w:val="009641A0"/>
  </w:style>
  <w:style w:type="character" w:styleId="Hyperlink">
    <w:name w:val="Hyperlink"/>
    <w:basedOn w:val="DefaultParagraphFont"/>
    <w:uiPriority w:val="99"/>
    <w:unhideWhenUsed/>
    <w:rsid w:val="009641A0"/>
    <w:rPr>
      <w:color w:val="0000FF"/>
      <w:u w:val="single"/>
    </w:rPr>
  </w:style>
  <w:style w:type="character" w:styleId="FollowedHyperlink">
    <w:name w:val="FollowedHyperlink"/>
    <w:basedOn w:val="DefaultParagraphFont"/>
    <w:uiPriority w:val="99"/>
    <w:semiHidden/>
    <w:unhideWhenUsed/>
    <w:rsid w:val="009641A0"/>
    <w:rPr>
      <w:color w:val="800080"/>
      <w:u w:val="single"/>
    </w:rPr>
  </w:style>
  <w:style w:type="paragraph" w:styleId="Header">
    <w:name w:val="header"/>
    <w:basedOn w:val="Normal"/>
    <w:link w:val="HeaderChar"/>
    <w:unhideWhenUsed/>
    <w:rsid w:val="009641A0"/>
    <w:pPr>
      <w:tabs>
        <w:tab w:val="center" w:pos="4703"/>
        <w:tab w:val="right" w:pos="9406"/>
      </w:tabs>
      <w:spacing w:after="0" w:line="240" w:lineRule="auto"/>
    </w:pPr>
  </w:style>
  <w:style w:type="character" w:customStyle="1" w:styleId="HeaderChar">
    <w:name w:val="Header Char"/>
    <w:basedOn w:val="DefaultParagraphFont"/>
    <w:link w:val="Header"/>
    <w:rsid w:val="009641A0"/>
  </w:style>
  <w:style w:type="paragraph" w:styleId="Footer">
    <w:name w:val="footer"/>
    <w:basedOn w:val="Normal"/>
    <w:link w:val="FooterChar"/>
    <w:uiPriority w:val="99"/>
    <w:unhideWhenUsed/>
    <w:rsid w:val="009641A0"/>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41A0"/>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063753"/>
    <w:pPr>
      <w:ind w:left="720"/>
      <w:contextualSpacing/>
    </w:pPr>
  </w:style>
  <w:style w:type="character" w:styleId="CommentReference">
    <w:name w:val="annotation reference"/>
    <w:basedOn w:val="DefaultParagraphFont"/>
    <w:uiPriority w:val="99"/>
    <w:semiHidden/>
    <w:unhideWhenUsed/>
    <w:rsid w:val="00814DFC"/>
    <w:rPr>
      <w:sz w:val="16"/>
      <w:szCs w:val="16"/>
    </w:rPr>
  </w:style>
  <w:style w:type="paragraph" w:styleId="CommentText">
    <w:name w:val="annotation text"/>
    <w:basedOn w:val="Normal"/>
    <w:link w:val="CommentTextChar"/>
    <w:uiPriority w:val="99"/>
    <w:unhideWhenUsed/>
    <w:rsid w:val="00814DFC"/>
    <w:pPr>
      <w:spacing w:line="240" w:lineRule="auto"/>
    </w:pPr>
    <w:rPr>
      <w:sz w:val="20"/>
      <w:szCs w:val="20"/>
    </w:rPr>
  </w:style>
  <w:style w:type="character" w:customStyle="1" w:styleId="CommentTextChar">
    <w:name w:val="Comment Text Char"/>
    <w:basedOn w:val="DefaultParagraphFont"/>
    <w:link w:val="CommentText"/>
    <w:uiPriority w:val="99"/>
    <w:rsid w:val="00814DFC"/>
    <w:rPr>
      <w:sz w:val="20"/>
      <w:szCs w:val="20"/>
    </w:rPr>
  </w:style>
  <w:style w:type="paragraph" w:styleId="CommentSubject">
    <w:name w:val="annotation subject"/>
    <w:basedOn w:val="CommentText"/>
    <w:next w:val="CommentText"/>
    <w:link w:val="CommentSubjectChar"/>
    <w:uiPriority w:val="99"/>
    <w:semiHidden/>
    <w:unhideWhenUsed/>
    <w:rsid w:val="00814DFC"/>
    <w:rPr>
      <w:b/>
      <w:bCs/>
    </w:rPr>
  </w:style>
  <w:style w:type="character" w:customStyle="1" w:styleId="CommentSubjectChar">
    <w:name w:val="Comment Subject Char"/>
    <w:basedOn w:val="CommentTextChar"/>
    <w:link w:val="CommentSubject"/>
    <w:uiPriority w:val="99"/>
    <w:semiHidden/>
    <w:rsid w:val="00814DFC"/>
    <w:rPr>
      <w:b/>
      <w:bCs/>
      <w:sz w:val="20"/>
      <w:szCs w:val="20"/>
    </w:rPr>
  </w:style>
  <w:style w:type="table" w:styleId="TableGrid">
    <w:name w:val="Table Grid"/>
    <w:basedOn w:val="TableNormal"/>
    <w:uiPriority w:val="39"/>
    <w:rsid w:val="008F6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E61543"/>
  </w:style>
  <w:style w:type="character" w:customStyle="1" w:styleId="UnresolvedMention1">
    <w:name w:val="Unresolved Mention1"/>
    <w:basedOn w:val="DefaultParagraphFont"/>
    <w:uiPriority w:val="99"/>
    <w:semiHidden/>
    <w:unhideWhenUsed/>
    <w:rsid w:val="00DE1CE9"/>
    <w:rPr>
      <w:color w:val="605E5C"/>
      <w:shd w:val="clear" w:color="auto" w:fill="E1DFDD"/>
    </w:rPr>
  </w:style>
  <w:style w:type="paragraph" w:styleId="Revision">
    <w:name w:val="Revision"/>
    <w:hidden/>
    <w:uiPriority w:val="99"/>
    <w:semiHidden/>
    <w:rsid w:val="0054032F"/>
    <w:pPr>
      <w:spacing w:after="0" w:line="240" w:lineRule="auto"/>
    </w:pPr>
  </w:style>
  <w:style w:type="paragraph" w:styleId="BalloonText">
    <w:name w:val="Balloon Text"/>
    <w:basedOn w:val="Normal"/>
    <w:link w:val="BalloonTextChar"/>
    <w:uiPriority w:val="99"/>
    <w:semiHidden/>
    <w:unhideWhenUsed/>
    <w:rsid w:val="009B21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188"/>
    <w:rPr>
      <w:rFonts w:ascii="Segoe UI" w:hAnsi="Segoe UI" w:cs="Segoe UI"/>
      <w:sz w:val="18"/>
      <w:szCs w:val="18"/>
    </w:rPr>
  </w:style>
  <w:style w:type="paragraph" w:styleId="NoSpacing">
    <w:name w:val="No Spacing"/>
    <w:link w:val="NoSpacingChar"/>
    <w:uiPriority w:val="1"/>
    <w:qFormat/>
    <w:rsid w:val="004E34E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4E34E3"/>
    <w:rPr>
      <w:rFonts w:eastAsiaTheme="minorEastAsia"/>
      <w:kern w:val="0"/>
      <w14:ligatures w14:val="none"/>
    </w:rPr>
  </w:style>
  <w:style w:type="character" w:customStyle="1" w:styleId="Heading1Char">
    <w:name w:val="Heading 1 Char"/>
    <w:basedOn w:val="DefaultParagraphFont"/>
    <w:link w:val="Heading1"/>
    <w:uiPriority w:val="9"/>
    <w:rsid w:val="004E34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34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4E34E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E34E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4E34E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4E34E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4E34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E34E3"/>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2562D"/>
    <w:pPr>
      <w:numPr>
        <w:numId w:val="0"/>
      </w:numPr>
      <w:outlineLvl w:val="9"/>
    </w:pPr>
    <w:rPr>
      <w:kern w:val="0"/>
      <w14:ligatures w14:val="none"/>
    </w:rPr>
  </w:style>
  <w:style w:type="paragraph" w:styleId="TOC1">
    <w:name w:val="toc 1"/>
    <w:basedOn w:val="Normal"/>
    <w:next w:val="Normal"/>
    <w:autoRedefine/>
    <w:uiPriority w:val="39"/>
    <w:unhideWhenUsed/>
    <w:rsid w:val="0022562D"/>
    <w:pPr>
      <w:spacing w:after="100"/>
    </w:pPr>
  </w:style>
  <w:style w:type="paragraph" w:styleId="TOC2">
    <w:name w:val="toc 2"/>
    <w:basedOn w:val="Normal"/>
    <w:next w:val="Normal"/>
    <w:autoRedefine/>
    <w:uiPriority w:val="39"/>
    <w:unhideWhenUsed/>
    <w:rsid w:val="00BD5E9C"/>
    <w:pPr>
      <w:tabs>
        <w:tab w:val="left" w:pos="880"/>
        <w:tab w:val="right" w:leader="dot" w:pos="9350"/>
      </w:tabs>
      <w:spacing w:after="100"/>
      <w:ind w:left="220"/>
    </w:pPr>
  </w:style>
  <w:style w:type="paragraph" w:styleId="FootnoteText">
    <w:name w:val="footnote text"/>
    <w:basedOn w:val="Normal"/>
    <w:link w:val="FootnoteTextChar"/>
    <w:uiPriority w:val="99"/>
    <w:semiHidden/>
    <w:unhideWhenUsed/>
    <w:rsid w:val="006568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68CD"/>
    <w:rPr>
      <w:sz w:val="20"/>
      <w:szCs w:val="20"/>
    </w:rPr>
  </w:style>
  <w:style w:type="character" w:styleId="FootnoteReference">
    <w:name w:val="footnote reference"/>
    <w:basedOn w:val="DefaultParagraphFont"/>
    <w:uiPriority w:val="99"/>
    <w:semiHidden/>
    <w:unhideWhenUsed/>
    <w:rsid w:val="006568CD"/>
    <w:rPr>
      <w:vertAlign w:val="superscript"/>
    </w:rPr>
  </w:style>
  <w:style w:type="paragraph" w:customStyle="1" w:styleId="Default">
    <w:name w:val="Default"/>
    <w:basedOn w:val="Normal"/>
    <w:rsid w:val="00FC493B"/>
    <w:pPr>
      <w:autoSpaceDE w:val="0"/>
      <w:autoSpaceDN w:val="0"/>
      <w:spacing w:after="0" w:line="240" w:lineRule="auto"/>
    </w:pPr>
    <w:rPr>
      <w:rFonts w:ascii="Times New Roman" w:hAnsi="Times New Roman" w:cs="Times New Roman"/>
      <w:color w:val="000000"/>
      <w:kern w:val="0"/>
      <w:sz w:val="24"/>
      <w:szCs w:val="24"/>
    </w:rPr>
  </w:style>
  <w:style w:type="character" w:customStyle="1" w:styleId="UnresolvedMention2">
    <w:name w:val="Unresolved Mention2"/>
    <w:basedOn w:val="DefaultParagraphFont"/>
    <w:uiPriority w:val="99"/>
    <w:semiHidden/>
    <w:unhideWhenUsed/>
    <w:rsid w:val="00120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23370">
      <w:bodyDiv w:val="1"/>
      <w:marLeft w:val="0"/>
      <w:marRight w:val="0"/>
      <w:marTop w:val="0"/>
      <w:marBottom w:val="0"/>
      <w:divBdr>
        <w:top w:val="none" w:sz="0" w:space="0" w:color="auto"/>
        <w:left w:val="none" w:sz="0" w:space="0" w:color="auto"/>
        <w:bottom w:val="none" w:sz="0" w:space="0" w:color="auto"/>
        <w:right w:val="none" w:sz="0" w:space="0" w:color="auto"/>
      </w:divBdr>
    </w:div>
    <w:div w:id="584537867">
      <w:bodyDiv w:val="1"/>
      <w:marLeft w:val="0"/>
      <w:marRight w:val="0"/>
      <w:marTop w:val="0"/>
      <w:marBottom w:val="0"/>
      <w:divBdr>
        <w:top w:val="none" w:sz="0" w:space="0" w:color="auto"/>
        <w:left w:val="none" w:sz="0" w:space="0" w:color="auto"/>
        <w:bottom w:val="none" w:sz="0" w:space="0" w:color="auto"/>
        <w:right w:val="none" w:sz="0" w:space="0" w:color="auto"/>
      </w:divBdr>
    </w:div>
    <w:div w:id="1311323923">
      <w:bodyDiv w:val="1"/>
      <w:marLeft w:val="0"/>
      <w:marRight w:val="0"/>
      <w:marTop w:val="0"/>
      <w:marBottom w:val="0"/>
      <w:divBdr>
        <w:top w:val="none" w:sz="0" w:space="0" w:color="auto"/>
        <w:left w:val="none" w:sz="0" w:space="0" w:color="auto"/>
        <w:bottom w:val="none" w:sz="0" w:space="0" w:color="auto"/>
        <w:right w:val="none" w:sz="0" w:space="0" w:color="auto"/>
      </w:divBdr>
    </w:div>
    <w:div w:id="1603345227">
      <w:bodyDiv w:val="1"/>
      <w:marLeft w:val="0"/>
      <w:marRight w:val="0"/>
      <w:marTop w:val="0"/>
      <w:marBottom w:val="0"/>
      <w:divBdr>
        <w:top w:val="none" w:sz="0" w:space="0" w:color="auto"/>
        <w:left w:val="none" w:sz="0" w:space="0" w:color="auto"/>
        <w:bottom w:val="none" w:sz="0" w:space="0" w:color="auto"/>
        <w:right w:val="none" w:sz="0" w:space="0" w:color="auto"/>
      </w:divBdr>
    </w:div>
    <w:div w:id="2045792062">
      <w:bodyDiv w:val="1"/>
      <w:marLeft w:val="0"/>
      <w:marRight w:val="0"/>
      <w:marTop w:val="0"/>
      <w:marBottom w:val="0"/>
      <w:divBdr>
        <w:top w:val="none" w:sz="0" w:space="0" w:color="auto"/>
        <w:left w:val="none" w:sz="0" w:space="0" w:color="auto"/>
        <w:bottom w:val="none" w:sz="0" w:space="0" w:color="auto"/>
        <w:right w:val="none" w:sz="0" w:space="0" w:color="auto"/>
      </w:divBdr>
      <w:divsChild>
        <w:div w:id="868447975">
          <w:marLeft w:val="360"/>
          <w:marRight w:val="0"/>
          <w:marTop w:val="0"/>
          <w:marBottom w:val="0"/>
          <w:divBdr>
            <w:top w:val="none" w:sz="0" w:space="0" w:color="auto"/>
            <w:left w:val="none" w:sz="0" w:space="0" w:color="auto"/>
            <w:bottom w:val="none" w:sz="0" w:space="0" w:color="auto"/>
            <w:right w:val="none" w:sz="0" w:space="0" w:color="auto"/>
          </w:divBdr>
        </w:div>
        <w:div w:id="625159954">
          <w:marLeft w:val="360"/>
          <w:marRight w:val="0"/>
          <w:marTop w:val="0"/>
          <w:marBottom w:val="0"/>
          <w:divBdr>
            <w:top w:val="none" w:sz="0" w:space="0" w:color="auto"/>
            <w:left w:val="none" w:sz="0" w:space="0" w:color="auto"/>
            <w:bottom w:val="none" w:sz="0" w:space="0" w:color="auto"/>
            <w:right w:val="none" w:sz="0" w:space="0" w:color="auto"/>
          </w:divBdr>
        </w:div>
        <w:div w:id="1937591729">
          <w:marLeft w:val="360"/>
          <w:marRight w:val="0"/>
          <w:marTop w:val="0"/>
          <w:marBottom w:val="0"/>
          <w:divBdr>
            <w:top w:val="none" w:sz="0" w:space="0" w:color="auto"/>
            <w:left w:val="none" w:sz="0" w:space="0" w:color="auto"/>
            <w:bottom w:val="none" w:sz="0" w:space="0" w:color="auto"/>
            <w:right w:val="none" w:sz="0" w:space="0" w:color="auto"/>
          </w:divBdr>
        </w:div>
        <w:div w:id="657078842">
          <w:marLeft w:val="360"/>
          <w:marRight w:val="0"/>
          <w:marTop w:val="0"/>
          <w:marBottom w:val="0"/>
          <w:divBdr>
            <w:top w:val="none" w:sz="0" w:space="0" w:color="auto"/>
            <w:left w:val="none" w:sz="0" w:space="0" w:color="auto"/>
            <w:bottom w:val="none" w:sz="0" w:space="0" w:color="auto"/>
            <w:right w:val="none" w:sz="0" w:space="0" w:color="auto"/>
          </w:divBdr>
        </w:div>
        <w:div w:id="973488080">
          <w:marLeft w:val="360"/>
          <w:marRight w:val="0"/>
          <w:marTop w:val="0"/>
          <w:marBottom w:val="0"/>
          <w:divBdr>
            <w:top w:val="none" w:sz="0" w:space="0" w:color="auto"/>
            <w:left w:val="none" w:sz="0" w:space="0" w:color="auto"/>
            <w:bottom w:val="none" w:sz="0" w:space="0" w:color="auto"/>
            <w:right w:val="none" w:sz="0" w:space="0" w:color="auto"/>
          </w:divBdr>
        </w:div>
        <w:div w:id="971134149">
          <w:marLeft w:val="360"/>
          <w:marRight w:val="0"/>
          <w:marTop w:val="0"/>
          <w:marBottom w:val="0"/>
          <w:divBdr>
            <w:top w:val="none" w:sz="0" w:space="0" w:color="auto"/>
            <w:left w:val="none" w:sz="0" w:space="0" w:color="auto"/>
            <w:bottom w:val="none" w:sz="0" w:space="0" w:color="auto"/>
            <w:right w:val="none" w:sz="0" w:space="0" w:color="auto"/>
          </w:divBdr>
        </w:div>
        <w:div w:id="1616014681">
          <w:marLeft w:val="360"/>
          <w:marRight w:val="0"/>
          <w:marTop w:val="0"/>
          <w:marBottom w:val="0"/>
          <w:divBdr>
            <w:top w:val="none" w:sz="0" w:space="0" w:color="auto"/>
            <w:left w:val="none" w:sz="0" w:space="0" w:color="auto"/>
            <w:bottom w:val="none" w:sz="0" w:space="0" w:color="auto"/>
            <w:right w:val="none" w:sz="0" w:space="0" w:color="auto"/>
          </w:divBdr>
        </w:div>
        <w:div w:id="1780760810">
          <w:marLeft w:val="360"/>
          <w:marRight w:val="0"/>
          <w:marTop w:val="0"/>
          <w:marBottom w:val="0"/>
          <w:divBdr>
            <w:top w:val="none" w:sz="0" w:space="0" w:color="auto"/>
            <w:left w:val="none" w:sz="0" w:space="0" w:color="auto"/>
            <w:bottom w:val="none" w:sz="0" w:space="0" w:color="auto"/>
            <w:right w:val="none" w:sz="0" w:space="0" w:color="auto"/>
          </w:divBdr>
        </w:div>
        <w:div w:id="1758165069">
          <w:marLeft w:val="360"/>
          <w:marRight w:val="0"/>
          <w:marTop w:val="0"/>
          <w:marBottom w:val="0"/>
          <w:divBdr>
            <w:top w:val="none" w:sz="0" w:space="0" w:color="auto"/>
            <w:left w:val="none" w:sz="0" w:space="0" w:color="auto"/>
            <w:bottom w:val="none" w:sz="0" w:space="0" w:color="auto"/>
            <w:right w:val="none" w:sz="0" w:space="0" w:color="auto"/>
          </w:divBdr>
        </w:div>
        <w:div w:id="502820363">
          <w:marLeft w:val="360"/>
          <w:marRight w:val="0"/>
          <w:marTop w:val="0"/>
          <w:marBottom w:val="0"/>
          <w:divBdr>
            <w:top w:val="none" w:sz="0" w:space="0" w:color="auto"/>
            <w:left w:val="none" w:sz="0" w:space="0" w:color="auto"/>
            <w:bottom w:val="none" w:sz="0" w:space="0" w:color="auto"/>
            <w:right w:val="none" w:sz="0" w:space="0" w:color="auto"/>
          </w:divBdr>
        </w:div>
        <w:div w:id="2036154007">
          <w:marLeft w:val="360"/>
          <w:marRight w:val="0"/>
          <w:marTop w:val="0"/>
          <w:marBottom w:val="0"/>
          <w:divBdr>
            <w:top w:val="none" w:sz="0" w:space="0" w:color="auto"/>
            <w:left w:val="none" w:sz="0" w:space="0" w:color="auto"/>
            <w:bottom w:val="none" w:sz="0" w:space="0" w:color="auto"/>
            <w:right w:val="none" w:sz="0" w:space="0" w:color="auto"/>
          </w:divBdr>
        </w:div>
        <w:div w:id="271594670">
          <w:marLeft w:val="360"/>
          <w:marRight w:val="0"/>
          <w:marTop w:val="0"/>
          <w:marBottom w:val="0"/>
          <w:divBdr>
            <w:top w:val="none" w:sz="0" w:space="0" w:color="auto"/>
            <w:left w:val="none" w:sz="0" w:space="0" w:color="auto"/>
            <w:bottom w:val="none" w:sz="0" w:space="0" w:color="auto"/>
            <w:right w:val="none" w:sz="0" w:space="0" w:color="auto"/>
          </w:divBdr>
        </w:div>
        <w:div w:id="602959097">
          <w:marLeft w:val="360"/>
          <w:marRight w:val="0"/>
          <w:marTop w:val="0"/>
          <w:marBottom w:val="0"/>
          <w:divBdr>
            <w:top w:val="none" w:sz="0" w:space="0" w:color="auto"/>
            <w:left w:val="none" w:sz="0" w:space="0" w:color="auto"/>
            <w:bottom w:val="none" w:sz="0" w:space="0" w:color="auto"/>
            <w:right w:val="none" w:sz="0" w:space="0" w:color="auto"/>
          </w:divBdr>
        </w:div>
        <w:div w:id="1910380709">
          <w:marLeft w:val="360"/>
          <w:marRight w:val="0"/>
          <w:marTop w:val="0"/>
          <w:marBottom w:val="0"/>
          <w:divBdr>
            <w:top w:val="none" w:sz="0" w:space="0" w:color="auto"/>
            <w:left w:val="none" w:sz="0" w:space="0" w:color="auto"/>
            <w:bottom w:val="none" w:sz="0" w:space="0" w:color="auto"/>
            <w:right w:val="none" w:sz="0" w:space="0" w:color="auto"/>
          </w:divBdr>
        </w:div>
        <w:div w:id="1956594365">
          <w:marLeft w:val="360"/>
          <w:marRight w:val="0"/>
          <w:marTop w:val="0"/>
          <w:marBottom w:val="0"/>
          <w:divBdr>
            <w:top w:val="none" w:sz="0" w:space="0" w:color="auto"/>
            <w:left w:val="none" w:sz="0" w:space="0" w:color="auto"/>
            <w:bottom w:val="none" w:sz="0" w:space="0" w:color="auto"/>
            <w:right w:val="none" w:sz="0" w:space="0" w:color="auto"/>
          </w:divBdr>
        </w:div>
        <w:div w:id="1060179651">
          <w:marLeft w:val="360"/>
          <w:marRight w:val="0"/>
          <w:marTop w:val="0"/>
          <w:marBottom w:val="0"/>
          <w:divBdr>
            <w:top w:val="none" w:sz="0" w:space="0" w:color="auto"/>
            <w:left w:val="none" w:sz="0" w:space="0" w:color="auto"/>
            <w:bottom w:val="none" w:sz="0" w:space="0" w:color="auto"/>
            <w:right w:val="none" w:sz="0" w:space="0" w:color="auto"/>
          </w:divBdr>
        </w:div>
        <w:div w:id="671251799">
          <w:marLeft w:val="360"/>
          <w:marRight w:val="0"/>
          <w:marTop w:val="0"/>
          <w:marBottom w:val="0"/>
          <w:divBdr>
            <w:top w:val="none" w:sz="0" w:space="0" w:color="auto"/>
            <w:left w:val="none" w:sz="0" w:space="0" w:color="auto"/>
            <w:bottom w:val="none" w:sz="0" w:space="0" w:color="auto"/>
            <w:right w:val="none" w:sz="0" w:space="0" w:color="auto"/>
          </w:divBdr>
        </w:div>
        <w:div w:id="681519081">
          <w:marLeft w:val="360"/>
          <w:marRight w:val="0"/>
          <w:marTop w:val="0"/>
          <w:marBottom w:val="0"/>
          <w:divBdr>
            <w:top w:val="none" w:sz="0" w:space="0" w:color="auto"/>
            <w:left w:val="none" w:sz="0" w:space="0" w:color="auto"/>
            <w:bottom w:val="none" w:sz="0" w:space="0" w:color="auto"/>
            <w:right w:val="none" w:sz="0" w:space="0" w:color="auto"/>
          </w:divBdr>
        </w:div>
        <w:div w:id="480733550">
          <w:marLeft w:val="360"/>
          <w:marRight w:val="0"/>
          <w:marTop w:val="0"/>
          <w:marBottom w:val="0"/>
          <w:divBdr>
            <w:top w:val="none" w:sz="0" w:space="0" w:color="auto"/>
            <w:left w:val="none" w:sz="0" w:space="0" w:color="auto"/>
            <w:bottom w:val="none" w:sz="0" w:space="0" w:color="auto"/>
            <w:right w:val="none" w:sz="0" w:space="0" w:color="auto"/>
          </w:divBdr>
        </w:div>
        <w:div w:id="1805734273">
          <w:marLeft w:val="360"/>
          <w:marRight w:val="0"/>
          <w:marTop w:val="0"/>
          <w:marBottom w:val="0"/>
          <w:divBdr>
            <w:top w:val="none" w:sz="0" w:space="0" w:color="auto"/>
            <w:left w:val="none" w:sz="0" w:space="0" w:color="auto"/>
            <w:bottom w:val="none" w:sz="0" w:space="0" w:color="auto"/>
            <w:right w:val="none" w:sz="0" w:space="0" w:color="auto"/>
          </w:divBdr>
        </w:div>
        <w:div w:id="665130737">
          <w:marLeft w:val="360"/>
          <w:marRight w:val="0"/>
          <w:marTop w:val="0"/>
          <w:marBottom w:val="0"/>
          <w:divBdr>
            <w:top w:val="none" w:sz="0" w:space="0" w:color="auto"/>
            <w:left w:val="none" w:sz="0" w:space="0" w:color="auto"/>
            <w:bottom w:val="none" w:sz="0" w:space="0" w:color="auto"/>
            <w:right w:val="none" w:sz="0" w:space="0" w:color="auto"/>
          </w:divBdr>
        </w:div>
        <w:div w:id="361788554">
          <w:marLeft w:val="360"/>
          <w:marRight w:val="0"/>
          <w:marTop w:val="0"/>
          <w:marBottom w:val="0"/>
          <w:divBdr>
            <w:top w:val="none" w:sz="0" w:space="0" w:color="auto"/>
            <w:left w:val="none" w:sz="0" w:space="0" w:color="auto"/>
            <w:bottom w:val="none" w:sz="0" w:space="0" w:color="auto"/>
            <w:right w:val="none" w:sz="0" w:space="0" w:color="auto"/>
          </w:divBdr>
        </w:div>
        <w:div w:id="854535791">
          <w:marLeft w:val="360"/>
          <w:marRight w:val="0"/>
          <w:marTop w:val="0"/>
          <w:marBottom w:val="0"/>
          <w:divBdr>
            <w:top w:val="none" w:sz="0" w:space="0" w:color="auto"/>
            <w:left w:val="none" w:sz="0" w:space="0" w:color="auto"/>
            <w:bottom w:val="none" w:sz="0" w:space="0" w:color="auto"/>
            <w:right w:val="none" w:sz="0" w:space="0" w:color="auto"/>
          </w:divBdr>
        </w:div>
        <w:div w:id="197817877">
          <w:marLeft w:val="360"/>
          <w:marRight w:val="0"/>
          <w:marTop w:val="0"/>
          <w:marBottom w:val="0"/>
          <w:divBdr>
            <w:top w:val="none" w:sz="0" w:space="0" w:color="auto"/>
            <w:left w:val="none" w:sz="0" w:space="0" w:color="auto"/>
            <w:bottom w:val="none" w:sz="0" w:space="0" w:color="auto"/>
            <w:right w:val="none" w:sz="0" w:space="0" w:color="auto"/>
          </w:divBdr>
        </w:div>
        <w:div w:id="1963151464">
          <w:marLeft w:val="360"/>
          <w:marRight w:val="0"/>
          <w:marTop w:val="0"/>
          <w:marBottom w:val="0"/>
          <w:divBdr>
            <w:top w:val="none" w:sz="0" w:space="0" w:color="auto"/>
            <w:left w:val="none" w:sz="0" w:space="0" w:color="auto"/>
            <w:bottom w:val="none" w:sz="0" w:space="0" w:color="auto"/>
            <w:right w:val="none" w:sz="0" w:space="0" w:color="auto"/>
          </w:divBdr>
        </w:div>
        <w:div w:id="16659852">
          <w:marLeft w:val="360"/>
          <w:marRight w:val="0"/>
          <w:marTop w:val="0"/>
          <w:marBottom w:val="0"/>
          <w:divBdr>
            <w:top w:val="none" w:sz="0" w:space="0" w:color="auto"/>
            <w:left w:val="none" w:sz="0" w:space="0" w:color="auto"/>
            <w:bottom w:val="none" w:sz="0" w:space="0" w:color="auto"/>
            <w:right w:val="none" w:sz="0" w:space="0" w:color="auto"/>
          </w:divBdr>
        </w:div>
        <w:div w:id="62030866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BG/TXT/HTML/?uri=CELEX:32015R0207&amp;qid=1429787363353&amp;from=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DCAC7-5A54-46C6-B789-2EAF5B8A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14217</Words>
  <Characters>81041</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 bim</dc:creator>
  <cp:keywords/>
  <dc:description/>
  <cp:lastModifiedBy>User</cp:lastModifiedBy>
  <cp:revision>13</cp:revision>
  <cp:lastPrinted>2023-11-07T13:50:00Z</cp:lastPrinted>
  <dcterms:created xsi:type="dcterms:W3CDTF">2024-02-07T07:51:00Z</dcterms:created>
  <dcterms:modified xsi:type="dcterms:W3CDTF">2024-02-12T10:15:00Z</dcterms:modified>
</cp:coreProperties>
</file>