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836C4C" w14:textId="77777777" w:rsidR="00EA7F57" w:rsidRDefault="000C5BED" w:rsidP="000C5BED">
      <w:pPr>
        <w:spacing w:after="0" w:line="240" w:lineRule="auto"/>
        <w:ind w:firstLine="851"/>
        <w:jc w:val="both"/>
        <w:rPr>
          <w:rFonts w:ascii="Times New Roman" w:eastAsia="Times New Roman" w:hAnsi="Times New Roman" w:cs="Times New Roman"/>
          <w:noProof w:val="0"/>
          <w:sz w:val="24"/>
          <w:szCs w:val="20"/>
          <w:lang w:eastAsia="pl-PL"/>
        </w:rPr>
      </w:pPr>
      <w:r w:rsidRPr="000C5BED">
        <w:rPr>
          <w:rFonts w:ascii="Times New Roman" w:eastAsia="Times New Roman" w:hAnsi="Times New Roman" w:cs="Times New Roman"/>
          <w:noProof w:val="0"/>
          <w:sz w:val="24"/>
          <w:szCs w:val="20"/>
          <w:lang w:eastAsia="pl-PL"/>
        </w:rPr>
        <w:tab/>
      </w:r>
    </w:p>
    <w:p w14:paraId="6FDE9CBD" w14:textId="77777777" w:rsidR="00EA7F57" w:rsidRPr="00EA7F57" w:rsidRDefault="00EA7F57" w:rsidP="00EA7F57">
      <w:pPr>
        <w:pStyle w:val="ListParagraph"/>
        <w:tabs>
          <w:tab w:val="left" w:pos="1276"/>
        </w:tabs>
        <w:spacing w:after="0" w:line="240" w:lineRule="auto"/>
        <w:ind w:left="851"/>
        <w:jc w:val="center"/>
        <w:rPr>
          <w:rFonts w:ascii="Times New Roman" w:hAnsi="Times New Roman" w:cs="Times New Roman"/>
          <w:b/>
          <w:sz w:val="24"/>
          <w:szCs w:val="24"/>
        </w:rPr>
      </w:pPr>
      <w:r w:rsidRPr="00EA7F57">
        <w:rPr>
          <w:rFonts w:ascii="Times New Roman" w:hAnsi="Times New Roman" w:cs="Times New Roman"/>
          <w:b/>
          <w:sz w:val="24"/>
          <w:szCs w:val="24"/>
        </w:rPr>
        <w:t>ГЛАВА 6 ИНФОРМАЦИЯ, ПУБЛИЧНОСТ И ТЕХНИЧЕСКА ПОМОЩ</w:t>
      </w:r>
    </w:p>
    <w:p w14:paraId="4A2FE5B0" w14:textId="77777777" w:rsidR="00EA7F57" w:rsidRPr="00EA7F57" w:rsidRDefault="00EA7F57" w:rsidP="00EA7F57">
      <w:pPr>
        <w:pStyle w:val="ListParagraph"/>
        <w:tabs>
          <w:tab w:val="left" w:pos="1276"/>
        </w:tabs>
        <w:spacing w:after="0" w:line="240" w:lineRule="auto"/>
        <w:ind w:left="851"/>
        <w:jc w:val="both"/>
        <w:rPr>
          <w:b/>
        </w:rPr>
      </w:pPr>
    </w:p>
    <w:p w14:paraId="2A8B617D" w14:textId="77777777" w:rsidR="00EA7F57" w:rsidRPr="00EA7F57" w:rsidRDefault="00EA7F57" w:rsidP="00EA7F57">
      <w:pPr>
        <w:numPr>
          <w:ilvl w:val="1"/>
          <w:numId w:val="0"/>
        </w:num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hanging="432"/>
        <w:contextualSpacing/>
        <w:jc w:val="both"/>
        <w:outlineLvl w:val="2"/>
        <w:rPr>
          <w:rFonts w:ascii="Times New Roman" w:eastAsia="Times New Roman" w:hAnsi="Times New Roman" w:cs="Times New Roman"/>
          <w:b/>
          <w:noProof w:val="0"/>
          <w:sz w:val="24"/>
          <w:szCs w:val="24"/>
          <w:lang w:eastAsia="pl-PL"/>
        </w:rPr>
      </w:pPr>
    </w:p>
    <w:p w14:paraId="4027B600" w14:textId="77777777" w:rsidR="006E4818" w:rsidRDefault="00692EFC" w:rsidP="006E4818">
      <w:pPr>
        <w:numPr>
          <w:ilvl w:val="1"/>
          <w:numId w:val="0"/>
        </w:num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hanging="432"/>
        <w:contextualSpacing/>
        <w:jc w:val="center"/>
        <w:outlineLvl w:val="2"/>
        <w:rPr>
          <w:rFonts w:ascii="Times New Roman" w:eastAsia="Times New Roman" w:hAnsi="Times New Roman" w:cs="Times New Roman"/>
          <w:b/>
          <w:noProof w:val="0"/>
          <w:sz w:val="24"/>
          <w:szCs w:val="24"/>
          <w:lang w:eastAsia="pl-PL"/>
        </w:rPr>
      </w:pPr>
      <w:r w:rsidRPr="00692EFC">
        <w:rPr>
          <w:rFonts w:ascii="Times New Roman" w:eastAsia="Times New Roman" w:hAnsi="Times New Roman" w:cs="Times New Roman"/>
          <w:b/>
          <w:noProof w:val="0"/>
          <w:sz w:val="24"/>
          <w:szCs w:val="24"/>
          <w:lang w:eastAsia="pl-PL"/>
        </w:rPr>
        <w:t xml:space="preserve">РАЗДЕЛ </w:t>
      </w:r>
      <w:r>
        <w:rPr>
          <w:rFonts w:ascii="Times New Roman" w:eastAsia="Times New Roman" w:hAnsi="Times New Roman" w:cs="Times New Roman"/>
          <w:b/>
          <w:noProof w:val="0"/>
          <w:sz w:val="24"/>
          <w:szCs w:val="24"/>
          <w:lang w:val="en-US" w:eastAsia="pl-PL"/>
        </w:rPr>
        <w:t>I</w:t>
      </w:r>
      <w:r w:rsidRPr="00692EFC">
        <w:rPr>
          <w:rFonts w:ascii="Times New Roman" w:eastAsia="Times New Roman" w:hAnsi="Times New Roman" w:cs="Times New Roman"/>
          <w:b/>
          <w:noProof w:val="0"/>
          <w:sz w:val="24"/>
          <w:szCs w:val="24"/>
          <w:lang w:eastAsia="pl-PL"/>
        </w:rPr>
        <w:t xml:space="preserve">. </w:t>
      </w:r>
      <w:r w:rsidR="00EA7F57" w:rsidRPr="00EA7F57">
        <w:rPr>
          <w:rFonts w:ascii="Times New Roman" w:eastAsia="Times New Roman" w:hAnsi="Times New Roman" w:cs="Times New Roman"/>
          <w:b/>
          <w:noProof w:val="0"/>
          <w:sz w:val="24"/>
          <w:szCs w:val="24"/>
          <w:lang w:eastAsia="pl-PL"/>
        </w:rPr>
        <w:t xml:space="preserve">ФУНКЦИИ НА ОТДЕЛ  </w:t>
      </w:r>
    </w:p>
    <w:p w14:paraId="4E7E03AD" w14:textId="77777777" w:rsidR="00EA7F57" w:rsidRPr="00EA7F57" w:rsidRDefault="00EA7F57" w:rsidP="006E4818">
      <w:pPr>
        <w:numPr>
          <w:ilvl w:val="1"/>
          <w:numId w:val="0"/>
        </w:num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hanging="432"/>
        <w:contextualSpacing/>
        <w:jc w:val="center"/>
        <w:outlineLvl w:val="2"/>
        <w:rPr>
          <w:rFonts w:ascii="Times New Roman" w:eastAsia="Times New Roman" w:hAnsi="Times New Roman" w:cs="Times New Roman"/>
          <w:b/>
          <w:noProof w:val="0"/>
          <w:sz w:val="24"/>
          <w:szCs w:val="24"/>
          <w:lang w:eastAsia="pl-PL"/>
        </w:rPr>
      </w:pPr>
      <w:r w:rsidRPr="00EA7F57">
        <w:rPr>
          <w:rFonts w:ascii="Times New Roman" w:eastAsia="Times New Roman" w:hAnsi="Times New Roman" w:cs="Times New Roman"/>
          <w:b/>
          <w:noProof w:val="0"/>
          <w:sz w:val="24"/>
          <w:szCs w:val="24"/>
          <w:lang w:eastAsia="pl-PL"/>
        </w:rPr>
        <w:t>„ИНФОРМАЦИЯ,</w:t>
      </w:r>
      <w:r>
        <w:rPr>
          <w:rFonts w:ascii="Times New Roman" w:eastAsia="Times New Roman" w:hAnsi="Times New Roman" w:cs="Times New Roman"/>
          <w:b/>
          <w:noProof w:val="0"/>
          <w:sz w:val="24"/>
          <w:szCs w:val="24"/>
          <w:lang w:eastAsia="pl-PL"/>
        </w:rPr>
        <w:t xml:space="preserve"> ПУБЛИЧНОСТ И ТЕХНИЧЕСКА ПОМОЩ“</w:t>
      </w:r>
    </w:p>
    <w:p w14:paraId="535FF058" w14:textId="77777777" w:rsidR="00C20D32" w:rsidRPr="00C20D32" w:rsidRDefault="00C20D32" w:rsidP="00C20D32">
      <w:pPr>
        <w:tabs>
          <w:tab w:val="left" w:pos="1134"/>
        </w:tabs>
        <w:spacing w:after="0" w:line="240" w:lineRule="auto"/>
        <w:jc w:val="both"/>
        <w:rPr>
          <w:rFonts w:ascii="Times New Roman" w:hAnsi="Times New Roman" w:cs="Times New Roman"/>
          <w:sz w:val="24"/>
          <w:szCs w:val="24"/>
        </w:rPr>
      </w:pPr>
    </w:p>
    <w:p w14:paraId="22943A69" w14:textId="77777777" w:rsidR="00C20D32" w:rsidRPr="003852C5" w:rsidRDefault="00C20D32" w:rsidP="00C20D32">
      <w:pPr>
        <w:pStyle w:val="PMnumeric"/>
        <w:numPr>
          <w:ilvl w:val="0"/>
          <w:numId w:val="5"/>
        </w:numPr>
        <w:tabs>
          <w:tab w:val="left" w:pos="993"/>
        </w:tabs>
        <w:spacing w:before="0"/>
        <w:ind w:left="567" w:right="142"/>
        <w:rPr>
          <w:spacing w:val="0"/>
        </w:rPr>
      </w:pPr>
      <w:r w:rsidRPr="003852C5">
        <w:rPr>
          <w:spacing w:val="0"/>
        </w:rPr>
        <w:t>О</w:t>
      </w:r>
      <w:r w:rsidR="00C82D3F">
        <w:rPr>
          <w:spacing w:val="0"/>
        </w:rPr>
        <w:t>безпечава логистично</w:t>
      </w:r>
      <w:r w:rsidRPr="003852C5">
        <w:rPr>
          <w:spacing w:val="0"/>
        </w:rPr>
        <w:t xml:space="preserve"> подготовката и провеждането на заседанията на К</w:t>
      </w:r>
      <w:r w:rsidR="00C82D3F">
        <w:rPr>
          <w:spacing w:val="0"/>
        </w:rPr>
        <w:t>омитета на наблюдение (КН</w:t>
      </w:r>
      <w:r w:rsidR="00C82D3F" w:rsidRPr="00C82D3F">
        <w:rPr>
          <w:spacing w:val="0"/>
        </w:rPr>
        <w:t xml:space="preserve">) </w:t>
      </w:r>
      <w:r w:rsidRPr="003852C5">
        <w:rPr>
          <w:spacing w:val="0"/>
        </w:rPr>
        <w:t xml:space="preserve"> на ПТС;</w:t>
      </w:r>
    </w:p>
    <w:p w14:paraId="2B918AD7" w14:textId="77777777" w:rsidR="00C20D32" w:rsidRPr="003852C5" w:rsidRDefault="00C20D32" w:rsidP="00C20D32">
      <w:pPr>
        <w:pStyle w:val="PMnumeric"/>
        <w:numPr>
          <w:ilvl w:val="0"/>
          <w:numId w:val="5"/>
        </w:numPr>
        <w:tabs>
          <w:tab w:val="left" w:pos="993"/>
        </w:tabs>
        <w:spacing w:before="0"/>
        <w:ind w:left="567" w:right="142"/>
        <w:rPr>
          <w:spacing w:val="0"/>
        </w:rPr>
      </w:pPr>
      <w:r w:rsidRPr="003852C5">
        <w:rPr>
          <w:spacing w:val="0"/>
        </w:rPr>
        <w:t xml:space="preserve">В изпълнение на Националната комуникационна стратегия разработва проект на Годишни планове за действие (ГПД) на ПТС; </w:t>
      </w:r>
    </w:p>
    <w:p w14:paraId="09881288" w14:textId="77777777" w:rsidR="00C20D32" w:rsidRPr="003852C5" w:rsidRDefault="00C20D32" w:rsidP="00C20D32">
      <w:pPr>
        <w:pStyle w:val="PMnumeric"/>
        <w:numPr>
          <w:ilvl w:val="0"/>
          <w:numId w:val="5"/>
        </w:numPr>
        <w:tabs>
          <w:tab w:val="left" w:pos="993"/>
        </w:tabs>
        <w:spacing w:before="0"/>
        <w:ind w:left="567" w:right="142"/>
        <w:rPr>
          <w:spacing w:val="0"/>
        </w:rPr>
      </w:pPr>
      <w:r w:rsidRPr="003852C5">
        <w:rPr>
          <w:spacing w:val="0"/>
        </w:rPr>
        <w:t>Координира дейностите по изпълнение и мониторинг на  Годишния план за действие (ГПД) на ПТС;</w:t>
      </w:r>
    </w:p>
    <w:p w14:paraId="443B9644" w14:textId="77777777" w:rsidR="00C20D32" w:rsidRPr="003852C5" w:rsidRDefault="00C20D32" w:rsidP="00C20D32">
      <w:pPr>
        <w:pStyle w:val="PMnumeric"/>
        <w:numPr>
          <w:ilvl w:val="0"/>
          <w:numId w:val="5"/>
        </w:numPr>
        <w:tabs>
          <w:tab w:val="left" w:pos="993"/>
        </w:tabs>
        <w:spacing w:before="0"/>
        <w:ind w:left="567" w:right="142"/>
        <w:rPr>
          <w:spacing w:val="0"/>
        </w:rPr>
      </w:pPr>
      <w:r w:rsidRPr="003852C5">
        <w:rPr>
          <w:spacing w:val="0"/>
        </w:rPr>
        <w:t>Изготвя доклади и информира КН относно прилагането на мерките за видимост, прозрачност и комуникация, постигнатия напредък, анализ на резултатите от изпълнените мерки, както и планираните информационни и комуникационни дейности;</w:t>
      </w:r>
    </w:p>
    <w:p w14:paraId="3D0084A5" w14:textId="77777777" w:rsidR="00C20D32" w:rsidRDefault="00C20D32" w:rsidP="00C20D32">
      <w:pPr>
        <w:pStyle w:val="PMnumeric"/>
        <w:numPr>
          <w:ilvl w:val="0"/>
          <w:numId w:val="5"/>
        </w:numPr>
        <w:tabs>
          <w:tab w:val="left" w:pos="993"/>
        </w:tabs>
        <w:spacing w:before="0"/>
        <w:ind w:left="567" w:right="142"/>
        <w:rPr>
          <w:spacing w:val="0"/>
        </w:rPr>
      </w:pPr>
      <w:r w:rsidRPr="003852C5">
        <w:rPr>
          <w:spacing w:val="0"/>
        </w:rPr>
        <w:t>Изпълнява мерките за</w:t>
      </w:r>
      <w:r w:rsidR="009A1741" w:rsidRPr="009A1741">
        <w:rPr>
          <w:spacing w:val="0"/>
        </w:rPr>
        <w:t xml:space="preserve"> видим</w:t>
      </w:r>
      <w:r w:rsidR="009A1741">
        <w:rPr>
          <w:spacing w:val="0"/>
        </w:rPr>
        <w:t xml:space="preserve">ост, прозрачност и комуникация, </w:t>
      </w:r>
      <w:r w:rsidR="000210E8">
        <w:rPr>
          <w:spacing w:val="0"/>
        </w:rPr>
        <w:t>заложени в Р</w:t>
      </w:r>
      <w:r w:rsidRPr="003852C5">
        <w:rPr>
          <w:spacing w:val="0"/>
        </w:rPr>
        <w:t xml:space="preserve">егламент </w:t>
      </w:r>
      <w:r w:rsidR="000210E8" w:rsidRPr="000210E8">
        <w:rPr>
          <w:spacing w:val="0"/>
        </w:rPr>
        <w:t xml:space="preserve"> (ЕС) </w:t>
      </w:r>
      <w:r w:rsidRPr="003852C5">
        <w:rPr>
          <w:spacing w:val="0"/>
        </w:rPr>
        <w:t>2021/1060 на ЕК;</w:t>
      </w:r>
    </w:p>
    <w:p w14:paraId="57ED94E4" w14:textId="77777777" w:rsidR="009C3D8E" w:rsidRPr="003852C5" w:rsidRDefault="009C3D8E" w:rsidP="00C20D32">
      <w:pPr>
        <w:pStyle w:val="PMnumeric"/>
        <w:numPr>
          <w:ilvl w:val="0"/>
          <w:numId w:val="5"/>
        </w:numPr>
        <w:tabs>
          <w:tab w:val="left" w:pos="993"/>
        </w:tabs>
        <w:spacing w:before="0"/>
        <w:ind w:left="567" w:right="142"/>
        <w:rPr>
          <w:spacing w:val="0"/>
        </w:rPr>
      </w:pPr>
      <w:r>
        <w:rPr>
          <w:spacing w:val="0"/>
        </w:rPr>
        <w:t>В</w:t>
      </w:r>
      <w:r w:rsidRPr="009C3D8E">
        <w:rPr>
          <w:spacing w:val="0"/>
        </w:rPr>
        <w:t>ъвежда и актуализира информацията в</w:t>
      </w:r>
      <w:r>
        <w:rPr>
          <w:spacing w:val="0"/>
        </w:rPr>
        <w:t xml:space="preserve"> </w:t>
      </w:r>
      <w:r w:rsidRPr="009C3D8E">
        <w:rPr>
          <w:spacing w:val="0"/>
        </w:rPr>
        <w:t>модул „Видимост, прозрачност и комуникация“</w:t>
      </w:r>
      <w:r>
        <w:rPr>
          <w:spacing w:val="0"/>
        </w:rPr>
        <w:t xml:space="preserve"> на</w:t>
      </w:r>
      <w:r w:rsidRPr="009C3D8E">
        <w:rPr>
          <w:spacing w:val="0"/>
        </w:rPr>
        <w:t xml:space="preserve"> SFC 2021</w:t>
      </w:r>
      <w:r>
        <w:rPr>
          <w:spacing w:val="0"/>
        </w:rPr>
        <w:t>.</w:t>
      </w:r>
    </w:p>
    <w:p w14:paraId="5075DEB2" w14:textId="77777777" w:rsidR="00C20D32" w:rsidRPr="003852C5" w:rsidRDefault="00C20D32" w:rsidP="00C20D32">
      <w:pPr>
        <w:pStyle w:val="PMnumeric"/>
        <w:numPr>
          <w:ilvl w:val="0"/>
          <w:numId w:val="5"/>
        </w:numPr>
        <w:tabs>
          <w:tab w:val="left" w:pos="993"/>
        </w:tabs>
        <w:spacing w:before="0"/>
        <w:ind w:left="567" w:right="142"/>
        <w:rPr>
          <w:spacing w:val="0"/>
        </w:rPr>
      </w:pPr>
      <w:r w:rsidRPr="003852C5">
        <w:rPr>
          <w:spacing w:val="0"/>
        </w:rPr>
        <w:t xml:space="preserve">Координира дейностите по разработване, поддръжка, хостинг и актуализиране на </w:t>
      </w:r>
      <w:r w:rsidR="00C82D3F">
        <w:rPr>
          <w:spacing w:val="0"/>
        </w:rPr>
        <w:t xml:space="preserve">официалната </w:t>
      </w:r>
      <w:r w:rsidRPr="003852C5">
        <w:rPr>
          <w:spacing w:val="0"/>
        </w:rPr>
        <w:t>интернет страница на ПТС;</w:t>
      </w:r>
    </w:p>
    <w:p w14:paraId="54ED33C5" w14:textId="77777777" w:rsidR="00C20D32" w:rsidRPr="003852C5" w:rsidRDefault="00C20D32" w:rsidP="00C20D32">
      <w:pPr>
        <w:pStyle w:val="PMnumeric"/>
        <w:numPr>
          <w:ilvl w:val="0"/>
          <w:numId w:val="5"/>
        </w:numPr>
        <w:tabs>
          <w:tab w:val="left" w:pos="993"/>
        </w:tabs>
        <w:spacing w:before="0"/>
        <w:ind w:left="567" w:right="142"/>
        <w:rPr>
          <w:spacing w:val="0"/>
        </w:rPr>
      </w:pPr>
      <w:r w:rsidRPr="003852C5">
        <w:rPr>
          <w:spacing w:val="0"/>
        </w:rPr>
        <w:t>Координира изпълнението на мерките</w:t>
      </w:r>
      <w:r w:rsidR="00172612">
        <w:rPr>
          <w:spacing w:val="0"/>
        </w:rPr>
        <w:t xml:space="preserve"> </w:t>
      </w:r>
      <w:r w:rsidR="00172612" w:rsidRPr="00172612">
        <w:rPr>
          <w:spacing w:val="0"/>
        </w:rPr>
        <w:t>види</w:t>
      </w:r>
      <w:r w:rsidR="00172612">
        <w:rPr>
          <w:spacing w:val="0"/>
        </w:rPr>
        <w:t>мост, прозрачност и комуникация</w:t>
      </w:r>
      <w:r w:rsidRPr="003852C5">
        <w:rPr>
          <w:spacing w:val="0"/>
        </w:rPr>
        <w:t>, които са задължение на бенефици</w:t>
      </w:r>
      <w:r>
        <w:rPr>
          <w:spacing w:val="0"/>
        </w:rPr>
        <w:t>ентите, съгласно Регламент (ЕС)</w:t>
      </w:r>
      <w:r w:rsidR="000210E8">
        <w:rPr>
          <w:spacing w:val="0"/>
        </w:rPr>
        <w:t xml:space="preserve"> </w:t>
      </w:r>
      <w:r w:rsidRPr="003852C5">
        <w:rPr>
          <w:spacing w:val="0"/>
        </w:rPr>
        <w:t xml:space="preserve">2021/1060 на ЕК и сключените Оперативни споразумения между УО на ПТС и бенефициентите; </w:t>
      </w:r>
    </w:p>
    <w:p w14:paraId="2AE7F5FE" w14:textId="77777777" w:rsidR="00C20D32" w:rsidRPr="003852C5" w:rsidRDefault="00C20D32" w:rsidP="00C20D32">
      <w:pPr>
        <w:pStyle w:val="PMnumeric"/>
        <w:numPr>
          <w:ilvl w:val="0"/>
          <w:numId w:val="5"/>
        </w:numPr>
        <w:tabs>
          <w:tab w:val="left" w:pos="993"/>
        </w:tabs>
        <w:spacing w:before="0"/>
        <w:ind w:left="567" w:right="142"/>
        <w:rPr>
          <w:spacing w:val="0"/>
        </w:rPr>
      </w:pPr>
      <w:r w:rsidRPr="003852C5">
        <w:rPr>
          <w:spacing w:val="0"/>
        </w:rPr>
        <w:t>Консултира и подпомага бенефициентите при планирането и изпълнението на мерките за види</w:t>
      </w:r>
      <w:r w:rsidR="00C669CB">
        <w:rPr>
          <w:spacing w:val="0"/>
        </w:rPr>
        <w:t>мост, прозрачност и комуникация</w:t>
      </w:r>
      <w:r w:rsidRPr="003852C5">
        <w:rPr>
          <w:spacing w:val="0"/>
        </w:rPr>
        <w:t xml:space="preserve">; </w:t>
      </w:r>
    </w:p>
    <w:p w14:paraId="1FD4DA8E" w14:textId="77777777" w:rsidR="00C20D32" w:rsidRPr="003852C5" w:rsidRDefault="00C20D32" w:rsidP="00C20D32">
      <w:pPr>
        <w:pStyle w:val="PMnumeric"/>
        <w:numPr>
          <w:ilvl w:val="0"/>
          <w:numId w:val="5"/>
        </w:numPr>
        <w:tabs>
          <w:tab w:val="left" w:pos="993"/>
        </w:tabs>
        <w:spacing w:before="0"/>
        <w:ind w:left="567" w:right="142"/>
        <w:rPr>
          <w:spacing w:val="0"/>
        </w:rPr>
      </w:pPr>
      <w:r w:rsidRPr="003852C5">
        <w:rPr>
          <w:spacing w:val="0"/>
        </w:rPr>
        <w:t>Координира мрежа, включваща експерти на бенефициентите, отговарящи за мерките за види</w:t>
      </w:r>
      <w:r w:rsidR="00C669CB">
        <w:rPr>
          <w:spacing w:val="0"/>
        </w:rPr>
        <w:t>мост, прозрачност и комуникация</w:t>
      </w:r>
      <w:r w:rsidRPr="003852C5">
        <w:rPr>
          <w:spacing w:val="0"/>
        </w:rPr>
        <w:t>;</w:t>
      </w:r>
    </w:p>
    <w:p w14:paraId="43D145CA" w14:textId="77777777" w:rsidR="00C20D32" w:rsidRPr="000210E8" w:rsidRDefault="00C20D32" w:rsidP="000210E8">
      <w:pPr>
        <w:pStyle w:val="PMnumeric"/>
        <w:numPr>
          <w:ilvl w:val="0"/>
          <w:numId w:val="5"/>
        </w:numPr>
        <w:tabs>
          <w:tab w:val="left" w:pos="993"/>
        </w:tabs>
        <w:spacing w:before="0"/>
        <w:ind w:left="567" w:right="142"/>
        <w:rPr>
          <w:spacing w:val="0"/>
        </w:rPr>
      </w:pPr>
      <w:r w:rsidRPr="003852C5">
        <w:rPr>
          <w:spacing w:val="0"/>
        </w:rPr>
        <w:t>Участва в дейността на националната мрежа от комуникационни експерти на оперативните програми, съфинансирани от Структурните и Кохезионния фонд;</w:t>
      </w:r>
    </w:p>
    <w:p w14:paraId="4E6F25CE" w14:textId="77777777" w:rsidR="00C20D32" w:rsidRPr="003852C5" w:rsidRDefault="00C20D32" w:rsidP="00C20D32">
      <w:pPr>
        <w:pStyle w:val="PMnumeric"/>
        <w:numPr>
          <w:ilvl w:val="0"/>
          <w:numId w:val="5"/>
        </w:numPr>
        <w:tabs>
          <w:tab w:val="left" w:pos="993"/>
        </w:tabs>
        <w:spacing w:before="0"/>
        <w:ind w:left="567" w:right="142"/>
        <w:rPr>
          <w:spacing w:val="0"/>
        </w:rPr>
      </w:pPr>
      <w:r w:rsidRPr="003852C5">
        <w:rPr>
          <w:spacing w:val="0"/>
        </w:rPr>
        <w:t>Изпълнява текущ мониторинг върху процедури за възлагане на обществени поръчки по „Техническа помощ“ и изпълнение на сключените договори за нуждите на УО в случаите, когато за конкретен бенефициент за помощта е определен УО на дирекция КПП;</w:t>
      </w:r>
    </w:p>
    <w:p w14:paraId="190A3E5C" w14:textId="77777777" w:rsidR="00C20D32" w:rsidRPr="003852C5" w:rsidRDefault="00C20D32" w:rsidP="00C20D32">
      <w:pPr>
        <w:pStyle w:val="PMnumeric"/>
        <w:numPr>
          <w:ilvl w:val="0"/>
          <w:numId w:val="5"/>
        </w:numPr>
        <w:tabs>
          <w:tab w:val="left" w:pos="993"/>
        </w:tabs>
        <w:spacing w:before="0"/>
        <w:ind w:left="567" w:right="142"/>
        <w:rPr>
          <w:spacing w:val="0"/>
        </w:rPr>
      </w:pPr>
      <w:r w:rsidRPr="003852C5">
        <w:rPr>
          <w:spacing w:val="0"/>
        </w:rPr>
        <w:t xml:space="preserve">Изисква информация от Звената за изпълнение </w:t>
      </w:r>
      <w:r w:rsidR="00C669CB">
        <w:rPr>
          <w:spacing w:val="0"/>
        </w:rPr>
        <w:t xml:space="preserve">на проектите (ЗИП), където бенефициент е УО, </w:t>
      </w:r>
      <w:r w:rsidRPr="003852C5">
        <w:rPr>
          <w:spacing w:val="0"/>
        </w:rPr>
        <w:t>като обобщава доклади, отчети и др. документи, свързани с изпълнението и управлението на проекти, бюджетни линии и договори по Техническа помощ, когато за конкретен бенефициент за помощта е определен УО на дирекция КПП;</w:t>
      </w:r>
    </w:p>
    <w:p w14:paraId="3906FFD4" w14:textId="77777777" w:rsidR="00C20D32" w:rsidRPr="003852C5" w:rsidRDefault="00C20D32" w:rsidP="00C20D32">
      <w:pPr>
        <w:pStyle w:val="PMnumeric"/>
        <w:numPr>
          <w:ilvl w:val="0"/>
          <w:numId w:val="5"/>
        </w:numPr>
        <w:tabs>
          <w:tab w:val="left" w:pos="993"/>
        </w:tabs>
        <w:spacing w:before="0"/>
        <w:ind w:left="567" w:right="142"/>
        <w:rPr>
          <w:spacing w:val="0"/>
        </w:rPr>
      </w:pPr>
      <w:r w:rsidRPr="003852C5">
        <w:rPr>
          <w:spacing w:val="0"/>
        </w:rPr>
        <w:t>Предоставя информация на директора на дирекция „КПП“, свързана с  изпълнението на дейности, проекти, бюджетни линии и договори по Техническа помощ, когато бенефициент е УО на дирекция КПП;</w:t>
      </w:r>
    </w:p>
    <w:p w14:paraId="5C912887" w14:textId="77777777" w:rsidR="00C20D32" w:rsidRPr="003852C5" w:rsidRDefault="00C20D32" w:rsidP="00C20D32">
      <w:pPr>
        <w:pStyle w:val="PMnumeric"/>
        <w:numPr>
          <w:ilvl w:val="0"/>
          <w:numId w:val="5"/>
        </w:numPr>
        <w:tabs>
          <w:tab w:val="left" w:pos="993"/>
        </w:tabs>
        <w:spacing w:before="0"/>
        <w:ind w:left="567" w:right="142"/>
        <w:rPr>
          <w:spacing w:val="0"/>
        </w:rPr>
      </w:pPr>
      <w:r w:rsidRPr="003852C5">
        <w:rPr>
          <w:spacing w:val="0"/>
        </w:rPr>
        <w:t>Организира, координира и провежда работни срещи на ЗИП, при необходимост;</w:t>
      </w:r>
    </w:p>
    <w:p w14:paraId="47CCABF1" w14:textId="77777777" w:rsidR="000C1BAF" w:rsidRDefault="00C669CB" w:rsidP="00C20D32">
      <w:pPr>
        <w:pStyle w:val="PMnumeric"/>
        <w:numPr>
          <w:ilvl w:val="0"/>
          <w:numId w:val="5"/>
        </w:numPr>
        <w:tabs>
          <w:tab w:val="left" w:pos="993"/>
        </w:tabs>
        <w:spacing w:before="0"/>
        <w:ind w:left="567" w:right="142"/>
        <w:rPr>
          <w:spacing w:val="0"/>
        </w:rPr>
      </w:pPr>
      <w:r>
        <w:rPr>
          <w:spacing w:val="0"/>
        </w:rPr>
        <w:t>Координира дейността на ЗИП и у</w:t>
      </w:r>
      <w:r w:rsidR="00C20D32" w:rsidRPr="003852C5">
        <w:rPr>
          <w:spacing w:val="0"/>
        </w:rPr>
        <w:t>частва в процеса по подготовка, съгласуване и изпълнение на</w:t>
      </w:r>
      <w:r>
        <w:rPr>
          <w:spacing w:val="0"/>
        </w:rPr>
        <w:t xml:space="preserve"> дейности</w:t>
      </w:r>
      <w:r w:rsidR="00C20D32" w:rsidRPr="003852C5">
        <w:rPr>
          <w:spacing w:val="0"/>
        </w:rPr>
        <w:t xml:space="preserve">, свързани с </w:t>
      </w:r>
      <w:r>
        <w:rPr>
          <w:spacing w:val="0"/>
        </w:rPr>
        <w:t xml:space="preserve">проекти </w:t>
      </w:r>
      <w:r w:rsidR="00C20D32" w:rsidRPr="003852C5">
        <w:rPr>
          <w:spacing w:val="0"/>
        </w:rPr>
        <w:t>по Техническа</w:t>
      </w:r>
      <w:r w:rsidR="000C1BAF">
        <w:rPr>
          <w:spacing w:val="0"/>
        </w:rPr>
        <w:t xml:space="preserve"> помощ, където УО е бенефициент;</w:t>
      </w:r>
    </w:p>
    <w:p w14:paraId="11ED21C8" w14:textId="77777777" w:rsidR="00B9193C" w:rsidRPr="00B9193C" w:rsidRDefault="00B9193C" w:rsidP="00B9193C">
      <w:pPr>
        <w:pStyle w:val="PMnumeric"/>
        <w:numPr>
          <w:ilvl w:val="0"/>
          <w:numId w:val="5"/>
        </w:numPr>
        <w:tabs>
          <w:tab w:val="left" w:pos="993"/>
        </w:tabs>
        <w:spacing w:before="0"/>
        <w:ind w:left="567" w:right="142"/>
        <w:rPr>
          <w:spacing w:val="0"/>
        </w:rPr>
      </w:pPr>
      <w:r>
        <w:lastRenderedPageBreak/>
        <w:t xml:space="preserve">Създава, поддържа и управлява </w:t>
      </w:r>
      <w:r w:rsidRPr="00B9193C">
        <w:t>профили</w:t>
      </w:r>
      <w:r>
        <w:t>те</w:t>
      </w:r>
      <w:r w:rsidRPr="00B9193C">
        <w:t xml:space="preserve"> в социални</w:t>
      </w:r>
      <w:r>
        <w:t>те</w:t>
      </w:r>
      <w:r w:rsidRPr="00B9193C">
        <w:t xml:space="preserve"> платформи/ мрежи свързани с</w:t>
      </w:r>
      <w:r>
        <w:t xml:space="preserve"> УО на ПТС</w:t>
      </w:r>
      <w:r w:rsidRPr="00B9193C">
        <w:t>.</w:t>
      </w:r>
    </w:p>
    <w:p w14:paraId="5135B857" w14:textId="77777777" w:rsidR="00C20D32" w:rsidRPr="00EA7F57" w:rsidRDefault="00C20D32" w:rsidP="00C20D32">
      <w:pPr>
        <w:pStyle w:val="ListParagraph"/>
        <w:tabs>
          <w:tab w:val="left" w:pos="1134"/>
        </w:tabs>
        <w:spacing w:after="0" w:line="240" w:lineRule="auto"/>
        <w:ind w:left="567"/>
        <w:jc w:val="both"/>
        <w:rPr>
          <w:rFonts w:ascii="Times New Roman" w:hAnsi="Times New Roman" w:cs="Times New Roman"/>
          <w:sz w:val="24"/>
          <w:szCs w:val="24"/>
        </w:rPr>
      </w:pPr>
    </w:p>
    <w:p w14:paraId="14EDD4C6" w14:textId="77777777" w:rsidR="00EA7F57" w:rsidRDefault="00EA7F57" w:rsidP="00C20D32">
      <w:pPr>
        <w:tabs>
          <w:tab w:val="left" w:pos="1134"/>
        </w:tabs>
        <w:spacing w:after="0" w:line="240" w:lineRule="auto"/>
        <w:ind w:left="567"/>
        <w:jc w:val="both"/>
      </w:pPr>
    </w:p>
    <w:p w14:paraId="03086A61" w14:textId="77777777" w:rsidR="00EA7F57" w:rsidRDefault="00692EFC" w:rsidP="006E4818">
      <w:pPr>
        <w:numPr>
          <w:ilvl w:val="1"/>
          <w:numId w:val="0"/>
        </w:num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360"/>
        <w:contextualSpacing/>
        <w:jc w:val="center"/>
        <w:outlineLvl w:val="2"/>
        <w:rPr>
          <w:rFonts w:ascii="Times New Roman" w:eastAsia="Times New Roman" w:hAnsi="Times New Roman" w:cs="Times New Roman"/>
          <w:b/>
          <w:noProof w:val="0"/>
          <w:snapToGrid w:val="0"/>
          <w:sz w:val="24"/>
          <w:szCs w:val="24"/>
          <w:lang w:eastAsia="pl-PL"/>
        </w:rPr>
      </w:pPr>
      <w:r>
        <w:rPr>
          <w:rFonts w:ascii="Times New Roman" w:eastAsia="Times New Roman" w:hAnsi="Times New Roman" w:cs="Times New Roman"/>
          <w:b/>
          <w:noProof w:val="0"/>
          <w:snapToGrid w:val="0"/>
          <w:sz w:val="24"/>
          <w:szCs w:val="24"/>
          <w:lang w:eastAsia="pl-PL"/>
        </w:rPr>
        <w:t>РАЗДЕЛ I</w:t>
      </w:r>
      <w:r>
        <w:rPr>
          <w:rFonts w:ascii="Times New Roman" w:eastAsia="Times New Roman" w:hAnsi="Times New Roman" w:cs="Times New Roman"/>
          <w:b/>
          <w:noProof w:val="0"/>
          <w:snapToGrid w:val="0"/>
          <w:sz w:val="24"/>
          <w:szCs w:val="24"/>
          <w:lang w:val="en-US" w:eastAsia="pl-PL"/>
        </w:rPr>
        <w:t>I</w:t>
      </w:r>
      <w:r w:rsidR="00993C8D">
        <w:rPr>
          <w:rFonts w:ascii="Times New Roman" w:eastAsia="Times New Roman" w:hAnsi="Times New Roman" w:cs="Times New Roman"/>
          <w:b/>
          <w:noProof w:val="0"/>
          <w:snapToGrid w:val="0"/>
          <w:sz w:val="24"/>
          <w:szCs w:val="24"/>
          <w:lang w:eastAsia="pl-PL"/>
        </w:rPr>
        <w:t>.</w:t>
      </w:r>
      <w:r w:rsidR="00EA7F57">
        <w:rPr>
          <w:rFonts w:ascii="Times New Roman" w:eastAsia="Times New Roman" w:hAnsi="Times New Roman" w:cs="Times New Roman"/>
          <w:b/>
          <w:noProof w:val="0"/>
          <w:snapToGrid w:val="0"/>
          <w:sz w:val="24"/>
          <w:szCs w:val="24"/>
          <w:lang w:eastAsia="pl-PL"/>
        </w:rPr>
        <w:t xml:space="preserve"> ТЕХНИЧЕСКА ПОМОЩ</w:t>
      </w:r>
    </w:p>
    <w:p w14:paraId="74E5B26C" w14:textId="77777777" w:rsidR="00EA7F57" w:rsidRPr="00704959" w:rsidRDefault="00EA7F57" w:rsidP="00EA7F57">
      <w:pPr>
        <w:tabs>
          <w:tab w:val="left" w:pos="1134"/>
        </w:tabs>
        <w:spacing w:after="0" w:line="240" w:lineRule="auto"/>
        <w:jc w:val="both"/>
      </w:pPr>
    </w:p>
    <w:p w14:paraId="2AFAD95E" w14:textId="51D36761" w:rsidR="00C82D3F" w:rsidRPr="00FD7AF8" w:rsidRDefault="00C82D3F" w:rsidP="0021439E">
      <w:pPr>
        <w:spacing w:after="0" w:line="240" w:lineRule="auto"/>
        <w:ind w:firstLine="851"/>
        <w:jc w:val="both"/>
        <w:rPr>
          <w:rFonts w:ascii="Times New Roman" w:eastAsia="Times New Roman" w:hAnsi="Times New Roman" w:cs="Times New Roman"/>
          <w:b/>
          <w:noProof w:val="0"/>
          <w:sz w:val="24"/>
          <w:szCs w:val="20"/>
          <w:lang w:eastAsia="pl-PL"/>
        </w:rPr>
      </w:pPr>
      <w:r>
        <w:rPr>
          <w:rFonts w:ascii="Times New Roman" w:eastAsia="Times New Roman" w:hAnsi="Times New Roman" w:cs="Times New Roman"/>
          <w:b/>
          <w:noProof w:val="0"/>
          <w:sz w:val="24"/>
          <w:szCs w:val="20"/>
          <w:lang w:eastAsia="pl-PL"/>
        </w:rPr>
        <w:t xml:space="preserve">1. </w:t>
      </w:r>
      <w:r w:rsidR="0021439E">
        <w:rPr>
          <w:rFonts w:ascii="Times New Roman" w:eastAsia="Times New Roman" w:hAnsi="Times New Roman" w:cs="Times New Roman"/>
          <w:b/>
          <w:noProof w:val="0"/>
          <w:sz w:val="24"/>
          <w:szCs w:val="20"/>
          <w:lang w:eastAsia="pl-PL"/>
        </w:rPr>
        <w:t>Организационна структура и к</w:t>
      </w:r>
      <w:r>
        <w:rPr>
          <w:rFonts w:ascii="Times New Roman" w:eastAsia="Times New Roman" w:hAnsi="Times New Roman" w:cs="Times New Roman"/>
          <w:b/>
          <w:noProof w:val="0"/>
          <w:sz w:val="24"/>
          <w:szCs w:val="20"/>
          <w:lang w:eastAsia="pl-PL"/>
        </w:rPr>
        <w:t>андидатстване</w:t>
      </w:r>
      <w:r w:rsidR="0021439E" w:rsidRPr="00FD7AF8">
        <w:rPr>
          <w:rFonts w:ascii="Times New Roman" w:eastAsia="Times New Roman" w:hAnsi="Times New Roman" w:cs="Times New Roman"/>
          <w:noProof w:val="0"/>
          <w:sz w:val="24"/>
          <w:szCs w:val="20"/>
          <w:lang w:eastAsia="pl-PL"/>
        </w:rPr>
        <w:t xml:space="preserve"> </w:t>
      </w:r>
      <w:r w:rsidR="0021439E" w:rsidRPr="00FD7AF8">
        <w:rPr>
          <w:rFonts w:ascii="Times New Roman" w:eastAsia="Times New Roman" w:hAnsi="Times New Roman" w:cs="Times New Roman"/>
          <w:b/>
          <w:noProof w:val="0"/>
          <w:sz w:val="24"/>
          <w:szCs w:val="20"/>
          <w:lang w:eastAsia="pl-PL"/>
        </w:rPr>
        <w:t xml:space="preserve">по </w:t>
      </w:r>
      <w:r w:rsidR="0021439E" w:rsidRPr="00FD7AF8">
        <w:rPr>
          <w:rFonts w:ascii="Times New Roman" w:eastAsia="Times New Roman" w:hAnsi="Times New Roman" w:cs="Times New Roman"/>
          <w:b/>
          <w:noProof w:val="0"/>
          <w:sz w:val="24"/>
          <w:szCs w:val="24"/>
          <w:lang w:eastAsia="bg-BG"/>
        </w:rPr>
        <w:t xml:space="preserve">проекти/ бюджетни линии с бенефициент УО на ПТС  по приоритет „Техническа помощ“ </w:t>
      </w:r>
      <w:r w:rsidR="0021439E" w:rsidRPr="00FD7AF8" w:rsidDel="0021439E">
        <w:rPr>
          <w:rFonts w:ascii="Times New Roman" w:eastAsia="Times New Roman" w:hAnsi="Times New Roman" w:cs="Times New Roman"/>
          <w:b/>
          <w:noProof w:val="0"/>
          <w:sz w:val="24"/>
          <w:szCs w:val="20"/>
          <w:lang w:eastAsia="pl-PL"/>
        </w:rPr>
        <w:t xml:space="preserve"> </w:t>
      </w:r>
    </w:p>
    <w:p w14:paraId="7471A690" w14:textId="77777777" w:rsidR="00C82D3F" w:rsidRPr="00FD7AF8" w:rsidRDefault="00C82D3F" w:rsidP="0021439E">
      <w:pPr>
        <w:spacing w:after="0" w:line="240" w:lineRule="auto"/>
        <w:ind w:right="141" w:firstLine="851"/>
        <w:contextualSpacing/>
        <w:jc w:val="both"/>
        <w:rPr>
          <w:rFonts w:ascii="Times New Roman" w:eastAsia="Times New Roman" w:hAnsi="Times New Roman" w:cs="Times New Roman"/>
          <w:noProof w:val="0"/>
          <w:sz w:val="24"/>
          <w:szCs w:val="24"/>
          <w:lang w:eastAsia="bg-BG"/>
        </w:rPr>
      </w:pPr>
      <w:r w:rsidRPr="00FD7AF8">
        <w:rPr>
          <w:rFonts w:ascii="Times New Roman" w:eastAsia="Times New Roman" w:hAnsi="Times New Roman" w:cs="Times New Roman"/>
          <w:noProof w:val="0"/>
          <w:sz w:val="24"/>
          <w:szCs w:val="20"/>
          <w:lang w:eastAsia="pl-PL"/>
        </w:rPr>
        <w:t>При изпълнение и управлението на проекти</w:t>
      </w:r>
      <w:r w:rsidR="001D3280" w:rsidRPr="00FD7AF8">
        <w:rPr>
          <w:rFonts w:ascii="Times New Roman" w:eastAsia="Times New Roman" w:hAnsi="Times New Roman" w:cs="Times New Roman"/>
          <w:noProof w:val="0"/>
          <w:sz w:val="24"/>
          <w:szCs w:val="20"/>
          <w:lang w:eastAsia="pl-PL"/>
        </w:rPr>
        <w:t>/ бюджетни линии</w:t>
      </w:r>
      <w:r w:rsidRPr="00FD7AF8">
        <w:rPr>
          <w:rFonts w:ascii="Times New Roman" w:eastAsia="Times New Roman" w:hAnsi="Times New Roman" w:cs="Times New Roman"/>
          <w:noProof w:val="0"/>
          <w:sz w:val="24"/>
          <w:szCs w:val="20"/>
          <w:lang w:eastAsia="pl-PL"/>
        </w:rPr>
        <w:t xml:space="preserve"> с бенефициент УО на ПТ</w:t>
      </w:r>
      <w:r w:rsidRPr="00FD7AF8">
        <w:rPr>
          <w:rFonts w:ascii="Times New Roman" w:eastAsia="Times New Roman" w:hAnsi="Times New Roman" w:cs="Times New Roman"/>
          <w:noProof w:val="0"/>
          <w:sz w:val="24"/>
          <w:szCs w:val="24"/>
          <w:lang w:eastAsia="bg-BG"/>
        </w:rPr>
        <w:t xml:space="preserve">С  по </w:t>
      </w:r>
      <w:r w:rsidR="001D3280" w:rsidRPr="00FD7AF8">
        <w:rPr>
          <w:rFonts w:ascii="Times New Roman" w:eastAsia="Times New Roman" w:hAnsi="Times New Roman" w:cs="Times New Roman"/>
          <w:noProof w:val="0"/>
          <w:sz w:val="24"/>
          <w:szCs w:val="24"/>
          <w:lang w:eastAsia="bg-BG"/>
        </w:rPr>
        <w:t xml:space="preserve">приоритет </w:t>
      </w:r>
      <w:r w:rsidRPr="00FD7AF8">
        <w:rPr>
          <w:rFonts w:ascii="Times New Roman" w:eastAsia="Times New Roman" w:hAnsi="Times New Roman" w:cs="Times New Roman"/>
          <w:noProof w:val="0"/>
          <w:sz w:val="24"/>
          <w:szCs w:val="24"/>
          <w:lang w:eastAsia="bg-BG"/>
        </w:rPr>
        <w:t xml:space="preserve">„Техническа помощ“ се сформират Звена за изпълнение на проекти (ЗИП). </w:t>
      </w:r>
    </w:p>
    <w:p w14:paraId="470FE417" w14:textId="77777777" w:rsidR="00C82D3F" w:rsidRPr="00FD7AF8" w:rsidRDefault="00C82D3F" w:rsidP="00C82D3F">
      <w:pPr>
        <w:shd w:val="clear" w:color="auto" w:fill="FFFFFF"/>
        <w:spacing w:after="0" w:line="240" w:lineRule="auto"/>
        <w:ind w:right="141" w:firstLine="851"/>
        <w:jc w:val="both"/>
        <w:rPr>
          <w:rFonts w:ascii="Times New Roman" w:eastAsia="Times New Roman" w:hAnsi="Times New Roman" w:cs="Times New Roman"/>
          <w:noProof w:val="0"/>
          <w:sz w:val="24"/>
          <w:szCs w:val="24"/>
          <w:lang w:eastAsia="pl-PL"/>
        </w:rPr>
      </w:pPr>
      <w:r w:rsidRPr="00FD7AF8">
        <w:rPr>
          <w:rFonts w:ascii="Times New Roman" w:eastAsia="Times New Roman" w:hAnsi="Times New Roman" w:cs="Times New Roman"/>
          <w:noProof w:val="0"/>
          <w:sz w:val="24"/>
          <w:szCs w:val="24"/>
          <w:lang w:eastAsia="pl-PL"/>
        </w:rPr>
        <w:t xml:space="preserve">Звената се създават по предложение на ръководителя на УО на ПТС чрез издаване на заповед от министъра на транспорта и съобщенията. </w:t>
      </w:r>
      <w:r w:rsidR="001D3280" w:rsidRPr="00FD7AF8">
        <w:rPr>
          <w:rFonts w:ascii="Times New Roman" w:eastAsia="Times New Roman" w:hAnsi="Times New Roman" w:cs="Times New Roman"/>
          <w:noProof w:val="0"/>
          <w:sz w:val="24"/>
          <w:szCs w:val="24"/>
          <w:lang w:eastAsia="pl-PL"/>
        </w:rPr>
        <w:t xml:space="preserve">ЗИП </w:t>
      </w:r>
      <w:r w:rsidRPr="00FD7AF8">
        <w:rPr>
          <w:rFonts w:ascii="Times New Roman" w:eastAsia="Times New Roman" w:hAnsi="Times New Roman" w:cs="Times New Roman"/>
          <w:noProof w:val="0"/>
          <w:sz w:val="24"/>
          <w:szCs w:val="24"/>
          <w:lang w:eastAsia="pl-PL"/>
        </w:rPr>
        <w:t xml:space="preserve">има за задача административно, техническо и финансово управление при изпълнението на проекта; подготовка на периодични доклади за напредъка, финансови отчети и искания за плащане.  </w:t>
      </w:r>
      <w:r w:rsidR="001D3280" w:rsidRPr="00FD7AF8">
        <w:rPr>
          <w:rFonts w:ascii="Times New Roman" w:eastAsia="Times New Roman" w:hAnsi="Times New Roman" w:cs="Times New Roman"/>
          <w:noProof w:val="0"/>
          <w:sz w:val="24"/>
          <w:szCs w:val="24"/>
          <w:lang w:eastAsia="pl-PL"/>
        </w:rPr>
        <w:t xml:space="preserve">ЗИП </w:t>
      </w:r>
      <w:r w:rsidRPr="00FD7AF8">
        <w:rPr>
          <w:rFonts w:ascii="Times New Roman" w:eastAsia="Times New Roman" w:hAnsi="Times New Roman" w:cs="Times New Roman"/>
          <w:noProof w:val="0"/>
          <w:sz w:val="24"/>
          <w:szCs w:val="24"/>
          <w:lang w:eastAsia="pl-PL"/>
        </w:rPr>
        <w:t>включва следните експерти:</w:t>
      </w:r>
    </w:p>
    <w:p w14:paraId="47AE10E9" w14:textId="77777777" w:rsidR="001D3280" w:rsidRPr="00FD7AF8" w:rsidRDefault="00C82D3F" w:rsidP="001D3280">
      <w:pPr>
        <w:numPr>
          <w:ilvl w:val="0"/>
          <w:numId w:val="9"/>
        </w:numPr>
        <w:shd w:val="clear" w:color="auto" w:fill="FFFFFF"/>
        <w:tabs>
          <w:tab w:val="num" w:pos="1134"/>
        </w:tabs>
        <w:spacing w:after="0" w:line="240" w:lineRule="auto"/>
        <w:ind w:right="141" w:firstLine="851"/>
        <w:jc w:val="both"/>
        <w:rPr>
          <w:rFonts w:ascii="Times New Roman" w:eastAsia="Times New Roman" w:hAnsi="Times New Roman" w:cs="Times New Roman"/>
          <w:noProof w:val="0"/>
          <w:sz w:val="24"/>
          <w:szCs w:val="24"/>
          <w:lang w:eastAsia="pl-PL"/>
        </w:rPr>
      </w:pPr>
      <w:r w:rsidRPr="00FD7AF8">
        <w:rPr>
          <w:rFonts w:ascii="Times New Roman" w:eastAsia="Times New Roman" w:hAnsi="Times New Roman" w:cs="Times New Roman"/>
          <w:b/>
          <w:noProof w:val="0"/>
          <w:sz w:val="24"/>
          <w:szCs w:val="24"/>
          <w:lang w:eastAsia="pl-PL"/>
        </w:rPr>
        <w:t xml:space="preserve">Ръководител на </w:t>
      </w:r>
      <w:r w:rsidR="001D3280" w:rsidRPr="00FD7AF8">
        <w:rPr>
          <w:rFonts w:ascii="Times New Roman" w:eastAsia="Times New Roman" w:hAnsi="Times New Roman" w:cs="Times New Roman"/>
          <w:b/>
          <w:noProof w:val="0"/>
          <w:sz w:val="24"/>
          <w:szCs w:val="24"/>
          <w:lang w:eastAsia="pl-PL"/>
        </w:rPr>
        <w:t>ЗИП</w:t>
      </w:r>
      <w:r w:rsidRPr="00FD7AF8">
        <w:rPr>
          <w:rFonts w:ascii="Times New Roman" w:eastAsia="Times New Roman" w:hAnsi="Times New Roman" w:cs="Times New Roman"/>
          <w:noProof w:val="0"/>
          <w:sz w:val="24"/>
          <w:szCs w:val="24"/>
          <w:lang w:eastAsia="pl-PL"/>
        </w:rPr>
        <w:t>- служител, на когото е възложено да отговаря и следи за цялостното управление и изпълнение на конкретен проект</w:t>
      </w:r>
      <w:r w:rsidR="001D3280" w:rsidRPr="00FD7AF8">
        <w:rPr>
          <w:rFonts w:ascii="Times New Roman" w:eastAsia="Times New Roman" w:hAnsi="Times New Roman" w:cs="Times New Roman"/>
          <w:noProof w:val="0"/>
          <w:sz w:val="24"/>
          <w:szCs w:val="24"/>
          <w:lang w:eastAsia="pl-PL"/>
        </w:rPr>
        <w:t>/ бюджетна линия</w:t>
      </w:r>
      <w:r w:rsidRPr="00FD7AF8">
        <w:rPr>
          <w:rFonts w:ascii="Times New Roman" w:eastAsia="Times New Roman" w:hAnsi="Times New Roman" w:cs="Times New Roman"/>
          <w:noProof w:val="0"/>
          <w:sz w:val="24"/>
          <w:szCs w:val="24"/>
          <w:lang w:eastAsia="pl-PL"/>
        </w:rPr>
        <w:t>, по</w:t>
      </w:r>
      <w:r w:rsidR="001D3280" w:rsidRPr="00FD7AF8">
        <w:rPr>
          <w:rFonts w:ascii="Times New Roman" w:eastAsia="Times New Roman" w:hAnsi="Times New Roman" w:cs="Times New Roman"/>
          <w:noProof w:val="0"/>
          <w:sz w:val="24"/>
          <w:szCs w:val="24"/>
          <w:lang w:eastAsia="pl-PL"/>
        </w:rPr>
        <w:t xml:space="preserve"> който УО на ПТС е бенефициент. Ръководителят на ЗИП изпълнява задълженията, свързани с управлението, изпълнението и отчитането на проекта, произтичащи от ПНУИПТС. Организира и координира работата на членовете на ЗИП. В случаите, когато е упълномощен, представлява Възложителя пред изпълнителите по договори, финансирани по проекта.</w:t>
      </w:r>
    </w:p>
    <w:p w14:paraId="7BCB8A37" w14:textId="77777777" w:rsidR="00C82D3F" w:rsidRPr="00FD7AF8" w:rsidRDefault="00C82D3F" w:rsidP="001D3280">
      <w:pPr>
        <w:numPr>
          <w:ilvl w:val="0"/>
          <w:numId w:val="9"/>
        </w:numPr>
        <w:shd w:val="clear" w:color="auto" w:fill="FFFFFF"/>
        <w:tabs>
          <w:tab w:val="num" w:pos="1134"/>
        </w:tabs>
        <w:spacing w:after="0" w:line="240" w:lineRule="auto"/>
        <w:ind w:right="141" w:firstLine="851"/>
        <w:jc w:val="both"/>
        <w:rPr>
          <w:rFonts w:ascii="Times New Roman" w:eastAsia="Times New Roman" w:hAnsi="Times New Roman" w:cs="Times New Roman"/>
          <w:noProof w:val="0"/>
          <w:sz w:val="24"/>
          <w:szCs w:val="24"/>
          <w:lang w:eastAsia="pl-PL"/>
        </w:rPr>
      </w:pPr>
      <w:r w:rsidRPr="00FD7AF8">
        <w:rPr>
          <w:rFonts w:ascii="Times New Roman" w:eastAsia="Times New Roman" w:hAnsi="Times New Roman" w:cs="Times New Roman"/>
          <w:b/>
          <w:noProof w:val="0"/>
          <w:sz w:val="24"/>
          <w:szCs w:val="24"/>
          <w:lang w:eastAsia="pl-PL"/>
        </w:rPr>
        <w:t xml:space="preserve">Експерт </w:t>
      </w:r>
      <w:r w:rsidR="001D3280" w:rsidRPr="00FD7AF8">
        <w:rPr>
          <w:rFonts w:ascii="Times New Roman" w:eastAsia="Times New Roman" w:hAnsi="Times New Roman" w:cs="Times New Roman"/>
          <w:b/>
          <w:noProof w:val="0"/>
          <w:sz w:val="24"/>
          <w:szCs w:val="24"/>
          <w:lang w:eastAsia="pl-PL"/>
        </w:rPr>
        <w:t xml:space="preserve">по техническо изпълнение в ЗИП </w:t>
      </w:r>
      <w:r w:rsidRPr="00FD7AF8">
        <w:rPr>
          <w:rFonts w:ascii="Times New Roman" w:eastAsia="Times New Roman" w:hAnsi="Times New Roman" w:cs="Times New Roman"/>
          <w:noProof w:val="0"/>
          <w:sz w:val="24"/>
          <w:szCs w:val="24"/>
          <w:lang w:eastAsia="pl-PL"/>
        </w:rPr>
        <w:t>- служител, на когото е възложено да отговаря и следи за техническото изпълнение и координиране на дейностите по проект, по който УО на ПТС е бенефициент, за въпроси, свързани с подготовката, управлението, мониторинга, оценката, информацията и контрола на проекта, както и за отчитането на</w:t>
      </w:r>
      <w:r w:rsidR="001D3280" w:rsidRPr="00FD7AF8">
        <w:rPr>
          <w:rFonts w:ascii="Times New Roman" w:eastAsia="Times New Roman" w:hAnsi="Times New Roman" w:cs="Times New Roman"/>
          <w:noProof w:val="0"/>
          <w:sz w:val="24"/>
          <w:szCs w:val="24"/>
          <w:lang w:eastAsia="pl-PL"/>
        </w:rPr>
        <w:t xml:space="preserve"> техническото изпълнение по проекта/бюджетната линия, по който УО на ПТС е бенефициент.</w:t>
      </w:r>
    </w:p>
    <w:p w14:paraId="4A825C70" w14:textId="77777777" w:rsidR="00C82D3F" w:rsidRPr="00FD7AF8" w:rsidRDefault="00C82D3F" w:rsidP="00C82D3F">
      <w:pPr>
        <w:numPr>
          <w:ilvl w:val="0"/>
          <w:numId w:val="9"/>
        </w:numPr>
        <w:shd w:val="clear" w:color="auto" w:fill="FFFFFF"/>
        <w:tabs>
          <w:tab w:val="num" w:pos="1134"/>
        </w:tabs>
        <w:spacing w:after="0" w:line="240" w:lineRule="auto"/>
        <w:ind w:right="141" w:firstLine="851"/>
        <w:jc w:val="both"/>
        <w:rPr>
          <w:rFonts w:ascii="Times New Roman" w:eastAsia="Times New Roman" w:hAnsi="Times New Roman" w:cs="Times New Roman"/>
          <w:b/>
          <w:caps/>
          <w:noProof w:val="0"/>
          <w:sz w:val="24"/>
          <w:szCs w:val="24"/>
          <w:lang w:eastAsia="pl-PL"/>
        </w:rPr>
      </w:pPr>
      <w:r w:rsidRPr="00FD7AF8">
        <w:rPr>
          <w:rFonts w:ascii="Times New Roman" w:eastAsia="Times New Roman" w:hAnsi="Times New Roman" w:cs="Times New Roman"/>
          <w:b/>
          <w:noProof w:val="0"/>
          <w:sz w:val="24"/>
          <w:szCs w:val="24"/>
          <w:lang w:eastAsia="pl-PL"/>
        </w:rPr>
        <w:t>Екс</w:t>
      </w:r>
      <w:r w:rsidR="001D3280" w:rsidRPr="00FD7AF8">
        <w:rPr>
          <w:rFonts w:ascii="Times New Roman" w:eastAsia="Times New Roman" w:hAnsi="Times New Roman" w:cs="Times New Roman"/>
          <w:b/>
          <w:noProof w:val="0"/>
          <w:sz w:val="24"/>
          <w:szCs w:val="24"/>
          <w:lang w:eastAsia="pl-PL"/>
        </w:rPr>
        <w:t xml:space="preserve">перт по финансово изпълнение в ЗИП </w:t>
      </w:r>
      <w:r w:rsidRPr="00FD7AF8">
        <w:rPr>
          <w:rFonts w:ascii="Times New Roman" w:eastAsia="Times New Roman" w:hAnsi="Times New Roman" w:cs="Times New Roman"/>
          <w:noProof w:val="0"/>
          <w:sz w:val="24"/>
          <w:szCs w:val="24"/>
          <w:lang w:eastAsia="pl-PL"/>
        </w:rPr>
        <w:t xml:space="preserve">- </w:t>
      </w:r>
      <w:r w:rsidR="006A137D" w:rsidRPr="00FD7AF8">
        <w:rPr>
          <w:rFonts w:ascii="Times New Roman" w:eastAsia="Times New Roman" w:hAnsi="Times New Roman" w:cs="Times New Roman"/>
          <w:noProof w:val="0"/>
          <w:sz w:val="24"/>
          <w:szCs w:val="24"/>
          <w:lang w:eastAsia="pl-PL"/>
        </w:rPr>
        <w:t>служител, на когото е възложено да отговаря и да следи за законосъобразното разходване на средствата, в съответствие с одобрения бюджет, както и за финансовото отчитане на проект/бюджетна линия, по който УО на ПТС е бенефициент.</w:t>
      </w:r>
    </w:p>
    <w:p w14:paraId="0621034B" w14:textId="77777777" w:rsidR="00C82D3F" w:rsidRPr="00FD7AF8" w:rsidRDefault="00C82D3F" w:rsidP="00E2784D">
      <w:pPr>
        <w:shd w:val="clear" w:color="auto" w:fill="FFFFFF"/>
        <w:spacing w:after="0" w:line="240" w:lineRule="auto"/>
        <w:ind w:right="141" w:firstLine="567"/>
        <w:jc w:val="both"/>
        <w:rPr>
          <w:rFonts w:ascii="Times New Roman" w:eastAsia="Times New Roman" w:hAnsi="Times New Roman" w:cs="Times New Roman"/>
          <w:noProof w:val="0"/>
          <w:sz w:val="24"/>
          <w:szCs w:val="24"/>
          <w:lang w:eastAsia="pl-PL"/>
        </w:rPr>
      </w:pPr>
      <w:r w:rsidRPr="00FD7AF8">
        <w:rPr>
          <w:rFonts w:ascii="Times New Roman" w:eastAsia="Times New Roman" w:hAnsi="Times New Roman" w:cs="Times New Roman"/>
          <w:noProof w:val="0"/>
          <w:sz w:val="24"/>
          <w:szCs w:val="24"/>
          <w:lang w:eastAsia="pl-PL"/>
        </w:rPr>
        <w:t>В случай, че ръководителят на проекта отсъства или е възпрепятстван, функциите му се изпълняват от експерта по техническото изпълнение на проекта или експерт по финансовото отчитане на проекта, както е регламентирано в заповедта за сформиране на ЗИП.</w:t>
      </w:r>
    </w:p>
    <w:p w14:paraId="3B87F61D" w14:textId="77777777" w:rsidR="00C82D3F" w:rsidRPr="00C82D3F" w:rsidRDefault="00C82D3F" w:rsidP="00C82D3F">
      <w:pPr>
        <w:spacing w:after="0" w:line="240" w:lineRule="auto"/>
        <w:ind w:firstLine="851"/>
        <w:jc w:val="both"/>
        <w:rPr>
          <w:rFonts w:ascii="Times New Roman" w:eastAsia="Times New Roman" w:hAnsi="Times New Roman" w:cs="Times New Roman"/>
          <w:noProof w:val="0"/>
          <w:sz w:val="24"/>
          <w:szCs w:val="20"/>
          <w:lang w:eastAsia="pl-PL"/>
        </w:rPr>
      </w:pPr>
      <w:r w:rsidRPr="00C82D3F">
        <w:rPr>
          <w:rFonts w:ascii="Times New Roman" w:eastAsia="Times New Roman" w:hAnsi="Times New Roman" w:cs="Times New Roman"/>
          <w:noProof w:val="0"/>
          <w:sz w:val="24"/>
          <w:szCs w:val="20"/>
          <w:lang w:eastAsia="pl-PL"/>
        </w:rPr>
        <w:t xml:space="preserve">Кандидатстването на проектни предложения за финансиране по </w:t>
      </w:r>
      <w:r>
        <w:rPr>
          <w:rFonts w:ascii="Times New Roman" w:eastAsia="Times New Roman" w:hAnsi="Times New Roman" w:cs="Times New Roman"/>
          <w:noProof w:val="0"/>
          <w:sz w:val="24"/>
          <w:szCs w:val="20"/>
          <w:lang w:eastAsia="pl-PL"/>
        </w:rPr>
        <w:t xml:space="preserve">ПТС </w:t>
      </w:r>
      <w:r w:rsidRPr="00C82D3F">
        <w:rPr>
          <w:rFonts w:ascii="Times New Roman" w:eastAsia="Times New Roman" w:hAnsi="Times New Roman" w:cs="Times New Roman"/>
          <w:noProof w:val="0"/>
          <w:sz w:val="24"/>
          <w:szCs w:val="20"/>
          <w:lang w:eastAsia="pl-PL"/>
        </w:rPr>
        <w:t>се осъществява посредством попълнен ФК, изготвен съгласно изискванията на Модул „Е-кандидатстване“, Под-модул „Проектни предложения” на ИСУН  и в съответствие с Насо</w:t>
      </w:r>
      <w:r>
        <w:rPr>
          <w:rFonts w:ascii="Times New Roman" w:eastAsia="Times New Roman" w:hAnsi="Times New Roman" w:cs="Times New Roman"/>
          <w:noProof w:val="0"/>
          <w:sz w:val="24"/>
          <w:szCs w:val="20"/>
          <w:lang w:eastAsia="pl-PL"/>
        </w:rPr>
        <w:t>ките за кандидатстване  по ПТС</w:t>
      </w:r>
      <w:r w:rsidRPr="00C82D3F">
        <w:rPr>
          <w:rFonts w:ascii="Times New Roman" w:eastAsia="Times New Roman" w:hAnsi="Times New Roman" w:cs="Times New Roman"/>
          <w:noProof w:val="0"/>
          <w:sz w:val="24"/>
          <w:szCs w:val="20"/>
          <w:lang w:eastAsia="pl-PL"/>
        </w:rPr>
        <w:t xml:space="preserve">. </w:t>
      </w:r>
      <w:r w:rsidR="000C1BAF">
        <w:rPr>
          <w:rFonts w:ascii="Times New Roman" w:eastAsia="Times New Roman" w:hAnsi="Times New Roman" w:cs="Times New Roman"/>
          <w:noProof w:val="0"/>
          <w:sz w:val="24"/>
          <w:szCs w:val="20"/>
          <w:lang w:eastAsia="pl-PL"/>
        </w:rPr>
        <w:t>Формулярите за кандидатстване</w:t>
      </w:r>
      <w:r w:rsidR="005E120F">
        <w:rPr>
          <w:rFonts w:ascii="Times New Roman" w:eastAsia="Times New Roman" w:hAnsi="Times New Roman" w:cs="Times New Roman"/>
          <w:noProof w:val="0"/>
          <w:sz w:val="24"/>
          <w:szCs w:val="20"/>
          <w:lang w:eastAsia="pl-PL"/>
        </w:rPr>
        <w:t>, когато УО е бенефициент по приоритет „Техническа помощ“,</w:t>
      </w:r>
      <w:r w:rsidR="000C1BAF">
        <w:rPr>
          <w:rFonts w:ascii="Times New Roman" w:eastAsia="Times New Roman" w:hAnsi="Times New Roman" w:cs="Times New Roman"/>
          <w:noProof w:val="0"/>
          <w:sz w:val="24"/>
          <w:szCs w:val="20"/>
          <w:lang w:eastAsia="pl-PL"/>
        </w:rPr>
        <w:t xml:space="preserve"> се подготвят, попълват и подават от служител на отдел „ИПТП“. При нужда от допълнителна информация и данни, свързани с подаването на АФ, се изисква такава от съответния компетентен служител и/или отдел в дирекция „КПП“. </w:t>
      </w:r>
      <w:r w:rsidRPr="00C82D3F">
        <w:rPr>
          <w:rFonts w:ascii="Times New Roman" w:eastAsia="Times New Roman" w:hAnsi="Times New Roman" w:cs="Times New Roman"/>
          <w:noProof w:val="0"/>
          <w:sz w:val="24"/>
          <w:szCs w:val="20"/>
          <w:lang w:eastAsia="pl-PL"/>
        </w:rPr>
        <w:t>Всички полета с данни на ФК/ФП трябва да бъдат коректно попълнени от</w:t>
      </w:r>
      <w:r>
        <w:rPr>
          <w:rFonts w:ascii="Times New Roman" w:eastAsia="Times New Roman" w:hAnsi="Times New Roman" w:cs="Times New Roman"/>
          <w:noProof w:val="0"/>
          <w:sz w:val="24"/>
          <w:szCs w:val="20"/>
          <w:lang w:eastAsia="pl-PL"/>
        </w:rPr>
        <w:t xml:space="preserve"> експерт в ЗИП на</w:t>
      </w:r>
      <w:r w:rsidRPr="00C82D3F">
        <w:rPr>
          <w:rFonts w:ascii="Times New Roman" w:eastAsia="Times New Roman" w:hAnsi="Times New Roman" w:cs="Times New Roman"/>
          <w:noProof w:val="0"/>
          <w:sz w:val="24"/>
          <w:szCs w:val="20"/>
          <w:lang w:eastAsia="pl-PL"/>
        </w:rPr>
        <w:t xml:space="preserve"> бенефициента </w:t>
      </w:r>
      <w:r w:rsidR="005E120F">
        <w:rPr>
          <w:rFonts w:ascii="Times New Roman" w:eastAsia="Times New Roman" w:hAnsi="Times New Roman" w:cs="Times New Roman"/>
          <w:noProof w:val="0"/>
          <w:sz w:val="24"/>
          <w:szCs w:val="20"/>
          <w:lang w:eastAsia="pl-PL"/>
        </w:rPr>
        <w:t xml:space="preserve"> от отдел „ИПТП“ </w:t>
      </w:r>
      <w:r w:rsidRPr="00C82D3F">
        <w:rPr>
          <w:rFonts w:ascii="Times New Roman" w:eastAsia="Times New Roman" w:hAnsi="Times New Roman" w:cs="Times New Roman"/>
          <w:noProof w:val="0"/>
          <w:sz w:val="24"/>
          <w:szCs w:val="20"/>
          <w:lang w:eastAsia="pl-PL"/>
        </w:rPr>
        <w:t>в съответствие с указанията посочени в Нас</w:t>
      </w:r>
      <w:r>
        <w:rPr>
          <w:rFonts w:ascii="Times New Roman" w:eastAsia="Times New Roman" w:hAnsi="Times New Roman" w:cs="Times New Roman"/>
          <w:noProof w:val="0"/>
          <w:sz w:val="24"/>
          <w:szCs w:val="20"/>
          <w:lang w:eastAsia="pl-PL"/>
        </w:rPr>
        <w:t>оките за кандидатстване по ПТС</w:t>
      </w:r>
      <w:r w:rsidRPr="00C82D3F">
        <w:rPr>
          <w:rFonts w:ascii="Times New Roman" w:eastAsia="Times New Roman" w:hAnsi="Times New Roman" w:cs="Times New Roman"/>
          <w:noProof w:val="0"/>
          <w:sz w:val="24"/>
          <w:szCs w:val="20"/>
          <w:lang w:eastAsia="pl-PL"/>
        </w:rPr>
        <w:t xml:space="preserve"> и изискванията за попълване на ФК/ФП.</w:t>
      </w:r>
    </w:p>
    <w:p w14:paraId="69F99445" w14:textId="77777777" w:rsidR="00C82D3F" w:rsidRDefault="00C82D3F" w:rsidP="00EA7F57">
      <w:pPr>
        <w:spacing w:after="0" w:line="240" w:lineRule="auto"/>
        <w:ind w:firstLine="851"/>
        <w:jc w:val="both"/>
        <w:rPr>
          <w:rFonts w:ascii="Times New Roman" w:eastAsia="Times New Roman" w:hAnsi="Times New Roman" w:cs="Times New Roman"/>
          <w:b/>
          <w:noProof w:val="0"/>
          <w:sz w:val="24"/>
          <w:szCs w:val="20"/>
          <w:lang w:eastAsia="pl-PL"/>
        </w:rPr>
      </w:pPr>
    </w:p>
    <w:p w14:paraId="26B9FDD3" w14:textId="77777777" w:rsidR="00EA7F57" w:rsidRPr="00EA7F57" w:rsidRDefault="00735B2A" w:rsidP="00EA7F57">
      <w:pPr>
        <w:spacing w:after="0" w:line="240" w:lineRule="auto"/>
        <w:ind w:firstLine="851"/>
        <w:jc w:val="both"/>
        <w:rPr>
          <w:rFonts w:ascii="Times New Roman" w:eastAsia="Times New Roman" w:hAnsi="Times New Roman" w:cs="Times New Roman"/>
          <w:b/>
          <w:noProof w:val="0"/>
          <w:sz w:val="24"/>
          <w:szCs w:val="20"/>
          <w:lang w:eastAsia="pl-PL"/>
        </w:rPr>
      </w:pPr>
      <w:r>
        <w:rPr>
          <w:rFonts w:ascii="Times New Roman" w:eastAsia="Times New Roman" w:hAnsi="Times New Roman" w:cs="Times New Roman"/>
          <w:b/>
          <w:noProof w:val="0"/>
          <w:sz w:val="24"/>
          <w:szCs w:val="20"/>
          <w:lang w:eastAsia="pl-PL"/>
        </w:rPr>
        <w:lastRenderedPageBreak/>
        <w:t>2</w:t>
      </w:r>
      <w:r w:rsidR="00EA7F57">
        <w:rPr>
          <w:rFonts w:ascii="Times New Roman" w:eastAsia="Times New Roman" w:hAnsi="Times New Roman" w:cs="Times New Roman"/>
          <w:b/>
          <w:noProof w:val="0"/>
          <w:sz w:val="24"/>
          <w:szCs w:val="20"/>
          <w:lang w:eastAsia="pl-PL"/>
        </w:rPr>
        <w:t xml:space="preserve">. </w:t>
      </w:r>
      <w:r>
        <w:rPr>
          <w:rFonts w:ascii="Times New Roman" w:eastAsia="Times New Roman" w:hAnsi="Times New Roman" w:cs="Times New Roman"/>
          <w:b/>
          <w:noProof w:val="0"/>
          <w:sz w:val="24"/>
          <w:szCs w:val="20"/>
          <w:lang w:eastAsia="pl-PL"/>
        </w:rPr>
        <w:t>Изпълнение и н</w:t>
      </w:r>
      <w:r w:rsidR="00EA7F57" w:rsidRPr="00EA7F57">
        <w:rPr>
          <w:rFonts w:ascii="Times New Roman" w:eastAsia="Times New Roman" w:hAnsi="Times New Roman" w:cs="Times New Roman"/>
          <w:b/>
          <w:noProof w:val="0"/>
          <w:sz w:val="24"/>
          <w:szCs w:val="20"/>
          <w:lang w:eastAsia="pl-PL"/>
        </w:rPr>
        <w:t>аблюдение на проекти, финансирани по приоритетна ос „Техническа помощ” на програма „Транспортна свързаност” 2021 -2027г., по които УО е бенефициент</w:t>
      </w:r>
    </w:p>
    <w:p w14:paraId="484B4A90" w14:textId="77777777" w:rsidR="00EA7F57" w:rsidRDefault="00EA7F57" w:rsidP="000C5BED">
      <w:pPr>
        <w:spacing w:after="0" w:line="240" w:lineRule="auto"/>
        <w:ind w:firstLine="851"/>
        <w:jc w:val="both"/>
        <w:rPr>
          <w:rFonts w:ascii="Times New Roman" w:eastAsia="Times New Roman" w:hAnsi="Times New Roman" w:cs="Times New Roman"/>
          <w:noProof w:val="0"/>
          <w:sz w:val="24"/>
          <w:szCs w:val="20"/>
          <w:lang w:eastAsia="pl-PL"/>
        </w:rPr>
      </w:pPr>
    </w:p>
    <w:p w14:paraId="0B785806" w14:textId="77777777" w:rsidR="000C5BED" w:rsidRPr="00FD7AF8" w:rsidRDefault="000C5BED" w:rsidP="00CC23D0">
      <w:pPr>
        <w:spacing w:after="0" w:line="240" w:lineRule="auto"/>
        <w:ind w:firstLine="851"/>
        <w:jc w:val="both"/>
        <w:rPr>
          <w:rFonts w:ascii="Times New Roman" w:eastAsia="Times New Roman" w:hAnsi="Times New Roman" w:cs="Times New Roman"/>
          <w:noProof w:val="0"/>
          <w:sz w:val="24"/>
          <w:szCs w:val="20"/>
          <w:lang w:eastAsia="pl-PL"/>
        </w:rPr>
      </w:pPr>
      <w:r w:rsidRPr="000C5BED">
        <w:rPr>
          <w:rFonts w:ascii="Times New Roman" w:eastAsia="Times New Roman" w:hAnsi="Times New Roman" w:cs="Times New Roman"/>
          <w:noProof w:val="0"/>
          <w:sz w:val="24"/>
          <w:szCs w:val="20"/>
          <w:lang w:eastAsia="pl-PL"/>
        </w:rPr>
        <w:t>Изпълнението и наблюдението на проект / бюджетна линия, който е одобрен от УО и за който е издадена заповед за предоставяне на безвъзмездна фин</w:t>
      </w:r>
      <w:r w:rsidR="00752144">
        <w:rPr>
          <w:rFonts w:ascii="Times New Roman" w:eastAsia="Times New Roman" w:hAnsi="Times New Roman" w:cs="Times New Roman"/>
          <w:noProof w:val="0"/>
          <w:sz w:val="24"/>
          <w:szCs w:val="20"/>
          <w:lang w:eastAsia="pl-PL"/>
        </w:rPr>
        <w:t>ансова помощ по приоритет</w:t>
      </w:r>
      <w:r w:rsidRPr="000C5BED">
        <w:rPr>
          <w:rFonts w:ascii="Times New Roman" w:eastAsia="Times New Roman" w:hAnsi="Times New Roman" w:cs="Times New Roman"/>
          <w:noProof w:val="0"/>
          <w:sz w:val="24"/>
          <w:szCs w:val="20"/>
          <w:lang w:eastAsia="pl-PL"/>
        </w:rPr>
        <w:t xml:space="preserve"> „Техническа помощ” на ПТС се извършва съгласно общо приложимите правила и принципи за програм</w:t>
      </w:r>
      <w:r>
        <w:rPr>
          <w:rFonts w:ascii="Times New Roman" w:eastAsia="Times New Roman" w:hAnsi="Times New Roman" w:cs="Times New Roman"/>
          <w:noProof w:val="0"/>
          <w:sz w:val="24"/>
          <w:szCs w:val="20"/>
          <w:lang w:eastAsia="pl-PL"/>
        </w:rPr>
        <w:t xml:space="preserve">ата. </w:t>
      </w:r>
      <w:r w:rsidRPr="00FD7AF8">
        <w:rPr>
          <w:rFonts w:ascii="Times New Roman" w:eastAsia="Times New Roman" w:hAnsi="Times New Roman" w:cs="Times New Roman"/>
          <w:noProof w:val="0"/>
          <w:sz w:val="24"/>
          <w:szCs w:val="20"/>
          <w:lang w:eastAsia="pl-PL"/>
        </w:rPr>
        <w:t>Адекватно разделение на функциите в структурата на УО в случаите, когато УО е бенефициент на проекти, финансирани по приоритетна ос „Техническа помощ” на ПТС, се гарантира с възлагането на дейностите по верификацията на разходите на дипломиран експерт-счетоводител (одитор-</w:t>
      </w:r>
      <w:proofErr w:type="spellStart"/>
      <w:r w:rsidRPr="00FD7AF8">
        <w:rPr>
          <w:rFonts w:ascii="Times New Roman" w:eastAsia="Times New Roman" w:hAnsi="Times New Roman" w:cs="Times New Roman"/>
          <w:noProof w:val="0"/>
          <w:sz w:val="24"/>
          <w:szCs w:val="20"/>
          <w:lang w:eastAsia="pl-PL"/>
        </w:rPr>
        <w:t>верификатор</w:t>
      </w:r>
      <w:proofErr w:type="spellEnd"/>
      <w:r w:rsidRPr="00FD7AF8">
        <w:rPr>
          <w:rFonts w:ascii="Times New Roman" w:eastAsia="Times New Roman" w:hAnsi="Times New Roman" w:cs="Times New Roman"/>
          <w:noProof w:val="0"/>
          <w:sz w:val="24"/>
          <w:szCs w:val="20"/>
          <w:lang w:eastAsia="pl-PL"/>
        </w:rPr>
        <w:t xml:space="preserve">), който притежава значителен опит в прякото извършване на независим финансов одит и одитни проверки и/или подобни дейности по проекти и програми. УО процедира до МС/ ЦКЗ искане за създаване на профил на външния </w:t>
      </w:r>
      <w:proofErr w:type="spellStart"/>
      <w:r w:rsidRPr="00FD7AF8">
        <w:rPr>
          <w:rFonts w:ascii="Times New Roman" w:eastAsia="Times New Roman" w:hAnsi="Times New Roman" w:cs="Times New Roman"/>
          <w:noProof w:val="0"/>
          <w:sz w:val="24"/>
          <w:szCs w:val="20"/>
          <w:lang w:eastAsia="pl-PL"/>
        </w:rPr>
        <w:t>верификатор</w:t>
      </w:r>
      <w:proofErr w:type="spellEnd"/>
      <w:r w:rsidRPr="00FD7AF8">
        <w:rPr>
          <w:rFonts w:ascii="Times New Roman" w:eastAsia="Times New Roman" w:hAnsi="Times New Roman" w:cs="Times New Roman"/>
          <w:noProof w:val="0"/>
          <w:sz w:val="24"/>
          <w:szCs w:val="20"/>
          <w:lang w:eastAsia="pl-PL"/>
        </w:rPr>
        <w:t xml:space="preserve"> в информационната система за управление и наблюдение на средствата от ЕСИФ (ИСУН) за срока на договора.</w:t>
      </w:r>
    </w:p>
    <w:p w14:paraId="22D58C43" w14:textId="77777777" w:rsidR="00EA7F57" w:rsidRPr="000C5BED" w:rsidRDefault="00EA7F57" w:rsidP="000C5BED">
      <w:pPr>
        <w:spacing w:after="0" w:line="240" w:lineRule="auto"/>
        <w:ind w:firstLine="851"/>
        <w:jc w:val="both"/>
        <w:rPr>
          <w:rFonts w:ascii="Times New Roman" w:eastAsia="Times New Roman" w:hAnsi="Times New Roman" w:cs="Times New Roman"/>
          <w:noProof w:val="0"/>
          <w:sz w:val="24"/>
          <w:szCs w:val="20"/>
          <w:lang w:eastAsia="pl-PL"/>
        </w:rPr>
      </w:pPr>
    </w:p>
    <w:p w14:paraId="7572B503" w14:textId="77777777" w:rsidR="000C5BED" w:rsidRPr="000C5BED" w:rsidRDefault="00574193" w:rsidP="000F1706">
      <w:pPr>
        <w:spacing w:before="120" w:after="120" w:line="240" w:lineRule="auto"/>
        <w:contextualSpacing/>
        <w:jc w:val="both"/>
        <w:outlineLvl w:val="3"/>
        <w:rPr>
          <w:rFonts w:ascii="Times New Roman" w:eastAsia="Times New Roman" w:hAnsi="Times New Roman" w:cs="Times New Roman"/>
          <w:b/>
          <w:noProof w:val="0"/>
          <w:sz w:val="24"/>
          <w:szCs w:val="24"/>
          <w:lang w:eastAsia="bg-BG"/>
        </w:rPr>
      </w:pPr>
      <w:r>
        <w:rPr>
          <w:rFonts w:ascii="Times New Roman" w:eastAsia="Times New Roman" w:hAnsi="Times New Roman" w:cs="Times New Roman"/>
          <w:b/>
          <w:noProof w:val="0"/>
          <w:sz w:val="24"/>
          <w:szCs w:val="24"/>
          <w:lang w:eastAsia="bg-BG"/>
        </w:rPr>
        <w:t xml:space="preserve">2.1. </w:t>
      </w:r>
      <w:r w:rsidR="000C5BED" w:rsidRPr="000C5BED">
        <w:rPr>
          <w:rFonts w:ascii="Times New Roman" w:eastAsia="Times New Roman" w:hAnsi="Times New Roman" w:cs="Times New Roman"/>
          <w:b/>
          <w:noProof w:val="0"/>
          <w:sz w:val="24"/>
          <w:szCs w:val="24"/>
          <w:lang w:eastAsia="bg-BG"/>
        </w:rPr>
        <w:t xml:space="preserve">Изготвяне на Технически </w:t>
      </w:r>
      <w:r w:rsidR="000C5BED">
        <w:rPr>
          <w:rFonts w:ascii="Times New Roman" w:eastAsia="Times New Roman" w:hAnsi="Times New Roman" w:cs="Times New Roman"/>
          <w:b/>
          <w:noProof w:val="0"/>
          <w:sz w:val="24"/>
          <w:szCs w:val="24"/>
          <w:lang w:eastAsia="bg-BG"/>
        </w:rPr>
        <w:t xml:space="preserve">отчет в ИСУН </w:t>
      </w:r>
      <w:r w:rsidR="000C5BED" w:rsidRPr="000C5BED">
        <w:rPr>
          <w:rFonts w:ascii="Times New Roman" w:eastAsia="Times New Roman" w:hAnsi="Times New Roman" w:cs="Times New Roman"/>
          <w:b/>
          <w:noProof w:val="0"/>
          <w:sz w:val="24"/>
          <w:szCs w:val="24"/>
          <w:lang w:eastAsia="bg-BG"/>
        </w:rPr>
        <w:t xml:space="preserve"> от Звеното за изпълнение на проекта</w:t>
      </w:r>
    </w:p>
    <w:p w14:paraId="4C9729A7" w14:textId="77777777" w:rsidR="000C5BED" w:rsidRPr="000C5BED" w:rsidRDefault="000C5BED" w:rsidP="000C5BED">
      <w:pPr>
        <w:spacing w:after="0" w:line="240" w:lineRule="auto"/>
        <w:ind w:firstLine="851"/>
        <w:jc w:val="both"/>
        <w:rPr>
          <w:rFonts w:ascii="Times New Roman" w:eastAsia="Times New Roman" w:hAnsi="Times New Roman" w:cs="Times New Roman"/>
          <w:noProof w:val="0"/>
          <w:sz w:val="24"/>
          <w:szCs w:val="20"/>
          <w:lang w:eastAsia="pl-PL"/>
        </w:rPr>
      </w:pPr>
      <w:r w:rsidRPr="000C5BED">
        <w:rPr>
          <w:rFonts w:ascii="Times New Roman" w:eastAsia="Times New Roman" w:hAnsi="Times New Roman" w:cs="Times New Roman"/>
          <w:noProof w:val="0"/>
          <w:sz w:val="24"/>
          <w:szCs w:val="20"/>
          <w:lang w:eastAsia="pl-PL"/>
        </w:rPr>
        <w:t>Изготвянето на Техническия отчет в ИСУН  се извършва  от отговорния експерт в звеното за изпълнение на проекта (техническият експерт от звеното за изпълнение на п</w:t>
      </w:r>
      <w:r>
        <w:rPr>
          <w:rFonts w:ascii="Times New Roman" w:eastAsia="Times New Roman" w:hAnsi="Times New Roman" w:cs="Times New Roman"/>
          <w:noProof w:val="0"/>
          <w:sz w:val="24"/>
          <w:szCs w:val="20"/>
          <w:lang w:eastAsia="pl-PL"/>
        </w:rPr>
        <w:t>роекта, Ръководителя на звеното</w:t>
      </w:r>
      <w:r w:rsidRPr="000C5BED">
        <w:rPr>
          <w:rFonts w:ascii="Times New Roman" w:eastAsia="Times New Roman" w:hAnsi="Times New Roman" w:cs="Times New Roman"/>
          <w:noProof w:val="0"/>
          <w:sz w:val="24"/>
          <w:szCs w:val="20"/>
          <w:lang w:eastAsia="pl-PL"/>
        </w:rPr>
        <w:t xml:space="preserve"> или определен от Ръководителя на УО служител при необходимост, като се попълват обособените полета на структурираният документ „Технически отчет“). Техническият отчет се подава с всяко искане за плащане – авансово, междинно и окончателно плащане, като част от пакета отчетни документи „</w:t>
      </w:r>
      <w:r w:rsidRPr="000C5BED">
        <w:rPr>
          <w:rFonts w:ascii="Times New Roman" w:eastAsia="Times New Roman" w:hAnsi="Times New Roman" w:cs="Times New Roman"/>
          <w:i/>
          <w:noProof w:val="0"/>
          <w:sz w:val="24"/>
          <w:szCs w:val="20"/>
          <w:lang w:eastAsia="pl-PL"/>
        </w:rPr>
        <w:t>Искане за междинно плащане, технически отчет и финансов отчет</w:t>
      </w:r>
      <w:r w:rsidRPr="000C5BED">
        <w:rPr>
          <w:rFonts w:ascii="Times New Roman" w:eastAsia="Times New Roman" w:hAnsi="Times New Roman" w:cs="Times New Roman"/>
          <w:noProof w:val="0"/>
          <w:sz w:val="24"/>
          <w:szCs w:val="20"/>
          <w:lang w:eastAsia="pl-PL"/>
        </w:rPr>
        <w:t>“.</w:t>
      </w:r>
    </w:p>
    <w:p w14:paraId="5E25C55B" w14:textId="77777777" w:rsidR="000C5BED" w:rsidRPr="000C5BED" w:rsidRDefault="000C5BED" w:rsidP="000C5BED">
      <w:pPr>
        <w:spacing w:after="0" w:line="240" w:lineRule="auto"/>
        <w:ind w:firstLine="851"/>
        <w:jc w:val="both"/>
        <w:rPr>
          <w:rFonts w:ascii="Times New Roman" w:eastAsia="Times New Roman" w:hAnsi="Times New Roman" w:cs="Times New Roman"/>
          <w:noProof w:val="0"/>
          <w:sz w:val="24"/>
          <w:szCs w:val="20"/>
          <w:lang w:eastAsia="pl-PL"/>
        </w:rPr>
      </w:pPr>
      <w:r w:rsidRPr="000C5BED">
        <w:rPr>
          <w:rFonts w:ascii="Times New Roman" w:eastAsia="Times New Roman" w:hAnsi="Times New Roman" w:cs="Times New Roman"/>
          <w:noProof w:val="0"/>
          <w:sz w:val="24"/>
          <w:szCs w:val="20"/>
          <w:lang w:eastAsia="pl-PL"/>
        </w:rPr>
        <w:t xml:space="preserve">Техническият отчет в ИСУН съдържа отделни полета, както е показано на долната фигура: </w:t>
      </w:r>
    </w:p>
    <w:p w14:paraId="6A111E28" w14:textId="77777777" w:rsidR="000C5BED" w:rsidRPr="000C5BED" w:rsidRDefault="000C5BED" w:rsidP="000C5BED">
      <w:pPr>
        <w:spacing w:after="0" w:line="240" w:lineRule="auto"/>
        <w:ind w:firstLine="851"/>
        <w:jc w:val="both"/>
        <w:rPr>
          <w:rFonts w:ascii="Times New Roman" w:eastAsia="Times New Roman" w:hAnsi="Times New Roman" w:cs="Times New Roman"/>
          <w:noProof w:val="0"/>
          <w:sz w:val="24"/>
          <w:szCs w:val="20"/>
          <w:lang w:eastAsia="pl-PL"/>
        </w:rPr>
      </w:pPr>
      <w:r w:rsidRPr="000C5BED">
        <w:rPr>
          <w:rFonts w:ascii="Times New Roman" w:eastAsia="Times New Roman" w:hAnsi="Times New Roman" w:cs="Times New Roman"/>
          <w:sz w:val="24"/>
          <w:szCs w:val="20"/>
          <w:lang w:eastAsia="bg-BG"/>
        </w:rPr>
        <w:drawing>
          <wp:anchor distT="0" distB="0" distL="114300" distR="114300" simplePos="0" relativeHeight="251659264" behindDoc="0" locked="0" layoutInCell="1" allowOverlap="1" wp14:anchorId="388BE297" wp14:editId="69807A2B">
            <wp:simplePos x="0" y="0"/>
            <wp:positionH relativeFrom="column">
              <wp:posOffset>540664</wp:posOffset>
            </wp:positionH>
            <wp:positionV relativeFrom="paragraph">
              <wp:posOffset>610</wp:posOffset>
            </wp:positionV>
            <wp:extent cx="5773420" cy="2950845"/>
            <wp:effectExtent l="0" t="0" r="0" b="190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73420" cy="2950845"/>
                    </a:xfrm>
                    <a:prstGeom prst="rect">
                      <a:avLst/>
                    </a:prstGeom>
                    <a:noFill/>
                  </pic:spPr>
                </pic:pic>
              </a:graphicData>
            </a:graphic>
          </wp:anchor>
        </w:drawing>
      </w:r>
    </w:p>
    <w:p w14:paraId="2DBEC62A" w14:textId="77777777" w:rsidR="000C5BED" w:rsidRPr="000C5BED" w:rsidRDefault="000C5BED" w:rsidP="000C5BED">
      <w:pPr>
        <w:spacing w:after="0" w:line="240" w:lineRule="auto"/>
        <w:ind w:firstLine="851"/>
        <w:jc w:val="both"/>
        <w:rPr>
          <w:rFonts w:ascii="Times New Roman" w:eastAsia="Times New Roman" w:hAnsi="Times New Roman" w:cs="Times New Roman"/>
          <w:noProof w:val="0"/>
          <w:sz w:val="24"/>
          <w:szCs w:val="20"/>
          <w:lang w:eastAsia="pl-PL"/>
        </w:rPr>
      </w:pPr>
      <w:r w:rsidRPr="000C5BED">
        <w:rPr>
          <w:rFonts w:ascii="Times New Roman" w:eastAsia="Times New Roman" w:hAnsi="Times New Roman" w:cs="Times New Roman"/>
          <w:noProof w:val="0"/>
          <w:sz w:val="24"/>
          <w:szCs w:val="20"/>
          <w:lang w:eastAsia="pl-PL"/>
        </w:rPr>
        <w:t>В полето „Общи данни“ е необходимо да се попълни периодът, за който се отнася Техническия отчет, като в системата е указано къде се попълва.</w:t>
      </w:r>
    </w:p>
    <w:p w14:paraId="0AC506BD" w14:textId="77777777" w:rsidR="000C5BED" w:rsidRPr="000C5BED" w:rsidRDefault="000C5BED" w:rsidP="000C5BED">
      <w:pPr>
        <w:spacing w:after="0" w:line="240" w:lineRule="auto"/>
        <w:ind w:firstLine="851"/>
        <w:jc w:val="both"/>
        <w:rPr>
          <w:rFonts w:ascii="Times New Roman" w:eastAsia="Times New Roman" w:hAnsi="Times New Roman" w:cs="Times New Roman"/>
          <w:noProof w:val="0"/>
          <w:sz w:val="24"/>
          <w:szCs w:val="20"/>
          <w:lang w:eastAsia="pl-PL"/>
        </w:rPr>
      </w:pPr>
      <w:r w:rsidRPr="000C5BED">
        <w:rPr>
          <w:rFonts w:ascii="Times New Roman" w:eastAsia="Times New Roman" w:hAnsi="Times New Roman" w:cs="Times New Roman"/>
          <w:noProof w:val="0"/>
          <w:sz w:val="24"/>
          <w:szCs w:val="20"/>
          <w:lang w:eastAsia="pl-PL"/>
        </w:rPr>
        <w:t>Периодът, за който се подава информация в Техническия отчет е в зависимост от вида на плащането се определя  както следва:</w:t>
      </w:r>
    </w:p>
    <w:p w14:paraId="43A02D18" w14:textId="77777777" w:rsidR="000C5BED" w:rsidRPr="000C5BED" w:rsidRDefault="000C5BED" w:rsidP="000C5BED">
      <w:pPr>
        <w:spacing w:after="0" w:line="240" w:lineRule="auto"/>
        <w:ind w:firstLine="851"/>
        <w:jc w:val="both"/>
        <w:rPr>
          <w:rFonts w:ascii="Times New Roman" w:eastAsia="Times New Roman" w:hAnsi="Times New Roman" w:cs="Times New Roman"/>
          <w:noProof w:val="0"/>
          <w:sz w:val="24"/>
          <w:szCs w:val="20"/>
          <w:lang w:eastAsia="pl-PL"/>
        </w:rPr>
      </w:pPr>
      <w:r w:rsidRPr="000C5BED">
        <w:rPr>
          <w:rFonts w:ascii="Times New Roman" w:eastAsia="Times New Roman" w:hAnsi="Times New Roman" w:cs="Times New Roman"/>
          <w:noProof w:val="0"/>
          <w:sz w:val="24"/>
          <w:szCs w:val="20"/>
          <w:lang w:eastAsia="pl-PL"/>
        </w:rPr>
        <w:lastRenderedPageBreak/>
        <w:t>-</w:t>
      </w:r>
      <w:r w:rsidRPr="000C5BED">
        <w:rPr>
          <w:rFonts w:ascii="Times New Roman" w:eastAsia="Times New Roman" w:hAnsi="Times New Roman" w:cs="Times New Roman"/>
          <w:noProof w:val="0"/>
          <w:sz w:val="24"/>
          <w:szCs w:val="20"/>
          <w:lang w:eastAsia="pl-PL"/>
        </w:rPr>
        <w:tab/>
        <w:t>Междинно плащане  -  При подаване на първото междинно искане за плащане, Техническият отчет обхваща периода от стартирането на дейностите по проекта до момента на подаването на първото междинно искане за плащане. При всяко следващо междинно искане за плащане Техническият отчет обхваща периода между датата на предишното искане за плащане и настоящото искане за плащане;</w:t>
      </w:r>
    </w:p>
    <w:p w14:paraId="72EEC08A" w14:textId="77777777" w:rsidR="000C5BED" w:rsidRPr="000C5BED" w:rsidRDefault="000C5BED" w:rsidP="000F1706">
      <w:pPr>
        <w:spacing w:after="0" w:line="240" w:lineRule="auto"/>
        <w:ind w:firstLine="851"/>
        <w:jc w:val="both"/>
        <w:rPr>
          <w:rFonts w:ascii="Times New Roman" w:eastAsia="Times New Roman" w:hAnsi="Times New Roman" w:cs="Times New Roman"/>
          <w:noProof w:val="0"/>
          <w:sz w:val="24"/>
          <w:szCs w:val="20"/>
          <w:lang w:eastAsia="pl-PL"/>
        </w:rPr>
      </w:pPr>
      <w:r w:rsidRPr="000C5BED">
        <w:rPr>
          <w:rFonts w:ascii="Times New Roman" w:eastAsia="Times New Roman" w:hAnsi="Times New Roman" w:cs="Times New Roman"/>
          <w:noProof w:val="0"/>
          <w:sz w:val="24"/>
          <w:szCs w:val="20"/>
          <w:lang w:eastAsia="pl-PL"/>
        </w:rPr>
        <w:t>-</w:t>
      </w:r>
      <w:r w:rsidRPr="000C5BED">
        <w:rPr>
          <w:rFonts w:ascii="Times New Roman" w:eastAsia="Times New Roman" w:hAnsi="Times New Roman" w:cs="Times New Roman"/>
          <w:noProof w:val="0"/>
          <w:sz w:val="24"/>
          <w:szCs w:val="20"/>
          <w:lang w:eastAsia="pl-PL"/>
        </w:rPr>
        <w:tab/>
        <w:t>Окончателно плащане - Техническият отчет обхваща целия период  на изпълнение на проекта/</w:t>
      </w:r>
      <w:r>
        <w:rPr>
          <w:rFonts w:ascii="Times New Roman" w:eastAsia="Times New Roman" w:hAnsi="Times New Roman" w:cs="Times New Roman"/>
          <w:noProof w:val="0"/>
          <w:sz w:val="24"/>
          <w:szCs w:val="20"/>
          <w:lang w:eastAsia="pl-PL"/>
        </w:rPr>
        <w:t xml:space="preserve"> </w:t>
      </w:r>
      <w:r w:rsidRPr="000C5BED">
        <w:rPr>
          <w:rFonts w:ascii="Times New Roman" w:eastAsia="Times New Roman" w:hAnsi="Times New Roman" w:cs="Times New Roman"/>
          <w:noProof w:val="0"/>
          <w:sz w:val="24"/>
          <w:szCs w:val="20"/>
          <w:lang w:eastAsia="pl-PL"/>
        </w:rPr>
        <w:t>операцията, изпълнен/</w:t>
      </w:r>
      <w:r>
        <w:rPr>
          <w:rFonts w:ascii="Times New Roman" w:eastAsia="Times New Roman" w:hAnsi="Times New Roman" w:cs="Times New Roman"/>
          <w:noProof w:val="0"/>
          <w:sz w:val="24"/>
          <w:szCs w:val="20"/>
          <w:lang w:eastAsia="pl-PL"/>
        </w:rPr>
        <w:t xml:space="preserve"> </w:t>
      </w:r>
      <w:r w:rsidRPr="000C5BED">
        <w:rPr>
          <w:rFonts w:ascii="Times New Roman" w:eastAsia="Times New Roman" w:hAnsi="Times New Roman" w:cs="Times New Roman"/>
          <w:noProof w:val="0"/>
          <w:sz w:val="24"/>
          <w:szCs w:val="20"/>
          <w:lang w:eastAsia="pl-PL"/>
        </w:rPr>
        <w:t>а съгласно договора за безвъзмездна помощ.</w:t>
      </w:r>
    </w:p>
    <w:p w14:paraId="4C5D71A2" w14:textId="77777777" w:rsidR="000C5BED" w:rsidRPr="000C5BED" w:rsidRDefault="000C5BED" w:rsidP="000C5BED">
      <w:pPr>
        <w:spacing w:after="0" w:line="240" w:lineRule="auto"/>
        <w:ind w:firstLine="851"/>
        <w:jc w:val="both"/>
        <w:rPr>
          <w:rFonts w:ascii="Times New Roman" w:eastAsia="Times New Roman" w:hAnsi="Times New Roman" w:cs="Times New Roman"/>
          <w:noProof w:val="0"/>
          <w:sz w:val="24"/>
          <w:szCs w:val="20"/>
          <w:lang w:eastAsia="pl-PL"/>
        </w:rPr>
      </w:pPr>
      <w:r w:rsidRPr="000C5BED">
        <w:rPr>
          <w:rFonts w:ascii="Times New Roman" w:eastAsia="Times New Roman" w:hAnsi="Times New Roman" w:cs="Times New Roman"/>
          <w:noProof w:val="0"/>
          <w:sz w:val="24"/>
          <w:szCs w:val="20"/>
          <w:lang w:eastAsia="pl-PL"/>
        </w:rPr>
        <w:t>Отделните полета в ИСУН</w:t>
      </w:r>
      <w:r>
        <w:rPr>
          <w:rFonts w:ascii="Times New Roman" w:eastAsia="Times New Roman" w:hAnsi="Times New Roman" w:cs="Times New Roman"/>
          <w:noProof w:val="0"/>
          <w:sz w:val="24"/>
          <w:szCs w:val="20"/>
          <w:lang w:eastAsia="pl-PL"/>
        </w:rPr>
        <w:t xml:space="preserve"> </w:t>
      </w:r>
      <w:r w:rsidRPr="000C5BED">
        <w:rPr>
          <w:rFonts w:ascii="Times New Roman" w:eastAsia="Times New Roman" w:hAnsi="Times New Roman" w:cs="Times New Roman"/>
          <w:noProof w:val="0"/>
          <w:sz w:val="24"/>
          <w:szCs w:val="20"/>
          <w:lang w:eastAsia="pl-PL"/>
        </w:rPr>
        <w:t>се попълват от техническия експерт от ЗИП с информация за периода, указан в полето „Общи данни“. Бенефициентът трябва да попълни изискуемата информация в отделните полета „Изпълнение по дейности“, „Индикатори“, „Избор на изпълнителя“, „Проверки на място от бенефициента/ФП/КП“, „Одити“ и „Екип“.</w:t>
      </w:r>
    </w:p>
    <w:p w14:paraId="37DD254D" w14:textId="77777777" w:rsidR="000C5BED" w:rsidRPr="000C5BED" w:rsidRDefault="000C5BED" w:rsidP="000C5BED">
      <w:pPr>
        <w:spacing w:after="0" w:line="240" w:lineRule="auto"/>
        <w:ind w:firstLine="851"/>
        <w:jc w:val="both"/>
        <w:rPr>
          <w:rFonts w:ascii="Times New Roman" w:eastAsia="Times New Roman" w:hAnsi="Times New Roman" w:cs="Times New Roman"/>
          <w:noProof w:val="0"/>
          <w:sz w:val="24"/>
          <w:szCs w:val="20"/>
          <w:lang w:eastAsia="pl-PL"/>
        </w:rPr>
      </w:pPr>
    </w:p>
    <w:p w14:paraId="39ECBF75" w14:textId="77777777" w:rsidR="000C5BED" w:rsidRPr="000C5BED" w:rsidRDefault="000C5BED" w:rsidP="000C5BED">
      <w:pPr>
        <w:spacing w:after="0" w:line="240" w:lineRule="auto"/>
        <w:ind w:firstLine="851"/>
        <w:jc w:val="both"/>
        <w:rPr>
          <w:rFonts w:ascii="Times New Roman" w:eastAsia="Times New Roman" w:hAnsi="Times New Roman" w:cs="Times New Roman"/>
          <w:noProof w:val="0"/>
          <w:sz w:val="24"/>
          <w:szCs w:val="20"/>
          <w:lang w:eastAsia="pl-PL"/>
        </w:rPr>
      </w:pPr>
      <w:r w:rsidRPr="000C5BED">
        <w:rPr>
          <w:rFonts w:ascii="Times New Roman" w:eastAsia="Times New Roman" w:hAnsi="Times New Roman" w:cs="Times New Roman"/>
          <w:noProof w:val="0"/>
          <w:sz w:val="24"/>
          <w:szCs w:val="20"/>
          <w:lang w:eastAsia="pl-PL"/>
        </w:rPr>
        <w:t xml:space="preserve">В полето „Опис на документите“ когато Техническия отчет е в пакет отчетни документи за </w:t>
      </w:r>
      <w:r w:rsidRPr="000C5BED">
        <w:rPr>
          <w:rFonts w:ascii="Times New Roman" w:eastAsia="Times New Roman" w:hAnsi="Times New Roman" w:cs="Times New Roman"/>
          <w:b/>
          <w:noProof w:val="0"/>
          <w:sz w:val="24"/>
          <w:szCs w:val="20"/>
          <w:lang w:eastAsia="pl-PL"/>
        </w:rPr>
        <w:t>междинно плащане,</w:t>
      </w:r>
      <w:r w:rsidRPr="000C5BED">
        <w:rPr>
          <w:rFonts w:ascii="Times New Roman" w:eastAsia="Times New Roman" w:hAnsi="Times New Roman" w:cs="Times New Roman"/>
          <w:noProof w:val="0"/>
          <w:sz w:val="24"/>
          <w:szCs w:val="20"/>
          <w:lang w:eastAsia="pl-PL"/>
        </w:rPr>
        <w:t xml:space="preserve"> се прилагат следните документи: </w:t>
      </w:r>
    </w:p>
    <w:p w14:paraId="4A79C618" w14:textId="77777777" w:rsidR="000C5BED" w:rsidRPr="000C5BED" w:rsidRDefault="000C5BED" w:rsidP="000C5BED">
      <w:pPr>
        <w:tabs>
          <w:tab w:val="left" w:pos="1134"/>
        </w:tabs>
        <w:spacing w:after="0" w:line="240" w:lineRule="auto"/>
        <w:ind w:firstLine="851"/>
        <w:jc w:val="both"/>
        <w:rPr>
          <w:rFonts w:ascii="Times New Roman" w:eastAsia="Times New Roman" w:hAnsi="Times New Roman" w:cs="Times New Roman"/>
          <w:noProof w:val="0"/>
          <w:sz w:val="24"/>
          <w:szCs w:val="20"/>
          <w:lang w:eastAsia="pl-PL"/>
        </w:rPr>
      </w:pPr>
      <w:r w:rsidRPr="000C5BED">
        <w:rPr>
          <w:rFonts w:ascii="Times New Roman" w:eastAsia="Times New Roman" w:hAnsi="Times New Roman" w:cs="Times New Roman"/>
          <w:noProof w:val="0"/>
          <w:sz w:val="24"/>
          <w:szCs w:val="20"/>
          <w:lang w:eastAsia="pl-PL"/>
        </w:rPr>
        <w:t>-</w:t>
      </w:r>
      <w:r w:rsidRPr="000C5BED">
        <w:rPr>
          <w:rFonts w:ascii="Times New Roman" w:eastAsia="Times New Roman" w:hAnsi="Times New Roman" w:cs="Times New Roman"/>
          <w:noProof w:val="0"/>
          <w:sz w:val="24"/>
          <w:szCs w:val="20"/>
          <w:lang w:eastAsia="pl-PL"/>
        </w:rPr>
        <w:tab/>
        <w:t>Одитни доклади (ако е приложимо);</w:t>
      </w:r>
    </w:p>
    <w:p w14:paraId="3CB15159" w14:textId="77777777" w:rsidR="000C5BED" w:rsidRPr="000C5BED" w:rsidRDefault="000C5BED" w:rsidP="000C5BED">
      <w:pPr>
        <w:tabs>
          <w:tab w:val="left" w:pos="1134"/>
        </w:tabs>
        <w:spacing w:after="0" w:line="240" w:lineRule="auto"/>
        <w:ind w:firstLine="851"/>
        <w:jc w:val="both"/>
        <w:rPr>
          <w:rFonts w:ascii="Times New Roman" w:eastAsia="Times New Roman" w:hAnsi="Times New Roman" w:cs="Times New Roman"/>
          <w:noProof w:val="0"/>
          <w:sz w:val="24"/>
          <w:szCs w:val="20"/>
          <w:lang w:eastAsia="pl-PL"/>
        </w:rPr>
      </w:pPr>
      <w:r w:rsidRPr="000C5BED">
        <w:rPr>
          <w:rFonts w:ascii="Times New Roman" w:eastAsia="Times New Roman" w:hAnsi="Times New Roman" w:cs="Times New Roman"/>
          <w:noProof w:val="0"/>
          <w:sz w:val="24"/>
          <w:szCs w:val="20"/>
          <w:lang w:eastAsia="pl-PL"/>
        </w:rPr>
        <w:t>-</w:t>
      </w:r>
      <w:r w:rsidRPr="000C5BED">
        <w:rPr>
          <w:rFonts w:ascii="Times New Roman" w:eastAsia="Times New Roman" w:hAnsi="Times New Roman" w:cs="Times New Roman"/>
          <w:noProof w:val="0"/>
          <w:sz w:val="24"/>
          <w:szCs w:val="20"/>
          <w:lang w:eastAsia="pl-PL"/>
        </w:rPr>
        <w:tab/>
        <w:t>Документи, доказващи/</w:t>
      </w:r>
      <w:r>
        <w:rPr>
          <w:rFonts w:ascii="Times New Roman" w:eastAsia="Times New Roman" w:hAnsi="Times New Roman" w:cs="Times New Roman"/>
          <w:noProof w:val="0"/>
          <w:sz w:val="24"/>
          <w:szCs w:val="20"/>
          <w:lang w:eastAsia="pl-PL"/>
        </w:rPr>
        <w:t xml:space="preserve"> </w:t>
      </w:r>
      <w:r w:rsidRPr="000C5BED">
        <w:rPr>
          <w:rFonts w:ascii="Times New Roman" w:eastAsia="Times New Roman" w:hAnsi="Times New Roman" w:cs="Times New Roman"/>
          <w:noProof w:val="0"/>
          <w:sz w:val="24"/>
          <w:szCs w:val="20"/>
          <w:lang w:eastAsia="pl-PL"/>
        </w:rPr>
        <w:t xml:space="preserve">онагледяващи изпълнението на индикаторите, на база на които дипломираният експерт-счетоводител има основания да верифицира индикаторите в ИСУН. Документите са прилагат като сканиран файл;  </w:t>
      </w:r>
    </w:p>
    <w:p w14:paraId="798A99DF" w14:textId="77777777" w:rsidR="000C5BED" w:rsidRPr="000C5BED" w:rsidRDefault="000C5BED" w:rsidP="000C5BED">
      <w:pPr>
        <w:tabs>
          <w:tab w:val="left" w:pos="1134"/>
        </w:tabs>
        <w:spacing w:after="0" w:line="240" w:lineRule="auto"/>
        <w:ind w:firstLine="851"/>
        <w:jc w:val="both"/>
        <w:rPr>
          <w:rFonts w:ascii="Times New Roman" w:eastAsia="Times New Roman" w:hAnsi="Times New Roman" w:cs="Times New Roman"/>
          <w:noProof w:val="0"/>
          <w:sz w:val="24"/>
          <w:szCs w:val="20"/>
          <w:lang w:eastAsia="pl-PL"/>
        </w:rPr>
      </w:pPr>
      <w:r w:rsidRPr="000C5BED">
        <w:rPr>
          <w:rFonts w:ascii="Times New Roman" w:eastAsia="Times New Roman" w:hAnsi="Times New Roman" w:cs="Times New Roman"/>
          <w:noProof w:val="0"/>
          <w:sz w:val="24"/>
          <w:szCs w:val="20"/>
          <w:lang w:eastAsia="pl-PL"/>
        </w:rPr>
        <w:t>-</w:t>
      </w:r>
      <w:r w:rsidRPr="000C5BED">
        <w:rPr>
          <w:rFonts w:ascii="Times New Roman" w:eastAsia="Times New Roman" w:hAnsi="Times New Roman" w:cs="Times New Roman"/>
          <w:noProof w:val="0"/>
          <w:sz w:val="24"/>
          <w:szCs w:val="20"/>
          <w:lang w:eastAsia="pl-PL"/>
        </w:rPr>
        <w:tab/>
        <w:t>Таблици с процентното изпълнение за докладвания период;</w:t>
      </w:r>
    </w:p>
    <w:p w14:paraId="553DF858" w14:textId="77777777" w:rsidR="000C5BED" w:rsidRPr="000C5BED" w:rsidRDefault="000C5BED" w:rsidP="000C5BED">
      <w:pPr>
        <w:tabs>
          <w:tab w:val="left" w:pos="1134"/>
        </w:tabs>
        <w:spacing w:after="0" w:line="240" w:lineRule="auto"/>
        <w:ind w:firstLine="851"/>
        <w:jc w:val="both"/>
        <w:rPr>
          <w:rFonts w:ascii="Times New Roman" w:eastAsia="Times New Roman" w:hAnsi="Times New Roman" w:cs="Times New Roman"/>
          <w:noProof w:val="0"/>
          <w:sz w:val="24"/>
          <w:szCs w:val="20"/>
          <w:lang w:eastAsia="pl-PL"/>
        </w:rPr>
      </w:pPr>
      <w:r w:rsidRPr="000C5BED">
        <w:rPr>
          <w:rFonts w:ascii="Times New Roman" w:eastAsia="Times New Roman" w:hAnsi="Times New Roman" w:cs="Times New Roman"/>
          <w:noProof w:val="0"/>
          <w:sz w:val="24"/>
          <w:szCs w:val="20"/>
          <w:lang w:eastAsia="pl-PL"/>
        </w:rPr>
        <w:t>-</w:t>
      </w:r>
      <w:r w:rsidRPr="000C5BED">
        <w:rPr>
          <w:rFonts w:ascii="Times New Roman" w:eastAsia="Times New Roman" w:hAnsi="Times New Roman" w:cs="Times New Roman"/>
          <w:noProof w:val="0"/>
          <w:sz w:val="24"/>
          <w:szCs w:val="20"/>
          <w:lang w:eastAsia="pl-PL"/>
        </w:rPr>
        <w:tab/>
      </w:r>
      <w:proofErr w:type="spellStart"/>
      <w:r w:rsidRPr="000C5BED">
        <w:rPr>
          <w:rFonts w:ascii="Times New Roman" w:eastAsia="Times New Roman" w:hAnsi="Times New Roman" w:cs="Times New Roman"/>
          <w:noProof w:val="0"/>
          <w:sz w:val="24"/>
          <w:szCs w:val="20"/>
          <w:lang w:eastAsia="pl-PL"/>
        </w:rPr>
        <w:t>Приемо</w:t>
      </w:r>
      <w:proofErr w:type="spellEnd"/>
      <w:r w:rsidRPr="000C5BED">
        <w:rPr>
          <w:rFonts w:ascii="Times New Roman" w:eastAsia="Times New Roman" w:hAnsi="Times New Roman" w:cs="Times New Roman"/>
          <w:noProof w:val="0"/>
          <w:sz w:val="24"/>
          <w:szCs w:val="20"/>
          <w:lang w:eastAsia="pl-PL"/>
        </w:rPr>
        <w:t xml:space="preserve"> – предавателни протоколи за изпълнена услуга, доставки на техника, оборудване, предаване на рекламни и други видове материали, разработки на документи и проекти, периодични такси и/или абонаменти и др., с които се доказва изпълнението на проекта или отделни дейности от него през отчетния период</w:t>
      </w:r>
      <w:r>
        <w:rPr>
          <w:rFonts w:ascii="Times New Roman" w:eastAsia="Times New Roman" w:hAnsi="Times New Roman" w:cs="Times New Roman"/>
          <w:noProof w:val="0"/>
          <w:sz w:val="24"/>
          <w:szCs w:val="20"/>
          <w:lang w:eastAsia="pl-PL"/>
        </w:rPr>
        <w:t>, освен ако не са приложени във финансовия отчет към пакета отчетни документи</w:t>
      </w:r>
      <w:r w:rsidRPr="000C5BED">
        <w:rPr>
          <w:rFonts w:ascii="Times New Roman" w:eastAsia="Times New Roman" w:hAnsi="Times New Roman" w:cs="Times New Roman"/>
          <w:noProof w:val="0"/>
          <w:sz w:val="24"/>
          <w:szCs w:val="20"/>
          <w:lang w:eastAsia="pl-PL"/>
        </w:rPr>
        <w:t>;</w:t>
      </w:r>
    </w:p>
    <w:p w14:paraId="456D3D62" w14:textId="77777777" w:rsidR="000C5BED" w:rsidRPr="000C5BED" w:rsidRDefault="000C5BED" w:rsidP="000C5BED">
      <w:pPr>
        <w:tabs>
          <w:tab w:val="left" w:pos="1134"/>
        </w:tabs>
        <w:spacing w:after="0" w:line="240" w:lineRule="auto"/>
        <w:ind w:firstLine="851"/>
        <w:jc w:val="both"/>
        <w:rPr>
          <w:rFonts w:ascii="Times New Roman" w:eastAsia="Times New Roman" w:hAnsi="Times New Roman" w:cs="Times New Roman"/>
          <w:noProof w:val="0"/>
          <w:sz w:val="24"/>
          <w:szCs w:val="20"/>
          <w:lang w:eastAsia="pl-PL"/>
        </w:rPr>
      </w:pPr>
      <w:r w:rsidRPr="000C5BED">
        <w:rPr>
          <w:rFonts w:ascii="Times New Roman" w:eastAsia="Times New Roman" w:hAnsi="Times New Roman" w:cs="Times New Roman"/>
          <w:noProof w:val="0"/>
          <w:sz w:val="24"/>
          <w:szCs w:val="20"/>
          <w:lang w:eastAsia="pl-PL"/>
        </w:rPr>
        <w:t>-</w:t>
      </w:r>
      <w:r w:rsidRPr="000C5BED">
        <w:rPr>
          <w:rFonts w:ascii="Times New Roman" w:eastAsia="Times New Roman" w:hAnsi="Times New Roman" w:cs="Times New Roman"/>
          <w:noProof w:val="0"/>
          <w:sz w:val="24"/>
          <w:szCs w:val="20"/>
          <w:lang w:eastAsia="pl-PL"/>
        </w:rPr>
        <w:tab/>
        <w:t>Ведомости за заплати, сертификат и/или документ за завършен курс, обучение, семинар, конференция , заповеди за командировка и други, когато проекта касае техническа помощ за покриване на разходи за възнаграждения и укрепване на административния капацитет на УО за отчетния период</w:t>
      </w:r>
      <w:r>
        <w:rPr>
          <w:rFonts w:ascii="Times New Roman" w:eastAsia="Times New Roman" w:hAnsi="Times New Roman" w:cs="Times New Roman"/>
          <w:noProof w:val="0"/>
          <w:sz w:val="24"/>
          <w:szCs w:val="20"/>
          <w:lang w:eastAsia="pl-PL"/>
        </w:rPr>
        <w:t xml:space="preserve">, </w:t>
      </w:r>
      <w:r w:rsidRPr="000C5BED">
        <w:rPr>
          <w:rFonts w:ascii="Times New Roman" w:eastAsia="Times New Roman" w:hAnsi="Times New Roman" w:cs="Times New Roman"/>
          <w:noProof w:val="0"/>
          <w:sz w:val="24"/>
          <w:szCs w:val="20"/>
          <w:lang w:eastAsia="pl-PL"/>
        </w:rPr>
        <w:t>освен ако не са приложени във финансовия отчет към пакета отчетни документи;</w:t>
      </w:r>
    </w:p>
    <w:p w14:paraId="0AD8A448" w14:textId="77777777" w:rsidR="000C5BED" w:rsidRPr="000C5BED" w:rsidRDefault="000C5BED" w:rsidP="000C5BED">
      <w:pPr>
        <w:tabs>
          <w:tab w:val="left" w:pos="1134"/>
        </w:tabs>
        <w:spacing w:after="0" w:line="240" w:lineRule="auto"/>
        <w:ind w:firstLine="851"/>
        <w:jc w:val="both"/>
        <w:rPr>
          <w:rFonts w:ascii="Times New Roman" w:eastAsia="Times New Roman" w:hAnsi="Times New Roman" w:cs="Times New Roman"/>
          <w:noProof w:val="0"/>
          <w:sz w:val="24"/>
          <w:szCs w:val="20"/>
          <w:lang w:eastAsia="pl-PL"/>
        </w:rPr>
      </w:pPr>
      <w:r w:rsidRPr="000C5BED">
        <w:rPr>
          <w:rFonts w:ascii="Times New Roman" w:eastAsia="Times New Roman" w:hAnsi="Times New Roman" w:cs="Times New Roman"/>
          <w:noProof w:val="0"/>
          <w:sz w:val="24"/>
          <w:szCs w:val="20"/>
          <w:lang w:eastAsia="pl-PL"/>
        </w:rPr>
        <w:t>-</w:t>
      </w:r>
      <w:r w:rsidRPr="000C5BED">
        <w:rPr>
          <w:rFonts w:ascii="Times New Roman" w:eastAsia="Times New Roman" w:hAnsi="Times New Roman" w:cs="Times New Roman"/>
          <w:noProof w:val="0"/>
          <w:sz w:val="24"/>
          <w:szCs w:val="20"/>
          <w:lang w:eastAsia="pl-PL"/>
        </w:rPr>
        <w:tab/>
        <w:t>Снимки за напредъка включително такива доказващи публичност</w:t>
      </w:r>
      <w:r>
        <w:rPr>
          <w:rFonts w:ascii="Times New Roman" w:eastAsia="Times New Roman" w:hAnsi="Times New Roman" w:cs="Times New Roman"/>
          <w:noProof w:val="0"/>
          <w:sz w:val="24"/>
          <w:szCs w:val="20"/>
          <w:lang w:eastAsia="pl-PL"/>
        </w:rPr>
        <w:t>,</w:t>
      </w:r>
      <w:r w:rsidRPr="000C5BED">
        <w:rPr>
          <w:rFonts w:ascii="Times New Roman" w:eastAsia="Times New Roman" w:hAnsi="Times New Roman" w:cs="Times New Roman"/>
          <w:noProof w:val="0"/>
          <w:sz w:val="24"/>
          <w:szCs w:val="20"/>
          <w:lang w:eastAsia="pl-PL"/>
        </w:rPr>
        <w:t xml:space="preserve"> освен ако не са приложени във финансовия отчет към пакета отчетни документи</w:t>
      </w:r>
      <w:r>
        <w:rPr>
          <w:rFonts w:ascii="Times New Roman" w:eastAsia="Times New Roman" w:hAnsi="Times New Roman" w:cs="Times New Roman"/>
          <w:noProof w:val="0"/>
          <w:sz w:val="24"/>
          <w:szCs w:val="20"/>
          <w:lang w:eastAsia="pl-PL"/>
        </w:rPr>
        <w:t>.</w:t>
      </w:r>
    </w:p>
    <w:p w14:paraId="3423232B" w14:textId="77777777" w:rsidR="000C5BED" w:rsidRPr="000C5BED" w:rsidRDefault="000C5BED" w:rsidP="000C5BED">
      <w:pPr>
        <w:spacing w:after="0" w:line="240" w:lineRule="auto"/>
        <w:ind w:firstLine="851"/>
        <w:jc w:val="both"/>
        <w:rPr>
          <w:rFonts w:ascii="Times New Roman" w:eastAsia="Times New Roman" w:hAnsi="Times New Roman" w:cs="Times New Roman"/>
          <w:noProof w:val="0"/>
          <w:sz w:val="24"/>
          <w:szCs w:val="20"/>
          <w:lang w:eastAsia="pl-PL"/>
        </w:rPr>
      </w:pPr>
    </w:p>
    <w:p w14:paraId="4308E743" w14:textId="77777777" w:rsidR="000C5BED" w:rsidRPr="000C5BED" w:rsidRDefault="000C5BED" w:rsidP="000C5BED">
      <w:pPr>
        <w:spacing w:after="0" w:line="240" w:lineRule="auto"/>
        <w:ind w:firstLine="851"/>
        <w:jc w:val="both"/>
        <w:rPr>
          <w:rFonts w:ascii="Times New Roman" w:eastAsia="Times New Roman" w:hAnsi="Times New Roman" w:cs="Times New Roman"/>
          <w:noProof w:val="0"/>
          <w:sz w:val="24"/>
          <w:szCs w:val="20"/>
          <w:lang w:eastAsia="pl-PL"/>
        </w:rPr>
      </w:pPr>
      <w:r w:rsidRPr="000C5BED">
        <w:rPr>
          <w:rFonts w:ascii="Times New Roman" w:eastAsia="Times New Roman" w:hAnsi="Times New Roman" w:cs="Times New Roman"/>
          <w:noProof w:val="0"/>
          <w:sz w:val="24"/>
          <w:szCs w:val="20"/>
          <w:lang w:eastAsia="pl-PL"/>
        </w:rPr>
        <w:t xml:space="preserve">В полето „Опис на документите“, когато Техническия отчет е в пакет отчетни документи за </w:t>
      </w:r>
      <w:r w:rsidRPr="000C5BED">
        <w:rPr>
          <w:rFonts w:ascii="Times New Roman" w:eastAsia="Times New Roman" w:hAnsi="Times New Roman" w:cs="Times New Roman"/>
          <w:b/>
          <w:noProof w:val="0"/>
          <w:sz w:val="24"/>
          <w:szCs w:val="20"/>
          <w:lang w:eastAsia="pl-PL"/>
        </w:rPr>
        <w:t>окончателно плащане</w:t>
      </w:r>
      <w:r w:rsidRPr="000C5BED">
        <w:rPr>
          <w:rFonts w:ascii="Times New Roman" w:eastAsia="Times New Roman" w:hAnsi="Times New Roman" w:cs="Times New Roman"/>
          <w:noProof w:val="0"/>
          <w:sz w:val="24"/>
          <w:szCs w:val="20"/>
          <w:lang w:eastAsia="pl-PL"/>
        </w:rPr>
        <w:t>, се прилагат следните документи:</w:t>
      </w:r>
    </w:p>
    <w:p w14:paraId="479CC97C" w14:textId="77777777" w:rsidR="000C5BED" w:rsidRPr="000C5BED" w:rsidRDefault="000C5BED" w:rsidP="000C5BED">
      <w:pPr>
        <w:tabs>
          <w:tab w:val="left" w:pos="1134"/>
        </w:tabs>
        <w:spacing w:after="0" w:line="240" w:lineRule="auto"/>
        <w:ind w:firstLine="851"/>
        <w:jc w:val="both"/>
        <w:rPr>
          <w:rFonts w:ascii="Times New Roman" w:eastAsia="Times New Roman" w:hAnsi="Times New Roman" w:cs="Times New Roman"/>
          <w:noProof w:val="0"/>
          <w:sz w:val="24"/>
          <w:szCs w:val="20"/>
          <w:lang w:eastAsia="pl-PL"/>
        </w:rPr>
      </w:pPr>
      <w:r w:rsidRPr="000C5BED">
        <w:rPr>
          <w:rFonts w:ascii="Times New Roman" w:eastAsia="Times New Roman" w:hAnsi="Times New Roman" w:cs="Times New Roman"/>
          <w:noProof w:val="0"/>
          <w:sz w:val="24"/>
          <w:szCs w:val="20"/>
          <w:lang w:eastAsia="pl-PL"/>
        </w:rPr>
        <w:t>-</w:t>
      </w:r>
      <w:r w:rsidRPr="000C5BED">
        <w:rPr>
          <w:rFonts w:ascii="Times New Roman" w:eastAsia="Times New Roman" w:hAnsi="Times New Roman" w:cs="Times New Roman"/>
          <w:noProof w:val="0"/>
          <w:sz w:val="24"/>
          <w:szCs w:val="20"/>
          <w:lang w:eastAsia="pl-PL"/>
        </w:rPr>
        <w:tab/>
        <w:t>Одитни доклади (ако е приложимо);</w:t>
      </w:r>
    </w:p>
    <w:p w14:paraId="64EA7336" w14:textId="77777777" w:rsidR="000C5BED" w:rsidRPr="000C5BED" w:rsidRDefault="000C5BED" w:rsidP="000C5BED">
      <w:pPr>
        <w:tabs>
          <w:tab w:val="left" w:pos="1134"/>
        </w:tabs>
        <w:spacing w:after="0" w:line="240" w:lineRule="auto"/>
        <w:ind w:firstLine="851"/>
        <w:jc w:val="both"/>
        <w:rPr>
          <w:rFonts w:ascii="Times New Roman" w:eastAsia="Times New Roman" w:hAnsi="Times New Roman" w:cs="Times New Roman"/>
          <w:noProof w:val="0"/>
          <w:sz w:val="24"/>
          <w:szCs w:val="20"/>
          <w:lang w:eastAsia="pl-PL"/>
        </w:rPr>
      </w:pPr>
      <w:r w:rsidRPr="000C5BED">
        <w:rPr>
          <w:rFonts w:ascii="Times New Roman" w:eastAsia="Times New Roman" w:hAnsi="Times New Roman" w:cs="Times New Roman"/>
          <w:noProof w:val="0"/>
          <w:sz w:val="24"/>
          <w:szCs w:val="20"/>
          <w:lang w:eastAsia="pl-PL"/>
        </w:rPr>
        <w:t>-</w:t>
      </w:r>
      <w:r w:rsidRPr="000C5BED">
        <w:rPr>
          <w:rFonts w:ascii="Times New Roman" w:eastAsia="Times New Roman" w:hAnsi="Times New Roman" w:cs="Times New Roman"/>
          <w:noProof w:val="0"/>
          <w:sz w:val="24"/>
          <w:szCs w:val="20"/>
          <w:lang w:eastAsia="pl-PL"/>
        </w:rPr>
        <w:tab/>
        <w:t>Документи, доказващи/</w:t>
      </w:r>
      <w:r>
        <w:rPr>
          <w:rFonts w:ascii="Times New Roman" w:eastAsia="Times New Roman" w:hAnsi="Times New Roman" w:cs="Times New Roman"/>
          <w:noProof w:val="0"/>
          <w:sz w:val="24"/>
          <w:szCs w:val="20"/>
          <w:lang w:eastAsia="pl-PL"/>
        </w:rPr>
        <w:t xml:space="preserve"> </w:t>
      </w:r>
      <w:r w:rsidRPr="000C5BED">
        <w:rPr>
          <w:rFonts w:ascii="Times New Roman" w:eastAsia="Times New Roman" w:hAnsi="Times New Roman" w:cs="Times New Roman"/>
          <w:noProof w:val="0"/>
          <w:sz w:val="24"/>
          <w:szCs w:val="20"/>
          <w:lang w:eastAsia="pl-PL"/>
        </w:rPr>
        <w:t xml:space="preserve">онагледяващи изпълнението на индикаторите, на база на които дипломираният експерт-счетоводител има основания да верифицира индикаторите в ИСУН. Документите са прилагат като сканиран файл;  </w:t>
      </w:r>
    </w:p>
    <w:p w14:paraId="1152BE4E" w14:textId="77777777" w:rsidR="000C5BED" w:rsidRPr="000C5BED" w:rsidRDefault="000C5BED" w:rsidP="000C5BED">
      <w:pPr>
        <w:tabs>
          <w:tab w:val="left" w:pos="1134"/>
        </w:tabs>
        <w:spacing w:after="0" w:line="240" w:lineRule="auto"/>
        <w:ind w:firstLine="851"/>
        <w:jc w:val="both"/>
        <w:rPr>
          <w:rFonts w:ascii="Times New Roman" w:eastAsia="Times New Roman" w:hAnsi="Times New Roman" w:cs="Times New Roman"/>
          <w:noProof w:val="0"/>
          <w:sz w:val="24"/>
          <w:szCs w:val="20"/>
          <w:lang w:eastAsia="pl-PL"/>
        </w:rPr>
      </w:pPr>
      <w:r w:rsidRPr="000C5BED">
        <w:rPr>
          <w:rFonts w:ascii="Times New Roman" w:eastAsia="Times New Roman" w:hAnsi="Times New Roman" w:cs="Times New Roman"/>
          <w:noProof w:val="0"/>
          <w:sz w:val="24"/>
          <w:szCs w:val="20"/>
          <w:lang w:eastAsia="pl-PL"/>
        </w:rPr>
        <w:t>-</w:t>
      </w:r>
      <w:r w:rsidRPr="000C5BED">
        <w:rPr>
          <w:rFonts w:ascii="Times New Roman" w:eastAsia="Times New Roman" w:hAnsi="Times New Roman" w:cs="Times New Roman"/>
          <w:noProof w:val="0"/>
          <w:sz w:val="24"/>
          <w:szCs w:val="20"/>
          <w:lang w:eastAsia="pl-PL"/>
        </w:rPr>
        <w:tab/>
      </w:r>
      <w:proofErr w:type="spellStart"/>
      <w:r w:rsidRPr="000C5BED">
        <w:rPr>
          <w:rFonts w:ascii="Times New Roman" w:eastAsia="Times New Roman" w:hAnsi="Times New Roman" w:cs="Times New Roman"/>
          <w:noProof w:val="0"/>
          <w:sz w:val="24"/>
          <w:szCs w:val="20"/>
          <w:lang w:eastAsia="pl-PL"/>
        </w:rPr>
        <w:t>Приемо</w:t>
      </w:r>
      <w:proofErr w:type="spellEnd"/>
      <w:r w:rsidRPr="000C5BED">
        <w:rPr>
          <w:rFonts w:ascii="Times New Roman" w:eastAsia="Times New Roman" w:hAnsi="Times New Roman" w:cs="Times New Roman"/>
          <w:noProof w:val="0"/>
          <w:sz w:val="24"/>
          <w:szCs w:val="20"/>
          <w:lang w:eastAsia="pl-PL"/>
        </w:rPr>
        <w:t xml:space="preserve"> – предавателни протоколи за доставки на оборудване, за предаване на рекламни материали, за разработки на документи и проекти и др. (само за  подадените за верификация  в окончателното плащане</w:t>
      </w:r>
      <w:r>
        <w:rPr>
          <w:rFonts w:ascii="Times New Roman" w:eastAsia="Times New Roman" w:hAnsi="Times New Roman" w:cs="Times New Roman"/>
          <w:noProof w:val="0"/>
          <w:sz w:val="24"/>
          <w:szCs w:val="20"/>
          <w:lang w:eastAsia="pl-PL"/>
        </w:rPr>
        <w:t>,</w:t>
      </w:r>
      <w:r w:rsidRPr="000C5BED">
        <w:rPr>
          <w:rFonts w:ascii="Times New Roman" w:eastAsia="Times New Roman" w:hAnsi="Times New Roman" w:cs="Times New Roman"/>
          <w:noProof w:val="0"/>
          <w:sz w:val="24"/>
          <w:szCs w:val="20"/>
          <w:lang w:eastAsia="pl-PL"/>
        </w:rPr>
        <w:t xml:space="preserve"> освен ако не са приложени във финансовия отчет към пакета отчетни документи);</w:t>
      </w:r>
    </w:p>
    <w:p w14:paraId="2E5B6817" w14:textId="77777777" w:rsidR="000C5BED" w:rsidRPr="000C5BED" w:rsidRDefault="000C5BED" w:rsidP="000C5BED">
      <w:pPr>
        <w:tabs>
          <w:tab w:val="left" w:pos="1134"/>
        </w:tabs>
        <w:spacing w:after="0" w:line="240" w:lineRule="auto"/>
        <w:ind w:firstLine="851"/>
        <w:jc w:val="both"/>
        <w:rPr>
          <w:rFonts w:ascii="Times New Roman" w:eastAsia="Times New Roman" w:hAnsi="Times New Roman" w:cs="Times New Roman"/>
          <w:noProof w:val="0"/>
          <w:sz w:val="24"/>
          <w:szCs w:val="20"/>
          <w:lang w:eastAsia="pl-PL"/>
        </w:rPr>
      </w:pPr>
      <w:r w:rsidRPr="000C5BED">
        <w:rPr>
          <w:rFonts w:ascii="Times New Roman" w:eastAsia="Times New Roman" w:hAnsi="Times New Roman" w:cs="Times New Roman"/>
          <w:noProof w:val="0"/>
          <w:sz w:val="24"/>
          <w:szCs w:val="20"/>
          <w:lang w:eastAsia="pl-PL"/>
        </w:rPr>
        <w:t>-</w:t>
      </w:r>
      <w:r w:rsidRPr="000C5BED">
        <w:rPr>
          <w:rFonts w:ascii="Times New Roman" w:eastAsia="Times New Roman" w:hAnsi="Times New Roman" w:cs="Times New Roman"/>
          <w:noProof w:val="0"/>
          <w:sz w:val="24"/>
          <w:szCs w:val="20"/>
          <w:lang w:eastAsia="pl-PL"/>
        </w:rPr>
        <w:tab/>
        <w:t>Ведомости за заплати, сертификати от проведени обучения, заповеди за командировка и други, когато проекта касае техническа помощ за покриване на разходи за възнаграждения и укрепване на административния капацитет на УО (само за  подадените за верификация  в окончателното плащане</w:t>
      </w:r>
      <w:r>
        <w:rPr>
          <w:rFonts w:ascii="Times New Roman" w:eastAsia="Times New Roman" w:hAnsi="Times New Roman" w:cs="Times New Roman"/>
          <w:noProof w:val="0"/>
          <w:sz w:val="24"/>
          <w:szCs w:val="20"/>
          <w:lang w:eastAsia="pl-PL"/>
        </w:rPr>
        <w:t xml:space="preserve">, </w:t>
      </w:r>
      <w:r w:rsidRPr="000C5BED">
        <w:rPr>
          <w:rFonts w:ascii="Times New Roman" w:eastAsia="Times New Roman" w:hAnsi="Times New Roman" w:cs="Times New Roman"/>
          <w:noProof w:val="0"/>
          <w:sz w:val="24"/>
          <w:szCs w:val="20"/>
          <w:lang w:eastAsia="pl-PL"/>
        </w:rPr>
        <w:t>освен ако не са приложени във финансовия отчет към пакета отчетни документи);</w:t>
      </w:r>
    </w:p>
    <w:p w14:paraId="03B50536" w14:textId="77777777" w:rsidR="000C5BED" w:rsidRPr="000C5BED" w:rsidRDefault="000C5BED" w:rsidP="000C5BED">
      <w:pPr>
        <w:tabs>
          <w:tab w:val="left" w:pos="1134"/>
        </w:tabs>
        <w:spacing w:after="0" w:line="240" w:lineRule="auto"/>
        <w:ind w:firstLine="851"/>
        <w:jc w:val="both"/>
        <w:rPr>
          <w:rFonts w:ascii="Times New Roman" w:eastAsia="Times New Roman" w:hAnsi="Times New Roman" w:cs="Times New Roman"/>
          <w:noProof w:val="0"/>
          <w:sz w:val="24"/>
          <w:szCs w:val="20"/>
          <w:lang w:eastAsia="pl-PL"/>
        </w:rPr>
      </w:pPr>
      <w:r w:rsidRPr="000C5BED">
        <w:rPr>
          <w:rFonts w:ascii="Times New Roman" w:eastAsia="Times New Roman" w:hAnsi="Times New Roman" w:cs="Times New Roman"/>
          <w:noProof w:val="0"/>
          <w:sz w:val="24"/>
          <w:szCs w:val="20"/>
          <w:lang w:eastAsia="pl-PL"/>
        </w:rPr>
        <w:lastRenderedPageBreak/>
        <w:t>-</w:t>
      </w:r>
      <w:r w:rsidRPr="000C5BED">
        <w:rPr>
          <w:rFonts w:ascii="Times New Roman" w:eastAsia="Times New Roman" w:hAnsi="Times New Roman" w:cs="Times New Roman"/>
          <w:noProof w:val="0"/>
          <w:sz w:val="24"/>
          <w:szCs w:val="20"/>
          <w:lang w:eastAsia="pl-PL"/>
        </w:rPr>
        <w:tab/>
        <w:t>Снимки доказващи приключването (ако е приложимо) и такива доказващи изпълнение на мерките по публичност</w:t>
      </w:r>
      <w:r>
        <w:rPr>
          <w:rFonts w:ascii="Times New Roman" w:eastAsia="Times New Roman" w:hAnsi="Times New Roman" w:cs="Times New Roman"/>
          <w:noProof w:val="0"/>
          <w:sz w:val="24"/>
          <w:szCs w:val="20"/>
          <w:lang w:eastAsia="pl-PL"/>
        </w:rPr>
        <w:t>,</w:t>
      </w:r>
      <w:r w:rsidRPr="000C5BED">
        <w:rPr>
          <w:rFonts w:ascii="Times New Roman" w:eastAsia="Times New Roman" w:hAnsi="Times New Roman" w:cs="Times New Roman"/>
          <w:noProof w:val="0"/>
          <w:sz w:val="24"/>
          <w:szCs w:val="20"/>
          <w:lang w:eastAsia="pl-PL"/>
        </w:rPr>
        <w:t xml:space="preserve"> освен ако не са приложени във финансовия отчет към пакета отчетни документи;</w:t>
      </w:r>
    </w:p>
    <w:p w14:paraId="5295ADB3" w14:textId="77777777" w:rsidR="000C5BED" w:rsidRPr="000C5BED" w:rsidRDefault="000C5BED" w:rsidP="000C5BED">
      <w:pPr>
        <w:tabs>
          <w:tab w:val="left" w:pos="1134"/>
        </w:tabs>
        <w:spacing w:after="0" w:line="240" w:lineRule="auto"/>
        <w:ind w:firstLine="851"/>
        <w:jc w:val="both"/>
        <w:rPr>
          <w:rFonts w:ascii="Times New Roman" w:eastAsia="Times New Roman" w:hAnsi="Times New Roman" w:cs="Times New Roman"/>
          <w:noProof w:val="0"/>
          <w:sz w:val="24"/>
          <w:szCs w:val="20"/>
          <w:lang w:eastAsia="pl-PL"/>
        </w:rPr>
      </w:pPr>
    </w:p>
    <w:p w14:paraId="53359800" w14:textId="77777777" w:rsidR="000C5BED" w:rsidRPr="000C5BED" w:rsidRDefault="000C5BED" w:rsidP="000C5BED">
      <w:pPr>
        <w:spacing w:after="0" w:line="240" w:lineRule="auto"/>
        <w:ind w:firstLine="851"/>
        <w:jc w:val="both"/>
        <w:rPr>
          <w:rFonts w:ascii="Times New Roman" w:eastAsia="Times New Roman" w:hAnsi="Times New Roman" w:cs="Times New Roman"/>
          <w:noProof w:val="0"/>
          <w:sz w:val="24"/>
          <w:szCs w:val="20"/>
          <w:lang w:eastAsia="pl-PL"/>
        </w:rPr>
      </w:pPr>
      <w:r w:rsidRPr="000C5BED">
        <w:rPr>
          <w:rFonts w:ascii="Times New Roman" w:eastAsia="Times New Roman" w:hAnsi="Times New Roman" w:cs="Times New Roman"/>
          <w:noProof w:val="0"/>
          <w:sz w:val="24"/>
          <w:szCs w:val="20"/>
          <w:lang w:eastAsia="pl-PL"/>
        </w:rPr>
        <w:t xml:space="preserve">В случаите, когато външния </w:t>
      </w:r>
      <w:proofErr w:type="spellStart"/>
      <w:r w:rsidRPr="000C5BED">
        <w:rPr>
          <w:rFonts w:ascii="Times New Roman" w:eastAsia="Times New Roman" w:hAnsi="Times New Roman" w:cs="Times New Roman"/>
          <w:noProof w:val="0"/>
          <w:sz w:val="24"/>
          <w:szCs w:val="20"/>
          <w:lang w:eastAsia="pl-PL"/>
        </w:rPr>
        <w:t>верификатор</w:t>
      </w:r>
      <w:proofErr w:type="spellEnd"/>
      <w:r w:rsidRPr="000C5BED">
        <w:rPr>
          <w:rFonts w:ascii="Times New Roman" w:eastAsia="Times New Roman" w:hAnsi="Times New Roman" w:cs="Times New Roman"/>
          <w:noProof w:val="0"/>
          <w:sz w:val="24"/>
          <w:szCs w:val="20"/>
          <w:lang w:eastAsia="pl-PL"/>
        </w:rPr>
        <w:t xml:space="preserve"> има забележки и препоръки, поради които Техническият отчет не може да бъде одобрен, се избира команда „Върнат“ от раздел „Документи“ на  модул „Мониторинг на пакет отчетни документи“, под-раздел „Технически отчет“ от съответния пакет документи, като се попълват причините за промяната на статуса в поле</w:t>
      </w:r>
      <w:r w:rsidR="0058670E">
        <w:rPr>
          <w:rFonts w:ascii="Times New Roman" w:eastAsia="Times New Roman" w:hAnsi="Times New Roman" w:cs="Times New Roman"/>
          <w:noProof w:val="0"/>
          <w:sz w:val="24"/>
          <w:szCs w:val="20"/>
          <w:lang w:eastAsia="pl-PL"/>
        </w:rPr>
        <w:t>то, което се показва в ИСУН</w:t>
      </w:r>
      <w:r w:rsidRPr="000C5BED">
        <w:rPr>
          <w:rFonts w:ascii="Times New Roman" w:eastAsia="Times New Roman" w:hAnsi="Times New Roman" w:cs="Times New Roman"/>
          <w:noProof w:val="0"/>
          <w:sz w:val="24"/>
          <w:szCs w:val="20"/>
          <w:lang w:eastAsia="pl-PL"/>
        </w:rPr>
        <w:t xml:space="preserve">. Уведомяването на Ръководителя на ЗИП, в такива случаи се прави </w:t>
      </w:r>
      <w:r w:rsidRPr="00735B2A">
        <w:rPr>
          <w:rFonts w:ascii="Times New Roman" w:eastAsia="Times New Roman" w:hAnsi="Times New Roman" w:cs="Times New Roman"/>
          <w:noProof w:val="0"/>
          <w:sz w:val="24"/>
          <w:szCs w:val="20"/>
          <w:lang w:eastAsia="pl-PL"/>
        </w:rPr>
        <w:t>допълнително</w:t>
      </w:r>
      <w:r w:rsidRPr="000C5BED">
        <w:rPr>
          <w:rFonts w:ascii="Times New Roman" w:eastAsia="Times New Roman" w:hAnsi="Times New Roman" w:cs="Times New Roman"/>
          <w:noProof w:val="0"/>
          <w:sz w:val="24"/>
          <w:szCs w:val="20"/>
          <w:lang w:eastAsia="pl-PL"/>
        </w:rPr>
        <w:t xml:space="preserve"> по имейл. Следвайки направените от външния </w:t>
      </w:r>
      <w:proofErr w:type="spellStart"/>
      <w:r w:rsidRPr="000C5BED">
        <w:rPr>
          <w:rFonts w:ascii="Times New Roman" w:eastAsia="Times New Roman" w:hAnsi="Times New Roman" w:cs="Times New Roman"/>
          <w:noProof w:val="0"/>
          <w:sz w:val="24"/>
          <w:szCs w:val="20"/>
          <w:lang w:eastAsia="pl-PL"/>
        </w:rPr>
        <w:t>верификатор</w:t>
      </w:r>
      <w:proofErr w:type="spellEnd"/>
      <w:r w:rsidRPr="000C5BED">
        <w:rPr>
          <w:rFonts w:ascii="Times New Roman" w:eastAsia="Times New Roman" w:hAnsi="Times New Roman" w:cs="Times New Roman"/>
          <w:noProof w:val="0"/>
          <w:sz w:val="24"/>
          <w:szCs w:val="20"/>
          <w:lang w:eastAsia="pl-PL"/>
        </w:rPr>
        <w:t xml:space="preserve"> коментари, техническия експерт в ЗИП актуализира информацията и въвежда преработената вер</w:t>
      </w:r>
      <w:r w:rsidR="0058670E">
        <w:rPr>
          <w:rFonts w:ascii="Times New Roman" w:eastAsia="Times New Roman" w:hAnsi="Times New Roman" w:cs="Times New Roman"/>
          <w:noProof w:val="0"/>
          <w:sz w:val="24"/>
          <w:szCs w:val="20"/>
          <w:lang w:eastAsia="pl-PL"/>
        </w:rPr>
        <w:t>сия на Техническия отчет в ИСУН</w:t>
      </w:r>
      <w:r w:rsidRPr="000C5BED">
        <w:rPr>
          <w:rFonts w:ascii="Times New Roman" w:eastAsia="Times New Roman" w:hAnsi="Times New Roman" w:cs="Times New Roman"/>
          <w:noProof w:val="0"/>
          <w:sz w:val="24"/>
          <w:szCs w:val="20"/>
          <w:lang w:eastAsia="pl-PL"/>
        </w:rPr>
        <w:t xml:space="preserve"> в разумен срок указан от външния </w:t>
      </w:r>
      <w:proofErr w:type="spellStart"/>
      <w:r w:rsidRPr="000C5BED">
        <w:rPr>
          <w:rFonts w:ascii="Times New Roman" w:eastAsia="Times New Roman" w:hAnsi="Times New Roman" w:cs="Times New Roman"/>
          <w:noProof w:val="0"/>
          <w:sz w:val="24"/>
          <w:szCs w:val="20"/>
          <w:lang w:eastAsia="pl-PL"/>
        </w:rPr>
        <w:t>верификатор</w:t>
      </w:r>
      <w:proofErr w:type="spellEnd"/>
      <w:r w:rsidRPr="000C5BED">
        <w:rPr>
          <w:rFonts w:ascii="Times New Roman" w:eastAsia="Times New Roman" w:hAnsi="Times New Roman" w:cs="Times New Roman"/>
          <w:noProof w:val="0"/>
          <w:sz w:val="24"/>
          <w:szCs w:val="20"/>
          <w:lang w:eastAsia="pl-PL"/>
        </w:rPr>
        <w:t xml:space="preserve">, считано от  получаването на имейла със забележки и  препоръки. </w:t>
      </w:r>
    </w:p>
    <w:p w14:paraId="4A150806" w14:textId="77777777" w:rsidR="000C5BED" w:rsidRPr="000C5BED" w:rsidRDefault="000C5BED" w:rsidP="000C5BED">
      <w:pPr>
        <w:spacing w:after="0" w:line="240" w:lineRule="auto"/>
        <w:ind w:firstLine="851"/>
        <w:jc w:val="both"/>
        <w:rPr>
          <w:rFonts w:ascii="Times New Roman" w:eastAsia="Times New Roman" w:hAnsi="Times New Roman" w:cs="Times New Roman"/>
          <w:noProof w:val="0"/>
          <w:sz w:val="24"/>
          <w:szCs w:val="20"/>
          <w:lang w:eastAsia="pl-PL"/>
        </w:rPr>
      </w:pPr>
      <w:r w:rsidRPr="000C5BED">
        <w:rPr>
          <w:rFonts w:ascii="Times New Roman" w:eastAsia="Times New Roman" w:hAnsi="Times New Roman" w:cs="Times New Roman"/>
          <w:noProof w:val="0"/>
          <w:sz w:val="24"/>
          <w:szCs w:val="20"/>
          <w:lang w:eastAsia="pl-PL"/>
        </w:rPr>
        <w:t>При подаване на нова версия на Технически отчет към Пакет отчетни документи в ИСУН, новата версия на Технически отчет следва да съдържа цялата необходима за верификацията коректна документация (данни и прикачени документи), като некоректните документи, станали причина за връщане се изключват от новата версия, а се включват коригираните такива. В случай, че се налага корекция  на част от документи в един файл (например добавяне, промяна на документ, нечетливо копие и др.) на предишна версия, то в новата версия се въвежда изцяло нов коригиран сканиран файл, а стария задължително се изключва.</w:t>
      </w:r>
    </w:p>
    <w:p w14:paraId="23E1A7B9" w14:textId="77777777" w:rsidR="000C5BED" w:rsidRPr="000C5BED" w:rsidRDefault="000C5BED" w:rsidP="000C5BED">
      <w:pPr>
        <w:spacing w:after="0" w:line="240" w:lineRule="auto"/>
        <w:ind w:firstLine="851"/>
        <w:jc w:val="both"/>
        <w:rPr>
          <w:rFonts w:ascii="Times New Roman" w:eastAsia="Times New Roman" w:hAnsi="Times New Roman" w:cs="Times New Roman"/>
          <w:noProof w:val="0"/>
          <w:sz w:val="24"/>
          <w:szCs w:val="20"/>
          <w:lang w:eastAsia="pl-PL"/>
        </w:rPr>
      </w:pPr>
      <w:r w:rsidRPr="000C5BED">
        <w:rPr>
          <w:rFonts w:ascii="Times New Roman" w:eastAsia="Times New Roman" w:hAnsi="Times New Roman" w:cs="Times New Roman"/>
          <w:noProof w:val="0"/>
          <w:sz w:val="24"/>
          <w:szCs w:val="20"/>
          <w:lang w:eastAsia="pl-PL"/>
        </w:rPr>
        <w:t xml:space="preserve">Дипломираният експерт - счетоводител (външния </w:t>
      </w:r>
      <w:proofErr w:type="spellStart"/>
      <w:r w:rsidRPr="000C5BED">
        <w:rPr>
          <w:rFonts w:ascii="Times New Roman" w:eastAsia="Times New Roman" w:hAnsi="Times New Roman" w:cs="Times New Roman"/>
          <w:noProof w:val="0"/>
          <w:sz w:val="24"/>
          <w:szCs w:val="20"/>
          <w:lang w:eastAsia="pl-PL"/>
        </w:rPr>
        <w:t>верификатор</w:t>
      </w:r>
      <w:proofErr w:type="spellEnd"/>
      <w:r w:rsidRPr="000C5BED">
        <w:rPr>
          <w:rFonts w:ascii="Times New Roman" w:eastAsia="Times New Roman" w:hAnsi="Times New Roman" w:cs="Times New Roman"/>
          <w:noProof w:val="0"/>
          <w:sz w:val="24"/>
          <w:szCs w:val="20"/>
          <w:lang w:eastAsia="pl-PL"/>
        </w:rPr>
        <w:t>), въвежда лично своите проверки в информационната система ИСУН.</w:t>
      </w:r>
    </w:p>
    <w:p w14:paraId="22EC1A02" w14:textId="77777777" w:rsidR="000C5BED" w:rsidRPr="000C5BED" w:rsidRDefault="000C5BED" w:rsidP="000C5BED">
      <w:pPr>
        <w:spacing w:after="0" w:line="240" w:lineRule="auto"/>
        <w:ind w:firstLine="851"/>
        <w:jc w:val="both"/>
        <w:rPr>
          <w:rFonts w:ascii="Times New Roman" w:eastAsia="Times New Roman" w:hAnsi="Times New Roman" w:cs="Times New Roman"/>
          <w:noProof w:val="0"/>
          <w:sz w:val="24"/>
          <w:szCs w:val="20"/>
          <w:lang w:eastAsia="pl-PL"/>
        </w:rPr>
      </w:pPr>
    </w:p>
    <w:p w14:paraId="56AE823C" w14:textId="77777777" w:rsidR="000C5BED" w:rsidRPr="00735B2A" w:rsidRDefault="00574193" w:rsidP="00735B2A">
      <w:pPr>
        <w:spacing w:after="0" w:line="240" w:lineRule="auto"/>
        <w:jc w:val="both"/>
        <w:rPr>
          <w:rFonts w:ascii="Times New Roman" w:eastAsia="Times New Roman" w:hAnsi="Times New Roman" w:cs="Times New Roman"/>
          <w:b/>
          <w:noProof w:val="0"/>
          <w:sz w:val="24"/>
          <w:szCs w:val="20"/>
          <w:lang w:eastAsia="pl-PL"/>
        </w:rPr>
      </w:pPr>
      <w:r>
        <w:rPr>
          <w:rFonts w:ascii="Times New Roman" w:eastAsia="Times New Roman" w:hAnsi="Times New Roman" w:cs="Times New Roman"/>
          <w:b/>
          <w:noProof w:val="0"/>
          <w:sz w:val="24"/>
          <w:szCs w:val="20"/>
          <w:lang w:eastAsia="pl-PL"/>
        </w:rPr>
        <w:t xml:space="preserve">2.2. </w:t>
      </w:r>
      <w:r w:rsidR="000C5BED" w:rsidRPr="00735B2A">
        <w:rPr>
          <w:rFonts w:ascii="Times New Roman" w:eastAsia="Times New Roman" w:hAnsi="Times New Roman" w:cs="Times New Roman"/>
          <w:b/>
          <w:noProof w:val="0"/>
          <w:sz w:val="24"/>
          <w:szCs w:val="20"/>
          <w:lang w:eastAsia="pl-PL"/>
        </w:rPr>
        <w:t>Одобряването на Техническия отчет се извършва чрез следните действия:</w:t>
      </w:r>
    </w:p>
    <w:p w14:paraId="7FC72AE2" w14:textId="77777777" w:rsidR="000C5BED" w:rsidRPr="000C5BED" w:rsidRDefault="000C5BED" w:rsidP="000C5BED">
      <w:pPr>
        <w:tabs>
          <w:tab w:val="left" w:pos="1134"/>
        </w:tabs>
        <w:spacing w:after="0" w:line="240" w:lineRule="auto"/>
        <w:ind w:firstLine="851"/>
        <w:jc w:val="both"/>
        <w:rPr>
          <w:rFonts w:ascii="Times New Roman" w:eastAsia="Times New Roman" w:hAnsi="Times New Roman" w:cs="Times New Roman"/>
          <w:noProof w:val="0"/>
          <w:sz w:val="24"/>
          <w:szCs w:val="20"/>
          <w:lang w:eastAsia="pl-PL"/>
        </w:rPr>
      </w:pPr>
      <w:r w:rsidRPr="000C5BED">
        <w:rPr>
          <w:rFonts w:ascii="Times New Roman" w:eastAsia="Times New Roman" w:hAnsi="Times New Roman" w:cs="Times New Roman"/>
          <w:noProof w:val="0"/>
          <w:sz w:val="24"/>
          <w:szCs w:val="20"/>
          <w:lang w:eastAsia="pl-PL"/>
        </w:rPr>
        <w:t>-</w:t>
      </w:r>
      <w:r w:rsidRPr="000C5BED">
        <w:rPr>
          <w:rFonts w:ascii="Times New Roman" w:eastAsia="Times New Roman" w:hAnsi="Times New Roman" w:cs="Times New Roman"/>
          <w:noProof w:val="0"/>
          <w:sz w:val="24"/>
          <w:szCs w:val="20"/>
          <w:lang w:eastAsia="pl-PL"/>
        </w:rPr>
        <w:tab/>
        <w:t xml:space="preserve">Верифициране на индикаторите за изпълнение, като външният </w:t>
      </w:r>
      <w:proofErr w:type="spellStart"/>
      <w:r w:rsidRPr="000C5BED">
        <w:rPr>
          <w:rFonts w:ascii="Times New Roman" w:eastAsia="Times New Roman" w:hAnsi="Times New Roman" w:cs="Times New Roman"/>
          <w:noProof w:val="0"/>
          <w:sz w:val="24"/>
          <w:szCs w:val="20"/>
          <w:lang w:eastAsia="pl-PL"/>
        </w:rPr>
        <w:t>верификатор</w:t>
      </w:r>
      <w:proofErr w:type="spellEnd"/>
      <w:r w:rsidRPr="000C5BED">
        <w:rPr>
          <w:rFonts w:ascii="Times New Roman" w:eastAsia="Times New Roman" w:hAnsi="Times New Roman" w:cs="Times New Roman"/>
          <w:noProof w:val="0"/>
          <w:sz w:val="24"/>
          <w:szCs w:val="20"/>
          <w:lang w:eastAsia="pl-PL"/>
        </w:rPr>
        <w:t xml:space="preserve"> нанася одобрените стойности на индикаторите срещу въведените от техническия експерт в ЗИП, съгласно функционалностите на ИСУН. В случай на необходимост, например при разминаване във въведените стойности на индикаторите от  ЗИП и одобрените стойности от външния </w:t>
      </w:r>
      <w:proofErr w:type="spellStart"/>
      <w:r w:rsidRPr="000C5BED">
        <w:rPr>
          <w:rFonts w:ascii="Times New Roman" w:eastAsia="Times New Roman" w:hAnsi="Times New Roman" w:cs="Times New Roman"/>
          <w:noProof w:val="0"/>
          <w:sz w:val="24"/>
          <w:szCs w:val="20"/>
          <w:lang w:eastAsia="pl-PL"/>
        </w:rPr>
        <w:t>верификатор</w:t>
      </w:r>
      <w:proofErr w:type="spellEnd"/>
      <w:r w:rsidRPr="000C5BED">
        <w:rPr>
          <w:rFonts w:ascii="Times New Roman" w:eastAsia="Times New Roman" w:hAnsi="Times New Roman" w:cs="Times New Roman"/>
          <w:noProof w:val="0"/>
          <w:sz w:val="24"/>
          <w:szCs w:val="20"/>
          <w:lang w:eastAsia="pl-PL"/>
        </w:rPr>
        <w:t>, то той следва да запише коментари в доклада за верификация.</w:t>
      </w:r>
    </w:p>
    <w:p w14:paraId="16C5204F" w14:textId="77777777" w:rsidR="000C5BED" w:rsidRPr="000C5BED" w:rsidRDefault="000C5BED" w:rsidP="000C5BED">
      <w:pPr>
        <w:tabs>
          <w:tab w:val="left" w:pos="1134"/>
        </w:tabs>
        <w:spacing w:after="0" w:line="240" w:lineRule="auto"/>
        <w:ind w:firstLine="851"/>
        <w:jc w:val="both"/>
        <w:rPr>
          <w:rFonts w:ascii="Times New Roman" w:eastAsia="Times New Roman" w:hAnsi="Times New Roman" w:cs="Times New Roman"/>
          <w:noProof w:val="0"/>
          <w:sz w:val="24"/>
          <w:szCs w:val="20"/>
          <w:lang w:eastAsia="pl-PL"/>
        </w:rPr>
      </w:pPr>
      <w:r w:rsidRPr="000C5BED">
        <w:rPr>
          <w:rFonts w:ascii="Times New Roman" w:eastAsia="Times New Roman" w:hAnsi="Times New Roman" w:cs="Times New Roman"/>
          <w:noProof w:val="0"/>
          <w:sz w:val="24"/>
          <w:szCs w:val="20"/>
          <w:lang w:eastAsia="pl-PL"/>
        </w:rPr>
        <w:t>-</w:t>
      </w:r>
      <w:r w:rsidRPr="000C5BED">
        <w:rPr>
          <w:rFonts w:ascii="Times New Roman" w:eastAsia="Times New Roman" w:hAnsi="Times New Roman" w:cs="Times New Roman"/>
          <w:noProof w:val="0"/>
          <w:sz w:val="24"/>
          <w:szCs w:val="20"/>
          <w:lang w:eastAsia="pl-PL"/>
        </w:rPr>
        <w:tab/>
        <w:t xml:space="preserve">Прикачване сканиран файл </w:t>
      </w:r>
      <w:r w:rsidRPr="000C5BED">
        <w:rPr>
          <w:rFonts w:ascii="Times New Roman" w:eastAsia="Times New Roman" w:hAnsi="Times New Roman" w:cs="Times New Roman"/>
          <w:b/>
          <w:noProof w:val="0"/>
          <w:sz w:val="24"/>
          <w:szCs w:val="20"/>
          <w:lang w:eastAsia="pl-PL"/>
        </w:rPr>
        <w:t xml:space="preserve">с доклада за верификация </w:t>
      </w:r>
      <w:r w:rsidRPr="000C5BED">
        <w:rPr>
          <w:rFonts w:ascii="Times New Roman" w:eastAsia="Times New Roman" w:hAnsi="Times New Roman" w:cs="Times New Roman"/>
          <w:noProof w:val="0"/>
          <w:sz w:val="24"/>
          <w:szCs w:val="20"/>
          <w:lang w:eastAsia="pl-PL"/>
        </w:rPr>
        <w:t xml:space="preserve">в раздел „Проверки“ на  модул „Мониторинг на пакет отчетни документи“, под – раздел „Проверка на технически отчет“. </w:t>
      </w:r>
    </w:p>
    <w:p w14:paraId="0B4F6095" w14:textId="0E9CB6CA" w:rsidR="00D20C13" w:rsidRDefault="000C5BED" w:rsidP="00FD7AF8">
      <w:pPr>
        <w:spacing w:after="0" w:line="240" w:lineRule="auto"/>
        <w:ind w:firstLine="851"/>
        <w:jc w:val="both"/>
        <w:rPr>
          <w:rFonts w:ascii="Times New Roman" w:eastAsia="Times New Roman" w:hAnsi="Times New Roman" w:cs="Times New Roman"/>
          <w:noProof w:val="0"/>
          <w:sz w:val="24"/>
          <w:szCs w:val="20"/>
          <w:lang w:eastAsia="pl-PL"/>
        </w:rPr>
      </w:pPr>
      <w:r w:rsidRPr="000C5BED">
        <w:rPr>
          <w:rFonts w:ascii="Times New Roman" w:eastAsia="Times New Roman" w:hAnsi="Times New Roman" w:cs="Times New Roman"/>
          <w:noProof w:val="0"/>
          <w:sz w:val="24"/>
          <w:szCs w:val="20"/>
          <w:lang w:eastAsia="pl-PL"/>
        </w:rPr>
        <w:t xml:space="preserve">Дипломираният експерт-счетоводител при етапа на верификацията на разходите по дадено </w:t>
      </w:r>
      <w:r w:rsidRPr="000C5BED">
        <w:rPr>
          <w:rFonts w:ascii="Times New Roman" w:eastAsia="Times New Roman" w:hAnsi="Times New Roman" w:cs="Times New Roman"/>
          <w:b/>
          <w:noProof w:val="0"/>
          <w:sz w:val="24"/>
          <w:szCs w:val="20"/>
          <w:lang w:eastAsia="pl-PL"/>
        </w:rPr>
        <w:t xml:space="preserve">междинно </w:t>
      </w:r>
      <w:r w:rsidR="009E1F6A">
        <w:rPr>
          <w:rFonts w:ascii="Times New Roman" w:eastAsia="Times New Roman" w:hAnsi="Times New Roman" w:cs="Times New Roman"/>
          <w:b/>
          <w:noProof w:val="0"/>
          <w:sz w:val="24"/>
          <w:szCs w:val="20"/>
          <w:lang w:eastAsia="pl-PL"/>
        </w:rPr>
        <w:t xml:space="preserve">и/или </w:t>
      </w:r>
      <w:r w:rsidR="009E1F6A" w:rsidRPr="000C5BED">
        <w:rPr>
          <w:rFonts w:ascii="Times New Roman" w:eastAsia="Times New Roman" w:hAnsi="Times New Roman" w:cs="Times New Roman"/>
          <w:b/>
          <w:noProof w:val="0"/>
          <w:sz w:val="24"/>
          <w:szCs w:val="20"/>
          <w:lang w:eastAsia="pl-PL"/>
        </w:rPr>
        <w:t>окончателното</w:t>
      </w:r>
      <w:r w:rsidR="009E1F6A" w:rsidRPr="000C5BED">
        <w:rPr>
          <w:rFonts w:ascii="Times New Roman" w:eastAsia="Times New Roman" w:hAnsi="Times New Roman" w:cs="Times New Roman"/>
          <w:noProof w:val="0"/>
          <w:sz w:val="24"/>
          <w:szCs w:val="20"/>
          <w:lang w:eastAsia="pl-PL"/>
        </w:rPr>
        <w:t xml:space="preserve"> </w:t>
      </w:r>
      <w:r w:rsidRPr="000C5BED">
        <w:rPr>
          <w:rFonts w:ascii="Times New Roman" w:eastAsia="Times New Roman" w:hAnsi="Times New Roman" w:cs="Times New Roman"/>
          <w:b/>
          <w:noProof w:val="0"/>
          <w:sz w:val="24"/>
          <w:szCs w:val="20"/>
          <w:lang w:eastAsia="pl-PL"/>
        </w:rPr>
        <w:t>искане за плащане</w:t>
      </w:r>
      <w:r w:rsidRPr="000C5BED">
        <w:rPr>
          <w:rFonts w:ascii="Times New Roman" w:eastAsia="Times New Roman" w:hAnsi="Times New Roman" w:cs="Times New Roman"/>
          <w:noProof w:val="0"/>
          <w:sz w:val="24"/>
          <w:szCs w:val="20"/>
          <w:lang w:eastAsia="pl-PL"/>
        </w:rPr>
        <w:t xml:space="preserve"> преглежда техническия отчет и приложенията към н</w:t>
      </w:r>
      <w:r w:rsidR="0058670E">
        <w:rPr>
          <w:rFonts w:ascii="Times New Roman" w:eastAsia="Times New Roman" w:hAnsi="Times New Roman" w:cs="Times New Roman"/>
          <w:noProof w:val="0"/>
          <w:sz w:val="24"/>
          <w:szCs w:val="20"/>
          <w:lang w:eastAsia="pl-PL"/>
        </w:rPr>
        <w:t>его</w:t>
      </w:r>
      <w:r w:rsidR="009E1F6A">
        <w:rPr>
          <w:rFonts w:ascii="Times New Roman" w:eastAsia="Times New Roman" w:hAnsi="Times New Roman" w:cs="Times New Roman"/>
          <w:noProof w:val="0"/>
          <w:sz w:val="24"/>
          <w:szCs w:val="20"/>
          <w:lang w:eastAsia="pl-PL"/>
        </w:rPr>
        <w:t xml:space="preserve">. </w:t>
      </w:r>
      <w:r w:rsidRPr="000C5BED">
        <w:rPr>
          <w:rFonts w:ascii="Times New Roman" w:eastAsia="Times New Roman" w:hAnsi="Times New Roman" w:cs="Times New Roman"/>
          <w:noProof w:val="0"/>
          <w:sz w:val="24"/>
          <w:szCs w:val="20"/>
          <w:lang w:eastAsia="pl-PL"/>
        </w:rPr>
        <w:t xml:space="preserve">В резултат на прегледа, като точка в доклада за верификация записва становище относно представения технически отчет, приложенията в полето „Опис на документите“, както и коментари при установени разминавания между отчетените от ЗИП и одобрените от външния </w:t>
      </w:r>
      <w:proofErr w:type="spellStart"/>
      <w:r w:rsidRPr="000C5BED">
        <w:rPr>
          <w:rFonts w:ascii="Times New Roman" w:eastAsia="Times New Roman" w:hAnsi="Times New Roman" w:cs="Times New Roman"/>
          <w:noProof w:val="0"/>
          <w:sz w:val="24"/>
          <w:szCs w:val="20"/>
          <w:lang w:eastAsia="pl-PL"/>
        </w:rPr>
        <w:t>верификатор</w:t>
      </w:r>
      <w:proofErr w:type="spellEnd"/>
      <w:r w:rsidRPr="000C5BED">
        <w:rPr>
          <w:rFonts w:ascii="Times New Roman" w:eastAsia="Times New Roman" w:hAnsi="Times New Roman" w:cs="Times New Roman"/>
          <w:noProof w:val="0"/>
          <w:sz w:val="24"/>
          <w:szCs w:val="20"/>
          <w:lang w:eastAsia="pl-PL"/>
        </w:rPr>
        <w:t xml:space="preserve"> индикатори. След извършените проверки, външният </w:t>
      </w:r>
      <w:proofErr w:type="spellStart"/>
      <w:r w:rsidRPr="000C5BED">
        <w:rPr>
          <w:rFonts w:ascii="Times New Roman" w:eastAsia="Times New Roman" w:hAnsi="Times New Roman" w:cs="Times New Roman"/>
          <w:noProof w:val="0"/>
          <w:sz w:val="24"/>
          <w:szCs w:val="20"/>
          <w:lang w:eastAsia="pl-PL"/>
        </w:rPr>
        <w:t>верификатор</w:t>
      </w:r>
      <w:proofErr w:type="spellEnd"/>
      <w:r w:rsidRPr="000C5BED">
        <w:rPr>
          <w:rFonts w:ascii="Times New Roman" w:eastAsia="Times New Roman" w:hAnsi="Times New Roman" w:cs="Times New Roman"/>
          <w:noProof w:val="0"/>
          <w:sz w:val="24"/>
          <w:szCs w:val="20"/>
          <w:lang w:eastAsia="pl-PL"/>
        </w:rPr>
        <w:t xml:space="preserve"> попълва контролите относно Техническия отчет в електро</w:t>
      </w:r>
      <w:r w:rsidR="00FD7AF8">
        <w:rPr>
          <w:rFonts w:ascii="Times New Roman" w:eastAsia="Times New Roman" w:hAnsi="Times New Roman" w:cs="Times New Roman"/>
          <w:noProof w:val="0"/>
          <w:sz w:val="24"/>
          <w:szCs w:val="20"/>
          <w:lang w:eastAsia="pl-PL"/>
        </w:rPr>
        <w:t>нен контролен лист в ИСУН 2020=</w:t>
      </w:r>
    </w:p>
    <w:p w14:paraId="7F38FC95" w14:textId="77777777" w:rsidR="00D20C13" w:rsidRDefault="00D20C13" w:rsidP="000C5BED">
      <w:pPr>
        <w:spacing w:after="0" w:line="240" w:lineRule="auto"/>
        <w:ind w:firstLine="851"/>
        <w:jc w:val="both"/>
        <w:rPr>
          <w:rFonts w:ascii="Times New Roman" w:eastAsia="Times New Roman" w:hAnsi="Times New Roman" w:cs="Times New Roman"/>
          <w:noProof w:val="0"/>
          <w:sz w:val="24"/>
          <w:szCs w:val="20"/>
          <w:lang w:eastAsia="pl-PL"/>
        </w:rPr>
      </w:pPr>
    </w:p>
    <w:p w14:paraId="483ED2C5" w14:textId="77777777" w:rsidR="00D20C13" w:rsidRPr="00D20C13" w:rsidRDefault="00735B2A" w:rsidP="00D20C13">
      <w:pPr>
        <w:numPr>
          <w:ilvl w:val="2"/>
          <w:numId w:val="0"/>
        </w:numPr>
        <w:spacing w:before="120" w:after="120" w:line="240" w:lineRule="auto"/>
        <w:ind w:left="1072" w:hanging="504"/>
        <w:contextualSpacing/>
        <w:jc w:val="both"/>
        <w:outlineLvl w:val="3"/>
        <w:rPr>
          <w:rFonts w:ascii="Times New Roman" w:eastAsia="Times New Roman" w:hAnsi="Times New Roman" w:cs="Times New Roman"/>
          <w:b/>
          <w:noProof w:val="0"/>
          <w:sz w:val="24"/>
          <w:szCs w:val="24"/>
          <w:lang w:eastAsia="pl-PL"/>
        </w:rPr>
      </w:pPr>
      <w:r>
        <w:rPr>
          <w:rFonts w:ascii="Times New Roman" w:eastAsia="Times New Roman" w:hAnsi="Times New Roman" w:cs="Times New Roman"/>
          <w:b/>
          <w:noProof w:val="0"/>
          <w:sz w:val="24"/>
          <w:szCs w:val="24"/>
          <w:lang w:eastAsia="pl-PL"/>
        </w:rPr>
        <w:t xml:space="preserve">3. </w:t>
      </w:r>
      <w:r w:rsidR="00D20C13" w:rsidRPr="00D20C13">
        <w:rPr>
          <w:rFonts w:ascii="Times New Roman" w:eastAsia="Times New Roman" w:hAnsi="Times New Roman" w:cs="Times New Roman"/>
          <w:b/>
          <w:noProof w:val="0"/>
          <w:sz w:val="24"/>
          <w:szCs w:val="24"/>
          <w:lang w:eastAsia="pl-PL"/>
        </w:rPr>
        <w:t>Среща за отчитане на напредъка по проектите</w:t>
      </w:r>
    </w:p>
    <w:p w14:paraId="2D28A61C" w14:textId="2F376CE3" w:rsidR="00D20C13" w:rsidRPr="00D20C13" w:rsidRDefault="00D20C13" w:rsidP="00D20C13">
      <w:pPr>
        <w:spacing w:after="0" w:line="240" w:lineRule="auto"/>
        <w:ind w:firstLine="851"/>
        <w:jc w:val="both"/>
        <w:rPr>
          <w:rFonts w:ascii="Times New Roman" w:eastAsia="Times New Roman" w:hAnsi="Times New Roman" w:cs="Times New Roman"/>
          <w:noProof w:val="0"/>
          <w:sz w:val="24"/>
          <w:szCs w:val="20"/>
          <w:lang w:eastAsia="pl-PL"/>
        </w:rPr>
      </w:pPr>
      <w:r w:rsidRPr="00D20C13">
        <w:rPr>
          <w:rFonts w:ascii="Times New Roman" w:eastAsia="Times New Roman" w:hAnsi="Times New Roman" w:cs="Times New Roman"/>
          <w:noProof w:val="0"/>
          <w:sz w:val="24"/>
          <w:szCs w:val="20"/>
          <w:lang w:eastAsia="pl-PL"/>
        </w:rPr>
        <w:t>По преценка на Ръководителят на  УО се организира среща за отчитане на напредъка по проекти</w:t>
      </w:r>
      <w:r w:rsidR="00F66F48">
        <w:rPr>
          <w:rFonts w:ascii="Times New Roman" w:eastAsia="Times New Roman" w:hAnsi="Times New Roman" w:cs="Times New Roman"/>
          <w:noProof w:val="0"/>
          <w:sz w:val="24"/>
          <w:szCs w:val="20"/>
          <w:lang w:eastAsia="pl-PL"/>
        </w:rPr>
        <w:t>/бюджетни линии</w:t>
      </w:r>
      <w:r w:rsidRPr="00D20C13">
        <w:rPr>
          <w:rFonts w:ascii="Times New Roman" w:eastAsia="Times New Roman" w:hAnsi="Times New Roman" w:cs="Times New Roman"/>
          <w:noProof w:val="0"/>
          <w:sz w:val="24"/>
          <w:szCs w:val="20"/>
          <w:lang w:eastAsia="pl-PL"/>
        </w:rPr>
        <w:t xml:space="preserve">, финансирани по приоритет „Техническа помощ” в случаите, по които УО е бенефициент по тях. Срещата има за цел извършването на мониторинг на изпълнението на проектите и дискусии по текущи въпроси и проблеми. Срещата се организира и координира от отдел „ИПТП” и се води от </w:t>
      </w:r>
      <w:r w:rsidR="00EF0AA9">
        <w:rPr>
          <w:rFonts w:ascii="Times New Roman" w:eastAsia="Times New Roman" w:hAnsi="Times New Roman" w:cs="Times New Roman"/>
          <w:noProof w:val="0"/>
          <w:sz w:val="24"/>
          <w:szCs w:val="20"/>
          <w:lang w:eastAsia="pl-PL"/>
        </w:rPr>
        <w:t xml:space="preserve">Ръководителя на УО на ПТС и/или </w:t>
      </w:r>
      <w:r w:rsidRPr="00D20C13">
        <w:rPr>
          <w:rFonts w:ascii="Times New Roman" w:eastAsia="Times New Roman" w:hAnsi="Times New Roman" w:cs="Times New Roman"/>
          <w:noProof w:val="0"/>
          <w:sz w:val="24"/>
          <w:szCs w:val="20"/>
          <w:lang w:eastAsia="pl-PL"/>
        </w:rPr>
        <w:t xml:space="preserve">Директора на дирекция „Координация на програми </w:t>
      </w:r>
      <w:r w:rsidRPr="00D20C13">
        <w:rPr>
          <w:rFonts w:ascii="Times New Roman" w:eastAsia="Times New Roman" w:hAnsi="Times New Roman" w:cs="Times New Roman"/>
          <w:noProof w:val="0"/>
          <w:sz w:val="24"/>
          <w:szCs w:val="20"/>
          <w:lang w:eastAsia="pl-PL"/>
        </w:rPr>
        <w:lastRenderedPageBreak/>
        <w:t xml:space="preserve">и проекти” или, като участие взимат ръководителите на ЗИП и/или други отговорни служители от ЗИП и началниците на отдели. </w:t>
      </w:r>
    </w:p>
    <w:p w14:paraId="0B795226" w14:textId="00EB78AB" w:rsidR="00D20C13" w:rsidRPr="00D20C13" w:rsidRDefault="00D20C13" w:rsidP="00D20C13">
      <w:pPr>
        <w:spacing w:after="0" w:line="240" w:lineRule="auto"/>
        <w:ind w:firstLine="851"/>
        <w:jc w:val="both"/>
        <w:rPr>
          <w:rFonts w:ascii="Times New Roman" w:eastAsia="Times New Roman" w:hAnsi="Times New Roman" w:cs="Times New Roman"/>
          <w:noProof w:val="0"/>
          <w:sz w:val="24"/>
          <w:szCs w:val="20"/>
          <w:lang w:eastAsia="pl-PL"/>
        </w:rPr>
      </w:pPr>
      <w:r w:rsidRPr="00D20C13">
        <w:rPr>
          <w:rFonts w:ascii="Times New Roman" w:eastAsia="Times New Roman" w:hAnsi="Times New Roman" w:cs="Times New Roman"/>
          <w:noProof w:val="0"/>
          <w:sz w:val="24"/>
          <w:szCs w:val="20"/>
          <w:lang w:eastAsia="pl-PL"/>
        </w:rPr>
        <w:t>Отдел „ИПТП” изисква информация от Звената за изпълнение на проектите (ЗИП), като обобщава доклади, отчети и др. документи, свързани с изпълнението и управлението на проекти</w:t>
      </w:r>
      <w:r w:rsidR="00F66F48">
        <w:rPr>
          <w:rFonts w:ascii="Times New Roman" w:eastAsia="Times New Roman" w:hAnsi="Times New Roman" w:cs="Times New Roman"/>
          <w:noProof w:val="0"/>
          <w:sz w:val="24"/>
          <w:szCs w:val="20"/>
          <w:lang w:eastAsia="pl-PL"/>
        </w:rPr>
        <w:t>/</w:t>
      </w:r>
      <w:r w:rsidRPr="00D20C13">
        <w:rPr>
          <w:rFonts w:ascii="Times New Roman" w:eastAsia="Times New Roman" w:hAnsi="Times New Roman" w:cs="Times New Roman"/>
          <w:noProof w:val="0"/>
          <w:sz w:val="24"/>
          <w:szCs w:val="20"/>
          <w:lang w:eastAsia="pl-PL"/>
        </w:rPr>
        <w:t>бюджетни линии</w:t>
      </w:r>
      <w:r w:rsidR="00F66F48">
        <w:rPr>
          <w:rFonts w:ascii="Times New Roman" w:eastAsia="Times New Roman" w:hAnsi="Times New Roman" w:cs="Times New Roman"/>
          <w:noProof w:val="0"/>
          <w:sz w:val="24"/>
          <w:szCs w:val="20"/>
          <w:lang w:eastAsia="pl-PL"/>
        </w:rPr>
        <w:t>,</w:t>
      </w:r>
      <w:r w:rsidRPr="00D20C13">
        <w:rPr>
          <w:rFonts w:ascii="Times New Roman" w:eastAsia="Times New Roman" w:hAnsi="Times New Roman" w:cs="Times New Roman"/>
          <w:noProof w:val="0"/>
          <w:sz w:val="24"/>
          <w:szCs w:val="20"/>
          <w:lang w:eastAsia="pl-PL"/>
        </w:rPr>
        <w:t xml:space="preserve"> </w:t>
      </w:r>
      <w:r w:rsidR="00F66F48" w:rsidRPr="00D20C13">
        <w:rPr>
          <w:rFonts w:ascii="Times New Roman" w:eastAsia="Times New Roman" w:hAnsi="Times New Roman" w:cs="Times New Roman"/>
          <w:noProof w:val="0"/>
          <w:sz w:val="24"/>
          <w:szCs w:val="20"/>
          <w:lang w:eastAsia="pl-PL"/>
        </w:rPr>
        <w:t>финансирани по приоритет „Техническа помощ” в случаите, по които УО е бенефициент по тях</w:t>
      </w:r>
      <w:r w:rsidR="00EF0AA9">
        <w:rPr>
          <w:rFonts w:ascii="Times New Roman" w:eastAsia="Times New Roman" w:hAnsi="Times New Roman" w:cs="Times New Roman"/>
          <w:noProof w:val="0"/>
          <w:sz w:val="24"/>
          <w:szCs w:val="20"/>
          <w:lang w:eastAsia="pl-PL"/>
        </w:rPr>
        <w:t>.</w:t>
      </w:r>
    </w:p>
    <w:p w14:paraId="48512457" w14:textId="77777777" w:rsidR="00EA7F57" w:rsidRDefault="00EA7F57"/>
    <w:p w14:paraId="6BEC01B5" w14:textId="77777777" w:rsidR="003E7321" w:rsidRPr="00692EFC" w:rsidRDefault="00563421" w:rsidP="003E7321">
      <w:pPr>
        <w:spacing w:before="120" w:after="0" w:line="240" w:lineRule="auto"/>
        <w:ind w:firstLine="851"/>
        <w:jc w:val="both"/>
        <w:rPr>
          <w:rFonts w:ascii="Times New Roman" w:hAnsi="Times New Roman"/>
          <w:b/>
          <w:sz w:val="24"/>
          <w:szCs w:val="24"/>
          <w:lang w:eastAsia="bg-BG"/>
        </w:rPr>
      </w:pPr>
      <w:r>
        <w:rPr>
          <w:rFonts w:ascii="Times New Roman" w:hAnsi="Times New Roman"/>
          <w:b/>
          <w:sz w:val="24"/>
          <w:szCs w:val="24"/>
          <w:lang w:eastAsia="bg-BG"/>
        </w:rPr>
        <w:t>4</w:t>
      </w:r>
      <w:r w:rsidR="007953B5" w:rsidRPr="00692EFC">
        <w:rPr>
          <w:rFonts w:ascii="Times New Roman" w:hAnsi="Times New Roman"/>
          <w:b/>
          <w:sz w:val="24"/>
          <w:szCs w:val="24"/>
          <w:lang w:eastAsia="bg-BG"/>
        </w:rPr>
        <w:t xml:space="preserve">. </w:t>
      </w:r>
      <w:r w:rsidR="003E7321" w:rsidRPr="00692EFC">
        <w:rPr>
          <w:rFonts w:ascii="Times New Roman" w:hAnsi="Times New Roman"/>
          <w:b/>
          <w:sz w:val="24"/>
          <w:szCs w:val="24"/>
          <w:lang w:eastAsia="bg-BG"/>
        </w:rPr>
        <w:t>Организиране на документацията</w:t>
      </w:r>
      <w:r w:rsidR="00692EFC" w:rsidRPr="00692EFC">
        <w:rPr>
          <w:rFonts w:ascii="Times New Roman" w:hAnsi="Times New Roman"/>
          <w:b/>
          <w:sz w:val="24"/>
          <w:szCs w:val="24"/>
          <w:lang w:eastAsia="bg-BG"/>
        </w:rPr>
        <w:t xml:space="preserve"> </w:t>
      </w:r>
      <w:r w:rsidR="00692EFC">
        <w:rPr>
          <w:rFonts w:ascii="Times New Roman" w:hAnsi="Times New Roman"/>
          <w:b/>
          <w:sz w:val="24"/>
          <w:szCs w:val="24"/>
          <w:lang w:eastAsia="bg-BG"/>
        </w:rPr>
        <w:t>по проекти по „Техническа помощ“</w:t>
      </w:r>
      <w:r w:rsidR="003E7321" w:rsidRPr="00692EFC">
        <w:rPr>
          <w:rFonts w:ascii="Times New Roman" w:hAnsi="Times New Roman"/>
          <w:b/>
          <w:sz w:val="24"/>
          <w:szCs w:val="24"/>
          <w:lang w:eastAsia="bg-BG"/>
        </w:rPr>
        <w:t>, когато УО на ПТС е бенефициент по програмата</w:t>
      </w:r>
    </w:p>
    <w:p w14:paraId="580A705E" w14:textId="77777777" w:rsidR="003E7321" w:rsidRPr="005862E7" w:rsidRDefault="003E7321" w:rsidP="003E7321">
      <w:pPr>
        <w:spacing w:after="0" w:line="240" w:lineRule="auto"/>
        <w:ind w:firstLine="851"/>
        <w:jc w:val="both"/>
        <w:rPr>
          <w:rFonts w:ascii="Times New Roman" w:hAnsi="Times New Roman"/>
          <w:sz w:val="24"/>
          <w:szCs w:val="24"/>
          <w:lang w:eastAsia="bg-BG"/>
        </w:rPr>
      </w:pPr>
      <w:r w:rsidRPr="005862E7">
        <w:rPr>
          <w:rFonts w:ascii="Times New Roman" w:hAnsi="Times New Roman"/>
          <w:sz w:val="24"/>
          <w:szCs w:val="24"/>
          <w:lang w:eastAsia="bg-BG"/>
        </w:rPr>
        <w:t xml:space="preserve">Структурната единица в рамките на УО на </w:t>
      </w:r>
      <w:r>
        <w:rPr>
          <w:rFonts w:ascii="Times New Roman" w:hAnsi="Times New Roman"/>
          <w:sz w:val="24"/>
          <w:szCs w:val="24"/>
          <w:lang w:eastAsia="bg-BG"/>
        </w:rPr>
        <w:t>ПТС</w:t>
      </w:r>
      <w:r w:rsidRPr="005862E7">
        <w:rPr>
          <w:rFonts w:ascii="Times New Roman" w:hAnsi="Times New Roman"/>
          <w:sz w:val="24"/>
          <w:szCs w:val="24"/>
          <w:lang w:eastAsia="bg-BG"/>
        </w:rPr>
        <w:t xml:space="preserve"> (Звено за изпълнение на проекта, или отдел), в качеството си на бенефициент по проекта следва да съхранява следната документация: </w:t>
      </w:r>
    </w:p>
    <w:p w14:paraId="2385AA7B" w14:textId="77777777" w:rsidR="003E7321" w:rsidRPr="00563421" w:rsidRDefault="003E7321" w:rsidP="003E7321">
      <w:pPr>
        <w:pStyle w:val="ListParagraph"/>
        <w:numPr>
          <w:ilvl w:val="0"/>
          <w:numId w:val="11"/>
        </w:numPr>
        <w:tabs>
          <w:tab w:val="left" w:pos="284"/>
        </w:tabs>
        <w:autoSpaceDE w:val="0"/>
        <w:autoSpaceDN w:val="0"/>
        <w:adjustRightInd w:val="0"/>
        <w:spacing w:after="0" w:line="240" w:lineRule="auto"/>
        <w:ind w:left="851"/>
        <w:jc w:val="both"/>
        <w:rPr>
          <w:rFonts w:ascii="Times New Roman" w:hAnsi="Times New Roman"/>
          <w:b/>
          <w:i/>
          <w:sz w:val="24"/>
          <w:szCs w:val="24"/>
          <w:lang w:eastAsia="pl-PL"/>
        </w:rPr>
      </w:pPr>
      <w:r w:rsidRPr="00563421">
        <w:rPr>
          <w:rFonts w:ascii="Times New Roman" w:hAnsi="Times New Roman"/>
          <w:sz w:val="24"/>
          <w:szCs w:val="24"/>
          <w:lang w:eastAsia="pl-PL"/>
        </w:rPr>
        <w:t>формуляр за кандидатстване/ финансов план при бюджетни линии;</w:t>
      </w:r>
    </w:p>
    <w:p w14:paraId="59E9EC7A" w14:textId="77777777" w:rsidR="003E7321" w:rsidRPr="00563421" w:rsidRDefault="003E7321" w:rsidP="003E7321">
      <w:pPr>
        <w:pStyle w:val="ListParagraph"/>
        <w:numPr>
          <w:ilvl w:val="0"/>
          <w:numId w:val="11"/>
        </w:numPr>
        <w:tabs>
          <w:tab w:val="left" w:pos="284"/>
        </w:tabs>
        <w:autoSpaceDE w:val="0"/>
        <w:autoSpaceDN w:val="0"/>
        <w:adjustRightInd w:val="0"/>
        <w:spacing w:after="0" w:line="240" w:lineRule="auto"/>
        <w:ind w:left="851"/>
        <w:jc w:val="both"/>
        <w:rPr>
          <w:rFonts w:ascii="Times New Roman" w:hAnsi="Times New Roman"/>
          <w:b/>
          <w:i/>
          <w:sz w:val="24"/>
          <w:szCs w:val="24"/>
          <w:lang w:eastAsia="pl-PL"/>
        </w:rPr>
      </w:pPr>
      <w:r w:rsidRPr="00563421">
        <w:rPr>
          <w:rFonts w:ascii="Times New Roman" w:hAnsi="Times New Roman"/>
          <w:sz w:val="24"/>
          <w:szCs w:val="24"/>
          <w:lang w:eastAsia="pl-PL"/>
        </w:rPr>
        <w:t>решение на ръководителя на УО на ПТС за предоставяне на безвъзмездна финансова помощ по проекта;</w:t>
      </w:r>
    </w:p>
    <w:p w14:paraId="7E21DC35" w14:textId="77777777" w:rsidR="003E7321" w:rsidRPr="00563421" w:rsidRDefault="003E7321" w:rsidP="003E7321">
      <w:pPr>
        <w:pStyle w:val="ListParagraph"/>
        <w:numPr>
          <w:ilvl w:val="0"/>
          <w:numId w:val="11"/>
        </w:numPr>
        <w:tabs>
          <w:tab w:val="left" w:pos="284"/>
        </w:tabs>
        <w:autoSpaceDE w:val="0"/>
        <w:autoSpaceDN w:val="0"/>
        <w:adjustRightInd w:val="0"/>
        <w:spacing w:after="0" w:line="240" w:lineRule="auto"/>
        <w:ind w:left="851"/>
        <w:jc w:val="both"/>
        <w:rPr>
          <w:rFonts w:ascii="Times New Roman" w:hAnsi="Times New Roman"/>
          <w:b/>
          <w:i/>
          <w:sz w:val="24"/>
          <w:szCs w:val="24"/>
          <w:lang w:eastAsia="pl-PL"/>
        </w:rPr>
      </w:pPr>
      <w:r w:rsidRPr="00563421">
        <w:rPr>
          <w:rFonts w:ascii="Times New Roman" w:hAnsi="Times New Roman"/>
          <w:sz w:val="24"/>
          <w:szCs w:val="24"/>
          <w:lang w:eastAsia="pl-PL"/>
        </w:rPr>
        <w:t>заповед на министъра на транспорта за предоставяне на безвъзмездна финансова помощ и нейните изменения (когато е приложимо);</w:t>
      </w:r>
    </w:p>
    <w:p w14:paraId="7409DFED" w14:textId="77777777" w:rsidR="003E7321" w:rsidRPr="00563421" w:rsidRDefault="003E7321" w:rsidP="003E7321">
      <w:pPr>
        <w:pStyle w:val="ListParagraph"/>
        <w:numPr>
          <w:ilvl w:val="0"/>
          <w:numId w:val="11"/>
        </w:numPr>
        <w:tabs>
          <w:tab w:val="left" w:pos="284"/>
        </w:tabs>
        <w:autoSpaceDE w:val="0"/>
        <w:autoSpaceDN w:val="0"/>
        <w:adjustRightInd w:val="0"/>
        <w:spacing w:after="0" w:line="240" w:lineRule="auto"/>
        <w:ind w:left="851"/>
        <w:jc w:val="both"/>
        <w:rPr>
          <w:rFonts w:ascii="Times New Roman" w:hAnsi="Times New Roman"/>
          <w:b/>
          <w:i/>
          <w:sz w:val="24"/>
          <w:szCs w:val="24"/>
          <w:lang w:eastAsia="pl-PL"/>
        </w:rPr>
      </w:pPr>
      <w:r w:rsidRPr="00563421">
        <w:rPr>
          <w:rFonts w:ascii="Times New Roman" w:hAnsi="Times New Roman"/>
          <w:sz w:val="24"/>
          <w:szCs w:val="24"/>
          <w:lang w:eastAsia="pl-PL"/>
        </w:rPr>
        <w:t>договор с избрания изпълнител (когато е приложимо);</w:t>
      </w:r>
    </w:p>
    <w:p w14:paraId="39E07EE9" w14:textId="77777777" w:rsidR="003E7321" w:rsidRPr="00563421" w:rsidRDefault="003E7321" w:rsidP="003E7321">
      <w:pPr>
        <w:pStyle w:val="ListParagraph"/>
        <w:numPr>
          <w:ilvl w:val="0"/>
          <w:numId w:val="11"/>
        </w:numPr>
        <w:tabs>
          <w:tab w:val="left" w:pos="284"/>
        </w:tabs>
        <w:autoSpaceDE w:val="0"/>
        <w:autoSpaceDN w:val="0"/>
        <w:adjustRightInd w:val="0"/>
        <w:spacing w:after="0" w:line="240" w:lineRule="auto"/>
        <w:ind w:left="851"/>
        <w:jc w:val="both"/>
        <w:rPr>
          <w:rFonts w:ascii="Times New Roman" w:hAnsi="Times New Roman"/>
          <w:b/>
          <w:i/>
          <w:sz w:val="24"/>
          <w:szCs w:val="24"/>
          <w:lang w:eastAsia="pl-PL"/>
        </w:rPr>
      </w:pPr>
      <w:r w:rsidRPr="00563421">
        <w:rPr>
          <w:rFonts w:ascii="Times New Roman" w:hAnsi="Times New Roman"/>
          <w:sz w:val="24"/>
          <w:szCs w:val="24"/>
          <w:lang w:eastAsia="pl-PL"/>
        </w:rPr>
        <w:t>документация свързана с изпълнението на договора с външния изпълнител (в случай че има такъв)</w:t>
      </w:r>
    </w:p>
    <w:p w14:paraId="74717533" w14:textId="77777777" w:rsidR="003E7321" w:rsidRPr="00563421" w:rsidRDefault="003E7321" w:rsidP="003E7321">
      <w:pPr>
        <w:pStyle w:val="ListParagraph"/>
        <w:numPr>
          <w:ilvl w:val="0"/>
          <w:numId w:val="11"/>
        </w:numPr>
        <w:tabs>
          <w:tab w:val="left" w:pos="284"/>
        </w:tabs>
        <w:autoSpaceDE w:val="0"/>
        <w:autoSpaceDN w:val="0"/>
        <w:adjustRightInd w:val="0"/>
        <w:spacing w:after="0" w:line="240" w:lineRule="auto"/>
        <w:ind w:left="851"/>
        <w:jc w:val="both"/>
        <w:rPr>
          <w:rFonts w:ascii="Times New Roman" w:hAnsi="Times New Roman"/>
          <w:b/>
          <w:i/>
          <w:sz w:val="24"/>
          <w:szCs w:val="24"/>
          <w:lang w:eastAsia="pl-PL"/>
        </w:rPr>
      </w:pPr>
      <w:r w:rsidRPr="00563421">
        <w:rPr>
          <w:rFonts w:ascii="Times New Roman" w:hAnsi="Times New Roman"/>
          <w:sz w:val="24"/>
          <w:szCs w:val="24"/>
          <w:lang w:eastAsia="pl-PL"/>
        </w:rPr>
        <w:t>доказателствени документи за реално извършени разходи, изпълнени услуги, строителство, доставки и т. н. (фактури, платежни нареждания, приемно-предавателни протоколи, други протоколи и др.)</w:t>
      </w:r>
    </w:p>
    <w:p w14:paraId="3FAA2D73" w14:textId="77777777" w:rsidR="003E7321" w:rsidRPr="00563421" w:rsidRDefault="003E7321" w:rsidP="003E7321">
      <w:pPr>
        <w:pStyle w:val="ListParagraph"/>
        <w:numPr>
          <w:ilvl w:val="0"/>
          <w:numId w:val="11"/>
        </w:numPr>
        <w:tabs>
          <w:tab w:val="left" w:pos="284"/>
        </w:tabs>
        <w:autoSpaceDE w:val="0"/>
        <w:autoSpaceDN w:val="0"/>
        <w:adjustRightInd w:val="0"/>
        <w:spacing w:after="0" w:line="240" w:lineRule="auto"/>
        <w:ind w:left="851"/>
        <w:jc w:val="both"/>
        <w:rPr>
          <w:rFonts w:ascii="Times New Roman" w:hAnsi="Times New Roman"/>
          <w:b/>
          <w:i/>
          <w:sz w:val="24"/>
          <w:szCs w:val="24"/>
          <w:lang w:eastAsia="pl-PL"/>
        </w:rPr>
      </w:pPr>
      <w:r w:rsidRPr="00563421">
        <w:rPr>
          <w:rFonts w:ascii="Times New Roman" w:hAnsi="Times New Roman"/>
          <w:sz w:val="24"/>
          <w:szCs w:val="24"/>
          <w:lang w:eastAsia="pl-PL"/>
        </w:rPr>
        <w:t>искания за плащане и контролни листове към тях</w:t>
      </w:r>
    </w:p>
    <w:p w14:paraId="7E9E5B6E" w14:textId="77777777" w:rsidR="003E7321" w:rsidRPr="00563421" w:rsidRDefault="003E7321" w:rsidP="003E7321">
      <w:pPr>
        <w:pStyle w:val="ListParagraph"/>
        <w:numPr>
          <w:ilvl w:val="0"/>
          <w:numId w:val="11"/>
        </w:numPr>
        <w:tabs>
          <w:tab w:val="left" w:pos="284"/>
        </w:tabs>
        <w:autoSpaceDE w:val="0"/>
        <w:autoSpaceDN w:val="0"/>
        <w:adjustRightInd w:val="0"/>
        <w:spacing w:after="0" w:line="240" w:lineRule="auto"/>
        <w:ind w:left="851"/>
        <w:jc w:val="both"/>
        <w:rPr>
          <w:rFonts w:ascii="Times New Roman" w:hAnsi="Times New Roman"/>
          <w:b/>
          <w:i/>
          <w:sz w:val="24"/>
          <w:szCs w:val="24"/>
          <w:lang w:eastAsia="pl-PL"/>
        </w:rPr>
      </w:pPr>
      <w:r w:rsidRPr="00563421">
        <w:rPr>
          <w:rFonts w:ascii="Times New Roman" w:hAnsi="Times New Roman"/>
          <w:sz w:val="24"/>
          <w:szCs w:val="24"/>
          <w:lang w:eastAsia="pl-PL"/>
        </w:rPr>
        <w:t xml:space="preserve">финансови отчети </w:t>
      </w:r>
    </w:p>
    <w:p w14:paraId="1C26962E" w14:textId="6480E633" w:rsidR="003E7321" w:rsidRPr="00563421" w:rsidRDefault="003E7321" w:rsidP="003E7321">
      <w:pPr>
        <w:pStyle w:val="ListParagraph"/>
        <w:numPr>
          <w:ilvl w:val="0"/>
          <w:numId w:val="11"/>
        </w:numPr>
        <w:tabs>
          <w:tab w:val="left" w:pos="284"/>
        </w:tabs>
        <w:autoSpaceDE w:val="0"/>
        <w:autoSpaceDN w:val="0"/>
        <w:adjustRightInd w:val="0"/>
        <w:spacing w:after="0" w:line="240" w:lineRule="auto"/>
        <w:ind w:left="851"/>
        <w:jc w:val="both"/>
        <w:rPr>
          <w:rFonts w:ascii="Times New Roman" w:hAnsi="Times New Roman"/>
          <w:b/>
          <w:i/>
          <w:sz w:val="24"/>
          <w:szCs w:val="24"/>
          <w:lang w:eastAsia="pl-PL"/>
        </w:rPr>
      </w:pPr>
      <w:r w:rsidRPr="00563421">
        <w:rPr>
          <w:rFonts w:ascii="Times New Roman" w:hAnsi="Times New Roman"/>
          <w:sz w:val="24"/>
          <w:szCs w:val="24"/>
          <w:lang w:eastAsia="pl-PL"/>
        </w:rPr>
        <w:t>доклади за напредъка (</w:t>
      </w:r>
      <w:r w:rsidR="00EF0AA9">
        <w:rPr>
          <w:rFonts w:ascii="Times New Roman" w:hAnsi="Times New Roman"/>
          <w:sz w:val="24"/>
          <w:szCs w:val="24"/>
          <w:lang w:eastAsia="pl-PL"/>
        </w:rPr>
        <w:t xml:space="preserve"> в случай, че има такива</w:t>
      </w:r>
      <w:r w:rsidRPr="00563421">
        <w:rPr>
          <w:rFonts w:ascii="Times New Roman" w:hAnsi="Times New Roman"/>
          <w:sz w:val="24"/>
          <w:szCs w:val="24"/>
          <w:lang w:eastAsia="pl-PL"/>
        </w:rPr>
        <w:t>) и контролни листове към тях</w:t>
      </w:r>
    </w:p>
    <w:p w14:paraId="0F5C2912" w14:textId="77777777" w:rsidR="003E7321" w:rsidRPr="00563421" w:rsidRDefault="003E7321" w:rsidP="003E7321">
      <w:pPr>
        <w:pStyle w:val="ListParagraph"/>
        <w:numPr>
          <w:ilvl w:val="0"/>
          <w:numId w:val="11"/>
        </w:numPr>
        <w:tabs>
          <w:tab w:val="left" w:pos="284"/>
        </w:tabs>
        <w:autoSpaceDE w:val="0"/>
        <w:autoSpaceDN w:val="0"/>
        <w:adjustRightInd w:val="0"/>
        <w:spacing w:after="0" w:line="240" w:lineRule="auto"/>
        <w:ind w:left="851"/>
        <w:jc w:val="both"/>
        <w:rPr>
          <w:rFonts w:ascii="Times New Roman" w:hAnsi="Times New Roman"/>
          <w:b/>
          <w:i/>
          <w:sz w:val="24"/>
          <w:szCs w:val="24"/>
          <w:lang w:eastAsia="pl-PL"/>
        </w:rPr>
      </w:pPr>
      <w:r w:rsidRPr="00563421">
        <w:rPr>
          <w:rFonts w:ascii="Times New Roman" w:hAnsi="Times New Roman"/>
          <w:sz w:val="24"/>
          <w:szCs w:val="24"/>
          <w:lang w:eastAsia="pl-PL"/>
        </w:rPr>
        <w:t>друга документация свързана с изпълнението на проекта.</w:t>
      </w:r>
    </w:p>
    <w:p w14:paraId="5DA06085" w14:textId="77777777" w:rsidR="00574193" w:rsidRDefault="003E7321" w:rsidP="0062283D">
      <w:pPr>
        <w:spacing w:line="240" w:lineRule="auto"/>
        <w:ind w:firstLine="851"/>
        <w:jc w:val="both"/>
        <w:rPr>
          <w:rFonts w:ascii="Times New Roman" w:hAnsi="Times New Roman"/>
          <w:sz w:val="24"/>
          <w:szCs w:val="24"/>
          <w:lang w:eastAsia="pl-PL"/>
        </w:rPr>
      </w:pPr>
      <w:r w:rsidRPr="00E044F8">
        <w:rPr>
          <w:rFonts w:ascii="Times New Roman" w:hAnsi="Times New Roman"/>
          <w:sz w:val="24"/>
          <w:szCs w:val="24"/>
          <w:lang w:eastAsia="pl-PL"/>
        </w:rPr>
        <w:t>Документациите, свързани с подготовката и провеждането на процедури за възлагане на обществени поръчки се съхраняват съгласно действащите Вътрешните правила за възла</w:t>
      </w:r>
      <w:r w:rsidR="006C42BD">
        <w:rPr>
          <w:rFonts w:ascii="Times New Roman" w:hAnsi="Times New Roman"/>
          <w:sz w:val="24"/>
          <w:szCs w:val="24"/>
          <w:lang w:eastAsia="pl-PL"/>
        </w:rPr>
        <w:t>гане на обществените поръчки в М</w:t>
      </w:r>
      <w:r w:rsidRPr="00E044F8">
        <w:rPr>
          <w:rFonts w:ascii="Times New Roman" w:hAnsi="Times New Roman"/>
          <w:sz w:val="24"/>
          <w:szCs w:val="24"/>
          <w:lang w:eastAsia="pl-PL"/>
        </w:rPr>
        <w:t xml:space="preserve">инистерството на </w:t>
      </w:r>
      <w:r>
        <w:rPr>
          <w:rFonts w:ascii="Times New Roman" w:hAnsi="Times New Roman"/>
          <w:sz w:val="24"/>
          <w:szCs w:val="24"/>
          <w:lang w:eastAsia="pl-PL"/>
        </w:rPr>
        <w:t>транспорта и</w:t>
      </w:r>
      <w:r w:rsidRPr="00CF7F46">
        <w:rPr>
          <w:rFonts w:ascii="Times New Roman" w:hAnsi="Times New Roman"/>
          <w:sz w:val="24"/>
          <w:szCs w:val="24"/>
          <w:lang w:eastAsia="pl-PL"/>
        </w:rPr>
        <w:t xml:space="preserve"> съобщенията.</w:t>
      </w:r>
    </w:p>
    <w:p w14:paraId="6CA3A502" w14:textId="400C2791" w:rsidR="00CA59FB" w:rsidRPr="00CA59FB" w:rsidRDefault="00CA59FB" w:rsidP="00CA59FB">
      <w:pPr>
        <w:spacing w:line="240" w:lineRule="auto"/>
        <w:ind w:firstLine="851"/>
        <w:jc w:val="both"/>
        <w:rPr>
          <w:rFonts w:ascii="Times New Roman" w:hAnsi="Times New Roman"/>
          <w:b/>
          <w:sz w:val="24"/>
          <w:szCs w:val="24"/>
          <w:lang w:eastAsia="pl-PL"/>
        </w:rPr>
      </w:pPr>
      <w:r w:rsidRPr="00CA59FB">
        <w:rPr>
          <w:rFonts w:ascii="Times New Roman" w:hAnsi="Times New Roman"/>
          <w:b/>
          <w:sz w:val="24"/>
          <w:szCs w:val="24"/>
          <w:lang w:eastAsia="pl-PL"/>
        </w:rPr>
        <w:t>Процедурата по отношение на разходи и плащания по проекти, финансирани по “Техническа помощ“, когато УО е бенефициент, е разписана в  глава 5 „Финансово управление“ на ПН.</w:t>
      </w:r>
    </w:p>
    <w:p w14:paraId="5CFE1DA2" w14:textId="77777777" w:rsidR="00CA59FB" w:rsidRPr="0062283D" w:rsidRDefault="00CA59FB" w:rsidP="0062283D">
      <w:pPr>
        <w:spacing w:line="240" w:lineRule="auto"/>
        <w:ind w:firstLine="851"/>
        <w:jc w:val="both"/>
        <w:rPr>
          <w:rFonts w:ascii="Times New Roman" w:hAnsi="Times New Roman"/>
          <w:sz w:val="24"/>
          <w:szCs w:val="24"/>
          <w:lang w:eastAsia="pl-PL"/>
        </w:rPr>
      </w:pPr>
    </w:p>
    <w:p w14:paraId="1BC3BCE0" w14:textId="77777777" w:rsidR="00574193" w:rsidRPr="00457D30" w:rsidRDefault="00574193" w:rsidP="00457D30">
      <w:pPr>
        <w:ind w:firstLine="360"/>
        <w:jc w:val="both"/>
        <w:rPr>
          <w:rFonts w:ascii="Times New Roman" w:eastAsia="Times New Roman" w:hAnsi="Times New Roman" w:cs="Times New Roman"/>
          <w:b/>
          <w:noProof w:val="0"/>
          <w:sz w:val="24"/>
          <w:szCs w:val="24"/>
          <w:lang w:eastAsia="pl-PL"/>
        </w:rPr>
      </w:pPr>
    </w:p>
    <w:p w14:paraId="3F319BDE" w14:textId="77777777" w:rsidR="00131DF1" w:rsidRDefault="00692EFC" w:rsidP="00131DF1">
      <w:pPr>
        <w:numPr>
          <w:ilvl w:val="1"/>
          <w:numId w:val="0"/>
        </w:num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360"/>
        <w:contextualSpacing/>
        <w:jc w:val="center"/>
        <w:outlineLvl w:val="2"/>
        <w:rPr>
          <w:rFonts w:ascii="Times New Roman" w:eastAsia="Times New Roman" w:hAnsi="Times New Roman" w:cs="Times New Roman"/>
          <w:b/>
          <w:noProof w:val="0"/>
          <w:snapToGrid w:val="0"/>
          <w:sz w:val="24"/>
          <w:szCs w:val="24"/>
          <w:lang w:eastAsia="pl-PL"/>
        </w:rPr>
      </w:pPr>
      <w:r>
        <w:rPr>
          <w:rFonts w:ascii="Times New Roman" w:eastAsia="Times New Roman" w:hAnsi="Times New Roman" w:cs="Times New Roman"/>
          <w:b/>
          <w:noProof w:val="0"/>
          <w:snapToGrid w:val="0"/>
          <w:sz w:val="24"/>
          <w:szCs w:val="24"/>
          <w:lang w:eastAsia="pl-PL"/>
        </w:rPr>
        <w:t>РАЗДЕЛ I</w:t>
      </w:r>
      <w:r w:rsidR="00A4699D">
        <w:rPr>
          <w:rFonts w:ascii="Times New Roman" w:eastAsia="Times New Roman" w:hAnsi="Times New Roman" w:cs="Times New Roman"/>
          <w:b/>
          <w:noProof w:val="0"/>
          <w:snapToGrid w:val="0"/>
          <w:sz w:val="24"/>
          <w:szCs w:val="24"/>
          <w:lang w:val="en-US" w:eastAsia="pl-PL"/>
        </w:rPr>
        <w:t>I</w:t>
      </w:r>
      <w:r>
        <w:rPr>
          <w:rFonts w:ascii="Times New Roman" w:eastAsia="Times New Roman" w:hAnsi="Times New Roman" w:cs="Times New Roman"/>
          <w:b/>
          <w:noProof w:val="0"/>
          <w:snapToGrid w:val="0"/>
          <w:sz w:val="24"/>
          <w:szCs w:val="24"/>
          <w:lang w:eastAsia="pl-PL"/>
        </w:rPr>
        <w:t>I</w:t>
      </w:r>
      <w:r w:rsidR="00131DF1">
        <w:rPr>
          <w:rFonts w:ascii="Times New Roman" w:eastAsia="Times New Roman" w:hAnsi="Times New Roman" w:cs="Times New Roman"/>
          <w:b/>
          <w:noProof w:val="0"/>
          <w:snapToGrid w:val="0"/>
          <w:sz w:val="24"/>
          <w:szCs w:val="24"/>
          <w:lang w:eastAsia="pl-PL"/>
        </w:rPr>
        <w:t>. ВИДИМОСТ, ПРОЗРАЧНОСТ</w:t>
      </w:r>
      <w:r w:rsidRPr="00692EFC">
        <w:rPr>
          <w:rFonts w:ascii="Times New Roman" w:eastAsia="Times New Roman" w:hAnsi="Times New Roman" w:cs="Times New Roman"/>
          <w:b/>
          <w:noProof w:val="0"/>
          <w:snapToGrid w:val="0"/>
          <w:sz w:val="24"/>
          <w:szCs w:val="24"/>
          <w:lang w:eastAsia="pl-PL"/>
        </w:rPr>
        <w:t xml:space="preserve"> </w:t>
      </w:r>
      <w:r w:rsidR="00131DF1">
        <w:rPr>
          <w:rFonts w:ascii="Times New Roman" w:eastAsia="Times New Roman" w:hAnsi="Times New Roman" w:cs="Times New Roman"/>
          <w:b/>
          <w:noProof w:val="0"/>
          <w:snapToGrid w:val="0"/>
          <w:sz w:val="24"/>
          <w:szCs w:val="24"/>
          <w:lang w:eastAsia="pl-PL"/>
        </w:rPr>
        <w:t>И КОМУНИКАЦИЯ</w:t>
      </w:r>
    </w:p>
    <w:p w14:paraId="6D3559DB" w14:textId="77777777" w:rsidR="00EA7F57" w:rsidRDefault="00EA7F57"/>
    <w:p w14:paraId="32C507F7" w14:textId="77777777" w:rsidR="00692EFC" w:rsidRPr="00692EFC" w:rsidRDefault="00692EFC" w:rsidP="00692EFC">
      <w:pPr>
        <w:spacing w:after="0" w:line="240" w:lineRule="auto"/>
        <w:ind w:firstLine="708"/>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 xml:space="preserve">Видимостта и комуникацията са ключови дейности като част от управлението на средствата от Европейските фондове при споделено управление на ЕС. Успешното представяне и изпълнение на програма „Транспортна свързаност“ 2021 -2027 (ПТС) зависят и от ефективността на комуникационните дейности и спазването на принципа на партньорство. Регламент </w:t>
      </w:r>
      <w:r w:rsidRPr="00692EFC">
        <w:rPr>
          <w:rFonts w:ascii="Times New Roman" w:eastAsia="Times New Roman" w:hAnsi="Times New Roman" w:cs="Times New Roman"/>
          <w:noProof w:val="0"/>
          <w:sz w:val="24"/>
          <w:szCs w:val="24"/>
          <w:lang w:eastAsia="bg-BG"/>
        </w:rPr>
        <w:t xml:space="preserve">1060/2021 </w:t>
      </w:r>
      <w:r w:rsidRPr="00692EFC">
        <w:rPr>
          <w:rFonts w:ascii="Times New Roman" w:eastAsia="Times New Roman" w:hAnsi="Times New Roman" w:cs="Times New Roman"/>
          <w:noProof w:val="0"/>
          <w:color w:val="000000"/>
          <w:sz w:val="24"/>
          <w:szCs w:val="24"/>
          <w:lang w:eastAsia="bg-BG"/>
        </w:rPr>
        <w:t xml:space="preserve">на ЕС определя обхвата и фокуса на мерките за видимост, прозрачност и комуникация, които трябва да са насочени към популяризиране на програмата сред широката аудитория и гарантиране на прозрачността по отношение на бенефициентите и разходването на европейските средства. </w:t>
      </w:r>
    </w:p>
    <w:p w14:paraId="4BCF6DAA" w14:textId="77777777" w:rsidR="00692EFC" w:rsidRPr="00692EFC" w:rsidRDefault="00692EFC" w:rsidP="00692EFC">
      <w:pPr>
        <w:spacing w:after="0" w:line="240" w:lineRule="auto"/>
        <w:ind w:firstLine="708"/>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lastRenderedPageBreak/>
        <w:t xml:space="preserve">Информацията за ПТС трябва да е адресирана до бенефициентите по програмата, заинтересованите страни и европейските граждани. Тя трябва да цели публично представяне на ролята на Общността и да гарантира прозрачността при предоставяне на помощта от фондовете.  </w:t>
      </w:r>
    </w:p>
    <w:p w14:paraId="6FAEF1EA" w14:textId="77777777" w:rsidR="00692EFC" w:rsidRPr="00692EFC" w:rsidRDefault="00692EFC" w:rsidP="00692EFC">
      <w:pPr>
        <w:spacing w:after="0" w:line="240" w:lineRule="auto"/>
        <w:ind w:firstLine="708"/>
        <w:jc w:val="both"/>
        <w:rPr>
          <w:rFonts w:ascii="Times New Roman" w:eastAsia="Times New Roman" w:hAnsi="Times New Roman" w:cs="Times New Roman"/>
          <w:b/>
          <w:noProof w:val="0"/>
          <w:color w:val="000000"/>
          <w:sz w:val="24"/>
          <w:szCs w:val="24"/>
          <w:lang w:eastAsia="bg-BG"/>
        </w:rPr>
      </w:pPr>
      <w:r w:rsidRPr="00692EFC">
        <w:rPr>
          <w:rFonts w:ascii="Times New Roman" w:eastAsia="Times New Roman" w:hAnsi="Times New Roman" w:cs="Times New Roman"/>
          <w:b/>
          <w:noProof w:val="0"/>
          <w:color w:val="000000"/>
          <w:sz w:val="24"/>
          <w:szCs w:val="24"/>
          <w:lang w:eastAsia="bg-BG"/>
        </w:rPr>
        <w:t>Нормативна рамка:</w:t>
      </w:r>
    </w:p>
    <w:p w14:paraId="25839213" w14:textId="77777777" w:rsidR="00692EFC" w:rsidRPr="00692EFC" w:rsidRDefault="00692EFC" w:rsidP="00692EFC">
      <w:pPr>
        <w:spacing w:after="0" w:line="240" w:lineRule="auto"/>
        <w:ind w:firstLine="708"/>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bCs/>
          <w:noProof w:val="0"/>
          <w:color w:val="000000"/>
          <w:sz w:val="24"/>
          <w:szCs w:val="24"/>
          <w:lang w:eastAsia="bg-BG"/>
        </w:rPr>
        <w:t>Регламент (ЕС) 2021/1060 на европейския парламент и на съвета от 24 юни 2021г</w:t>
      </w:r>
      <w:r w:rsidRPr="00692EFC">
        <w:rPr>
          <w:rFonts w:ascii="Times New Roman" w:eastAsia="Times New Roman" w:hAnsi="Times New Roman" w:cs="Times New Roman"/>
          <w:noProof w:val="0"/>
          <w:color w:val="000000"/>
          <w:sz w:val="24"/>
          <w:szCs w:val="24"/>
          <w:lang w:eastAsia="bg-BG"/>
        </w:rPr>
        <w:t>.;</w:t>
      </w:r>
    </w:p>
    <w:p w14:paraId="4387A451" w14:textId="77777777" w:rsidR="00692EFC" w:rsidRPr="00692EFC" w:rsidRDefault="00692EFC" w:rsidP="00692EFC">
      <w:pPr>
        <w:spacing w:after="0" w:line="240" w:lineRule="auto"/>
        <w:ind w:firstLine="708"/>
        <w:jc w:val="both"/>
        <w:rPr>
          <w:rFonts w:ascii="Times New Roman" w:eastAsia="Times New Roman" w:hAnsi="Times New Roman" w:cs="Times New Roman"/>
          <w:bCs/>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 xml:space="preserve">Приложение </w:t>
      </w:r>
      <w:r w:rsidRPr="00692EFC">
        <w:rPr>
          <w:rFonts w:ascii="Times New Roman" w:eastAsia="Times New Roman" w:hAnsi="Times New Roman" w:cs="Times New Roman"/>
          <w:noProof w:val="0"/>
          <w:color w:val="000000"/>
          <w:sz w:val="24"/>
          <w:szCs w:val="24"/>
          <w:lang w:val="en-US" w:eastAsia="bg-BG"/>
        </w:rPr>
        <w:t>IX</w:t>
      </w:r>
      <w:r w:rsidRPr="00692EFC">
        <w:rPr>
          <w:rFonts w:ascii="Times New Roman" w:eastAsia="Times New Roman" w:hAnsi="Times New Roman" w:cs="Times New Roman"/>
          <w:noProof w:val="0"/>
          <w:color w:val="000000"/>
          <w:sz w:val="24"/>
          <w:szCs w:val="24"/>
          <w:lang w:eastAsia="bg-BG"/>
        </w:rPr>
        <w:t xml:space="preserve"> към Регламент </w:t>
      </w:r>
      <w:r w:rsidRPr="00692EFC">
        <w:rPr>
          <w:rFonts w:ascii="Times New Roman" w:eastAsia="Times New Roman" w:hAnsi="Times New Roman" w:cs="Times New Roman"/>
          <w:bCs/>
          <w:noProof w:val="0"/>
          <w:color w:val="000000"/>
          <w:sz w:val="24"/>
          <w:szCs w:val="24"/>
          <w:lang w:eastAsia="bg-BG"/>
        </w:rPr>
        <w:t>(ЕС) 2021/1060;</w:t>
      </w:r>
    </w:p>
    <w:p w14:paraId="45B780DB" w14:textId="77777777" w:rsidR="00692EFC" w:rsidRPr="00692EFC" w:rsidRDefault="00692EFC" w:rsidP="00692EFC">
      <w:pPr>
        <w:spacing w:after="0" w:line="240" w:lineRule="auto"/>
        <w:ind w:firstLine="708"/>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Национална комуникационна стратегия за период 2021 -2027г., включително Приложение „Единен наръчник на бенефициента за прилагане на правилата за информация и комуникация 2021 -2027 г.“;</w:t>
      </w:r>
    </w:p>
    <w:p w14:paraId="2BD72BB3" w14:textId="77777777" w:rsidR="00692EFC" w:rsidRPr="00692EFC" w:rsidRDefault="00692EFC" w:rsidP="00692EFC">
      <w:pPr>
        <w:spacing w:after="0" w:line="240" w:lineRule="auto"/>
        <w:ind w:firstLine="708"/>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Оперативни споразумения, сключени между УО на ПТС и бенефициентите на програмата;</w:t>
      </w:r>
    </w:p>
    <w:p w14:paraId="78B43935" w14:textId="77777777" w:rsidR="00692EFC" w:rsidRPr="00692EFC" w:rsidRDefault="00692EFC" w:rsidP="00692EFC">
      <w:pPr>
        <w:spacing w:after="0" w:line="240" w:lineRule="auto"/>
        <w:ind w:firstLine="708"/>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Закон за достъп до обществената информация.</w:t>
      </w:r>
    </w:p>
    <w:p w14:paraId="35039586" w14:textId="77777777" w:rsidR="00692EFC" w:rsidRPr="00692EFC" w:rsidRDefault="00692EFC" w:rsidP="00692EFC">
      <w:pPr>
        <w:spacing w:after="0" w:line="240" w:lineRule="auto"/>
        <w:ind w:firstLine="708"/>
        <w:jc w:val="both"/>
        <w:rPr>
          <w:rFonts w:ascii="Times New Roman" w:eastAsia="Times New Roman" w:hAnsi="Times New Roman" w:cs="Times New Roman"/>
          <w:noProof w:val="0"/>
          <w:color w:val="0000FF"/>
          <w:sz w:val="24"/>
          <w:szCs w:val="24"/>
          <w:u w:val="single"/>
          <w:lang w:eastAsia="bg-BG"/>
        </w:rPr>
      </w:pPr>
      <w:r w:rsidRPr="00692EFC">
        <w:rPr>
          <w:rFonts w:ascii="Times New Roman" w:eastAsia="Times New Roman" w:hAnsi="Times New Roman" w:cs="Times New Roman"/>
          <w:noProof w:val="0"/>
          <w:color w:val="000000"/>
          <w:sz w:val="24"/>
          <w:szCs w:val="24"/>
          <w:lang w:eastAsia="bg-BG"/>
        </w:rPr>
        <w:t xml:space="preserve">Официален сайт на ЕК,  секция „Регионална политика“, подсекция „Комуникации“ </w:t>
      </w:r>
      <w:hyperlink r:id="rId8" w:history="1">
        <w:r w:rsidRPr="00692EFC">
          <w:rPr>
            <w:rFonts w:ascii="Times New Roman" w:eastAsia="Times New Roman" w:hAnsi="Times New Roman" w:cs="Times New Roman"/>
            <w:noProof w:val="0"/>
            <w:color w:val="0000FF"/>
            <w:sz w:val="24"/>
            <w:szCs w:val="24"/>
            <w:u w:val="single"/>
            <w:lang w:eastAsia="bg-BG"/>
          </w:rPr>
          <w:t>https://ec.europa.eu/regional_policy/policy/communication_en</w:t>
        </w:r>
      </w:hyperlink>
    </w:p>
    <w:p w14:paraId="658C057A" w14:textId="77777777" w:rsidR="00692EFC" w:rsidRPr="00692EFC" w:rsidRDefault="00692EFC" w:rsidP="00692EFC">
      <w:pPr>
        <w:spacing w:after="0" w:line="240" w:lineRule="auto"/>
        <w:ind w:firstLine="708"/>
        <w:jc w:val="both"/>
        <w:rPr>
          <w:rFonts w:ascii="Times New Roman" w:eastAsia="Times New Roman" w:hAnsi="Times New Roman" w:cs="Times New Roman"/>
          <w:noProof w:val="0"/>
          <w:color w:val="000000"/>
          <w:sz w:val="24"/>
          <w:szCs w:val="24"/>
          <w:lang w:eastAsia="bg-BG"/>
        </w:rPr>
      </w:pPr>
    </w:p>
    <w:p w14:paraId="47BB0451" w14:textId="77777777" w:rsidR="00692EFC" w:rsidRPr="00692EFC" w:rsidRDefault="00692EFC" w:rsidP="00692EFC">
      <w:pPr>
        <w:spacing w:after="0" w:line="240" w:lineRule="auto"/>
        <w:ind w:firstLine="708"/>
        <w:jc w:val="both"/>
        <w:rPr>
          <w:rFonts w:ascii="Times New Roman" w:eastAsia="Times New Roman" w:hAnsi="Times New Roman" w:cs="Times New Roman"/>
          <w:bCs/>
          <w:i/>
          <w:noProof w:val="0"/>
          <w:color w:val="000000"/>
          <w:sz w:val="24"/>
          <w:szCs w:val="24"/>
          <w:u w:val="single"/>
          <w:lang w:eastAsia="bg-BG"/>
        </w:rPr>
      </w:pPr>
      <w:r w:rsidRPr="00692EFC">
        <w:rPr>
          <w:rFonts w:ascii="Times New Roman" w:eastAsia="Times New Roman" w:hAnsi="Times New Roman" w:cs="Times New Roman"/>
          <w:bCs/>
          <w:i/>
          <w:noProof w:val="0"/>
          <w:color w:val="000000"/>
          <w:sz w:val="24"/>
          <w:szCs w:val="24"/>
          <w:u w:val="single"/>
          <w:lang w:eastAsia="bg-BG"/>
        </w:rPr>
        <w:t>Други важни документи и практически насоки и инструментариум:</w:t>
      </w:r>
    </w:p>
    <w:p w14:paraId="6CA17FF3" w14:textId="77777777" w:rsidR="00692EFC" w:rsidRPr="00692EFC" w:rsidRDefault="00692EFC" w:rsidP="00692EFC">
      <w:pPr>
        <w:spacing w:after="0" w:line="240" w:lineRule="auto"/>
        <w:ind w:firstLine="708"/>
        <w:jc w:val="both"/>
        <w:rPr>
          <w:rFonts w:ascii="Times New Roman" w:eastAsia="Times New Roman" w:hAnsi="Times New Roman" w:cs="Times New Roman"/>
          <w:bCs/>
          <w:noProof w:val="0"/>
          <w:color w:val="000000"/>
          <w:sz w:val="24"/>
          <w:szCs w:val="24"/>
          <w:lang w:eastAsia="bg-BG"/>
        </w:rPr>
      </w:pPr>
      <w:r w:rsidRPr="00692EFC">
        <w:rPr>
          <w:rFonts w:ascii="Times New Roman" w:eastAsia="Times New Roman" w:hAnsi="Times New Roman" w:cs="Times New Roman"/>
          <w:bCs/>
          <w:noProof w:val="0"/>
          <w:color w:val="000000"/>
          <w:sz w:val="24"/>
          <w:szCs w:val="24"/>
          <w:lang w:eastAsia="bg-BG"/>
        </w:rPr>
        <w:t>Бранд бук на Европейската комисия, в помощ на управляващите органи и бенефициентите по проектите</w:t>
      </w:r>
    </w:p>
    <w:p w14:paraId="0AB67608" w14:textId="77777777" w:rsidR="00692EFC" w:rsidRPr="00692EFC" w:rsidRDefault="00A87EB1" w:rsidP="00692EFC">
      <w:pPr>
        <w:spacing w:after="0" w:line="240" w:lineRule="auto"/>
        <w:ind w:firstLine="708"/>
        <w:jc w:val="both"/>
        <w:rPr>
          <w:rFonts w:ascii="Times New Roman" w:eastAsia="Times New Roman" w:hAnsi="Times New Roman" w:cs="Times New Roman"/>
          <w:bCs/>
          <w:noProof w:val="0"/>
          <w:color w:val="000000"/>
          <w:sz w:val="24"/>
          <w:szCs w:val="24"/>
          <w:lang w:eastAsia="bg-BG"/>
        </w:rPr>
      </w:pPr>
      <w:hyperlink r:id="rId9" w:history="1">
        <w:r w:rsidR="00692EFC" w:rsidRPr="00692EFC">
          <w:rPr>
            <w:rFonts w:ascii="Times New Roman" w:eastAsia="Times New Roman" w:hAnsi="Times New Roman" w:cs="Times New Roman"/>
            <w:bCs/>
            <w:noProof w:val="0"/>
            <w:color w:val="0000FF"/>
            <w:sz w:val="24"/>
            <w:szCs w:val="24"/>
            <w:u w:val="single"/>
            <w:lang w:eastAsia="bg-BG"/>
          </w:rPr>
          <w:t>https://ec.europa.eu/regional_policy/policy/communication/how-to-communicate_en</w:t>
        </w:r>
      </w:hyperlink>
      <w:r w:rsidR="00692EFC" w:rsidRPr="00692EFC">
        <w:rPr>
          <w:rFonts w:ascii="Times New Roman" w:eastAsia="Times New Roman" w:hAnsi="Times New Roman" w:cs="Times New Roman"/>
          <w:bCs/>
          <w:noProof w:val="0"/>
          <w:color w:val="000000"/>
          <w:sz w:val="24"/>
          <w:szCs w:val="24"/>
          <w:lang w:eastAsia="bg-BG"/>
        </w:rPr>
        <w:t xml:space="preserve"> </w:t>
      </w:r>
    </w:p>
    <w:p w14:paraId="14DAC1FD" w14:textId="77777777" w:rsidR="00692EFC" w:rsidRPr="00692EFC" w:rsidRDefault="00692EFC" w:rsidP="00692EFC">
      <w:pPr>
        <w:spacing w:after="0" w:line="240" w:lineRule="auto"/>
        <w:ind w:firstLine="708"/>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Онлайн генератор за билборд, табели и плакати</w:t>
      </w:r>
    </w:p>
    <w:p w14:paraId="2750B96A" w14:textId="77777777" w:rsidR="00692EFC" w:rsidRPr="00692EFC" w:rsidRDefault="00A87EB1" w:rsidP="00692EFC">
      <w:pPr>
        <w:spacing w:after="0" w:line="240" w:lineRule="auto"/>
        <w:ind w:firstLine="708"/>
        <w:jc w:val="both"/>
        <w:rPr>
          <w:rFonts w:ascii="Times New Roman" w:eastAsia="Times New Roman" w:hAnsi="Times New Roman" w:cs="Times New Roman"/>
          <w:noProof w:val="0"/>
          <w:color w:val="000000"/>
          <w:sz w:val="24"/>
          <w:szCs w:val="24"/>
          <w:lang w:eastAsia="bg-BG"/>
        </w:rPr>
      </w:pPr>
      <w:hyperlink r:id="rId10" w:history="1">
        <w:r w:rsidR="00692EFC" w:rsidRPr="00692EFC">
          <w:rPr>
            <w:rFonts w:ascii="Times New Roman" w:eastAsia="Times New Roman" w:hAnsi="Times New Roman" w:cs="Times New Roman"/>
            <w:noProof w:val="0"/>
            <w:color w:val="0000FF"/>
            <w:sz w:val="24"/>
            <w:szCs w:val="24"/>
            <w:u w:val="single"/>
            <w:lang w:eastAsia="bg-BG"/>
          </w:rPr>
          <w:t>https://ec.europa.eu/regional_policy/policy/communication/online-generator_en</w:t>
        </w:r>
      </w:hyperlink>
      <w:r w:rsidR="00692EFC" w:rsidRPr="00692EFC">
        <w:rPr>
          <w:rFonts w:ascii="Times New Roman" w:eastAsia="Times New Roman" w:hAnsi="Times New Roman" w:cs="Times New Roman"/>
          <w:noProof w:val="0"/>
          <w:color w:val="000000"/>
          <w:sz w:val="24"/>
          <w:szCs w:val="24"/>
          <w:lang w:eastAsia="bg-BG"/>
        </w:rPr>
        <w:t xml:space="preserve"> </w:t>
      </w:r>
    </w:p>
    <w:p w14:paraId="5EE5DB51" w14:textId="77777777" w:rsidR="00692EFC" w:rsidRPr="00692EFC" w:rsidRDefault="00692EFC" w:rsidP="00692EFC">
      <w:pPr>
        <w:spacing w:after="0" w:line="240" w:lineRule="auto"/>
        <w:ind w:firstLine="708"/>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Ресурсен център за визуални елементи</w:t>
      </w:r>
    </w:p>
    <w:p w14:paraId="331B9B07" w14:textId="77777777" w:rsidR="00692EFC" w:rsidRPr="00692EFC" w:rsidRDefault="00A87EB1" w:rsidP="00692EFC">
      <w:pPr>
        <w:spacing w:after="0" w:line="240" w:lineRule="auto"/>
        <w:ind w:firstLine="708"/>
        <w:jc w:val="both"/>
        <w:rPr>
          <w:rFonts w:ascii="Times New Roman" w:eastAsia="Times New Roman" w:hAnsi="Times New Roman" w:cs="Times New Roman"/>
          <w:noProof w:val="0"/>
          <w:color w:val="000000"/>
          <w:sz w:val="24"/>
          <w:szCs w:val="24"/>
          <w:lang w:eastAsia="bg-BG"/>
        </w:rPr>
      </w:pPr>
      <w:hyperlink r:id="rId11" w:history="1">
        <w:r w:rsidR="00692EFC" w:rsidRPr="00692EFC">
          <w:rPr>
            <w:rFonts w:ascii="Times New Roman" w:eastAsia="Times New Roman" w:hAnsi="Times New Roman" w:cs="Times New Roman"/>
            <w:noProof w:val="0"/>
            <w:color w:val="0000FF"/>
            <w:sz w:val="24"/>
            <w:szCs w:val="24"/>
            <w:u w:val="single"/>
            <w:lang w:eastAsia="bg-BG"/>
          </w:rPr>
          <w:t>https://ec.europa.eu/regional_policy/en/information/logos_downloadcenter/</w:t>
        </w:r>
      </w:hyperlink>
      <w:r w:rsidR="00692EFC" w:rsidRPr="00692EFC">
        <w:rPr>
          <w:rFonts w:ascii="Times New Roman" w:eastAsia="Times New Roman" w:hAnsi="Times New Roman" w:cs="Times New Roman"/>
          <w:noProof w:val="0"/>
          <w:color w:val="000000"/>
          <w:sz w:val="24"/>
          <w:szCs w:val="24"/>
          <w:lang w:eastAsia="bg-BG"/>
        </w:rPr>
        <w:t xml:space="preserve"> </w:t>
      </w:r>
    </w:p>
    <w:p w14:paraId="451724E6" w14:textId="77777777" w:rsidR="00692EFC" w:rsidRPr="00692EFC" w:rsidRDefault="00692EFC" w:rsidP="00692EFC">
      <w:pPr>
        <w:spacing w:after="0" w:line="240" w:lineRule="auto"/>
        <w:ind w:firstLine="708"/>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Практическо ръководство за комуникация на операции от стратегическо значение</w:t>
      </w:r>
    </w:p>
    <w:p w14:paraId="23EF5EBA" w14:textId="77777777" w:rsidR="00692EFC" w:rsidRPr="00692EFC" w:rsidRDefault="00A87EB1" w:rsidP="00692EFC">
      <w:pPr>
        <w:spacing w:after="0" w:line="240" w:lineRule="auto"/>
        <w:ind w:firstLine="708"/>
        <w:jc w:val="both"/>
        <w:rPr>
          <w:rFonts w:ascii="Times New Roman" w:eastAsia="Times New Roman" w:hAnsi="Times New Roman" w:cs="Times New Roman"/>
          <w:noProof w:val="0"/>
          <w:color w:val="000000"/>
          <w:sz w:val="24"/>
          <w:szCs w:val="24"/>
          <w:lang w:eastAsia="bg-BG"/>
        </w:rPr>
      </w:pPr>
      <w:hyperlink r:id="rId12" w:history="1">
        <w:r w:rsidR="00692EFC" w:rsidRPr="00692EFC">
          <w:rPr>
            <w:rFonts w:ascii="Times New Roman" w:eastAsia="Times New Roman" w:hAnsi="Times New Roman" w:cs="Times New Roman"/>
            <w:noProof w:val="0"/>
            <w:color w:val="0000FF"/>
            <w:sz w:val="24"/>
            <w:szCs w:val="24"/>
            <w:u w:val="single"/>
            <w:lang w:eastAsia="bg-BG"/>
          </w:rPr>
          <w:t>https://ec.europa.eu/regional_policy/policy/communication/how-to-communicate_en</w:t>
        </w:r>
      </w:hyperlink>
      <w:r w:rsidR="00692EFC" w:rsidRPr="00692EFC">
        <w:rPr>
          <w:rFonts w:ascii="Times New Roman" w:eastAsia="Times New Roman" w:hAnsi="Times New Roman" w:cs="Times New Roman"/>
          <w:noProof w:val="0"/>
          <w:color w:val="000000"/>
          <w:sz w:val="24"/>
          <w:szCs w:val="24"/>
          <w:lang w:eastAsia="bg-BG"/>
        </w:rPr>
        <w:t xml:space="preserve"> </w:t>
      </w:r>
    </w:p>
    <w:p w14:paraId="3111D0E0" w14:textId="77777777" w:rsidR="00692EFC" w:rsidRPr="00692EFC" w:rsidRDefault="00692EFC" w:rsidP="00692EFC">
      <w:pPr>
        <w:spacing w:after="0" w:line="240" w:lineRule="auto"/>
        <w:ind w:firstLine="708"/>
        <w:jc w:val="both"/>
        <w:rPr>
          <w:rFonts w:ascii="Times New Roman" w:eastAsia="Times New Roman" w:hAnsi="Times New Roman" w:cs="Times New Roman"/>
          <w:noProof w:val="0"/>
          <w:color w:val="000000"/>
          <w:sz w:val="24"/>
          <w:szCs w:val="24"/>
          <w:lang w:eastAsia="bg-BG"/>
        </w:rPr>
      </w:pPr>
    </w:p>
    <w:p w14:paraId="1386E9E9" w14:textId="77777777" w:rsidR="00692EFC" w:rsidRPr="00692EFC" w:rsidRDefault="00692EFC" w:rsidP="00692EFC">
      <w:pPr>
        <w:spacing w:after="0" w:line="240" w:lineRule="auto"/>
        <w:ind w:firstLine="851"/>
        <w:jc w:val="both"/>
        <w:rPr>
          <w:rFonts w:ascii="Times New Roman" w:eastAsia="Times New Roman" w:hAnsi="Times New Roman" w:cs="Times New Roman"/>
          <w:b/>
          <w:noProof w:val="0"/>
          <w:color w:val="000000"/>
          <w:sz w:val="24"/>
          <w:szCs w:val="24"/>
          <w:lang w:eastAsia="bg-BG"/>
        </w:rPr>
      </w:pPr>
      <w:r w:rsidRPr="00692EFC">
        <w:rPr>
          <w:rFonts w:ascii="Times New Roman" w:eastAsia="Times New Roman" w:hAnsi="Times New Roman" w:cs="Times New Roman"/>
          <w:b/>
          <w:noProof w:val="0"/>
          <w:color w:val="000000"/>
          <w:sz w:val="24"/>
          <w:szCs w:val="24"/>
          <w:lang w:eastAsia="bg-BG"/>
        </w:rPr>
        <w:t>1.</w:t>
      </w:r>
      <w:r w:rsidRPr="00692EFC">
        <w:rPr>
          <w:rFonts w:ascii="Times New Roman" w:eastAsia="Times New Roman" w:hAnsi="Times New Roman" w:cs="Times New Roman"/>
          <w:b/>
          <w:noProof w:val="0"/>
          <w:color w:val="000000"/>
          <w:sz w:val="24"/>
          <w:szCs w:val="24"/>
          <w:lang w:eastAsia="bg-BG"/>
        </w:rPr>
        <w:tab/>
        <w:t>Функции и отговорности на Управляващия орган на ПТС 2021 -2027г.</w:t>
      </w:r>
    </w:p>
    <w:p w14:paraId="39C83C87" w14:textId="77777777" w:rsidR="00692EFC" w:rsidRPr="00692EFC" w:rsidRDefault="00692EFC" w:rsidP="00692EFC">
      <w:pPr>
        <w:spacing w:after="0" w:line="240" w:lineRule="auto"/>
        <w:ind w:firstLine="851"/>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Управляващият орган излага предвидения подход по отношение на комуникационната дейност в специален раздел на програма „Транспортна свързаност“; комуникационната стратегия е част от ПТС и е одобрена от ЕК на 03.10.2022г.</w:t>
      </w:r>
    </w:p>
    <w:p w14:paraId="51C6D950" w14:textId="77777777" w:rsidR="00692EFC" w:rsidRPr="00692EFC" w:rsidRDefault="00692EFC" w:rsidP="00692EFC">
      <w:pPr>
        <w:spacing w:after="0" w:line="240" w:lineRule="auto"/>
        <w:ind w:firstLine="851"/>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b/>
          <w:noProof w:val="0"/>
          <w:color w:val="000000"/>
          <w:sz w:val="24"/>
          <w:szCs w:val="24"/>
          <w:lang w:eastAsia="bg-BG"/>
        </w:rPr>
        <w:t xml:space="preserve">1.1. Отговорности на Управляващия орган, съгласно Регламент </w:t>
      </w:r>
      <w:r w:rsidR="00DC3062">
        <w:rPr>
          <w:rFonts w:ascii="Times New Roman" w:eastAsia="Times New Roman" w:hAnsi="Times New Roman" w:cs="Times New Roman"/>
          <w:b/>
          <w:bCs/>
          <w:noProof w:val="0"/>
          <w:color w:val="000000"/>
          <w:sz w:val="24"/>
          <w:szCs w:val="24"/>
          <w:lang w:eastAsia="bg-BG"/>
        </w:rPr>
        <w:t>(ЕС) 2021/1060</w:t>
      </w:r>
    </w:p>
    <w:p w14:paraId="548BBCD6" w14:textId="77777777" w:rsidR="00692EFC" w:rsidRPr="00692EFC" w:rsidRDefault="00692EFC" w:rsidP="00692EFC">
      <w:pPr>
        <w:spacing w:after="0" w:line="240" w:lineRule="auto"/>
        <w:ind w:firstLine="851"/>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1.1.1.   Управляващият орган гарантира, че в срок от 6 месеца от решението за одобряване на програмата е налице уебсайт с информация за програмата, за които УО отговаря, включваща целите, дейностите, наличните възможности за финансиране и постиженията на програмата.</w:t>
      </w:r>
    </w:p>
    <w:p w14:paraId="0FD8315E" w14:textId="77777777" w:rsidR="00692EFC" w:rsidRPr="00692EFC" w:rsidRDefault="00692EFC" w:rsidP="00692EFC">
      <w:pPr>
        <w:spacing w:after="0" w:line="240" w:lineRule="auto"/>
        <w:ind w:firstLine="851"/>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 xml:space="preserve">1.1.2.   Управляващият орган гарантира публикуването на уебсайта или на единния </w:t>
      </w:r>
      <w:proofErr w:type="spellStart"/>
      <w:r w:rsidRPr="00692EFC">
        <w:rPr>
          <w:rFonts w:ascii="Times New Roman" w:eastAsia="Times New Roman" w:hAnsi="Times New Roman" w:cs="Times New Roman"/>
          <w:noProof w:val="0"/>
          <w:color w:val="000000"/>
          <w:sz w:val="24"/>
          <w:szCs w:val="24"/>
          <w:lang w:eastAsia="bg-BG"/>
        </w:rPr>
        <w:t>уебпортал</w:t>
      </w:r>
      <w:proofErr w:type="spellEnd"/>
      <w:r w:rsidRPr="00692EFC">
        <w:rPr>
          <w:rFonts w:ascii="Times New Roman" w:eastAsia="Times New Roman" w:hAnsi="Times New Roman" w:cs="Times New Roman"/>
          <w:noProof w:val="0"/>
          <w:color w:val="000000"/>
          <w:sz w:val="24"/>
          <w:szCs w:val="24"/>
          <w:lang w:eastAsia="bg-BG"/>
        </w:rPr>
        <w:t>, на график на планираните покани за представяне на предложения, който се актуализира поне три пъти годишно и съдържа следните индикативни данни:</w:t>
      </w:r>
    </w:p>
    <w:p w14:paraId="73EA8B88" w14:textId="77777777" w:rsidR="00692EFC" w:rsidRPr="00692EFC" w:rsidRDefault="00692EFC" w:rsidP="00692EFC">
      <w:pPr>
        <w:numPr>
          <w:ilvl w:val="1"/>
          <w:numId w:val="13"/>
        </w:numPr>
        <w:spacing w:after="0" w:line="240" w:lineRule="auto"/>
        <w:contextualSpacing/>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географски район, обхванат от поканата за предложения;</w:t>
      </w:r>
    </w:p>
    <w:p w14:paraId="07F7DCF1" w14:textId="77777777" w:rsidR="00692EFC" w:rsidRPr="00692EFC" w:rsidRDefault="00692EFC" w:rsidP="00692EFC">
      <w:pPr>
        <w:numPr>
          <w:ilvl w:val="1"/>
          <w:numId w:val="13"/>
        </w:numPr>
        <w:spacing w:after="0" w:line="240" w:lineRule="auto"/>
        <w:contextualSpacing/>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съответна цел на политиката или специфична цел;</w:t>
      </w:r>
    </w:p>
    <w:p w14:paraId="4AE3B8D5" w14:textId="77777777" w:rsidR="00692EFC" w:rsidRPr="00692EFC" w:rsidRDefault="00692EFC" w:rsidP="00692EFC">
      <w:pPr>
        <w:numPr>
          <w:ilvl w:val="1"/>
          <w:numId w:val="13"/>
        </w:numPr>
        <w:spacing w:after="0" w:line="240" w:lineRule="auto"/>
        <w:contextualSpacing/>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видове допустими заявители;</w:t>
      </w:r>
    </w:p>
    <w:p w14:paraId="1D368E76" w14:textId="77777777" w:rsidR="00692EFC" w:rsidRPr="00692EFC" w:rsidRDefault="00692EFC" w:rsidP="00692EFC">
      <w:pPr>
        <w:numPr>
          <w:ilvl w:val="1"/>
          <w:numId w:val="13"/>
        </w:numPr>
        <w:spacing w:after="0" w:line="240" w:lineRule="auto"/>
        <w:contextualSpacing/>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общ размер на подкрепата по поканата;</w:t>
      </w:r>
    </w:p>
    <w:p w14:paraId="5103F87E" w14:textId="77777777" w:rsidR="00692EFC" w:rsidRPr="00692EFC" w:rsidRDefault="00692EFC" w:rsidP="00692EFC">
      <w:pPr>
        <w:numPr>
          <w:ilvl w:val="1"/>
          <w:numId w:val="13"/>
        </w:numPr>
        <w:spacing w:after="0" w:line="240" w:lineRule="auto"/>
        <w:contextualSpacing/>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начална и крайна дата на поканата.</w:t>
      </w:r>
    </w:p>
    <w:p w14:paraId="2060D962" w14:textId="77777777" w:rsidR="00692EFC" w:rsidRPr="00692EFC" w:rsidRDefault="00692EFC" w:rsidP="00692EFC">
      <w:pPr>
        <w:spacing w:after="0" w:line="240" w:lineRule="auto"/>
        <w:ind w:firstLine="851"/>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1.1.3.   Управляващият орган предоставя на уебсайта публичен достъп до списъка на операциите.</w:t>
      </w:r>
    </w:p>
    <w:p w14:paraId="3E8055C0" w14:textId="77777777" w:rsidR="00692EFC" w:rsidRPr="00692EFC" w:rsidRDefault="00692EFC" w:rsidP="00692EFC">
      <w:pPr>
        <w:spacing w:after="0" w:line="240" w:lineRule="auto"/>
        <w:ind w:firstLine="851"/>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 xml:space="preserve">1.1.4. Данните, отнасящи се до списъка на операциите, както и графикът на планираните покани за представяне на предложения, се публикуват на уебсайта на програмата или на единния уеб портал, в отворени, машинно четими формати, което </w:t>
      </w:r>
      <w:r w:rsidRPr="00692EFC">
        <w:rPr>
          <w:rFonts w:ascii="Times New Roman" w:eastAsia="Times New Roman" w:hAnsi="Times New Roman" w:cs="Times New Roman"/>
          <w:noProof w:val="0"/>
          <w:color w:val="000000"/>
          <w:sz w:val="24"/>
          <w:szCs w:val="24"/>
          <w:lang w:eastAsia="bg-BG"/>
        </w:rPr>
        <w:lastRenderedPageBreak/>
        <w:t>позволява данните да бъдат сортирани, търсени, извличани, сравнявани и повторно използвани.</w:t>
      </w:r>
    </w:p>
    <w:p w14:paraId="5C6675B9" w14:textId="77777777" w:rsidR="00692EFC" w:rsidRPr="00692EFC" w:rsidRDefault="00692EFC" w:rsidP="00692EFC">
      <w:pPr>
        <w:spacing w:after="0" w:line="240" w:lineRule="auto"/>
        <w:ind w:firstLine="851"/>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1.1.5.  Преди публикуването, Управляващият орган информира бенефициентите, че данните ще бъдат направени достъпни за обществеността.</w:t>
      </w:r>
    </w:p>
    <w:p w14:paraId="61BF2547" w14:textId="77777777" w:rsidR="00692EFC" w:rsidRPr="00692EFC" w:rsidRDefault="00692EFC" w:rsidP="00692EFC">
      <w:pPr>
        <w:spacing w:after="0" w:line="240" w:lineRule="auto"/>
        <w:ind w:firstLine="851"/>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1.1.6. Управляващият орган гарантира, че материалите за осигуряване на комуникация и видимост, включително на ниво бенефициенти, се предоставят при поискване на институциите, органите, службите и агенциите на Съюза, и че на Съюза се предоставя безвъзмезден, неизключителен и неотменим лиценз за използването на тези материали и всички вече съществуващи права, свързани с тях. Това не може да налага значителни допълнителни разходи и значителна административна тежест за бенефициентите  или за управляващия орган.</w:t>
      </w:r>
    </w:p>
    <w:p w14:paraId="7D060448" w14:textId="77777777" w:rsidR="00692EFC" w:rsidRDefault="00692EFC" w:rsidP="00692EFC">
      <w:pPr>
        <w:spacing w:after="0" w:line="240" w:lineRule="auto"/>
        <w:ind w:firstLine="851"/>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1.1.7. Всеки Управляващ орган определя за всяка програма длъжностно лице за комуникация.</w:t>
      </w:r>
    </w:p>
    <w:p w14:paraId="6ADF4925" w14:textId="77777777" w:rsidR="007A1765" w:rsidRPr="007A1765" w:rsidRDefault="007A1765" w:rsidP="00692EFC">
      <w:pPr>
        <w:spacing w:after="0" w:line="240" w:lineRule="auto"/>
        <w:ind w:firstLine="851"/>
        <w:jc w:val="both"/>
        <w:rPr>
          <w:rFonts w:ascii="Times New Roman" w:eastAsia="Times New Roman" w:hAnsi="Times New Roman" w:cs="Times New Roman"/>
          <w:noProof w:val="0"/>
          <w:color w:val="000000"/>
          <w:sz w:val="24"/>
          <w:szCs w:val="24"/>
          <w:lang w:eastAsia="bg-BG"/>
        </w:rPr>
      </w:pPr>
      <w:r w:rsidRPr="007A1765">
        <w:rPr>
          <w:rFonts w:ascii="Times New Roman" w:eastAsia="Times New Roman" w:hAnsi="Times New Roman" w:cs="Times New Roman"/>
          <w:noProof w:val="0"/>
          <w:color w:val="000000"/>
          <w:sz w:val="24"/>
          <w:szCs w:val="24"/>
          <w:lang w:eastAsia="bg-BG"/>
        </w:rPr>
        <w:t>1</w:t>
      </w:r>
      <w:r>
        <w:rPr>
          <w:rFonts w:ascii="Times New Roman" w:eastAsia="Times New Roman" w:hAnsi="Times New Roman" w:cs="Times New Roman"/>
          <w:noProof w:val="0"/>
          <w:color w:val="000000"/>
          <w:sz w:val="24"/>
          <w:szCs w:val="24"/>
          <w:lang w:eastAsia="bg-BG"/>
        </w:rPr>
        <w:t xml:space="preserve">.1.8. Длъжностното лице по комуникация въвежда и актуализира информацията в </w:t>
      </w:r>
      <w:r w:rsidRPr="007A1765">
        <w:rPr>
          <w:rFonts w:ascii="Times New Roman" w:eastAsia="Times New Roman" w:hAnsi="Times New Roman" w:cs="Times New Roman"/>
          <w:noProof w:val="0"/>
          <w:color w:val="000000"/>
          <w:sz w:val="24"/>
          <w:szCs w:val="24"/>
          <w:lang w:eastAsia="bg-BG"/>
        </w:rPr>
        <w:t>SFC 2021</w:t>
      </w:r>
      <w:r>
        <w:rPr>
          <w:rFonts w:ascii="Times New Roman" w:eastAsia="Times New Roman" w:hAnsi="Times New Roman" w:cs="Times New Roman"/>
          <w:noProof w:val="0"/>
          <w:color w:val="000000"/>
          <w:sz w:val="24"/>
          <w:szCs w:val="24"/>
          <w:lang w:eastAsia="bg-BG"/>
        </w:rPr>
        <w:t>, модул „В</w:t>
      </w:r>
      <w:r w:rsidRPr="007A1765">
        <w:rPr>
          <w:rFonts w:ascii="Times New Roman" w:eastAsia="Times New Roman" w:hAnsi="Times New Roman" w:cs="Times New Roman"/>
          <w:noProof w:val="0"/>
          <w:color w:val="000000"/>
          <w:sz w:val="24"/>
          <w:szCs w:val="24"/>
          <w:lang w:eastAsia="bg-BG"/>
        </w:rPr>
        <w:t>идимост, прозрачност и комуникация</w:t>
      </w:r>
      <w:r>
        <w:rPr>
          <w:rFonts w:ascii="Times New Roman" w:eastAsia="Times New Roman" w:hAnsi="Times New Roman" w:cs="Times New Roman"/>
          <w:noProof w:val="0"/>
          <w:color w:val="000000"/>
          <w:sz w:val="24"/>
          <w:szCs w:val="24"/>
          <w:lang w:eastAsia="bg-BG"/>
        </w:rPr>
        <w:t>“.</w:t>
      </w:r>
    </w:p>
    <w:p w14:paraId="13060E8C" w14:textId="77777777" w:rsidR="00692EFC" w:rsidRPr="00692EFC" w:rsidRDefault="00692EFC" w:rsidP="00692EFC">
      <w:pPr>
        <w:spacing w:after="0" w:line="240" w:lineRule="auto"/>
        <w:ind w:firstLine="851"/>
        <w:jc w:val="both"/>
        <w:rPr>
          <w:rFonts w:ascii="Times New Roman" w:eastAsia="Times New Roman" w:hAnsi="Times New Roman" w:cs="Times New Roman"/>
          <w:noProof w:val="0"/>
          <w:color w:val="000000"/>
          <w:sz w:val="24"/>
          <w:szCs w:val="24"/>
          <w:lang w:eastAsia="bg-BG"/>
        </w:rPr>
      </w:pPr>
    </w:p>
    <w:p w14:paraId="6A68DF4F" w14:textId="77777777" w:rsidR="00692EFC" w:rsidRPr="00692EFC" w:rsidRDefault="00692EFC" w:rsidP="00692EFC">
      <w:pPr>
        <w:spacing w:after="0" w:line="240" w:lineRule="auto"/>
        <w:ind w:firstLine="851"/>
        <w:jc w:val="both"/>
        <w:rPr>
          <w:rFonts w:ascii="Times New Roman" w:eastAsia="Times New Roman" w:hAnsi="Times New Roman" w:cs="Times New Roman"/>
          <w:b/>
          <w:noProof w:val="0"/>
          <w:color w:val="000000"/>
          <w:sz w:val="24"/>
          <w:szCs w:val="24"/>
          <w:lang w:eastAsia="bg-BG"/>
        </w:rPr>
      </w:pPr>
      <w:r w:rsidRPr="00692EFC">
        <w:rPr>
          <w:rFonts w:ascii="Times New Roman" w:eastAsia="Times New Roman" w:hAnsi="Times New Roman" w:cs="Times New Roman"/>
          <w:b/>
          <w:noProof w:val="0"/>
          <w:color w:val="000000"/>
          <w:sz w:val="24"/>
          <w:szCs w:val="24"/>
          <w:lang w:eastAsia="bg-BG"/>
        </w:rPr>
        <w:t>1.2. Отговорности на Управляващия орган, съгласно  текста на одобрената програма „Транспортна свързаност“ 2021 -2027 г.</w:t>
      </w:r>
    </w:p>
    <w:p w14:paraId="544BBA5B" w14:textId="77777777" w:rsidR="00692EFC" w:rsidRPr="00692EFC" w:rsidRDefault="00692EFC" w:rsidP="00692EFC">
      <w:pPr>
        <w:spacing w:before="120" w:after="120"/>
        <w:ind w:firstLine="708"/>
        <w:jc w:val="both"/>
        <w:rPr>
          <w:rFonts w:ascii="Times New Roman" w:eastAsia="Times New Roman" w:hAnsi="Times New Roman" w:cs="Times New Roman"/>
          <w:sz w:val="24"/>
          <w:szCs w:val="20"/>
        </w:rPr>
      </w:pPr>
      <w:r w:rsidRPr="00692EFC">
        <w:rPr>
          <w:rFonts w:ascii="Times New Roman" w:eastAsia="Times New Roman" w:hAnsi="Times New Roman" w:cs="Times New Roman"/>
          <w:sz w:val="24"/>
          <w:szCs w:val="20"/>
        </w:rPr>
        <w:t>Комуникационните средства ще бъдат подбирани по такъв начин, който да обяснява на достъпен език и чрез реални примери за приноса на ЕС за подобряване на качеството на живота. Приоритетно ще бъдат показвани реални истории, примери и добри практики как проектите, съфинансирани от ЕС променят ежедневието на гражданите, подобряват условията за бизнес и създават предпоставки за развитие и растеж. Ще бъде използвано единно лого и послание за подкрепата на ЕС.</w:t>
      </w:r>
    </w:p>
    <w:p w14:paraId="78391B08" w14:textId="77777777" w:rsidR="00692EFC" w:rsidRPr="00692EFC" w:rsidRDefault="00692EFC" w:rsidP="00692EFC">
      <w:pPr>
        <w:spacing w:before="120" w:after="120"/>
        <w:jc w:val="both"/>
        <w:rPr>
          <w:rFonts w:ascii="Times New Roman" w:eastAsia="Times New Roman" w:hAnsi="Times New Roman" w:cs="Times New Roman"/>
          <w:sz w:val="24"/>
          <w:szCs w:val="20"/>
        </w:rPr>
      </w:pPr>
      <w:r w:rsidRPr="00692EFC">
        <w:rPr>
          <w:rFonts w:ascii="Times New Roman" w:eastAsia="Times New Roman" w:hAnsi="Times New Roman" w:cs="Times New Roman"/>
          <w:sz w:val="24"/>
          <w:szCs w:val="20"/>
        </w:rPr>
        <w:t xml:space="preserve">Дейностите в комуникационната стратегия, ще бъдат оценявани по стандартизирани критерии и индикатори, включващи:  </w:t>
      </w:r>
    </w:p>
    <w:p w14:paraId="41CF0A47" w14:textId="77777777" w:rsidR="00692EFC" w:rsidRPr="00692EFC" w:rsidRDefault="00692EFC" w:rsidP="00692EFC">
      <w:pPr>
        <w:numPr>
          <w:ilvl w:val="0"/>
          <w:numId w:val="17"/>
        </w:numPr>
        <w:spacing w:after="0" w:line="240" w:lineRule="auto"/>
        <w:ind w:hanging="357"/>
        <w:jc w:val="both"/>
        <w:rPr>
          <w:rFonts w:ascii="Times New Roman" w:eastAsia="Times New Roman" w:hAnsi="Times New Roman" w:cs="Times New Roman"/>
          <w:sz w:val="24"/>
          <w:szCs w:val="20"/>
        </w:rPr>
      </w:pPr>
      <w:r w:rsidRPr="00692EFC">
        <w:rPr>
          <w:rFonts w:ascii="Times New Roman" w:eastAsia="Times New Roman" w:hAnsi="Times New Roman" w:cs="Times New Roman"/>
          <w:sz w:val="24"/>
          <w:szCs w:val="20"/>
        </w:rPr>
        <w:t>измерване на постигнати количествени параметри на физическо изпълнение/ напредък (outputs), като се за изходни данни се вземат данни  от програмни период 2007-2013г., 2014 -2020г. Индикаторите са подбрани на база изпълнени комуникацонни дейности през предходни програмни периоди, като като за същите има информация и ще бъдат надграждани и развивани;</w:t>
      </w:r>
    </w:p>
    <w:p w14:paraId="3ECA0FBF" w14:textId="77777777" w:rsidR="00692EFC" w:rsidRPr="00692EFC" w:rsidRDefault="00692EFC" w:rsidP="00692EFC">
      <w:pPr>
        <w:numPr>
          <w:ilvl w:val="0"/>
          <w:numId w:val="17"/>
        </w:numPr>
        <w:spacing w:after="0" w:line="240" w:lineRule="auto"/>
        <w:ind w:hanging="357"/>
        <w:jc w:val="both"/>
        <w:rPr>
          <w:rFonts w:ascii="Times New Roman" w:eastAsia="Times New Roman" w:hAnsi="Times New Roman" w:cs="Times New Roman"/>
          <w:sz w:val="24"/>
          <w:szCs w:val="20"/>
        </w:rPr>
      </w:pPr>
      <w:r w:rsidRPr="00692EFC">
        <w:rPr>
          <w:rFonts w:ascii="Times New Roman" w:eastAsia="Times New Roman" w:hAnsi="Times New Roman" w:cs="Times New Roman"/>
          <w:sz w:val="24"/>
          <w:szCs w:val="20"/>
        </w:rPr>
        <w:t xml:space="preserve">измерване на ефект/ резултат (result), както и на трайно въздействие (impact), посредством публични данни от Евробарометър и/или други публични източници. </w:t>
      </w:r>
    </w:p>
    <w:p w14:paraId="68CAF6F0" w14:textId="77777777" w:rsidR="00692EFC" w:rsidRPr="00692EFC" w:rsidRDefault="00692EFC" w:rsidP="00692EFC">
      <w:pPr>
        <w:spacing w:after="0" w:line="240" w:lineRule="auto"/>
        <w:ind w:firstLine="851"/>
        <w:jc w:val="both"/>
        <w:rPr>
          <w:rFonts w:ascii="Times New Roman" w:eastAsia="Times New Roman" w:hAnsi="Times New Roman" w:cs="Times New Roman"/>
          <w:b/>
          <w:noProof w:val="0"/>
          <w:color w:val="000000"/>
          <w:sz w:val="24"/>
          <w:szCs w:val="24"/>
          <w:lang w:eastAsia="bg-BG"/>
        </w:rPr>
      </w:pPr>
      <w:r w:rsidRPr="00692EFC">
        <w:rPr>
          <w:rFonts w:ascii="Times New Roman" w:eastAsia="Times New Roman" w:hAnsi="Times New Roman" w:cs="Times New Roman"/>
          <w:b/>
          <w:noProof w:val="0"/>
          <w:color w:val="000000"/>
          <w:sz w:val="24"/>
          <w:szCs w:val="24"/>
          <w:lang w:eastAsia="bg-BG"/>
        </w:rPr>
        <w:t>1.3.</w:t>
      </w:r>
      <w:r w:rsidRPr="00692EFC">
        <w:rPr>
          <w:rFonts w:ascii="Times New Roman" w:eastAsia="Times New Roman" w:hAnsi="Times New Roman" w:cs="Times New Roman"/>
          <w:noProof w:val="0"/>
          <w:color w:val="000000"/>
          <w:sz w:val="24"/>
          <w:szCs w:val="24"/>
          <w:lang w:eastAsia="bg-BG"/>
        </w:rPr>
        <w:t xml:space="preserve"> </w:t>
      </w:r>
      <w:r w:rsidRPr="00692EFC">
        <w:rPr>
          <w:rFonts w:ascii="Times New Roman" w:eastAsia="Times New Roman" w:hAnsi="Times New Roman" w:cs="Times New Roman"/>
          <w:b/>
          <w:noProof w:val="0"/>
          <w:color w:val="000000"/>
          <w:sz w:val="24"/>
          <w:szCs w:val="24"/>
          <w:lang w:eastAsia="bg-BG"/>
        </w:rPr>
        <w:t>Функции на Управляващия орган, съгласно Националната комуникационна стратегия 2021 -2027г.</w:t>
      </w:r>
    </w:p>
    <w:p w14:paraId="4D704C40" w14:textId="77777777" w:rsidR="00692EFC" w:rsidRPr="00692EFC" w:rsidRDefault="00692EFC" w:rsidP="00692EFC">
      <w:pPr>
        <w:spacing w:after="0" w:line="240" w:lineRule="auto"/>
        <w:ind w:firstLine="851"/>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1.3.1. Националната комуникационна стратегия (НКС) е разработена в съответствие с чл. 18.(1), Раздел ІІI. Видимост, прозрачност и комуникация, насочени към обществеността, относно финансовата подкрепа от Европейските фондове при споделено управление (ЕФСУ) от Закона за управление на средствата от Европейските фондове при споделено управление (ЗУЕФСУ) (изм. ДВ, бр. 51 от 2022 г., в сила от 1.07.2022 г.)</w:t>
      </w:r>
    </w:p>
    <w:p w14:paraId="6829FEC7" w14:textId="77777777" w:rsidR="00692EFC" w:rsidRPr="00692EFC" w:rsidRDefault="00692EFC" w:rsidP="00692EFC">
      <w:pPr>
        <w:spacing w:after="0" w:line="240" w:lineRule="auto"/>
        <w:ind w:firstLine="851"/>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В НКС са заложени следните цели:</w:t>
      </w:r>
    </w:p>
    <w:p w14:paraId="2E1FF5BB" w14:textId="77777777" w:rsidR="00692EFC" w:rsidRPr="00692EFC" w:rsidRDefault="00692EFC" w:rsidP="00692EFC">
      <w:pPr>
        <w:numPr>
          <w:ilvl w:val="0"/>
          <w:numId w:val="16"/>
        </w:numPr>
        <w:spacing w:after="0" w:line="240" w:lineRule="auto"/>
        <w:contextualSpacing/>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Популяризиране на ролята на Европейския съюз и информиране за възможностите за финансиране по програмите.</w:t>
      </w:r>
    </w:p>
    <w:p w14:paraId="1B22CDD1" w14:textId="77777777" w:rsidR="00692EFC" w:rsidRPr="00692EFC" w:rsidRDefault="00692EFC" w:rsidP="00692EFC">
      <w:pPr>
        <w:numPr>
          <w:ilvl w:val="0"/>
          <w:numId w:val="16"/>
        </w:numPr>
        <w:spacing w:after="0" w:line="240" w:lineRule="auto"/>
        <w:contextualSpacing/>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Осигуряване на максимална видимост и прозрачност в процеса на изпълнение и управление на програмите.</w:t>
      </w:r>
    </w:p>
    <w:p w14:paraId="213E9E53" w14:textId="77777777" w:rsidR="00692EFC" w:rsidRPr="00692EFC" w:rsidRDefault="00692EFC" w:rsidP="00692EFC">
      <w:pPr>
        <w:numPr>
          <w:ilvl w:val="0"/>
          <w:numId w:val="16"/>
        </w:numPr>
        <w:spacing w:after="0" w:line="240" w:lineRule="auto"/>
        <w:contextualSpacing/>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lastRenderedPageBreak/>
        <w:t>Изграждане  и  поддържане  на  високо  обществено  доверие  към процесите по изпълнение и управление на СП и програмите.</w:t>
      </w:r>
    </w:p>
    <w:p w14:paraId="7A4C8FFE" w14:textId="77777777" w:rsidR="00692EFC" w:rsidRPr="00692EFC" w:rsidRDefault="00692EFC" w:rsidP="00692EFC">
      <w:pPr>
        <w:spacing w:after="0" w:line="240" w:lineRule="auto"/>
        <w:ind w:firstLine="851"/>
        <w:jc w:val="both"/>
        <w:rPr>
          <w:rFonts w:ascii="Times New Roman" w:eastAsia="Times New Roman" w:hAnsi="Times New Roman" w:cs="Times New Roman"/>
          <w:bCs/>
          <w:noProof w:val="0"/>
          <w:color w:val="000000"/>
          <w:sz w:val="24"/>
          <w:szCs w:val="24"/>
          <w:lang w:eastAsia="bg-BG"/>
        </w:rPr>
      </w:pPr>
      <w:r w:rsidRPr="00692EFC">
        <w:rPr>
          <w:rFonts w:ascii="Times New Roman" w:eastAsia="Times New Roman" w:hAnsi="Times New Roman" w:cs="Times New Roman"/>
          <w:bCs/>
          <w:noProof w:val="0"/>
          <w:color w:val="000000"/>
          <w:sz w:val="24"/>
          <w:szCs w:val="24"/>
          <w:lang w:eastAsia="bg-BG"/>
        </w:rPr>
        <w:t>НКС на СП ще се изпълнява на няколко нива:</w:t>
      </w:r>
    </w:p>
    <w:p w14:paraId="663D0C2A" w14:textId="77777777" w:rsidR="00692EFC" w:rsidRPr="00692EFC" w:rsidRDefault="00692EFC" w:rsidP="00692EFC">
      <w:pPr>
        <w:numPr>
          <w:ilvl w:val="0"/>
          <w:numId w:val="18"/>
        </w:numPr>
        <w:spacing w:after="0" w:line="240" w:lineRule="auto"/>
        <w:contextualSpacing/>
        <w:jc w:val="both"/>
        <w:rPr>
          <w:rFonts w:ascii="Times New Roman" w:eastAsia="Times New Roman" w:hAnsi="Times New Roman" w:cs="Times New Roman"/>
          <w:bCs/>
          <w:noProof w:val="0"/>
          <w:color w:val="000000"/>
          <w:sz w:val="24"/>
          <w:szCs w:val="24"/>
          <w:lang w:eastAsia="bg-BG"/>
        </w:rPr>
      </w:pPr>
      <w:r w:rsidRPr="00692EFC">
        <w:rPr>
          <w:rFonts w:ascii="Times New Roman" w:eastAsia="Times New Roman" w:hAnsi="Times New Roman" w:cs="Times New Roman"/>
          <w:bCs/>
          <w:noProof w:val="0"/>
          <w:color w:val="000000"/>
          <w:sz w:val="24"/>
          <w:szCs w:val="24"/>
          <w:lang w:eastAsia="bg-BG"/>
        </w:rPr>
        <w:t>Общи комуникационни дейности по всички програми – те се изпълняват и координират от дирекция ЦКЗ, в сътрудничество с УО и мрежата от 27 информационни центъра;</w:t>
      </w:r>
    </w:p>
    <w:p w14:paraId="4F08A211" w14:textId="77777777" w:rsidR="00692EFC" w:rsidRPr="00692EFC" w:rsidRDefault="00692EFC" w:rsidP="00692EFC">
      <w:pPr>
        <w:numPr>
          <w:ilvl w:val="0"/>
          <w:numId w:val="18"/>
        </w:numPr>
        <w:spacing w:after="0" w:line="240" w:lineRule="auto"/>
        <w:contextualSpacing/>
        <w:jc w:val="both"/>
        <w:rPr>
          <w:rFonts w:ascii="Times New Roman" w:eastAsia="Times New Roman" w:hAnsi="Times New Roman" w:cs="Times New Roman"/>
          <w:bCs/>
          <w:noProof w:val="0"/>
          <w:color w:val="000000"/>
          <w:sz w:val="24"/>
          <w:szCs w:val="24"/>
          <w:lang w:eastAsia="bg-BG"/>
        </w:rPr>
      </w:pPr>
      <w:r w:rsidRPr="00692EFC">
        <w:rPr>
          <w:rFonts w:ascii="Times New Roman" w:eastAsia="Times New Roman" w:hAnsi="Times New Roman" w:cs="Times New Roman"/>
          <w:bCs/>
          <w:noProof w:val="0"/>
          <w:color w:val="000000"/>
          <w:sz w:val="24"/>
          <w:szCs w:val="24"/>
          <w:lang w:eastAsia="bg-BG"/>
        </w:rPr>
        <w:t xml:space="preserve">Комуникационни дейности по конкретна програма – те се изпълняват от съответния УО. </w:t>
      </w:r>
    </w:p>
    <w:p w14:paraId="193E34DA" w14:textId="77777777" w:rsidR="00692EFC" w:rsidRPr="00692EFC" w:rsidRDefault="00692EFC" w:rsidP="00692EFC">
      <w:pPr>
        <w:spacing w:after="0" w:line="240" w:lineRule="auto"/>
        <w:ind w:left="1571"/>
        <w:contextualSpacing/>
        <w:jc w:val="both"/>
        <w:rPr>
          <w:rFonts w:ascii="Times New Roman" w:eastAsia="Times New Roman" w:hAnsi="Times New Roman" w:cs="Times New Roman"/>
          <w:bCs/>
          <w:noProof w:val="0"/>
          <w:color w:val="000000"/>
          <w:sz w:val="24"/>
          <w:szCs w:val="24"/>
          <w:lang w:eastAsia="bg-BG"/>
        </w:rPr>
      </w:pPr>
    </w:p>
    <w:p w14:paraId="027E5E66" w14:textId="77777777" w:rsidR="00692EFC" w:rsidRPr="00692EFC" w:rsidRDefault="00692EFC" w:rsidP="00692EFC">
      <w:pPr>
        <w:spacing w:after="0" w:line="240" w:lineRule="auto"/>
        <w:ind w:firstLine="851"/>
        <w:jc w:val="both"/>
        <w:rPr>
          <w:rFonts w:ascii="Times New Roman" w:eastAsia="Times New Roman" w:hAnsi="Times New Roman" w:cs="Times New Roman"/>
          <w:bCs/>
          <w:noProof w:val="0"/>
          <w:color w:val="000000"/>
          <w:sz w:val="24"/>
          <w:szCs w:val="24"/>
          <w:lang w:eastAsia="bg-BG"/>
        </w:rPr>
      </w:pPr>
      <w:r w:rsidRPr="00692EFC">
        <w:rPr>
          <w:rFonts w:ascii="Times New Roman" w:eastAsia="Times New Roman" w:hAnsi="Times New Roman" w:cs="Times New Roman"/>
          <w:bCs/>
          <w:noProof w:val="0"/>
          <w:color w:val="000000"/>
          <w:sz w:val="24"/>
          <w:szCs w:val="24"/>
          <w:lang w:eastAsia="bg-BG"/>
        </w:rPr>
        <w:t>1.3.2. Годишен план за действие (ГПД) на ПТС 2021 -2027г.</w:t>
      </w:r>
    </w:p>
    <w:p w14:paraId="44F8224E" w14:textId="77777777" w:rsidR="00692EFC" w:rsidRPr="00692EFC" w:rsidRDefault="00692EFC" w:rsidP="00692EFC">
      <w:pPr>
        <w:spacing w:after="0" w:line="240" w:lineRule="auto"/>
        <w:ind w:firstLine="851"/>
        <w:jc w:val="both"/>
        <w:rPr>
          <w:rFonts w:ascii="Times New Roman" w:eastAsia="Times New Roman" w:hAnsi="Times New Roman" w:cs="Times New Roman"/>
          <w:bCs/>
          <w:noProof w:val="0"/>
          <w:color w:val="000000"/>
          <w:sz w:val="24"/>
          <w:szCs w:val="24"/>
          <w:lang w:eastAsia="bg-BG"/>
        </w:rPr>
      </w:pPr>
      <w:r w:rsidRPr="00692EFC">
        <w:rPr>
          <w:rFonts w:ascii="Times New Roman" w:eastAsia="Times New Roman" w:hAnsi="Times New Roman" w:cs="Times New Roman"/>
          <w:bCs/>
          <w:noProof w:val="0"/>
          <w:color w:val="000000"/>
          <w:sz w:val="24"/>
          <w:szCs w:val="24"/>
          <w:lang w:eastAsia="bg-BG"/>
        </w:rPr>
        <w:t>В изпълнение на НКС, Управляващия орган на програмата, отдел „Информация, публичност и техническа помощ“ (ИПТП) разработва Годишен план за действие (ГПД) по образец. Отдел ИПТП изготвя доклади и информира КН относно прилагането на мерките за видимост, прозрачност и комуникация, постигнатия напредък, анализ на резултатите от изпълнените мерки по видимост, прозрачност и комуникация, както и планираните информационни и комуникационни дейности.</w:t>
      </w:r>
    </w:p>
    <w:p w14:paraId="7E48ED77" w14:textId="77777777" w:rsidR="00692EFC" w:rsidRPr="00692EFC" w:rsidRDefault="00692EFC" w:rsidP="00692EFC">
      <w:pPr>
        <w:spacing w:after="0" w:line="240" w:lineRule="auto"/>
        <w:ind w:firstLine="851"/>
        <w:jc w:val="both"/>
        <w:rPr>
          <w:rFonts w:ascii="Times New Roman" w:eastAsia="Times New Roman" w:hAnsi="Times New Roman" w:cs="Times New Roman"/>
          <w:bCs/>
          <w:noProof w:val="0"/>
          <w:color w:val="000000"/>
          <w:sz w:val="24"/>
          <w:szCs w:val="24"/>
          <w:lang w:eastAsia="bg-BG"/>
        </w:rPr>
      </w:pPr>
    </w:p>
    <w:p w14:paraId="4ECAEAFC" w14:textId="77777777" w:rsidR="00692EFC" w:rsidRPr="00692EFC" w:rsidRDefault="00692EFC" w:rsidP="00692EFC">
      <w:pPr>
        <w:spacing w:after="0" w:line="240" w:lineRule="auto"/>
        <w:ind w:firstLine="851"/>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1.3.3. Мрежа на комуникационните експерти</w:t>
      </w:r>
    </w:p>
    <w:p w14:paraId="59A5B005" w14:textId="77777777" w:rsidR="00692EFC" w:rsidRPr="00692EFC" w:rsidRDefault="00692EFC" w:rsidP="00692EFC">
      <w:pPr>
        <w:spacing w:after="0" w:line="240" w:lineRule="auto"/>
        <w:ind w:firstLine="708"/>
        <w:jc w:val="both"/>
        <w:rPr>
          <w:rFonts w:ascii="Times New Roman" w:eastAsia="Times New Roman" w:hAnsi="Times New Roman" w:cs="Times New Roman"/>
          <w:bCs/>
          <w:noProof w:val="0"/>
          <w:color w:val="000000"/>
          <w:sz w:val="24"/>
          <w:szCs w:val="24"/>
          <w:lang w:eastAsia="bg-BG"/>
        </w:rPr>
      </w:pPr>
      <w:r w:rsidRPr="00692EFC">
        <w:rPr>
          <w:rFonts w:ascii="Times New Roman" w:eastAsia="Times New Roman" w:hAnsi="Times New Roman" w:cs="Times New Roman"/>
          <w:bCs/>
          <w:noProof w:val="0"/>
          <w:color w:val="000000"/>
          <w:sz w:val="24"/>
          <w:szCs w:val="24"/>
          <w:lang w:eastAsia="bg-BG"/>
        </w:rPr>
        <w:t>УО на ПТС 2021- 2027г.</w:t>
      </w:r>
      <w:r w:rsidRPr="00692EFC">
        <w:rPr>
          <w:rFonts w:ascii="Times New Roman" w:eastAsia="Times New Roman" w:hAnsi="Times New Roman" w:cs="Times New Roman"/>
          <w:b/>
          <w:bCs/>
          <w:noProof w:val="0"/>
          <w:color w:val="000000"/>
          <w:sz w:val="24"/>
          <w:szCs w:val="24"/>
          <w:lang w:eastAsia="bg-BG"/>
        </w:rPr>
        <w:t xml:space="preserve"> </w:t>
      </w:r>
      <w:r w:rsidRPr="00692EFC">
        <w:rPr>
          <w:rFonts w:ascii="Times New Roman" w:eastAsia="Times New Roman" w:hAnsi="Times New Roman" w:cs="Times New Roman"/>
          <w:bCs/>
          <w:noProof w:val="0"/>
          <w:color w:val="000000"/>
          <w:sz w:val="24"/>
          <w:szCs w:val="24"/>
          <w:lang w:eastAsia="bg-BG"/>
        </w:rPr>
        <w:t>координира изпълнението на мерките за видимост, прозрачност и комуникация, които са задължение на бенефициентите, съгласно Регламент (ЕС) 2021/1060 на ЕК и сключените Оперативни споразумения между УО на ПТС и бенефициентите. Отдел „ИПТП“ консултира и подпомага бенефициентите при планирането и изпълнението на мерките за видимост, прозрачност и комуникация; координира мрежа, включваща експерти на бенефициентите, отговарящи за мерките за видимост, прозрачност и комуникация.</w:t>
      </w:r>
    </w:p>
    <w:p w14:paraId="445E8DED" w14:textId="77777777" w:rsidR="00692EFC" w:rsidRPr="00692EFC" w:rsidRDefault="00692EFC" w:rsidP="00692EFC">
      <w:pPr>
        <w:spacing w:after="0" w:line="240" w:lineRule="auto"/>
        <w:jc w:val="both"/>
        <w:rPr>
          <w:rFonts w:ascii="Times New Roman" w:eastAsia="Times New Roman" w:hAnsi="Times New Roman" w:cs="Times New Roman"/>
          <w:bCs/>
          <w:noProof w:val="0"/>
          <w:color w:val="000000"/>
          <w:sz w:val="24"/>
          <w:szCs w:val="24"/>
          <w:lang w:eastAsia="bg-BG"/>
        </w:rPr>
      </w:pPr>
      <w:r w:rsidRPr="00692EFC">
        <w:rPr>
          <w:rFonts w:ascii="Times New Roman" w:eastAsia="Times New Roman" w:hAnsi="Times New Roman" w:cs="Times New Roman"/>
          <w:bCs/>
          <w:noProof w:val="0"/>
          <w:color w:val="000000"/>
          <w:sz w:val="24"/>
          <w:szCs w:val="24"/>
          <w:lang w:eastAsia="bg-BG"/>
        </w:rPr>
        <w:tab/>
        <w:t>1.3.4. Комуникационен план</w:t>
      </w:r>
    </w:p>
    <w:p w14:paraId="7A779C54" w14:textId="7107A3BB" w:rsidR="00692EFC" w:rsidRPr="00692EFC" w:rsidRDefault="00692EFC" w:rsidP="00B76876">
      <w:pPr>
        <w:spacing w:after="0" w:line="240" w:lineRule="auto"/>
        <w:ind w:firstLine="708"/>
        <w:jc w:val="both"/>
        <w:rPr>
          <w:rFonts w:ascii="Times New Roman" w:eastAsia="Times New Roman" w:hAnsi="Times New Roman" w:cs="Times New Roman"/>
          <w:bCs/>
          <w:noProof w:val="0"/>
          <w:color w:val="000000"/>
          <w:sz w:val="24"/>
          <w:szCs w:val="24"/>
          <w:lang w:eastAsia="bg-BG"/>
        </w:rPr>
      </w:pPr>
      <w:r w:rsidRPr="00692EFC">
        <w:rPr>
          <w:rFonts w:ascii="Times New Roman" w:eastAsia="Times New Roman" w:hAnsi="Times New Roman" w:cs="Times New Roman"/>
          <w:bCs/>
          <w:noProof w:val="0"/>
          <w:color w:val="000000"/>
          <w:sz w:val="24"/>
          <w:szCs w:val="24"/>
          <w:lang w:eastAsia="bg-BG"/>
        </w:rPr>
        <w:t>За всеки проект, финансиран и изпълняван по ПТС, бенефициентите са длъжни да изготвят комуникационен план. Планираните дейности по видимост, прозрачност и комуникация по проекта се изработват по образец</w:t>
      </w:r>
      <w:r w:rsidR="00533A74">
        <w:rPr>
          <w:rFonts w:ascii="Times New Roman" w:eastAsia="Times New Roman" w:hAnsi="Times New Roman" w:cs="Times New Roman"/>
          <w:bCs/>
          <w:noProof w:val="0"/>
          <w:color w:val="000000"/>
          <w:sz w:val="24"/>
          <w:szCs w:val="24"/>
          <w:lang w:eastAsia="bg-BG"/>
        </w:rPr>
        <w:t xml:space="preserve"> </w:t>
      </w:r>
      <w:r w:rsidR="00533A74" w:rsidRPr="00533A74">
        <w:rPr>
          <w:rFonts w:ascii="Times New Roman" w:eastAsia="Times New Roman" w:hAnsi="Times New Roman" w:cs="Times New Roman"/>
          <w:bCs/>
          <w:i/>
          <w:noProof w:val="0"/>
          <w:color w:val="000000"/>
          <w:sz w:val="24"/>
          <w:szCs w:val="24"/>
          <w:u w:val="single"/>
          <w:lang w:eastAsia="bg-BG"/>
        </w:rPr>
        <w:t xml:space="preserve"> </w:t>
      </w:r>
      <w:r w:rsidR="00533A74">
        <w:rPr>
          <w:rFonts w:ascii="Times New Roman" w:eastAsia="Times New Roman" w:hAnsi="Times New Roman" w:cs="Times New Roman"/>
          <w:bCs/>
          <w:i/>
          <w:noProof w:val="0"/>
          <w:color w:val="000000"/>
          <w:sz w:val="24"/>
          <w:szCs w:val="24"/>
          <w:u w:val="single"/>
          <w:lang w:eastAsia="bg-BG"/>
        </w:rPr>
        <w:t xml:space="preserve">Приложение №6.01 и </w:t>
      </w:r>
      <w:r w:rsidR="00533A74" w:rsidRPr="00533A74">
        <w:rPr>
          <w:rFonts w:ascii="Times New Roman" w:eastAsia="Times New Roman" w:hAnsi="Times New Roman" w:cs="Times New Roman"/>
          <w:bCs/>
          <w:i/>
          <w:noProof w:val="0"/>
          <w:color w:val="000000"/>
          <w:sz w:val="24"/>
          <w:szCs w:val="24"/>
          <w:u w:val="single"/>
          <w:lang w:eastAsia="bg-BG"/>
        </w:rPr>
        <w:t>Приложение №6.</w:t>
      </w:r>
      <w:r w:rsidR="00533A74">
        <w:rPr>
          <w:rFonts w:ascii="Times New Roman" w:eastAsia="Times New Roman" w:hAnsi="Times New Roman" w:cs="Times New Roman"/>
          <w:bCs/>
          <w:i/>
          <w:noProof w:val="0"/>
          <w:color w:val="000000"/>
          <w:sz w:val="24"/>
          <w:szCs w:val="24"/>
          <w:u w:val="single"/>
          <w:lang w:eastAsia="bg-BG"/>
        </w:rPr>
        <w:t>02</w:t>
      </w:r>
      <w:r w:rsidRPr="00692EFC">
        <w:rPr>
          <w:rFonts w:ascii="Times New Roman" w:eastAsia="Times New Roman" w:hAnsi="Times New Roman" w:cs="Times New Roman"/>
          <w:bCs/>
          <w:noProof w:val="0"/>
          <w:color w:val="000000"/>
          <w:sz w:val="24"/>
          <w:szCs w:val="24"/>
          <w:lang w:eastAsia="bg-BG"/>
        </w:rPr>
        <w:t xml:space="preserve"> и се изготвят и/или се съгласуват от комуникационен експерт (титуляр</w:t>
      </w:r>
      <w:r w:rsidR="00096EC5">
        <w:rPr>
          <w:rFonts w:ascii="Times New Roman" w:eastAsia="Times New Roman" w:hAnsi="Times New Roman" w:cs="Times New Roman"/>
          <w:bCs/>
          <w:noProof w:val="0"/>
          <w:color w:val="000000"/>
          <w:sz w:val="24"/>
          <w:szCs w:val="24"/>
          <w:lang w:eastAsia="bg-BG"/>
        </w:rPr>
        <w:t xml:space="preserve"> или заместник) на бенефициента</w:t>
      </w:r>
      <w:r w:rsidRPr="00692EFC">
        <w:rPr>
          <w:rFonts w:ascii="Times New Roman" w:eastAsia="Times New Roman" w:hAnsi="Times New Roman" w:cs="Times New Roman"/>
          <w:bCs/>
          <w:noProof w:val="0"/>
          <w:color w:val="000000"/>
          <w:sz w:val="24"/>
          <w:szCs w:val="24"/>
          <w:lang w:eastAsia="bg-BG"/>
        </w:rPr>
        <w:t xml:space="preserve">. Планът за комуникационните дейности по проекта се съгласува по електронен път с отдел „Информация, публичност и техническа помощ“ и след получаване на одобрение, същият се прилага към Формуляра за кандидатстване по проекта. Отдел „Информация, публичност и техническа помощ“ изготвя  </w:t>
      </w:r>
      <w:r w:rsidR="00CC23D0" w:rsidRPr="00692EFC">
        <w:rPr>
          <w:rFonts w:ascii="Times New Roman" w:eastAsia="Times New Roman" w:hAnsi="Times New Roman" w:cs="Times New Roman"/>
          <w:bCs/>
          <w:noProof w:val="0"/>
          <w:color w:val="000000"/>
          <w:sz w:val="24"/>
          <w:szCs w:val="24"/>
          <w:lang w:eastAsia="bg-BG"/>
        </w:rPr>
        <w:t xml:space="preserve">контролен лист </w:t>
      </w:r>
      <w:r w:rsidRPr="00692EFC">
        <w:rPr>
          <w:rFonts w:ascii="Times New Roman" w:eastAsia="Times New Roman" w:hAnsi="Times New Roman" w:cs="Times New Roman"/>
          <w:bCs/>
          <w:noProof w:val="0"/>
          <w:color w:val="000000"/>
          <w:sz w:val="24"/>
          <w:szCs w:val="24"/>
          <w:lang w:eastAsia="bg-BG"/>
        </w:rPr>
        <w:t xml:space="preserve">по образец </w:t>
      </w:r>
      <w:r w:rsidR="00CC23D0" w:rsidRPr="00CC23D0">
        <w:rPr>
          <w:rFonts w:ascii="Times New Roman" w:eastAsia="Times New Roman" w:hAnsi="Times New Roman" w:cs="Times New Roman"/>
          <w:bCs/>
          <w:i/>
          <w:noProof w:val="0"/>
          <w:color w:val="000000"/>
          <w:sz w:val="24"/>
          <w:szCs w:val="24"/>
          <w:u w:val="single"/>
          <w:lang w:eastAsia="bg-BG"/>
        </w:rPr>
        <w:t>Приложение №</w:t>
      </w:r>
      <w:r w:rsidR="00533A74">
        <w:rPr>
          <w:rFonts w:ascii="Times New Roman" w:eastAsia="Times New Roman" w:hAnsi="Times New Roman" w:cs="Times New Roman"/>
          <w:bCs/>
          <w:i/>
          <w:noProof w:val="0"/>
          <w:color w:val="000000"/>
          <w:sz w:val="24"/>
          <w:szCs w:val="24"/>
          <w:u w:val="single"/>
          <w:lang w:eastAsia="bg-BG"/>
        </w:rPr>
        <w:t>6.0</w:t>
      </w:r>
      <w:r w:rsidR="00CC23D0" w:rsidRPr="00CC23D0">
        <w:rPr>
          <w:rFonts w:ascii="Times New Roman" w:eastAsia="Times New Roman" w:hAnsi="Times New Roman" w:cs="Times New Roman"/>
          <w:bCs/>
          <w:i/>
          <w:noProof w:val="0"/>
          <w:color w:val="000000"/>
          <w:sz w:val="24"/>
          <w:szCs w:val="24"/>
          <w:u w:val="single"/>
          <w:lang w:eastAsia="bg-BG"/>
        </w:rPr>
        <w:t>5</w:t>
      </w:r>
      <w:r w:rsidR="00CC23D0">
        <w:rPr>
          <w:rFonts w:ascii="Times New Roman" w:eastAsia="Times New Roman" w:hAnsi="Times New Roman" w:cs="Times New Roman"/>
          <w:bCs/>
          <w:noProof w:val="0"/>
          <w:color w:val="000000"/>
          <w:sz w:val="24"/>
          <w:szCs w:val="24"/>
          <w:lang w:eastAsia="bg-BG"/>
        </w:rPr>
        <w:t>, с кое</w:t>
      </w:r>
      <w:r w:rsidRPr="00692EFC">
        <w:rPr>
          <w:rFonts w:ascii="Times New Roman" w:eastAsia="Times New Roman" w:hAnsi="Times New Roman" w:cs="Times New Roman"/>
          <w:bCs/>
          <w:noProof w:val="0"/>
          <w:color w:val="000000"/>
          <w:sz w:val="24"/>
          <w:szCs w:val="24"/>
          <w:lang w:eastAsia="bg-BG"/>
        </w:rPr>
        <w:t xml:space="preserve">то се удостоверява проверката на съответния комуникационен план. </w:t>
      </w:r>
      <w:r w:rsidR="00CC23D0">
        <w:rPr>
          <w:rFonts w:ascii="Times New Roman" w:eastAsia="Times New Roman" w:hAnsi="Times New Roman" w:cs="Times New Roman"/>
          <w:bCs/>
          <w:noProof w:val="0"/>
          <w:color w:val="000000"/>
          <w:sz w:val="24"/>
          <w:szCs w:val="24"/>
          <w:lang w:eastAsia="bg-BG"/>
        </w:rPr>
        <w:t xml:space="preserve">Отдел </w:t>
      </w:r>
      <w:r w:rsidR="00CC23D0" w:rsidRPr="00CC23D0">
        <w:rPr>
          <w:rFonts w:ascii="Times New Roman" w:eastAsia="Times New Roman" w:hAnsi="Times New Roman" w:cs="Times New Roman"/>
          <w:bCs/>
          <w:noProof w:val="0"/>
          <w:color w:val="000000"/>
          <w:sz w:val="24"/>
          <w:szCs w:val="24"/>
          <w:lang w:eastAsia="bg-BG"/>
        </w:rPr>
        <w:t xml:space="preserve">„ИПТП“ </w:t>
      </w:r>
      <w:r w:rsidR="00CC23D0">
        <w:rPr>
          <w:rFonts w:ascii="Times New Roman" w:eastAsia="Times New Roman" w:hAnsi="Times New Roman" w:cs="Times New Roman"/>
          <w:bCs/>
          <w:noProof w:val="0"/>
          <w:color w:val="000000"/>
          <w:sz w:val="24"/>
          <w:szCs w:val="24"/>
          <w:lang w:eastAsia="bg-BG"/>
        </w:rPr>
        <w:t xml:space="preserve"> уведомява бенефициента по електронна поща за одобрението на КП или за необходимост от допълване и/или редакция, когато бъдат установени слабости. Указанията да задължителни за изпълнение от страна на бенефициента, като се представа преработен КП, докато същия бъде одобрен. </w:t>
      </w:r>
      <w:r w:rsidRPr="00692EFC">
        <w:rPr>
          <w:rFonts w:ascii="Times New Roman" w:eastAsia="Times New Roman" w:hAnsi="Times New Roman" w:cs="Times New Roman"/>
          <w:bCs/>
          <w:noProof w:val="0"/>
          <w:color w:val="000000"/>
          <w:sz w:val="24"/>
          <w:szCs w:val="24"/>
          <w:lang w:eastAsia="bg-BG"/>
        </w:rPr>
        <w:t xml:space="preserve">Отдел „ИПТП“ организира и поддържа архив </w:t>
      </w:r>
      <w:r w:rsidR="00CC23D0" w:rsidRPr="00CC23D0">
        <w:rPr>
          <w:rFonts w:ascii="Times New Roman" w:eastAsia="Times New Roman" w:hAnsi="Times New Roman" w:cs="Times New Roman"/>
          <w:bCs/>
          <w:noProof w:val="0"/>
          <w:color w:val="000000"/>
          <w:sz w:val="24"/>
          <w:szCs w:val="24"/>
          <w:lang w:eastAsia="bg-BG"/>
        </w:rPr>
        <w:t>(</w:t>
      </w:r>
      <w:r w:rsidR="00CC23D0">
        <w:rPr>
          <w:rFonts w:ascii="Times New Roman" w:eastAsia="Times New Roman" w:hAnsi="Times New Roman" w:cs="Times New Roman"/>
          <w:bCs/>
          <w:noProof w:val="0"/>
          <w:color w:val="000000"/>
          <w:sz w:val="24"/>
          <w:szCs w:val="24"/>
          <w:lang w:eastAsia="bg-BG"/>
        </w:rPr>
        <w:t xml:space="preserve">на </w:t>
      </w:r>
      <w:r w:rsidR="00CC23D0" w:rsidRPr="00692EFC">
        <w:rPr>
          <w:rFonts w:ascii="Times New Roman" w:eastAsia="Times New Roman" w:hAnsi="Times New Roman" w:cs="Times New Roman"/>
          <w:bCs/>
          <w:noProof w:val="0"/>
          <w:color w:val="000000"/>
          <w:sz w:val="24"/>
          <w:szCs w:val="24"/>
          <w:lang w:eastAsia="bg-BG"/>
        </w:rPr>
        <w:t>електронен</w:t>
      </w:r>
      <w:r w:rsidR="00CC23D0">
        <w:rPr>
          <w:rFonts w:ascii="Times New Roman" w:eastAsia="Times New Roman" w:hAnsi="Times New Roman" w:cs="Times New Roman"/>
          <w:bCs/>
          <w:noProof w:val="0"/>
          <w:color w:val="000000"/>
          <w:sz w:val="24"/>
          <w:szCs w:val="24"/>
          <w:lang w:eastAsia="bg-BG"/>
        </w:rPr>
        <w:t xml:space="preserve"> и/или хартиен носител)</w:t>
      </w:r>
      <w:r w:rsidR="00CC23D0" w:rsidRPr="00692EFC">
        <w:rPr>
          <w:rFonts w:ascii="Times New Roman" w:eastAsia="Times New Roman" w:hAnsi="Times New Roman" w:cs="Times New Roman"/>
          <w:bCs/>
          <w:noProof w:val="0"/>
          <w:color w:val="000000"/>
          <w:sz w:val="24"/>
          <w:szCs w:val="24"/>
          <w:lang w:eastAsia="bg-BG"/>
        </w:rPr>
        <w:t xml:space="preserve"> </w:t>
      </w:r>
      <w:r w:rsidRPr="00692EFC">
        <w:rPr>
          <w:rFonts w:ascii="Times New Roman" w:eastAsia="Times New Roman" w:hAnsi="Times New Roman" w:cs="Times New Roman"/>
          <w:bCs/>
          <w:noProof w:val="0"/>
          <w:color w:val="000000"/>
          <w:sz w:val="24"/>
          <w:szCs w:val="24"/>
          <w:lang w:eastAsia="bg-BG"/>
        </w:rPr>
        <w:t>на одобрените КП на бенефициентите.</w:t>
      </w:r>
    </w:p>
    <w:p w14:paraId="59B53D8C" w14:textId="77777777" w:rsidR="00692EFC" w:rsidRPr="00692EFC" w:rsidRDefault="00692EFC" w:rsidP="00692EFC">
      <w:pPr>
        <w:spacing w:after="0" w:line="240" w:lineRule="auto"/>
        <w:jc w:val="both"/>
        <w:rPr>
          <w:rFonts w:ascii="Times New Roman" w:eastAsia="Times New Roman" w:hAnsi="Times New Roman" w:cs="Times New Roman"/>
          <w:bCs/>
          <w:noProof w:val="0"/>
          <w:color w:val="000000"/>
          <w:sz w:val="24"/>
          <w:szCs w:val="24"/>
          <w:lang w:eastAsia="bg-BG"/>
        </w:rPr>
      </w:pPr>
    </w:p>
    <w:p w14:paraId="19070797" w14:textId="77777777" w:rsidR="00692EFC" w:rsidRPr="00692EFC" w:rsidRDefault="00692EFC" w:rsidP="00692EFC">
      <w:pPr>
        <w:tabs>
          <w:tab w:val="left" w:pos="1134"/>
        </w:tabs>
        <w:spacing w:after="0" w:line="240" w:lineRule="auto"/>
        <w:ind w:firstLine="851"/>
        <w:jc w:val="both"/>
        <w:rPr>
          <w:rFonts w:ascii="Times New Roman" w:eastAsia="Times New Roman" w:hAnsi="Times New Roman" w:cs="Times New Roman"/>
          <w:b/>
          <w:noProof w:val="0"/>
          <w:color w:val="000000"/>
          <w:sz w:val="24"/>
          <w:szCs w:val="24"/>
          <w:lang w:eastAsia="bg-BG"/>
        </w:rPr>
      </w:pPr>
      <w:r w:rsidRPr="00692EFC">
        <w:rPr>
          <w:rFonts w:ascii="Times New Roman" w:eastAsia="Times New Roman" w:hAnsi="Times New Roman" w:cs="Times New Roman"/>
          <w:b/>
          <w:noProof w:val="0"/>
          <w:color w:val="000000"/>
          <w:sz w:val="24"/>
          <w:szCs w:val="24"/>
          <w:lang w:eastAsia="bg-BG"/>
        </w:rPr>
        <w:t xml:space="preserve">2. </w:t>
      </w:r>
      <w:r w:rsidRPr="00692EFC">
        <w:rPr>
          <w:rFonts w:ascii="Times New Roman" w:eastAsia="Times New Roman" w:hAnsi="Times New Roman" w:cs="Times New Roman"/>
          <w:b/>
          <w:noProof w:val="0"/>
          <w:color w:val="000000"/>
          <w:sz w:val="24"/>
          <w:szCs w:val="24"/>
          <w:lang w:eastAsia="bg-BG"/>
        </w:rPr>
        <w:tab/>
        <w:t>Отговорности на бенефициентите на ПТС 2021 -2027 г.</w:t>
      </w:r>
    </w:p>
    <w:p w14:paraId="3DBAFCA1" w14:textId="77777777" w:rsidR="00692EFC" w:rsidRPr="00692EFC" w:rsidRDefault="00692EFC" w:rsidP="00692EFC">
      <w:pPr>
        <w:tabs>
          <w:tab w:val="left" w:pos="1134"/>
        </w:tabs>
        <w:spacing w:after="0" w:line="240" w:lineRule="auto"/>
        <w:ind w:firstLine="851"/>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 xml:space="preserve">Информацията и публичността на проектно ниво са основна отговорност на бенефициентите и това тяхно задължение е включено в текстовете на Оперативните споразумения по ПТС 2021 -2027, договорите за предоставяне на безвъзмездна финансова помощ, както и във формулярите за кандидатстване. </w:t>
      </w:r>
    </w:p>
    <w:p w14:paraId="497A7EFC" w14:textId="77777777" w:rsidR="00692EFC" w:rsidRPr="00692EFC" w:rsidRDefault="00692EFC" w:rsidP="00692EFC">
      <w:pPr>
        <w:tabs>
          <w:tab w:val="left" w:pos="1134"/>
        </w:tabs>
        <w:spacing w:after="0" w:line="240" w:lineRule="auto"/>
        <w:ind w:firstLine="851"/>
        <w:jc w:val="both"/>
        <w:rPr>
          <w:rFonts w:ascii="Times New Roman" w:eastAsia="Times New Roman" w:hAnsi="Times New Roman" w:cs="Times New Roman"/>
          <w:noProof w:val="0"/>
          <w:color w:val="000000"/>
          <w:sz w:val="24"/>
          <w:szCs w:val="24"/>
          <w:lang w:eastAsia="bg-BG"/>
        </w:rPr>
      </w:pPr>
    </w:p>
    <w:p w14:paraId="7B6662DC" w14:textId="77777777" w:rsidR="00692EFC" w:rsidRPr="00692EFC" w:rsidRDefault="00692EFC" w:rsidP="00692EFC">
      <w:pPr>
        <w:tabs>
          <w:tab w:val="left" w:pos="1134"/>
        </w:tabs>
        <w:spacing w:after="0" w:line="240" w:lineRule="auto"/>
        <w:ind w:firstLine="851"/>
        <w:jc w:val="both"/>
        <w:rPr>
          <w:rFonts w:ascii="Times New Roman" w:eastAsia="Times New Roman" w:hAnsi="Times New Roman" w:cs="Times New Roman"/>
          <w:b/>
          <w:noProof w:val="0"/>
          <w:color w:val="000000"/>
          <w:sz w:val="24"/>
          <w:szCs w:val="24"/>
          <w:lang w:eastAsia="bg-BG"/>
        </w:rPr>
      </w:pPr>
      <w:r w:rsidRPr="00692EFC">
        <w:rPr>
          <w:rFonts w:ascii="Times New Roman" w:eastAsia="Times New Roman" w:hAnsi="Times New Roman" w:cs="Times New Roman"/>
          <w:b/>
          <w:noProof w:val="0"/>
          <w:color w:val="000000"/>
          <w:sz w:val="24"/>
          <w:szCs w:val="24"/>
          <w:lang w:eastAsia="bg-BG"/>
        </w:rPr>
        <w:t xml:space="preserve">2.1. Отговорности на бенефициентите, съгласно Регламент </w:t>
      </w:r>
      <w:r w:rsidRPr="00692EFC">
        <w:rPr>
          <w:rFonts w:ascii="Times New Roman" w:eastAsia="Times New Roman" w:hAnsi="Times New Roman" w:cs="Times New Roman"/>
          <w:b/>
          <w:bCs/>
          <w:noProof w:val="0"/>
          <w:color w:val="000000"/>
          <w:sz w:val="24"/>
          <w:szCs w:val="24"/>
          <w:lang w:eastAsia="bg-BG"/>
        </w:rPr>
        <w:t>(ЕС) 2021/1060</w:t>
      </w:r>
    </w:p>
    <w:p w14:paraId="21EB7F8B" w14:textId="77777777" w:rsidR="00692EFC" w:rsidRPr="00692EFC" w:rsidRDefault="00692EFC" w:rsidP="00692EFC">
      <w:pPr>
        <w:tabs>
          <w:tab w:val="left" w:pos="1134"/>
        </w:tabs>
        <w:spacing w:after="0" w:line="240" w:lineRule="auto"/>
        <w:ind w:firstLine="851"/>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lastRenderedPageBreak/>
        <w:t>Съгласно Регламент 1060/2021 на ЕК, бенефициентите и субектите, изпълняващи финансови инструменти, обявяват подкрепата от фондовете за операцията, включително използвани повторно ресурси в съответствие с член 62, като:</w:t>
      </w:r>
    </w:p>
    <w:p w14:paraId="6288C771" w14:textId="77777777" w:rsidR="00692EFC" w:rsidRPr="00692EFC" w:rsidRDefault="00692EFC" w:rsidP="00692EFC">
      <w:pPr>
        <w:tabs>
          <w:tab w:val="left" w:pos="1134"/>
        </w:tabs>
        <w:spacing w:after="0" w:line="240" w:lineRule="auto"/>
        <w:ind w:firstLine="851"/>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 xml:space="preserve">2.1.1. включват на </w:t>
      </w:r>
      <w:r w:rsidRPr="00692EFC">
        <w:rPr>
          <w:rFonts w:ascii="Times New Roman" w:eastAsia="Times New Roman" w:hAnsi="Times New Roman" w:cs="Times New Roman"/>
          <w:b/>
          <w:noProof w:val="0"/>
          <w:color w:val="000000"/>
          <w:sz w:val="24"/>
          <w:szCs w:val="24"/>
          <w:lang w:eastAsia="bg-BG"/>
        </w:rPr>
        <w:t>официалния уебсайт на бенефициента</w:t>
      </w:r>
      <w:r w:rsidRPr="00692EFC">
        <w:rPr>
          <w:rFonts w:ascii="Times New Roman" w:eastAsia="Times New Roman" w:hAnsi="Times New Roman" w:cs="Times New Roman"/>
          <w:noProof w:val="0"/>
          <w:color w:val="000000"/>
          <w:sz w:val="24"/>
          <w:szCs w:val="24"/>
          <w:lang w:eastAsia="bg-BG"/>
        </w:rPr>
        <w:t xml:space="preserve">, ако има такъв, и на </w:t>
      </w:r>
      <w:r w:rsidRPr="00692EFC">
        <w:rPr>
          <w:rFonts w:ascii="Times New Roman" w:eastAsia="Times New Roman" w:hAnsi="Times New Roman" w:cs="Times New Roman"/>
          <w:b/>
          <w:noProof w:val="0"/>
          <w:color w:val="000000"/>
          <w:sz w:val="24"/>
          <w:szCs w:val="24"/>
          <w:lang w:eastAsia="bg-BG"/>
        </w:rPr>
        <w:t>сайтове в социални медии</w:t>
      </w:r>
      <w:r w:rsidRPr="00692EFC">
        <w:rPr>
          <w:rFonts w:ascii="Times New Roman" w:eastAsia="Times New Roman" w:hAnsi="Times New Roman" w:cs="Times New Roman"/>
          <w:noProof w:val="0"/>
          <w:color w:val="000000"/>
          <w:sz w:val="24"/>
          <w:szCs w:val="24"/>
          <w:lang w:eastAsia="bg-BG"/>
        </w:rPr>
        <w:t xml:space="preserve"> кратко описание на операцията, пропорционално на равнището на подкрепата, в което се посочват нейните цели и резултатите от нея и се открояват финансовата подкрепа от Съюза;</w:t>
      </w:r>
    </w:p>
    <w:p w14:paraId="345832FC" w14:textId="77777777" w:rsidR="00692EFC" w:rsidRPr="00692EFC" w:rsidRDefault="00692EFC" w:rsidP="00692EFC">
      <w:pPr>
        <w:tabs>
          <w:tab w:val="left" w:pos="1134"/>
        </w:tabs>
        <w:spacing w:after="0" w:line="240" w:lineRule="auto"/>
        <w:ind w:firstLine="851"/>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 xml:space="preserve">2.1.2. в </w:t>
      </w:r>
      <w:r w:rsidRPr="00692EFC">
        <w:rPr>
          <w:rFonts w:ascii="Times New Roman" w:eastAsia="Times New Roman" w:hAnsi="Times New Roman" w:cs="Times New Roman"/>
          <w:b/>
          <w:noProof w:val="0"/>
          <w:color w:val="000000"/>
          <w:sz w:val="24"/>
          <w:szCs w:val="24"/>
          <w:lang w:eastAsia="bg-BG"/>
        </w:rPr>
        <w:t>документите и комуникационните материали</w:t>
      </w:r>
      <w:r w:rsidRPr="00692EFC">
        <w:rPr>
          <w:rFonts w:ascii="Times New Roman" w:eastAsia="Times New Roman" w:hAnsi="Times New Roman" w:cs="Times New Roman"/>
          <w:noProof w:val="0"/>
          <w:color w:val="000000"/>
          <w:sz w:val="24"/>
          <w:szCs w:val="24"/>
          <w:lang w:eastAsia="bg-BG"/>
        </w:rPr>
        <w:t>, свързани с изпълнението на операцията и предназначени за обществеността или за участниците включват по видим начин текст, подчертаващ подкрепата от Съюза;</w:t>
      </w:r>
    </w:p>
    <w:p w14:paraId="36A8CDD5" w14:textId="77777777" w:rsidR="00692EFC" w:rsidRPr="00692EFC" w:rsidRDefault="00692EFC" w:rsidP="00692EFC">
      <w:pPr>
        <w:tabs>
          <w:tab w:val="left" w:pos="1134"/>
        </w:tabs>
        <w:spacing w:after="0" w:line="240" w:lineRule="auto"/>
        <w:ind w:firstLine="851"/>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 xml:space="preserve">2.1.3. поставят </w:t>
      </w:r>
      <w:r w:rsidRPr="00692EFC">
        <w:rPr>
          <w:rFonts w:ascii="Times New Roman" w:eastAsia="Times New Roman" w:hAnsi="Times New Roman" w:cs="Times New Roman"/>
          <w:b/>
          <w:noProof w:val="0"/>
          <w:color w:val="000000"/>
          <w:sz w:val="24"/>
          <w:szCs w:val="24"/>
          <w:lang w:eastAsia="bg-BG"/>
        </w:rPr>
        <w:t>устойчиви табели</w:t>
      </w:r>
      <w:r w:rsidRPr="00692EFC">
        <w:rPr>
          <w:rFonts w:ascii="Times New Roman" w:eastAsia="Times New Roman" w:hAnsi="Times New Roman" w:cs="Times New Roman"/>
          <w:noProof w:val="0"/>
          <w:color w:val="000000"/>
          <w:sz w:val="24"/>
          <w:szCs w:val="24"/>
          <w:lang w:eastAsia="bg-BG"/>
        </w:rPr>
        <w:t xml:space="preserve"> или табла, ясно видими за обществеността, на които се откроява емблемата на Съюза в съответствие с техническите характеристики, посочени в приложение IX, веднага щом започне физическото изпълнение на операциите, включващи физически инвестиции, или инсталирането на закупеното оборудване, в следните случаи:</w:t>
      </w:r>
    </w:p>
    <w:p w14:paraId="04ED2785" w14:textId="77777777" w:rsidR="00692EFC" w:rsidRPr="00692EFC" w:rsidRDefault="00692EFC" w:rsidP="00692EFC">
      <w:pPr>
        <w:tabs>
          <w:tab w:val="left" w:pos="1134"/>
        </w:tabs>
        <w:spacing w:after="0" w:line="240" w:lineRule="auto"/>
        <w:ind w:firstLine="851"/>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ab/>
        <w:t>а. ) операциите, получаващи подкрепа от ЕФРР и Кохезионния фонд, с общ размер на разходите над 500 000EUR;</w:t>
      </w:r>
    </w:p>
    <w:p w14:paraId="1911C334" w14:textId="77777777" w:rsidR="00692EFC" w:rsidRPr="00692EFC" w:rsidRDefault="00692EFC" w:rsidP="00692EFC">
      <w:pPr>
        <w:tabs>
          <w:tab w:val="left" w:pos="1134"/>
        </w:tabs>
        <w:spacing w:after="0" w:line="240" w:lineRule="auto"/>
        <w:ind w:firstLine="851"/>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ab/>
        <w:t>б. )операциите, получаващи подкрепа от ЕСФ+, ФСП, ЕФМДРА, ФУМИ, ФВС или ИУГВП, с общ размер на разходите над 100 000EUR;</w:t>
      </w:r>
    </w:p>
    <w:p w14:paraId="597A69F8" w14:textId="77777777" w:rsidR="00692EFC" w:rsidRPr="00692EFC" w:rsidRDefault="00692EFC" w:rsidP="00692EFC">
      <w:pPr>
        <w:tabs>
          <w:tab w:val="left" w:pos="1134"/>
        </w:tabs>
        <w:spacing w:after="0" w:line="240" w:lineRule="auto"/>
        <w:ind w:firstLine="851"/>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 xml:space="preserve">2.1.4. за операции, които не попадат в обхвата на точка 2.1.3., поставят на място, ясно видимо за обществеността, поне един </w:t>
      </w:r>
      <w:r w:rsidRPr="00692EFC">
        <w:rPr>
          <w:rFonts w:ascii="Times New Roman" w:eastAsia="Times New Roman" w:hAnsi="Times New Roman" w:cs="Times New Roman"/>
          <w:b/>
          <w:noProof w:val="0"/>
          <w:color w:val="000000"/>
          <w:sz w:val="24"/>
          <w:szCs w:val="24"/>
          <w:lang w:eastAsia="bg-BG"/>
        </w:rPr>
        <w:t xml:space="preserve">хартиен плакат с минимален размер А3 </w:t>
      </w:r>
      <w:r w:rsidRPr="00692EFC">
        <w:rPr>
          <w:rFonts w:ascii="Times New Roman" w:eastAsia="Times New Roman" w:hAnsi="Times New Roman" w:cs="Times New Roman"/>
          <w:noProof w:val="0"/>
          <w:color w:val="000000"/>
          <w:sz w:val="24"/>
          <w:szCs w:val="24"/>
          <w:lang w:eastAsia="bg-BG"/>
        </w:rPr>
        <w:t>или еквивалентен електронен екран с информация за операцията, подчертаващ подкрепата от фондовете; когато бенефициентът е физическо лице, той осигурява, доколкото е възможно, наличието на подходяща информация, подчертаваща подкрепата от фондовете, на видимо за обществеността място или чрез електронен екран;</w:t>
      </w:r>
    </w:p>
    <w:p w14:paraId="48404541" w14:textId="77777777" w:rsidR="00692EFC" w:rsidRPr="00692EFC" w:rsidRDefault="00692EFC" w:rsidP="00692EFC">
      <w:pPr>
        <w:tabs>
          <w:tab w:val="left" w:pos="1134"/>
        </w:tabs>
        <w:spacing w:after="0" w:line="240" w:lineRule="auto"/>
        <w:ind w:firstLine="851"/>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 xml:space="preserve">2.1.5. за </w:t>
      </w:r>
      <w:r w:rsidRPr="00692EFC">
        <w:rPr>
          <w:rFonts w:ascii="Times New Roman" w:eastAsia="Times New Roman" w:hAnsi="Times New Roman" w:cs="Times New Roman"/>
          <w:b/>
          <w:noProof w:val="0"/>
          <w:color w:val="000000"/>
          <w:sz w:val="24"/>
          <w:szCs w:val="24"/>
          <w:lang w:eastAsia="bg-BG"/>
        </w:rPr>
        <w:t>операции от стратегическо значение</w:t>
      </w:r>
      <w:r w:rsidRPr="00692EFC">
        <w:rPr>
          <w:rFonts w:ascii="Times New Roman" w:eastAsia="Times New Roman" w:hAnsi="Times New Roman" w:cs="Times New Roman"/>
          <w:noProof w:val="0"/>
          <w:color w:val="000000"/>
          <w:sz w:val="24"/>
          <w:szCs w:val="24"/>
          <w:lang w:eastAsia="bg-BG"/>
        </w:rPr>
        <w:t xml:space="preserve"> и операции с общ размер на разходите над 10 000 000EUR — организират според случая комуникационна проява или дейност и привличат своевременно за участие Комисията и отговорния управляващ орган.</w:t>
      </w:r>
    </w:p>
    <w:p w14:paraId="64ADB99C" w14:textId="77777777" w:rsidR="00692EFC" w:rsidRPr="00692EFC" w:rsidRDefault="00692EFC" w:rsidP="00692EFC">
      <w:pPr>
        <w:tabs>
          <w:tab w:val="left" w:pos="1134"/>
        </w:tabs>
        <w:spacing w:after="0" w:line="240" w:lineRule="auto"/>
        <w:jc w:val="both"/>
        <w:rPr>
          <w:rFonts w:ascii="Times New Roman" w:eastAsia="Times New Roman" w:hAnsi="Times New Roman" w:cs="Times New Roman"/>
          <w:noProof w:val="0"/>
          <w:color w:val="000000"/>
          <w:sz w:val="24"/>
          <w:szCs w:val="24"/>
          <w:lang w:eastAsia="bg-BG"/>
        </w:rPr>
      </w:pPr>
    </w:p>
    <w:p w14:paraId="77B67E32" w14:textId="77777777" w:rsidR="00692EFC" w:rsidRPr="00692EFC" w:rsidRDefault="00692EFC" w:rsidP="00692EFC">
      <w:pPr>
        <w:tabs>
          <w:tab w:val="left" w:pos="1134"/>
        </w:tabs>
        <w:spacing w:after="0" w:line="240" w:lineRule="auto"/>
        <w:ind w:firstLine="851"/>
        <w:jc w:val="both"/>
        <w:rPr>
          <w:rFonts w:ascii="Times New Roman" w:eastAsia="Times New Roman" w:hAnsi="Times New Roman" w:cs="Times New Roman"/>
          <w:b/>
          <w:noProof w:val="0"/>
          <w:color w:val="000000"/>
          <w:sz w:val="24"/>
          <w:szCs w:val="24"/>
          <w:lang w:eastAsia="bg-BG"/>
        </w:rPr>
      </w:pPr>
      <w:r w:rsidRPr="00692EFC">
        <w:rPr>
          <w:rFonts w:ascii="Times New Roman" w:eastAsia="Times New Roman" w:hAnsi="Times New Roman" w:cs="Times New Roman"/>
          <w:b/>
          <w:noProof w:val="0"/>
          <w:color w:val="000000"/>
          <w:sz w:val="24"/>
          <w:szCs w:val="24"/>
          <w:lang w:eastAsia="bg-BG"/>
        </w:rPr>
        <w:t>2.2. Експерти по комуникации от страна на бенефициентите</w:t>
      </w:r>
    </w:p>
    <w:p w14:paraId="2F142CEA" w14:textId="77777777" w:rsidR="00692EFC" w:rsidRPr="00692EFC" w:rsidRDefault="00692EFC" w:rsidP="00692EFC">
      <w:pPr>
        <w:tabs>
          <w:tab w:val="left" w:pos="1134"/>
        </w:tabs>
        <w:spacing w:after="0" w:line="240" w:lineRule="auto"/>
        <w:ind w:firstLine="851"/>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Задължение на всеки бенефициент е да определи по един експерт и негов заместник, които пряко ще отговарят за изпълнението на дейностите по видимост, прозрачност и комуникация, свързани с проектите, финансирани по ПТС 2021 -2027. Определените експерти ще участват в координационните срещи на мрежата от комуникационни експерти, управлявана от УО на ПТС 2021 -2027.</w:t>
      </w:r>
    </w:p>
    <w:p w14:paraId="340BE473" w14:textId="77777777" w:rsidR="00692EFC" w:rsidRPr="00692EFC" w:rsidRDefault="00692EFC" w:rsidP="00692EFC">
      <w:pPr>
        <w:tabs>
          <w:tab w:val="left" w:pos="1134"/>
        </w:tabs>
        <w:spacing w:after="0" w:line="240" w:lineRule="auto"/>
        <w:ind w:firstLine="851"/>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УО на ПТС 2021 -2027, отдел „Информация, публичност и техническа помощ“ организира на периодично координационни срещи, на които присъстват задължително: представител(и) на отдел в „Информация, публичност и техническа помощ“, комуникационните експерти на бенефициентите, а в случаите, когато дневният ред го изисква –  представители на  дирекция „Връзки с обществеността“ в Министерството на транспорта и съобщенията, изпълнителите и др. заинтересовани страни.</w:t>
      </w:r>
    </w:p>
    <w:p w14:paraId="4747E8A4" w14:textId="77777777" w:rsidR="00692EFC" w:rsidRPr="00692EFC" w:rsidRDefault="00692EFC" w:rsidP="00692EFC">
      <w:pPr>
        <w:tabs>
          <w:tab w:val="left" w:pos="1134"/>
        </w:tabs>
        <w:spacing w:after="0" w:line="240" w:lineRule="auto"/>
        <w:ind w:firstLine="851"/>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Бенефициентите се задължават да координират всички планирани комуникационни дейности по проекта с УО на ПТС 2021 -2027.</w:t>
      </w:r>
    </w:p>
    <w:p w14:paraId="2CB4C5C1" w14:textId="77777777" w:rsidR="00692EFC" w:rsidRPr="00692EFC" w:rsidRDefault="00692EFC" w:rsidP="00692EFC">
      <w:pPr>
        <w:tabs>
          <w:tab w:val="left" w:pos="1134"/>
        </w:tabs>
        <w:spacing w:after="0" w:line="240" w:lineRule="auto"/>
        <w:ind w:firstLine="851"/>
        <w:jc w:val="both"/>
        <w:rPr>
          <w:rFonts w:ascii="Times New Roman" w:eastAsia="Times New Roman" w:hAnsi="Times New Roman" w:cs="Times New Roman"/>
          <w:noProof w:val="0"/>
          <w:color w:val="000000"/>
          <w:sz w:val="24"/>
          <w:szCs w:val="24"/>
          <w:lang w:eastAsia="bg-BG"/>
        </w:rPr>
      </w:pPr>
    </w:p>
    <w:p w14:paraId="2E133F5A" w14:textId="77777777" w:rsidR="00692EFC" w:rsidRPr="00692EFC" w:rsidRDefault="00692EFC" w:rsidP="00692EFC">
      <w:pPr>
        <w:tabs>
          <w:tab w:val="left" w:pos="1134"/>
        </w:tabs>
        <w:spacing w:after="0" w:line="240" w:lineRule="auto"/>
        <w:ind w:firstLine="851"/>
        <w:jc w:val="both"/>
        <w:rPr>
          <w:rFonts w:ascii="Times New Roman" w:eastAsia="Times New Roman" w:hAnsi="Times New Roman" w:cs="Times New Roman"/>
          <w:bCs/>
          <w:noProof w:val="0"/>
          <w:color w:val="000000"/>
          <w:sz w:val="24"/>
          <w:szCs w:val="24"/>
          <w:u w:val="single"/>
          <w:lang w:eastAsia="bg-BG"/>
        </w:rPr>
      </w:pPr>
      <w:r w:rsidRPr="00692EFC">
        <w:rPr>
          <w:rFonts w:ascii="Times New Roman" w:eastAsia="Times New Roman" w:hAnsi="Times New Roman" w:cs="Times New Roman"/>
          <w:bCs/>
          <w:noProof w:val="0"/>
          <w:color w:val="000000"/>
          <w:sz w:val="24"/>
          <w:szCs w:val="24"/>
          <w:u w:val="single"/>
          <w:lang w:eastAsia="bg-BG"/>
        </w:rPr>
        <w:t>Задължения на експертите по комуникация на бенефициентите:</w:t>
      </w:r>
    </w:p>
    <w:p w14:paraId="3372290D" w14:textId="77777777" w:rsidR="00692EFC" w:rsidRPr="00692EFC" w:rsidRDefault="00692EFC" w:rsidP="00692EFC">
      <w:pPr>
        <w:numPr>
          <w:ilvl w:val="0"/>
          <w:numId w:val="12"/>
        </w:numPr>
        <w:tabs>
          <w:tab w:val="left" w:pos="1134"/>
        </w:tabs>
        <w:spacing w:after="0" w:line="240" w:lineRule="auto"/>
        <w:ind w:left="0" w:firstLine="851"/>
        <w:jc w:val="both"/>
        <w:rPr>
          <w:rFonts w:ascii="Times New Roman" w:eastAsia="Times New Roman" w:hAnsi="Times New Roman" w:cs="Times New Roman"/>
          <w:noProof w:val="0"/>
          <w:color w:val="000000"/>
          <w:sz w:val="24"/>
          <w:szCs w:val="24"/>
          <w:lang w:eastAsia="bg-BG"/>
        </w:rPr>
      </w:pPr>
      <w:proofErr w:type="spellStart"/>
      <w:r w:rsidRPr="00692EFC">
        <w:rPr>
          <w:rFonts w:ascii="Times New Roman" w:eastAsia="Times New Roman" w:hAnsi="Times New Roman" w:cs="Times New Roman"/>
          <w:noProof w:val="0"/>
          <w:color w:val="000000"/>
          <w:sz w:val="24"/>
          <w:szCs w:val="24"/>
          <w:lang w:eastAsia="bg-BG"/>
        </w:rPr>
        <w:t>Промотирането</w:t>
      </w:r>
      <w:proofErr w:type="spellEnd"/>
      <w:r w:rsidRPr="00692EFC">
        <w:rPr>
          <w:rFonts w:ascii="Times New Roman" w:eastAsia="Times New Roman" w:hAnsi="Times New Roman" w:cs="Times New Roman"/>
          <w:noProof w:val="0"/>
          <w:color w:val="000000"/>
          <w:sz w:val="24"/>
          <w:szCs w:val="24"/>
          <w:lang w:eastAsia="bg-BG"/>
        </w:rPr>
        <w:t xml:space="preserve"> на проекта и приноса на Общността за неговото осъществяване;</w:t>
      </w:r>
    </w:p>
    <w:p w14:paraId="3D9DAAE5" w14:textId="77777777" w:rsidR="00692EFC" w:rsidRPr="00692EFC" w:rsidRDefault="00692EFC" w:rsidP="00692EFC">
      <w:pPr>
        <w:numPr>
          <w:ilvl w:val="0"/>
          <w:numId w:val="12"/>
        </w:numPr>
        <w:tabs>
          <w:tab w:val="left" w:pos="1134"/>
        </w:tabs>
        <w:spacing w:after="0" w:line="240" w:lineRule="auto"/>
        <w:ind w:left="0" w:firstLine="851"/>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lastRenderedPageBreak/>
        <w:t>Публикуването на информация за проекта на сайта на бенефициента и/или в социалните канали на бенефициента в най-подходяща форма и по най-подходящ начин, с цел популяризирането му сред широката общественост;</w:t>
      </w:r>
    </w:p>
    <w:p w14:paraId="64B1DE7E" w14:textId="77777777" w:rsidR="00692EFC" w:rsidRPr="00692EFC" w:rsidRDefault="00692EFC" w:rsidP="00692EFC">
      <w:pPr>
        <w:numPr>
          <w:ilvl w:val="0"/>
          <w:numId w:val="12"/>
        </w:numPr>
        <w:tabs>
          <w:tab w:val="left" w:pos="1134"/>
        </w:tabs>
        <w:spacing w:after="0" w:line="240" w:lineRule="auto"/>
        <w:ind w:left="0" w:firstLine="851"/>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Разработване и изготвяне комуникационен план за всеки проект, както съгласуване на част „Видимост, прозрачност и комуникация“ във формулярите за кандидатстване по проектите;</w:t>
      </w:r>
    </w:p>
    <w:p w14:paraId="16B176AC" w14:textId="77777777" w:rsidR="00692EFC" w:rsidRPr="00692EFC" w:rsidRDefault="00692EFC" w:rsidP="00692EFC">
      <w:pPr>
        <w:numPr>
          <w:ilvl w:val="0"/>
          <w:numId w:val="12"/>
        </w:numPr>
        <w:tabs>
          <w:tab w:val="left" w:pos="1134"/>
        </w:tabs>
        <w:spacing w:after="0" w:line="240" w:lineRule="auto"/>
        <w:ind w:left="0" w:firstLine="851"/>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Работа с всички заинтересовани лица и гражданите, имащи отношение от реализирането на проекта;</w:t>
      </w:r>
    </w:p>
    <w:p w14:paraId="3122515E" w14:textId="77777777" w:rsidR="00692EFC" w:rsidRPr="00692EFC" w:rsidRDefault="00692EFC" w:rsidP="00692EFC">
      <w:pPr>
        <w:numPr>
          <w:ilvl w:val="0"/>
          <w:numId w:val="12"/>
        </w:numPr>
        <w:tabs>
          <w:tab w:val="left" w:pos="1134"/>
        </w:tabs>
        <w:spacing w:after="0" w:line="240" w:lineRule="auto"/>
        <w:ind w:left="0" w:firstLine="851"/>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Участие в координационните срещи на експертите, отговорни за изпълнението на комуникационните дейности;</w:t>
      </w:r>
    </w:p>
    <w:p w14:paraId="0C98556C" w14:textId="77777777" w:rsidR="00692EFC" w:rsidRPr="00692EFC" w:rsidRDefault="00692EFC" w:rsidP="00692EFC">
      <w:pPr>
        <w:numPr>
          <w:ilvl w:val="0"/>
          <w:numId w:val="12"/>
        </w:numPr>
        <w:tabs>
          <w:tab w:val="left" w:pos="1134"/>
        </w:tabs>
        <w:spacing w:after="0" w:line="240" w:lineRule="auto"/>
        <w:ind w:left="0" w:firstLine="851"/>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 xml:space="preserve">Изготвянето на </w:t>
      </w:r>
      <w:proofErr w:type="spellStart"/>
      <w:r w:rsidRPr="00692EFC">
        <w:rPr>
          <w:rFonts w:ascii="Times New Roman" w:eastAsia="Times New Roman" w:hAnsi="Times New Roman" w:cs="Times New Roman"/>
          <w:noProof w:val="0"/>
          <w:color w:val="000000"/>
          <w:sz w:val="24"/>
          <w:szCs w:val="24"/>
          <w:lang w:eastAsia="bg-BG"/>
        </w:rPr>
        <w:t>прессъобщения</w:t>
      </w:r>
      <w:proofErr w:type="spellEnd"/>
      <w:r w:rsidRPr="00692EFC">
        <w:rPr>
          <w:rFonts w:ascii="Times New Roman" w:eastAsia="Times New Roman" w:hAnsi="Times New Roman" w:cs="Times New Roman"/>
          <w:noProof w:val="0"/>
          <w:color w:val="000000"/>
          <w:sz w:val="24"/>
          <w:szCs w:val="24"/>
          <w:lang w:eastAsia="bg-BG"/>
        </w:rPr>
        <w:t xml:space="preserve"> предназначени за представителите на средствата за масово осведомяване и/или социални мрежи; както и други материали, предназначени за разпространение сред целеви групи и гражданите;</w:t>
      </w:r>
    </w:p>
    <w:p w14:paraId="4B11D4A5" w14:textId="77777777" w:rsidR="00692EFC" w:rsidRPr="00692EFC" w:rsidRDefault="00692EFC" w:rsidP="00692EFC">
      <w:pPr>
        <w:numPr>
          <w:ilvl w:val="0"/>
          <w:numId w:val="12"/>
        </w:numPr>
        <w:tabs>
          <w:tab w:val="left" w:pos="1134"/>
        </w:tabs>
        <w:spacing w:after="0" w:line="240" w:lineRule="auto"/>
        <w:ind w:left="0" w:firstLine="851"/>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Планиране и организиране на публични събития по проекта;</w:t>
      </w:r>
    </w:p>
    <w:p w14:paraId="06179191" w14:textId="77777777" w:rsidR="00692EFC" w:rsidRPr="00692EFC" w:rsidRDefault="00692EFC" w:rsidP="00692EFC">
      <w:pPr>
        <w:numPr>
          <w:ilvl w:val="0"/>
          <w:numId w:val="12"/>
        </w:numPr>
        <w:tabs>
          <w:tab w:val="left" w:pos="1134"/>
        </w:tabs>
        <w:spacing w:after="0" w:line="240" w:lineRule="auto"/>
        <w:ind w:left="0" w:firstLine="851"/>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Контрол и мониторинг на изпълнението на дейностите по видимост, прозрачност и комуникация на изпълнителите, в случаите, когато същите мерките са възложени изцяло или частично на изпълнителите;</w:t>
      </w:r>
    </w:p>
    <w:p w14:paraId="51381010" w14:textId="77777777" w:rsidR="00692EFC" w:rsidRPr="00692EFC" w:rsidRDefault="00692EFC" w:rsidP="00692EFC">
      <w:pPr>
        <w:numPr>
          <w:ilvl w:val="0"/>
          <w:numId w:val="12"/>
        </w:numPr>
        <w:tabs>
          <w:tab w:val="left" w:pos="1134"/>
        </w:tabs>
        <w:spacing w:after="0" w:line="240" w:lineRule="auto"/>
        <w:ind w:left="0" w:firstLine="851"/>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Отчетност пред УО на напредъка в изпълнението на мерките по видимост, прозрачност и комуникация.</w:t>
      </w:r>
    </w:p>
    <w:p w14:paraId="6ECD0BFA" w14:textId="77777777" w:rsidR="00692EFC" w:rsidRPr="00692EFC" w:rsidRDefault="00692EFC" w:rsidP="00692EFC">
      <w:pPr>
        <w:tabs>
          <w:tab w:val="left" w:pos="1134"/>
        </w:tabs>
        <w:spacing w:after="0" w:line="240" w:lineRule="auto"/>
        <w:ind w:left="851"/>
        <w:jc w:val="both"/>
        <w:rPr>
          <w:rFonts w:ascii="Times New Roman" w:eastAsia="Times New Roman" w:hAnsi="Times New Roman" w:cs="Times New Roman"/>
          <w:noProof w:val="0"/>
          <w:color w:val="000000"/>
          <w:sz w:val="24"/>
          <w:szCs w:val="24"/>
          <w:lang w:eastAsia="bg-BG"/>
        </w:rPr>
      </w:pPr>
    </w:p>
    <w:p w14:paraId="4B5171AD" w14:textId="77777777" w:rsidR="00692EFC" w:rsidRPr="00692EFC" w:rsidRDefault="00692EFC" w:rsidP="00692EFC">
      <w:pPr>
        <w:tabs>
          <w:tab w:val="left" w:pos="1134"/>
        </w:tabs>
        <w:spacing w:before="65" w:after="0" w:line="240" w:lineRule="auto"/>
        <w:ind w:firstLine="851"/>
        <w:jc w:val="both"/>
        <w:rPr>
          <w:rFonts w:ascii="Times New Roman" w:eastAsia="Times New Roman" w:hAnsi="Times New Roman" w:cs="Times New Roman"/>
          <w:b/>
          <w:noProof w:val="0"/>
          <w:sz w:val="24"/>
          <w:szCs w:val="24"/>
          <w:lang w:eastAsia="pl-PL"/>
        </w:rPr>
      </w:pPr>
      <w:r w:rsidRPr="00692EFC">
        <w:rPr>
          <w:rFonts w:ascii="Times New Roman" w:eastAsia="Times New Roman" w:hAnsi="Times New Roman" w:cs="Times New Roman"/>
          <w:b/>
          <w:noProof w:val="0"/>
          <w:sz w:val="24"/>
          <w:szCs w:val="24"/>
          <w:lang w:eastAsia="pl-PL"/>
        </w:rPr>
        <w:t xml:space="preserve">2.3. Отговорности на бенефициентите за изготвяне на комуникационен план, предвидени за финансиране от ПТС 2021 -2027г. </w:t>
      </w:r>
    </w:p>
    <w:p w14:paraId="0E82DD6E" w14:textId="77777777" w:rsidR="00692EFC" w:rsidRPr="00692EFC" w:rsidRDefault="00692EFC" w:rsidP="00692EFC">
      <w:pPr>
        <w:tabs>
          <w:tab w:val="left" w:pos="1134"/>
        </w:tabs>
        <w:spacing w:after="0" w:line="240" w:lineRule="auto"/>
        <w:ind w:firstLine="851"/>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 xml:space="preserve">Отчитайки ключовата роля на комуникирането на европейските проекти и изискванията към мерките за  видимост, прозрачност и комуникация на ниво проект, УО на ПТС 2021-2027г. изисква от бенефициентите да предвиди разработването а комуникационен план за изпълнението на комуникационни дейности на ниво проект. </w:t>
      </w:r>
    </w:p>
    <w:p w14:paraId="4D7587CC" w14:textId="70E71192" w:rsidR="00692EFC" w:rsidRPr="00692EFC" w:rsidRDefault="00692EFC" w:rsidP="00692EFC">
      <w:pPr>
        <w:tabs>
          <w:tab w:val="left" w:pos="1134"/>
        </w:tabs>
        <w:spacing w:after="0" w:line="240" w:lineRule="auto"/>
        <w:ind w:firstLine="851"/>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 xml:space="preserve">Комуникационните дейности за всеки проект, предвиден за финансиране от ПТС 2021 -2027г. се подготвят от бенефициента (експерт по комуникации) под формата на комуникационен план, </w:t>
      </w:r>
      <w:r w:rsidRPr="00F50D5B">
        <w:rPr>
          <w:rFonts w:ascii="Times New Roman" w:eastAsia="Times New Roman" w:hAnsi="Times New Roman" w:cs="Times New Roman"/>
          <w:noProof w:val="0"/>
          <w:color w:val="000000"/>
          <w:sz w:val="24"/>
          <w:szCs w:val="24"/>
          <w:lang w:eastAsia="bg-BG"/>
        </w:rPr>
        <w:t xml:space="preserve">образец </w:t>
      </w:r>
      <w:r w:rsidR="00F50D5B" w:rsidRPr="00F50D5B">
        <w:rPr>
          <w:rFonts w:ascii="Times New Roman" w:eastAsia="Times New Roman" w:hAnsi="Times New Roman" w:cs="Times New Roman"/>
          <w:i/>
          <w:noProof w:val="0"/>
          <w:color w:val="000000"/>
          <w:sz w:val="24"/>
          <w:szCs w:val="24"/>
          <w:u w:val="single"/>
          <w:lang w:eastAsia="bg-BG"/>
        </w:rPr>
        <w:t xml:space="preserve">Приложение </w:t>
      </w:r>
      <w:r w:rsidR="007F3C7C">
        <w:rPr>
          <w:rFonts w:ascii="Times New Roman" w:eastAsia="Times New Roman" w:hAnsi="Times New Roman" w:cs="Times New Roman"/>
          <w:i/>
          <w:noProof w:val="0"/>
          <w:color w:val="000000"/>
          <w:sz w:val="24"/>
          <w:szCs w:val="24"/>
          <w:u w:val="single"/>
          <w:lang w:eastAsia="bg-BG"/>
        </w:rPr>
        <w:t>№6.</w:t>
      </w:r>
      <w:r w:rsidR="002D27E4">
        <w:rPr>
          <w:rFonts w:ascii="Times New Roman" w:eastAsia="Times New Roman" w:hAnsi="Times New Roman" w:cs="Times New Roman"/>
          <w:i/>
          <w:noProof w:val="0"/>
          <w:color w:val="000000"/>
          <w:sz w:val="24"/>
          <w:szCs w:val="24"/>
          <w:u w:val="single"/>
          <w:lang w:eastAsia="bg-BG"/>
        </w:rPr>
        <w:t>01 и</w:t>
      </w:r>
      <w:r w:rsidR="007F3C7C">
        <w:rPr>
          <w:rFonts w:ascii="Times New Roman" w:eastAsia="Times New Roman" w:hAnsi="Times New Roman" w:cs="Times New Roman"/>
          <w:i/>
          <w:noProof w:val="0"/>
          <w:color w:val="000000"/>
          <w:sz w:val="24"/>
          <w:szCs w:val="24"/>
          <w:u w:val="single"/>
          <w:lang w:eastAsia="bg-BG"/>
        </w:rPr>
        <w:t xml:space="preserve"> </w:t>
      </w:r>
      <w:r w:rsidR="002D27E4" w:rsidRPr="002D27E4">
        <w:rPr>
          <w:rFonts w:ascii="Times New Roman" w:eastAsia="Times New Roman" w:hAnsi="Times New Roman" w:cs="Times New Roman"/>
          <w:i/>
          <w:noProof w:val="0"/>
          <w:color w:val="000000"/>
          <w:sz w:val="24"/>
          <w:szCs w:val="24"/>
          <w:u w:val="single"/>
          <w:lang w:eastAsia="bg-BG"/>
        </w:rPr>
        <w:t xml:space="preserve">Приложение </w:t>
      </w:r>
      <w:r w:rsidR="002D27E4">
        <w:rPr>
          <w:rFonts w:ascii="Times New Roman" w:eastAsia="Times New Roman" w:hAnsi="Times New Roman" w:cs="Times New Roman"/>
          <w:i/>
          <w:noProof w:val="0"/>
          <w:color w:val="000000"/>
          <w:sz w:val="24"/>
          <w:szCs w:val="24"/>
          <w:u w:val="single"/>
          <w:lang w:eastAsia="bg-BG"/>
        </w:rPr>
        <w:t>№</w:t>
      </w:r>
      <w:r w:rsidR="007F3C7C">
        <w:rPr>
          <w:rFonts w:ascii="Times New Roman" w:eastAsia="Times New Roman" w:hAnsi="Times New Roman" w:cs="Times New Roman"/>
          <w:i/>
          <w:noProof w:val="0"/>
          <w:color w:val="000000"/>
          <w:sz w:val="24"/>
          <w:szCs w:val="24"/>
          <w:u w:val="single"/>
          <w:lang w:eastAsia="bg-BG"/>
        </w:rPr>
        <w:t>6.02</w:t>
      </w:r>
      <w:r w:rsidR="00F50D5B">
        <w:rPr>
          <w:rFonts w:ascii="Times New Roman" w:eastAsia="Times New Roman" w:hAnsi="Times New Roman" w:cs="Times New Roman"/>
          <w:i/>
          <w:noProof w:val="0"/>
          <w:color w:val="000000"/>
          <w:sz w:val="24"/>
          <w:szCs w:val="24"/>
          <w:u w:val="single"/>
          <w:lang w:eastAsia="bg-BG"/>
        </w:rPr>
        <w:t>,</w:t>
      </w:r>
      <w:r w:rsidR="00F50D5B">
        <w:rPr>
          <w:rFonts w:ascii="Times New Roman" w:eastAsia="Times New Roman" w:hAnsi="Times New Roman" w:cs="Times New Roman"/>
          <w:noProof w:val="0"/>
          <w:color w:val="000000"/>
          <w:sz w:val="24"/>
          <w:szCs w:val="24"/>
          <w:lang w:eastAsia="bg-BG"/>
        </w:rPr>
        <w:t xml:space="preserve"> който се прилага</w:t>
      </w:r>
      <w:r w:rsidRPr="00692EFC">
        <w:rPr>
          <w:rFonts w:ascii="Times New Roman" w:eastAsia="Times New Roman" w:hAnsi="Times New Roman" w:cs="Times New Roman"/>
          <w:noProof w:val="0"/>
          <w:color w:val="000000"/>
          <w:sz w:val="24"/>
          <w:szCs w:val="24"/>
          <w:lang w:eastAsia="bg-BG"/>
        </w:rPr>
        <w:t xml:space="preserve"> към формуляра за кандидатстване по проекта. По преценка на бенефициента задължението за подготовка и изпълнение на дейностите по видимост, прозрачност и комуникация може да бъде прехвърлено частично или изцяло на избрания изпълнител, без това решение да освобождава бенефициента от отговорността за изпълнение на мерките за видимост, прозрачност и комуникация, където експертът по комуникации от страна на бенефициента има основна координационна роля.</w:t>
      </w:r>
    </w:p>
    <w:p w14:paraId="30E777D9" w14:textId="77777777" w:rsidR="00692EFC" w:rsidRPr="00692EFC" w:rsidRDefault="00692EFC" w:rsidP="00692EFC">
      <w:pPr>
        <w:tabs>
          <w:tab w:val="left" w:pos="1134"/>
        </w:tabs>
        <w:spacing w:after="0" w:line="240" w:lineRule="auto"/>
        <w:ind w:firstLine="851"/>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Комуникационните дейности обхващат целия период на изпълнение на проекта, считано от датата на сключване на договор (за БФП и/или договор с избрания изпълнител) до последната планирана дейност по видимост, прозрачност и комуникация, в т. ч. поставяне на постоянните обяснителни табели.</w:t>
      </w:r>
      <w:r w:rsidR="00AF0218">
        <w:rPr>
          <w:rFonts w:ascii="Times New Roman" w:eastAsia="Times New Roman" w:hAnsi="Times New Roman" w:cs="Times New Roman"/>
          <w:noProof w:val="0"/>
          <w:color w:val="000000"/>
          <w:sz w:val="24"/>
          <w:szCs w:val="24"/>
          <w:lang w:eastAsia="bg-BG"/>
        </w:rPr>
        <w:t xml:space="preserve"> В комуникационният план се включва комуникация за всички дейности и  договори по проекта, за които е предвидено да бъдат изпълнени, в това число например проектиране, отчуждаване, строителство, надзор, археология и др., съобразно техния пропорционален обем.</w:t>
      </w:r>
    </w:p>
    <w:p w14:paraId="3AED9866" w14:textId="77777777" w:rsidR="00692EFC" w:rsidRPr="00692EFC" w:rsidRDefault="00692EFC" w:rsidP="00692EFC">
      <w:pPr>
        <w:tabs>
          <w:tab w:val="left" w:pos="1134"/>
        </w:tabs>
        <w:spacing w:after="0" w:line="240" w:lineRule="auto"/>
        <w:ind w:firstLine="851"/>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При подготовката на комуникационните дейности се отчитат всички изисквания по отношение на мерките видимост, прозрачност и комуникация, заложени в Регламент 2021/1060, Националната комуникационна стратегия 2021 -2027г.,  както и добрите практики в областта на комуникациите и връзките с обществеността.</w:t>
      </w:r>
    </w:p>
    <w:p w14:paraId="47FC4F5B" w14:textId="77777777" w:rsidR="00692EFC" w:rsidRPr="00692EFC" w:rsidRDefault="00692EFC" w:rsidP="00692EFC">
      <w:pPr>
        <w:tabs>
          <w:tab w:val="left" w:pos="1134"/>
        </w:tabs>
        <w:spacing w:after="0" w:line="240" w:lineRule="auto"/>
        <w:ind w:firstLine="851"/>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softHyphen/>
        <w:t>Бенефициентите спазват процедурите и правилата при подготовката на формуляра за кандидатстване по проекта, като изготвят част „Видимост, прозрачност и комуникации“  и комуникационен план за проекта</w:t>
      </w:r>
      <w:r w:rsidR="004B56DD">
        <w:rPr>
          <w:rFonts w:ascii="Times New Roman" w:eastAsia="Times New Roman" w:hAnsi="Times New Roman" w:cs="Times New Roman"/>
          <w:noProof w:val="0"/>
          <w:color w:val="000000"/>
          <w:sz w:val="24"/>
          <w:szCs w:val="24"/>
          <w:lang w:eastAsia="bg-BG"/>
        </w:rPr>
        <w:t>, където отбелязват и планирания бюджет за изпълнението на дейностите</w:t>
      </w:r>
      <w:r w:rsidRPr="00692EFC">
        <w:rPr>
          <w:rFonts w:ascii="Times New Roman" w:eastAsia="Times New Roman" w:hAnsi="Times New Roman" w:cs="Times New Roman"/>
          <w:noProof w:val="0"/>
          <w:color w:val="000000"/>
          <w:sz w:val="24"/>
          <w:szCs w:val="24"/>
          <w:lang w:eastAsia="bg-BG"/>
        </w:rPr>
        <w:t xml:space="preserve">. </w:t>
      </w:r>
    </w:p>
    <w:p w14:paraId="357D28C8" w14:textId="5F0D6A65" w:rsidR="00692EFC" w:rsidRPr="007B0627" w:rsidRDefault="00692EFC" w:rsidP="007B0627">
      <w:pPr>
        <w:shd w:val="clear" w:color="auto" w:fill="FFFFFF" w:themeFill="background1"/>
        <w:tabs>
          <w:tab w:val="left" w:pos="1134"/>
        </w:tabs>
        <w:spacing w:after="0" w:line="240" w:lineRule="auto"/>
        <w:ind w:firstLine="851"/>
        <w:jc w:val="both"/>
        <w:rPr>
          <w:rFonts w:ascii="Times New Roman" w:eastAsia="Times New Roman" w:hAnsi="Times New Roman" w:cs="Times New Roman"/>
          <w:bCs/>
          <w:noProof w:val="0"/>
          <w:sz w:val="24"/>
          <w:szCs w:val="24"/>
          <w:lang w:eastAsia="bg-BG"/>
        </w:rPr>
      </w:pPr>
      <w:r w:rsidRPr="00692EFC">
        <w:rPr>
          <w:rFonts w:ascii="Times New Roman" w:eastAsia="Times New Roman" w:hAnsi="Times New Roman" w:cs="Times New Roman"/>
          <w:noProof w:val="0"/>
          <w:sz w:val="24"/>
          <w:szCs w:val="24"/>
          <w:lang w:eastAsia="bg-BG"/>
        </w:rPr>
        <w:lastRenderedPageBreak/>
        <w:t xml:space="preserve">Планираните дейности по видимост, прозрачност и комуникация по проекта се изработват по образец </w:t>
      </w:r>
      <w:r w:rsidR="00144FF0" w:rsidRPr="00144FF0">
        <w:rPr>
          <w:rFonts w:ascii="Times New Roman" w:eastAsia="Times New Roman" w:hAnsi="Times New Roman" w:cs="Times New Roman"/>
          <w:bCs/>
          <w:i/>
          <w:noProof w:val="0"/>
          <w:sz w:val="24"/>
          <w:szCs w:val="24"/>
          <w:u w:val="single"/>
          <w:lang w:eastAsia="bg-BG"/>
        </w:rPr>
        <w:t>Приложение №6.01 и Приложение №6.02</w:t>
      </w:r>
      <w:r w:rsidR="00144FF0">
        <w:rPr>
          <w:rFonts w:ascii="Times New Roman" w:eastAsia="Times New Roman" w:hAnsi="Times New Roman" w:cs="Times New Roman"/>
          <w:bCs/>
          <w:i/>
          <w:noProof w:val="0"/>
          <w:sz w:val="24"/>
          <w:szCs w:val="24"/>
          <w:u w:val="single"/>
          <w:lang w:eastAsia="bg-BG"/>
        </w:rPr>
        <w:t xml:space="preserve"> </w:t>
      </w:r>
      <w:r w:rsidRPr="00692EFC">
        <w:rPr>
          <w:rFonts w:ascii="Times New Roman" w:eastAsia="Times New Roman" w:hAnsi="Times New Roman" w:cs="Times New Roman"/>
          <w:noProof w:val="0"/>
          <w:sz w:val="24"/>
          <w:szCs w:val="24"/>
          <w:lang w:eastAsia="bg-BG"/>
        </w:rPr>
        <w:t>и се изготвят и/или се съгласуват от комуникационен експерт (титуляр</w:t>
      </w:r>
      <w:r w:rsidR="007E743F">
        <w:rPr>
          <w:rFonts w:ascii="Times New Roman" w:eastAsia="Times New Roman" w:hAnsi="Times New Roman" w:cs="Times New Roman"/>
          <w:noProof w:val="0"/>
          <w:sz w:val="24"/>
          <w:szCs w:val="24"/>
          <w:lang w:eastAsia="bg-BG"/>
        </w:rPr>
        <w:t xml:space="preserve"> или заместник) на бенефициента</w:t>
      </w:r>
      <w:r w:rsidRPr="00692EFC">
        <w:rPr>
          <w:rFonts w:ascii="Times New Roman" w:eastAsia="Times New Roman" w:hAnsi="Times New Roman" w:cs="Times New Roman"/>
          <w:noProof w:val="0"/>
          <w:sz w:val="24"/>
          <w:szCs w:val="24"/>
          <w:lang w:eastAsia="bg-BG"/>
        </w:rPr>
        <w:t>. Планът за комуникационните дейности по проекта се съгласува по електронен път с отдел „Информация, публичност и техническа помощ“ и след получаване на одобрение, същият се прилага към Формуляра за кандидатстване по проекта.</w:t>
      </w:r>
      <w:r w:rsidR="007B0627" w:rsidRPr="007B0627">
        <w:rPr>
          <w:rFonts w:ascii="Times New Roman" w:eastAsia="Times New Roman" w:hAnsi="Times New Roman" w:cs="Times New Roman"/>
          <w:bCs/>
          <w:noProof w:val="0"/>
          <w:color w:val="000000"/>
          <w:sz w:val="24"/>
          <w:szCs w:val="24"/>
          <w:lang w:eastAsia="bg-BG"/>
        </w:rPr>
        <w:t xml:space="preserve"> </w:t>
      </w:r>
      <w:r w:rsidR="007B0627" w:rsidRPr="007B0627">
        <w:rPr>
          <w:rFonts w:ascii="Times New Roman" w:eastAsia="Times New Roman" w:hAnsi="Times New Roman" w:cs="Times New Roman"/>
          <w:bCs/>
          <w:noProof w:val="0"/>
          <w:sz w:val="24"/>
          <w:szCs w:val="24"/>
          <w:lang w:eastAsia="bg-BG"/>
        </w:rPr>
        <w:t xml:space="preserve">Отдел „Информация, публичност и техническа помощ“ изготвя  контролен лист по образец </w:t>
      </w:r>
      <w:r w:rsidR="007B0627" w:rsidRPr="007B0627">
        <w:rPr>
          <w:rFonts w:ascii="Times New Roman" w:eastAsia="Times New Roman" w:hAnsi="Times New Roman" w:cs="Times New Roman"/>
          <w:bCs/>
          <w:i/>
          <w:noProof w:val="0"/>
          <w:sz w:val="24"/>
          <w:szCs w:val="24"/>
          <w:u w:val="single"/>
          <w:lang w:eastAsia="bg-BG"/>
        </w:rPr>
        <w:t>Приложение №</w:t>
      </w:r>
      <w:r w:rsidR="00637B11">
        <w:rPr>
          <w:rFonts w:ascii="Times New Roman" w:eastAsia="Times New Roman" w:hAnsi="Times New Roman" w:cs="Times New Roman"/>
          <w:bCs/>
          <w:i/>
          <w:noProof w:val="0"/>
          <w:sz w:val="24"/>
          <w:szCs w:val="24"/>
          <w:u w:val="single"/>
          <w:lang w:eastAsia="bg-BG"/>
        </w:rPr>
        <w:t>6.0</w:t>
      </w:r>
      <w:r w:rsidR="007B0627" w:rsidRPr="007B0627">
        <w:rPr>
          <w:rFonts w:ascii="Times New Roman" w:eastAsia="Times New Roman" w:hAnsi="Times New Roman" w:cs="Times New Roman"/>
          <w:bCs/>
          <w:i/>
          <w:noProof w:val="0"/>
          <w:sz w:val="24"/>
          <w:szCs w:val="24"/>
          <w:u w:val="single"/>
          <w:lang w:eastAsia="bg-BG"/>
        </w:rPr>
        <w:t>5</w:t>
      </w:r>
      <w:r w:rsidR="007B0627" w:rsidRPr="007B0627">
        <w:rPr>
          <w:rFonts w:ascii="Times New Roman" w:eastAsia="Times New Roman" w:hAnsi="Times New Roman" w:cs="Times New Roman"/>
          <w:bCs/>
          <w:noProof w:val="0"/>
          <w:sz w:val="24"/>
          <w:szCs w:val="24"/>
          <w:lang w:eastAsia="bg-BG"/>
        </w:rPr>
        <w:t xml:space="preserve">, с което се удостоверява проверката на съответния комуникационен план. Отдел </w:t>
      </w:r>
      <w:r w:rsidR="007B0627">
        <w:rPr>
          <w:rFonts w:ascii="Times New Roman" w:eastAsia="Times New Roman" w:hAnsi="Times New Roman" w:cs="Times New Roman"/>
          <w:bCs/>
          <w:noProof w:val="0"/>
          <w:sz w:val="24"/>
          <w:szCs w:val="24"/>
          <w:lang w:eastAsia="bg-BG"/>
        </w:rPr>
        <w:t>„ИПТП“</w:t>
      </w:r>
      <w:r w:rsidR="007B0627" w:rsidRPr="007B0627">
        <w:rPr>
          <w:rFonts w:ascii="Times New Roman" w:eastAsia="Times New Roman" w:hAnsi="Times New Roman" w:cs="Times New Roman"/>
          <w:bCs/>
          <w:noProof w:val="0"/>
          <w:sz w:val="24"/>
          <w:szCs w:val="24"/>
          <w:lang w:eastAsia="bg-BG"/>
        </w:rPr>
        <w:t xml:space="preserve"> уведомява бенефициента по електронна поща за одобрението на КП или за необходимост от допълване и/или редакция, когато бъдат установени слабости. Указанията да задължителни за изпълнение от страна на бенефициента, като се представа преработен КП, докато същия бъде одобрен. Отдел „ИПТП“ организира и поддържа архив (на електронен и/или хартиен носител) на одобрените КП на бенефициентите.</w:t>
      </w:r>
    </w:p>
    <w:p w14:paraId="1D924884" w14:textId="77777777" w:rsidR="00692EFC" w:rsidRPr="00692EFC" w:rsidRDefault="00692EFC" w:rsidP="00692EFC">
      <w:pPr>
        <w:tabs>
          <w:tab w:val="left" w:pos="1134"/>
        </w:tabs>
        <w:spacing w:after="0" w:line="240" w:lineRule="auto"/>
        <w:ind w:firstLine="851"/>
        <w:jc w:val="both"/>
        <w:rPr>
          <w:rFonts w:ascii="Times New Roman" w:eastAsia="Times New Roman" w:hAnsi="Times New Roman" w:cs="Times New Roman"/>
          <w:noProof w:val="0"/>
          <w:color w:val="000000"/>
          <w:sz w:val="24"/>
          <w:szCs w:val="24"/>
          <w:lang w:eastAsia="bg-BG"/>
        </w:rPr>
      </w:pPr>
    </w:p>
    <w:p w14:paraId="0FF4AADA" w14:textId="77777777" w:rsidR="00692EFC" w:rsidRPr="00692EFC" w:rsidRDefault="00692EFC" w:rsidP="00692EFC">
      <w:pPr>
        <w:tabs>
          <w:tab w:val="left" w:pos="1134"/>
        </w:tabs>
        <w:spacing w:after="0" w:line="240" w:lineRule="auto"/>
        <w:ind w:firstLine="851"/>
        <w:jc w:val="both"/>
        <w:rPr>
          <w:rFonts w:ascii="Times New Roman" w:eastAsia="Times New Roman" w:hAnsi="Times New Roman" w:cs="Times New Roman"/>
          <w:b/>
          <w:noProof w:val="0"/>
          <w:color w:val="000000"/>
          <w:sz w:val="24"/>
          <w:szCs w:val="24"/>
          <w:lang w:eastAsia="bg-BG"/>
        </w:rPr>
      </w:pPr>
      <w:r w:rsidRPr="00692EFC">
        <w:rPr>
          <w:rFonts w:ascii="Times New Roman" w:eastAsia="Times New Roman" w:hAnsi="Times New Roman" w:cs="Times New Roman"/>
          <w:b/>
          <w:noProof w:val="0"/>
          <w:color w:val="000000"/>
          <w:sz w:val="24"/>
          <w:szCs w:val="24"/>
          <w:lang w:eastAsia="bg-BG"/>
        </w:rPr>
        <w:t>2.4.</w:t>
      </w:r>
      <w:r w:rsidRPr="00692EFC">
        <w:rPr>
          <w:rFonts w:ascii="Times New Roman" w:eastAsia="Times New Roman" w:hAnsi="Times New Roman" w:cs="Times New Roman"/>
          <w:b/>
          <w:noProof w:val="0"/>
          <w:sz w:val="24"/>
          <w:szCs w:val="20"/>
          <w:lang w:eastAsia="pl-PL"/>
        </w:rPr>
        <w:t xml:space="preserve"> </w:t>
      </w:r>
      <w:r w:rsidRPr="00692EFC">
        <w:rPr>
          <w:rFonts w:ascii="Times New Roman" w:eastAsia="Times New Roman" w:hAnsi="Times New Roman" w:cs="Times New Roman"/>
          <w:b/>
          <w:noProof w:val="0"/>
          <w:color w:val="000000"/>
          <w:sz w:val="24"/>
          <w:szCs w:val="24"/>
          <w:lang w:eastAsia="bg-BG"/>
        </w:rPr>
        <w:t xml:space="preserve">Комуникационни дейности на операциите от стратегическо значение, предвидени за финансиране от ПТС 2021 -2027г. </w:t>
      </w:r>
    </w:p>
    <w:p w14:paraId="384B17D5" w14:textId="77777777" w:rsidR="00692EFC" w:rsidRPr="00692EFC" w:rsidRDefault="00692EFC" w:rsidP="00692EFC">
      <w:pPr>
        <w:tabs>
          <w:tab w:val="left" w:pos="1134"/>
        </w:tabs>
        <w:spacing w:after="0" w:line="240" w:lineRule="auto"/>
        <w:ind w:firstLine="851"/>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 xml:space="preserve"> </w:t>
      </w:r>
      <w:r w:rsidRPr="00692EFC">
        <w:rPr>
          <w:rFonts w:ascii="Times New Roman" w:eastAsia="Times New Roman" w:hAnsi="Times New Roman" w:cs="Times New Roman"/>
          <w:i/>
          <w:noProof w:val="0"/>
          <w:color w:val="000000"/>
          <w:sz w:val="24"/>
          <w:szCs w:val="24"/>
          <w:lang w:eastAsia="bg-BG"/>
        </w:rPr>
        <w:t>„Операция от стратегическо значение“</w:t>
      </w:r>
      <w:r w:rsidRPr="00692EFC">
        <w:rPr>
          <w:rFonts w:ascii="Times New Roman" w:eastAsia="Times New Roman" w:hAnsi="Times New Roman" w:cs="Times New Roman"/>
          <w:noProof w:val="0"/>
          <w:color w:val="000000"/>
          <w:sz w:val="24"/>
          <w:szCs w:val="24"/>
          <w:lang w:eastAsia="bg-BG"/>
        </w:rPr>
        <w:t xml:space="preserve"> (ОСЗ) е операция, която има значителен принос за постигането на целите на дадена програма и за която се прилагат специални мерки за мониторинг и комуникация.</w:t>
      </w:r>
    </w:p>
    <w:p w14:paraId="33DE076B" w14:textId="77777777" w:rsidR="00692EFC" w:rsidRPr="00692EFC" w:rsidRDefault="00692EFC" w:rsidP="00692EFC">
      <w:pPr>
        <w:spacing w:after="0" w:line="240" w:lineRule="auto"/>
        <w:ind w:firstLine="708"/>
        <w:jc w:val="both"/>
        <w:rPr>
          <w:rFonts w:ascii="Times New Roman" w:eastAsia="Times New Roman" w:hAnsi="Times New Roman" w:cs="Times New Roman"/>
          <w:noProof w:val="0"/>
          <w:sz w:val="24"/>
          <w:szCs w:val="20"/>
          <w:lang w:eastAsia="pl-PL"/>
        </w:rPr>
      </w:pPr>
      <w:r w:rsidRPr="00692EFC">
        <w:rPr>
          <w:rFonts w:ascii="Times New Roman" w:eastAsia="Times New Roman" w:hAnsi="Times New Roman" w:cs="Times New Roman"/>
          <w:noProof w:val="0"/>
          <w:sz w:val="24"/>
          <w:szCs w:val="20"/>
          <w:lang w:eastAsia="pl-PL"/>
        </w:rPr>
        <w:t xml:space="preserve">Съгласно чл.46 на Регламент 1060/2021 на ЕС, ОСЗ са проекти, които имат решаващ принос за постигането на целите на дадена програма. Те са предназначени да бъдат най -представителните проекти на програмата, въплъщаващи самите ѝ цели. Провежданите комуникационни дейности включват: </w:t>
      </w:r>
    </w:p>
    <w:p w14:paraId="67CF60D2" w14:textId="77777777" w:rsidR="00692EFC" w:rsidRPr="00692EFC" w:rsidRDefault="00692EFC" w:rsidP="00692EFC">
      <w:pPr>
        <w:spacing w:after="0" w:line="240" w:lineRule="auto"/>
        <w:ind w:firstLine="708"/>
        <w:jc w:val="both"/>
        <w:rPr>
          <w:rFonts w:ascii="Times New Roman" w:eastAsia="Times New Roman" w:hAnsi="Times New Roman" w:cs="Times New Roman"/>
          <w:noProof w:val="0"/>
          <w:sz w:val="24"/>
          <w:szCs w:val="20"/>
          <w:lang w:eastAsia="pl-PL"/>
        </w:rPr>
      </w:pPr>
      <w:r w:rsidRPr="00692EFC">
        <w:rPr>
          <w:rFonts w:ascii="Times New Roman" w:eastAsia="Times New Roman" w:hAnsi="Times New Roman" w:cs="Times New Roman"/>
          <w:noProof w:val="0"/>
          <w:sz w:val="24"/>
          <w:szCs w:val="20"/>
          <w:lang w:eastAsia="pl-PL"/>
        </w:rPr>
        <w:t>• специални кампании или мини кампании, посветени на проекта(</w:t>
      </w:r>
      <w:proofErr w:type="spellStart"/>
      <w:r w:rsidRPr="00692EFC">
        <w:rPr>
          <w:rFonts w:ascii="Times New Roman" w:eastAsia="Times New Roman" w:hAnsi="Times New Roman" w:cs="Times New Roman"/>
          <w:noProof w:val="0"/>
          <w:sz w:val="24"/>
          <w:szCs w:val="20"/>
          <w:lang w:eastAsia="pl-PL"/>
        </w:rPr>
        <w:t>ите</w:t>
      </w:r>
      <w:proofErr w:type="spellEnd"/>
      <w:r w:rsidRPr="00692EFC">
        <w:rPr>
          <w:rFonts w:ascii="Times New Roman" w:eastAsia="Times New Roman" w:hAnsi="Times New Roman" w:cs="Times New Roman"/>
          <w:noProof w:val="0"/>
          <w:sz w:val="24"/>
          <w:szCs w:val="20"/>
          <w:lang w:eastAsia="pl-PL"/>
        </w:rPr>
        <w:t xml:space="preserve">); </w:t>
      </w:r>
    </w:p>
    <w:p w14:paraId="19C24709" w14:textId="77777777" w:rsidR="00692EFC" w:rsidRPr="00692EFC" w:rsidRDefault="00692EFC" w:rsidP="00692EFC">
      <w:pPr>
        <w:spacing w:after="0" w:line="240" w:lineRule="auto"/>
        <w:ind w:firstLine="708"/>
        <w:jc w:val="both"/>
        <w:rPr>
          <w:rFonts w:ascii="Times New Roman" w:eastAsia="Times New Roman" w:hAnsi="Times New Roman" w:cs="Times New Roman"/>
          <w:noProof w:val="0"/>
          <w:sz w:val="24"/>
          <w:szCs w:val="20"/>
          <w:lang w:eastAsia="pl-PL"/>
        </w:rPr>
      </w:pPr>
      <w:r w:rsidRPr="00692EFC">
        <w:rPr>
          <w:rFonts w:ascii="Times New Roman" w:eastAsia="Times New Roman" w:hAnsi="Times New Roman" w:cs="Times New Roman"/>
          <w:noProof w:val="0"/>
          <w:sz w:val="24"/>
          <w:szCs w:val="20"/>
          <w:lang w:eastAsia="pl-PL"/>
        </w:rPr>
        <w:t xml:space="preserve">• организиране на събития/ прояви по откриването на проекта; </w:t>
      </w:r>
    </w:p>
    <w:p w14:paraId="4D2BE994" w14:textId="77777777" w:rsidR="00692EFC" w:rsidRPr="00692EFC" w:rsidRDefault="00692EFC" w:rsidP="00692EFC">
      <w:pPr>
        <w:spacing w:after="0" w:line="240" w:lineRule="auto"/>
        <w:ind w:firstLine="708"/>
        <w:jc w:val="both"/>
        <w:rPr>
          <w:rFonts w:ascii="Times New Roman" w:eastAsia="Times New Roman" w:hAnsi="Times New Roman" w:cs="Times New Roman"/>
          <w:noProof w:val="0"/>
          <w:sz w:val="24"/>
          <w:szCs w:val="20"/>
          <w:lang w:eastAsia="pl-PL"/>
        </w:rPr>
      </w:pPr>
      <w:r w:rsidRPr="00692EFC">
        <w:rPr>
          <w:rFonts w:ascii="Times New Roman" w:eastAsia="Times New Roman" w:hAnsi="Times New Roman" w:cs="Times New Roman"/>
          <w:noProof w:val="0"/>
          <w:sz w:val="24"/>
          <w:szCs w:val="20"/>
          <w:lang w:eastAsia="pl-PL"/>
        </w:rPr>
        <w:t xml:space="preserve">• насърчаване на широко медийно отразяване на проектите, особено когато те достигнат определено равнище на готовност (пресконференция, съобщение за медиите, покана към журналисти да посетят проекта, друга медийна проява); </w:t>
      </w:r>
    </w:p>
    <w:p w14:paraId="28ACAD48" w14:textId="77777777" w:rsidR="00692EFC" w:rsidRPr="00692EFC" w:rsidRDefault="00692EFC" w:rsidP="00692EFC">
      <w:pPr>
        <w:spacing w:after="0" w:line="240" w:lineRule="auto"/>
        <w:ind w:firstLine="708"/>
        <w:jc w:val="both"/>
        <w:rPr>
          <w:rFonts w:ascii="Times New Roman" w:eastAsia="Times New Roman" w:hAnsi="Times New Roman" w:cs="Times New Roman"/>
          <w:noProof w:val="0"/>
          <w:sz w:val="24"/>
          <w:szCs w:val="20"/>
          <w:lang w:eastAsia="pl-PL"/>
        </w:rPr>
      </w:pPr>
      <w:r w:rsidRPr="00692EFC">
        <w:rPr>
          <w:rFonts w:ascii="Times New Roman" w:eastAsia="Times New Roman" w:hAnsi="Times New Roman" w:cs="Times New Roman"/>
          <w:noProof w:val="0"/>
          <w:sz w:val="24"/>
          <w:szCs w:val="20"/>
          <w:lang w:eastAsia="pl-PL"/>
        </w:rPr>
        <w:t>• разпространение на информация за проектите чрез единния портал/ уебсайта на програмите (например специален раздел на единния портал);</w:t>
      </w:r>
    </w:p>
    <w:p w14:paraId="038066D2" w14:textId="77777777" w:rsidR="00692EFC" w:rsidRPr="00692EFC" w:rsidRDefault="00692EFC" w:rsidP="00692EFC">
      <w:pPr>
        <w:spacing w:after="0" w:line="240" w:lineRule="auto"/>
        <w:ind w:firstLine="708"/>
        <w:jc w:val="both"/>
        <w:rPr>
          <w:rFonts w:ascii="Times New Roman" w:eastAsia="Times New Roman" w:hAnsi="Times New Roman" w:cs="Times New Roman"/>
          <w:noProof w:val="0"/>
          <w:sz w:val="24"/>
          <w:szCs w:val="20"/>
          <w:lang w:eastAsia="pl-PL"/>
        </w:rPr>
      </w:pPr>
      <w:r w:rsidRPr="00692EFC">
        <w:rPr>
          <w:rFonts w:ascii="Times New Roman" w:eastAsia="Times New Roman" w:hAnsi="Times New Roman" w:cs="Times New Roman"/>
          <w:noProof w:val="0"/>
          <w:sz w:val="24"/>
          <w:szCs w:val="20"/>
          <w:lang w:eastAsia="pl-PL"/>
        </w:rPr>
        <w:t xml:space="preserve"> • изготвяне на рекламни материали (например брошури) — също и за ползване от Комисията. </w:t>
      </w:r>
    </w:p>
    <w:p w14:paraId="6FF53A96" w14:textId="77777777" w:rsidR="00692EFC" w:rsidRPr="00692EFC" w:rsidRDefault="00692EFC" w:rsidP="00692EFC">
      <w:pPr>
        <w:spacing w:after="0" w:line="240" w:lineRule="auto"/>
        <w:ind w:firstLine="708"/>
        <w:jc w:val="both"/>
        <w:rPr>
          <w:rFonts w:ascii="Times New Roman" w:eastAsia="Times New Roman" w:hAnsi="Times New Roman" w:cs="Times New Roman"/>
          <w:noProof w:val="0"/>
          <w:sz w:val="24"/>
          <w:szCs w:val="20"/>
          <w:lang w:eastAsia="pl-PL"/>
        </w:rPr>
      </w:pPr>
      <w:r w:rsidRPr="00692EFC">
        <w:rPr>
          <w:rFonts w:ascii="Times New Roman" w:eastAsia="Times New Roman" w:hAnsi="Times New Roman" w:cs="Times New Roman"/>
          <w:noProof w:val="0"/>
          <w:sz w:val="24"/>
          <w:szCs w:val="20"/>
          <w:lang w:eastAsia="pl-PL"/>
        </w:rPr>
        <w:t>Бенефициентите изготвят</w:t>
      </w:r>
      <w:r w:rsidR="007B0627">
        <w:rPr>
          <w:rFonts w:ascii="Times New Roman" w:eastAsia="Times New Roman" w:hAnsi="Times New Roman" w:cs="Times New Roman"/>
          <w:noProof w:val="0"/>
          <w:sz w:val="24"/>
          <w:szCs w:val="20"/>
          <w:lang w:eastAsia="pl-PL"/>
        </w:rPr>
        <w:t xml:space="preserve"> задължително</w:t>
      </w:r>
      <w:r w:rsidRPr="00692EFC">
        <w:rPr>
          <w:rFonts w:ascii="Times New Roman" w:eastAsia="Times New Roman" w:hAnsi="Times New Roman" w:cs="Times New Roman"/>
          <w:noProof w:val="0"/>
          <w:sz w:val="24"/>
          <w:szCs w:val="20"/>
          <w:lang w:eastAsia="pl-PL"/>
        </w:rPr>
        <w:t xml:space="preserve"> комуникационен план за ОСЗ по </w:t>
      </w:r>
      <w:r w:rsidRPr="007B0627">
        <w:rPr>
          <w:rFonts w:ascii="Times New Roman" w:eastAsia="Times New Roman" w:hAnsi="Times New Roman" w:cs="Times New Roman"/>
          <w:noProof w:val="0"/>
          <w:sz w:val="24"/>
          <w:szCs w:val="20"/>
          <w:lang w:eastAsia="pl-PL"/>
        </w:rPr>
        <w:t>образец,</w:t>
      </w:r>
      <w:r w:rsidR="007B0627" w:rsidRPr="007B0627">
        <w:rPr>
          <w:rFonts w:ascii="Times New Roman" w:eastAsia="Times New Roman" w:hAnsi="Times New Roman" w:cs="Times New Roman"/>
          <w:noProof w:val="0"/>
          <w:sz w:val="24"/>
          <w:szCs w:val="20"/>
          <w:lang w:eastAsia="pl-PL"/>
        </w:rPr>
        <w:t xml:space="preserve"> </w:t>
      </w:r>
      <w:r w:rsidR="007B0627" w:rsidRPr="007B0627">
        <w:rPr>
          <w:rFonts w:ascii="Times New Roman" w:eastAsia="Times New Roman" w:hAnsi="Times New Roman" w:cs="Times New Roman"/>
          <w:i/>
          <w:noProof w:val="0"/>
          <w:sz w:val="24"/>
          <w:szCs w:val="20"/>
          <w:u w:val="single"/>
          <w:lang w:eastAsia="pl-PL"/>
        </w:rPr>
        <w:t>Приложение №1</w:t>
      </w:r>
      <w:r w:rsidR="007B0627" w:rsidRPr="007B0627">
        <w:rPr>
          <w:rFonts w:ascii="Times New Roman" w:eastAsia="Times New Roman" w:hAnsi="Times New Roman" w:cs="Times New Roman"/>
          <w:noProof w:val="0"/>
          <w:sz w:val="24"/>
          <w:szCs w:val="20"/>
          <w:lang w:eastAsia="pl-PL"/>
        </w:rPr>
        <w:t xml:space="preserve"> </w:t>
      </w:r>
      <w:r w:rsidR="007B0627">
        <w:rPr>
          <w:rFonts w:ascii="Times New Roman" w:eastAsia="Times New Roman" w:hAnsi="Times New Roman" w:cs="Times New Roman"/>
          <w:noProof w:val="0"/>
          <w:sz w:val="24"/>
          <w:szCs w:val="20"/>
          <w:lang w:eastAsia="pl-PL"/>
        </w:rPr>
        <w:t>.</w:t>
      </w:r>
      <w:r w:rsidRPr="007B0627">
        <w:rPr>
          <w:rFonts w:ascii="Times New Roman" w:eastAsia="Times New Roman" w:hAnsi="Times New Roman" w:cs="Times New Roman"/>
          <w:noProof w:val="0"/>
          <w:sz w:val="24"/>
          <w:szCs w:val="20"/>
          <w:lang w:eastAsia="pl-PL"/>
        </w:rPr>
        <w:t xml:space="preserve"> </w:t>
      </w:r>
    </w:p>
    <w:p w14:paraId="2DD58474" w14:textId="77777777" w:rsidR="00692EFC" w:rsidRPr="00692EFC" w:rsidRDefault="00692EFC" w:rsidP="00692EFC">
      <w:pPr>
        <w:spacing w:after="0" w:line="240" w:lineRule="auto"/>
        <w:ind w:firstLine="708"/>
        <w:jc w:val="both"/>
        <w:rPr>
          <w:rFonts w:ascii="Times New Roman" w:eastAsia="Times New Roman" w:hAnsi="Times New Roman" w:cs="Times New Roman"/>
          <w:noProof w:val="0"/>
          <w:sz w:val="24"/>
          <w:szCs w:val="20"/>
          <w:lang w:eastAsia="pl-PL"/>
        </w:rPr>
      </w:pPr>
      <w:r w:rsidRPr="00692EFC">
        <w:rPr>
          <w:rFonts w:ascii="Times New Roman" w:eastAsia="Times New Roman" w:hAnsi="Times New Roman" w:cs="Times New Roman"/>
          <w:noProof w:val="0"/>
          <w:sz w:val="24"/>
          <w:szCs w:val="20"/>
          <w:lang w:eastAsia="pl-PL"/>
        </w:rPr>
        <w:t>За ОСЗ, с обща стойност  над 10 000 000 евро, следва да бъде организирано събитие или друга подходяща голяма комуникационна дейност, като се гарантира участието на Европейската комисия и Управляващия орган.</w:t>
      </w:r>
    </w:p>
    <w:p w14:paraId="734728A2" w14:textId="77777777" w:rsidR="00692EFC" w:rsidRPr="00692EFC" w:rsidRDefault="00692EFC" w:rsidP="00692EFC">
      <w:pPr>
        <w:spacing w:after="0" w:line="240" w:lineRule="auto"/>
        <w:ind w:firstLine="708"/>
        <w:jc w:val="both"/>
        <w:rPr>
          <w:rFonts w:ascii="Times New Roman" w:eastAsia="Times New Roman" w:hAnsi="Times New Roman" w:cs="Times New Roman"/>
          <w:noProof w:val="0"/>
          <w:sz w:val="24"/>
          <w:szCs w:val="20"/>
          <w:lang w:eastAsia="pl-PL"/>
        </w:rPr>
      </w:pPr>
      <w:r w:rsidRPr="00692EFC">
        <w:rPr>
          <w:rFonts w:ascii="Times New Roman" w:eastAsia="Times New Roman" w:hAnsi="Times New Roman" w:cs="Times New Roman"/>
          <w:noProof w:val="0"/>
          <w:sz w:val="24"/>
          <w:szCs w:val="20"/>
          <w:lang w:eastAsia="pl-PL"/>
        </w:rPr>
        <w:t xml:space="preserve">Събитието / комуникационната дейност трябва да осигури видимост на проекта  и да достигне до широката общественост, като покаже каква е позитивната промяна за региона и колко важен е проекта за постигане на специфичните цели но програмата. Препоръчително е да се изтъкне </w:t>
      </w:r>
      <w:proofErr w:type="spellStart"/>
      <w:r w:rsidRPr="00692EFC">
        <w:rPr>
          <w:rFonts w:ascii="Times New Roman" w:eastAsia="Times New Roman" w:hAnsi="Times New Roman" w:cs="Times New Roman"/>
          <w:noProof w:val="0"/>
          <w:sz w:val="24"/>
          <w:szCs w:val="20"/>
          <w:lang w:eastAsia="pl-PL"/>
        </w:rPr>
        <w:t>релевантноста</w:t>
      </w:r>
      <w:proofErr w:type="spellEnd"/>
      <w:r w:rsidRPr="00692EFC">
        <w:rPr>
          <w:rFonts w:ascii="Times New Roman" w:eastAsia="Times New Roman" w:hAnsi="Times New Roman" w:cs="Times New Roman"/>
          <w:noProof w:val="0"/>
          <w:sz w:val="24"/>
          <w:szCs w:val="20"/>
          <w:lang w:eastAsia="pl-PL"/>
        </w:rPr>
        <w:t xml:space="preserve"> на връзката между националното развитие и европейските приоритети за конкурентна, зелена, свързана, социална Европа, близко до гражданите.</w:t>
      </w:r>
    </w:p>
    <w:p w14:paraId="0BEECE88" w14:textId="77777777" w:rsidR="00692EFC" w:rsidRPr="00692EFC" w:rsidRDefault="00692EFC" w:rsidP="00692EFC">
      <w:pPr>
        <w:spacing w:after="0" w:line="240" w:lineRule="auto"/>
        <w:ind w:firstLine="708"/>
        <w:jc w:val="both"/>
        <w:rPr>
          <w:rFonts w:ascii="Times New Roman" w:eastAsia="Times New Roman" w:hAnsi="Times New Roman" w:cs="Times New Roman"/>
          <w:noProof w:val="0"/>
          <w:sz w:val="24"/>
          <w:szCs w:val="20"/>
          <w:lang w:eastAsia="pl-PL"/>
        </w:rPr>
      </w:pPr>
      <w:r w:rsidRPr="00692EFC">
        <w:rPr>
          <w:rFonts w:ascii="Times New Roman" w:eastAsia="Times New Roman" w:hAnsi="Times New Roman" w:cs="Times New Roman"/>
          <w:noProof w:val="0"/>
          <w:sz w:val="24"/>
          <w:szCs w:val="20"/>
          <w:lang w:eastAsia="pl-PL"/>
        </w:rPr>
        <w:t>Когато организират събитието или дейността, бенефициентите трябва да изградят комуникационни подходи, които работят добре в държавата и съответната програмна област и да бъдат приспособени към конкретния проект.</w:t>
      </w:r>
    </w:p>
    <w:p w14:paraId="6375FEA9" w14:textId="77777777" w:rsidR="00692EFC" w:rsidRPr="00692EFC" w:rsidRDefault="00692EFC" w:rsidP="00692EFC">
      <w:pPr>
        <w:spacing w:after="0" w:line="240" w:lineRule="auto"/>
        <w:ind w:firstLine="708"/>
        <w:jc w:val="both"/>
        <w:rPr>
          <w:rFonts w:ascii="Times New Roman" w:eastAsia="Times New Roman" w:hAnsi="Times New Roman" w:cs="Times New Roman"/>
          <w:noProof w:val="0"/>
          <w:sz w:val="24"/>
          <w:szCs w:val="20"/>
          <w:lang w:eastAsia="pl-PL"/>
        </w:rPr>
      </w:pPr>
      <w:r w:rsidRPr="00692EFC">
        <w:rPr>
          <w:rFonts w:ascii="Times New Roman" w:eastAsia="Times New Roman" w:hAnsi="Times New Roman" w:cs="Times New Roman"/>
          <w:noProof w:val="0"/>
          <w:sz w:val="24"/>
          <w:szCs w:val="20"/>
          <w:lang w:eastAsia="pl-PL"/>
        </w:rPr>
        <w:t>Необходимо е внимателно планиране и признаването на подкрепата от ЕС е от ключово значение – бенефициентите трябва да използват емблема и декларация за (</w:t>
      </w:r>
      <w:proofErr w:type="spellStart"/>
      <w:r w:rsidRPr="00692EFC">
        <w:rPr>
          <w:rFonts w:ascii="Times New Roman" w:eastAsia="Times New Roman" w:hAnsi="Times New Roman" w:cs="Times New Roman"/>
          <w:noProof w:val="0"/>
          <w:sz w:val="24"/>
          <w:szCs w:val="20"/>
          <w:lang w:eastAsia="pl-PL"/>
        </w:rPr>
        <w:t>съ</w:t>
      </w:r>
      <w:proofErr w:type="spellEnd"/>
      <w:r w:rsidRPr="00692EFC">
        <w:rPr>
          <w:rFonts w:ascii="Times New Roman" w:eastAsia="Times New Roman" w:hAnsi="Times New Roman" w:cs="Times New Roman"/>
          <w:noProof w:val="0"/>
          <w:sz w:val="24"/>
          <w:szCs w:val="20"/>
          <w:lang w:eastAsia="pl-PL"/>
        </w:rPr>
        <w:t xml:space="preserve">)финансиране (член 47 от CPR и приложение IX) по време на събитието или дейността. Стриктно се спазват насоките за визуална идентичност, съгласно указанията </w:t>
      </w:r>
      <w:r w:rsidRPr="00692EFC">
        <w:rPr>
          <w:rFonts w:ascii="Times New Roman" w:eastAsia="Times New Roman" w:hAnsi="Times New Roman" w:cs="Times New Roman"/>
          <w:noProof w:val="0"/>
          <w:sz w:val="24"/>
          <w:szCs w:val="20"/>
          <w:lang w:eastAsia="pl-PL"/>
        </w:rPr>
        <w:lastRenderedPageBreak/>
        <w:t>на ЕК и НКС 2021-2027г. Комуникационните подходи могат да бъдат различни видове, предвид спецификите на проекта.</w:t>
      </w:r>
    </w:p>
    <w:p w14:paraId="40B78FA2" w14:textId="77777777" w:rsidR="00692EFC" w:rsidRPr="00692EFC" w:rsidRDefault="00692EFC" w:rsidP="00692EFC">
      <w:pPr>
        <w:spacing w:after="0" w:line="240" w:lineRule="auto"/>
        <w:ind w:firstLine="708"/>
        <w:jc w:val="both"/>
        <w:rPr>
          <w:rFonts w:ascii="Times New Roman" w:eastAsia="Times New Roman" w:hAnsi="Times New Roman" w:cs="Times New Roman"/>
          <w:noProof w:val="0"/>
          <w:sz w:val="24"/>
          <w:szCs w:val="20"/>
          <w:lang w:eastAsia="pl-PL"/>
        </w:rPr>
      </w:pPr>
      <w:r w:rsidRPr="00692EFC">
        <w:rPr>
          <w:rFonts w:ascii="Times New Roman" w:eastAsia="Times New Roman" w:hAnsi="Times New Roman" w:cs="Times New Roman"/>
          <w:noProof w:val="0"/>
          <w:sz w:val="24"/>
          <w:szCs w:val="20"/>
          <w:lang w:eastAsia="pl-PL"/>
        </w:rPr>
        <w:t>Препоръчително е дейностите да се осъществяват в тясно сътрудничество с Управляващ орган и  участието на представители на Европейската комисия, които се информират за предстоящи събития и/ или активности по проекта най-малко 1 месец преди датата на съответното събитие/ активност. За Комисията поканата следва да включва подробности относно основната информация за проекта, време, място, характер на събитието или дейността, формат, очаквана роля на представителя на Комисията в събитие/дейност (желана е активна роля, напр. реч) и очаквани стъпки. В идеалния случай поканата трябва да бъдат изпратени два или три месеца предварително.</w:t>
      </w:r>
    </w:p>
    <w:p w14:paraId="5D0E0574" w14:textId="77777777" w:rsidR="00692EFC" w:rsidRPr="00692EFC" w:rsidRDefault="00692EFC" w:rsidP="00692EFC">
      <w:pPr>
        <w:spacing w:after="0" w:line="240" w:lineRule="auto"/>
        <w:ind w:firstLine="708"/>
        <w:jc w:val="both"/>
        <w:rPr>
          <w:rFonts w:ascii="Times New Roman" w:eastAsia="Times New Roman" w:hAnsi="Times New Roman" w:cs="Times New Roman"/>
          <w:noProof w:val="0"/>
          <w:sz w:val="24"/>
          <w:szCs w:val="20"/>
          <w:lang w:eastAsia="pl-PL"/>
        </w:rPr>
      </w:pPr>
    </w:p>
    <w:p w14:paraId="7DF4178B" w14:textId="677B983F" w:rsidR="007B0627" w:rsidRPr="007B0627" w:rsidRDefault="00692EFC" w:rsidP="007B0627">
      <w:pPr>
        <w:tabs>
          <w:tab w:val="left" w:pos="1134"/>
        </w:tabs>
        <w:spacing w:after="0" w:line="240" w:lineRule="auto"/>
        <w:ind w:firstLine="851"/>
        <w:jc w:val="both"/>
        <w:rPr>
          <w:rFonts w:ascii="Times New Roman" w:eastAsia="Times New Roman" w:hAnsi="Times New Roman" w:cs="Times New Roman"/>
          <w:bCs/>
          <w:noProof w:val="0"/>
          <w:sz w:val="24"/>
          <w:szCs w:val="24"/>
          <w:lang w:eastAsia="bg-BG"/>
        </w:rPr>
      </w:pPr>
      <w:r w:rsidRPr="00692EFC">
        <w:rPr>
          <w:rFonts w:ascii="Times New Roman" w:eastAsia="Times New Roman" w:hAnsi="Times New Roman" w:cs="Times New Roman"/>
          <w:noProof w:val="0"/>
          <w:sz w:val="24"/>
          <w:szCs w:val="24"/>
          <w:lang w:eastAsia="bg-BG"/>
        </w:rPr>
        <w:t xml:space="preserve">Планираните дейности по видимост, прозрачност и комуникация по проекта се изработват по образец </w:t>
      </w:r>
      <w:r w:rsidR="00590088" w:rsidRPr="00590088">
        <w:rPr>
          <w:rFonts w:ascii="Times New Roman" w:eastAsia="Times New Roman" w:hAnsi="Times New Roman" w:cs="Times New Roman"/>
          <w:bCs/>
          <w:i/>
          <w:noProof w:val="0"/>
          <w:sz w:val="24"/>
          <w:szCs w:val="24"/>
          <w:u w:val="single"/>
          <w:lang w:eastAsia="bg-BG"/>
        </w:rPr>
        <w:t>Приложение №6.01 и Приложение №6.02</w:t>
      </w:r>
      <w:r w:rsidR="00590088">
        <w:rPr>
          <w:rFonts w:ascii="Times New Roman" w:eastAsia="Times New Roman" w:hAnsi="Times New Roman" w:cs="Times New Roman"/>
          <w:bCs/>
          <w:i/>
          <w:noProof w:val="0"/>
          <w:sz w:val="24"/>
          <w:szCs w:val="24"/>
          <w:u w:val="single"/>
          <w:lang w:eastAsia="bg-BG"/>
        </w:rPr>
        <w:t xml:space="preserve"> </w:t>
      </w:r>
      <w:bookmarkStart w:id="0" w:name="_GoBack"/>
      <w:bookmarkEnd w:id="0"/>
      <w:r w:rsidRPr="00692EFC">
        <w:rPr>
          <w:rFonts w:ascii="Times New Roman" w:eastAsia="Times New Roman" w:hAnsi="Times New Roman" w:cs="Times New Roman"/>
          <w:noProof w:val="0"/>
          <w:sz w:val="24"/>
          <w:szCs w:val="24"/>
          <w:lang w:eastAsia="bg-BG"/>
        </w:rPr>
        <w:t xml:space="preserve">и се изготвят и/или се съгласуват от комуникационен експерт (титуляр или заместник) на бенефициента. Планът за комуникационните дейности по проекта се съгласува по електронен път с отдел „Информация, публичност и техническа помощ“ и след получаване на одобрение, същият се прилага към Формуляра за кандидатстване по проекта. </w:t>
      </w:r>
      <w:r w:rsidR="007B0627" w:rsidRPr="007B0627">
        <w:rPr>
          <w:rFonts w:ascii="Times New Roman" w:eastAsia="Times New Roman" w:hAnsi="Times New Roman" w:cs="Times New Roman"/>
          <w:bCs/>
          <w:noProof w:val="0"/>
          <w:sz w:val="24"/>
          <w:szCs w:val="24"/>
          <w:lang w:eastAsia="bg-BG"/>
        </w:rPr>
        <w:t xml:space="preserve">Отдел „Информация, публичност и техническа помощ“ изготвя  контролен лист по образец </w:t>
      </w:r>
      <w:r w:rsidR="007B0627" w:rsidRPr="007B0627">
        <w:rPr>
          <w:rFonts w:ascii="Times New Roman" w:eastAsia="Times New Roman" w:hAnsi="Times New Roman" w:cs="Times New Roman"/>
          <w:bCs/>
          <w:i/>
          <w:noProof w:val="0"/>
          <w:sz w:val="24"/>
          <w:szCs w:val="24"/>
          <w:u w:val="single"/>
          <w:lang w:eastAsia="bg-BG"/>
        </w:rPr>
        <w:t>Приложение №</w:t>
      </w:r>
      <w:r w:rsidR="007F3C7C">
        <w:rPr>
          <w:rFonts w:ascii="Times New Roman" w:eastAsia="Times New Roman" w:hAnsi="Times New Roman" w:cs="Times New Roman"/>
          <w:bCs/>
          <w:i/>
          <w:noProof w:val="0"/>
          <w:sz w:val="24"/>
          <w:szCs w:val="24"/>
          <w:u w:val="single"/>
          <w:lang w:eastAsia="bg-BG"/>
        </w:rPr>
        <w:t>6.0</w:t>
      </w:r>
      <w:r w:rsidR="007B0627" w:rsidRPr="007B0627">
        <w:rPr>
          <w:rFonts w:ascii="Times New Roman" w:eastAsia="Times New Roman" w:hAnsi="Times New Roman" w:cs="Times New Roman"/>
          <w:bCs/>
          <w:i/>
          <w:noProof w:val="0"/>
          <w:sz w:val="24"/>
          <w:szCs w:val="24"/>
          <w:u w:val="single"/>
          <w:lang w:eastAsia="bg-BG"/>
        </w:rPr>
        <w:t>5</w:t>
      </w:r>
      <w:r w:rsidR="007B0627" w:rsidRPr="007B0627">
        <w:rPr>
          <w:rFonts w:ascii="Times New Roman" w:eastAsia="Times New Roman" w:hAnsi="Times New Roman" w:cs="Times New Roman"/>
          <w:bCs/>
          <w:noProof w:val="0"/>
          <w:sz w:val="24"/>
          <w:szCs w:val="24"/>
          <w:lang w:eastAsia="bg-BG"/>
        </w:rPr>
        <w:t xml:space="preserve">, с което се удостоверява проверката на съответния комуникационен план. Отдел </w:t>
      </w:r>
      <w:r w:rsidR="007B0627">
        <w:rPr>
          <w:rFonts w:ascii="Times New Roman" w:eastAsia="Times New Roman" w:hAnsi="Times New Roman" w:cs="Times New Roman"/>
          <w:bCs/>
          <w:noProof w:val="0"/>
          <w:sz w:val="24"/>
          <w:szCs w:val="24"/>
          <w:lang w:eastAsia="bg-BG"/>
        </w:rPr>
        <w:t xml:space="preserve">„ИПТП“ </w:t>
      </w:r>
      <w:r w:rsidR="007B0627" w:rsidRPr="007B0627">
        <w:rPr>
          <w:rFonts w:ascii="Times New Roman" w:eastAsia="Times New Roman" w:hAnsi="Times New Roman" w:cs="Times New Roman"/>
          <w:bCs/>
          <w:noProof w:val="0"/>
          <w:sz w:val="24"/>
          <w:szCs w:val="24"/>
          <w:lang w:eastAsia="bg-BG"/>
        </w:rPr>
        <w:t>уведомява бенефициента по електронна поща за одобрението на КП или за необходимост от допълване и/или редакция, когато бъдат установени слабости. Указанията да задължителни за изпълнение от страна на бенефициента, като се представа преработен КП, докато същия бъде одобрен. Отдел „ИПТП“ организира и поддържа архив (на електронен и/или хартиен носител) на одобрените КП на бенефициентите.</w:t>
      </w:r>
    </w:p>
    <w:p w14:paraId="183818A0" w14:textId="77777777" w:rsidR="00692EFC" w:rsidRPr="00692EFC" w:rsidRDefault="00692EFC" w:rsidP="00692EFC">
      <w:pPr>
        <w:tabs>
          <w:tab w:val="left" w:pos="1134"/>
        </w:tabs>
        <w:spacing w:after="0" w:line="240" w:lineRule="auto"/>
        <w:ind w:firstLine="851"/>
        <w:jc w:val="both"/>
        <w:rPr>
          <w:rFonts w:ascii="Times New Roman" w:eastAsia="Times New Roman" w:hAnsi="Times New Roman" w:cs="Times New Roman"/>
          <w:noProof w:val="0"/>
          <w:color w:val="000000"/>
          <w:sz w:val="24"/>
          <w:szCs w:val="24"/>
          <w:lang w:eastAsia="bg-BG"/>
        </w:rPr>
      </w:pPr>
    </w:p>
    <w:p w14:paraId="3B155F9B" w14:textId="77777777" w:rsidR="00692EFC" w:rsidRPr="00692EFC" w:rsidRDefault="00692EFC" w:rsidP="00692EFC">
      <w:pPr>
        <w:spacing w:after="0" w:line="240" w:lineRule="auto"/>
        <w:ind w:firstLine="708"/>
        <w:jc w:val="both"/>
        <w:rPr>
          <w:rFonts w:ascii="Times New Roman" w:eastAsia="Times New Roman" w:hAnsi="Times New Roman" w:cs="Times New Roman"/>
          <w:b/>
          <w:bCs/>
          <w:noProof w:val="0"/>
          <w:color w:val="000000"/>
          <w:sz w:val="24"/>
          <w:szCs w:val="24"/>
          <w:lang w:eastAsia="bg-BG"/>
        </w:rPr>
      </w:pPr>
    </w:p>
    <w:p w14:paraId="3E01A0F7" w14:textId="77777777" w:rsidR="00692EFC" w:rsidRPr="00692EFC" w:rsidRDefault="00692EFC" w:rsidP="00692EFC">
      <w:pPr>
        <w:spacing w:after="0" w:line="240" w:lineRule="auto"/>
        <w:ind w:firstLine="708"/>
        <w:jc w:val="both"/>
        <w:rPr>
          <w:rFonts w:ascii="Times New Roman" w:eastAsia="Times New Roman" w:hAnsi="Times New Roman" w:cs="Times New Roman"/>
          <w:b/>
          <w:bCs/>
          <w:noProof w:val="0"/>
          <w:color w:val="000000"/>
          <w:sz w:val="24"/>
          <w:szCs w:val="24"/>
          <w:lang w:eastAsia="bg-BG"/>
        </w:rPr>
      </w:pPr>
      <w:r w:rsidRPr="00692EFC">
        <w:rPr>
          <w:rFonts w:ascii="Times New Roman" w:eastAsia="Times New Roman" w:hAnsi="Times New Roman" w:cs="Times New Roman"/>
          <w:b/>
          <w:bCs/>
          <w:noProof w:val="0"/>
          <w:color w:val="000000"/>
          <w:sz w:val="24"/>
          <w:szCs w:val="24"/>
          <w:lang w:eastAsia="bg-BG"/>
        </w:rPr>
        <w:t xml:space="preserve">2.5. Отчитане на изпълнението на комуникационните дейности </w:t>
      </w:r>
    </w:p>
    <w:p w14:paraId="5F88ED89" w14:textId="77777777" w:rsidR="00692EFC" w:rsidRPr="00692EFC" w:rsidRDefault="00692EFC" w:rsidP="00692EFC">
      <w:pPr>
        <w:tabs>
          <w:tab w:val="left" w:pos="1134"/>
        </w:tabs>
        <w:spacing w:after="0" w:line="240" w:lineRule="auto"/>
        <w:ind w:firstLine="851"/>
        <w:jc w:val="both"/>
        <w:rPr>
          <w:rFonts w:ascii="Times New Roman" w:eastAsia="Times New Roman" w:hAnsi="Times New Roman" w:cs="Times New Roman"/>
          <w:bCs/>
          <w:noProof w:val="0"/>
          <w:color w:val="000000"/>
          <w:sz w:val="24"/>
          <w:szCs w:val="24"/>
          <w:lang w:eastAsia="bg-BG"/>
        </w:rPr>
      </w:pPr>
      <w:r w:rsidRPr="00692EFC">
        <w:rPr>
          <w:rFonts w:ascii="Times New Roman" w:eastAsia="Times New Roman" w:hAnsi="Times New Roman" w:cs="Times New Roman"/>
          <w:bCs/>
          <w:noProof w:val="0"/>
          <w:color w:val="000000"/>
          <w:sz w:val="24"/>
          <w:szCs w:val="24"/>
          <w:lang w:eastAsia="bg-BG"/>
        </w:rPr>
        <w:t xml:space="preserve">2.5.1. Бенефициентът създава, организира и поддържа архив на доказателствени материали за изпълнението на комуникационните дейности по проекта, в т.ч. снимков материал, мостри, присъствени списъци и др. подходящи. </w:t>
      </w:r>
    </w:p>
    <w:p w14:paraId="230D7764" w14:textId="77777777" w:rsidR="00692EFC" w:rsidRPr="00692EFC" w:rsidRDefault="00692EFC" w:rsidP="00692EFC">
      <w:pPr>
        <w:tabs>
          <w:tab w:val="left" w:pos="1134"/>
        </w:tabs>
        <w:spacing w:after="0" w:line="240" w:lineRule="auto"/>
        <w:ind w:firstLine="851"/>
        <w:jc w:val="both"/>
        <w:rPr>
          <w:rFonts w:ascii="Times New Roman" w:eastAsia="Times New Roman" w:hAnsi="Times New Roman" w:cs="Times New Roman"/>
          <w:bCs/>
          <w:noProof w:val="0"/>
          <w:color w:val="000000"/>
          <w:sz w:val="24"/>
          <w:szCs w:val="24"/>
          <w:lang w:eastAsia="bg-BG"/>
        </w:rPr>
      </w:pPr>
      <w:r w:rsidRPr="00692EFC">
        <w:rPr>
          <w:rFonts w:ascii="Times New Roman" w:eastAsia="Times New Roman" w:hAnsi="Times New Roman" w:cs="Times New Roman"/>
          <w:bCs/>
          <w:noProof w:val="0"/>
          <w:color w:val="000000"/>
          <w:sz w:val="24"/>
          <w:szCs w:val="24"/>
          <w:lang w:eastAsia="bg-BG"/>
        </w:rPr>
        <w:t>2.5.2.</w:t>
      </w:r>
      <w:r w:rsidRPr="00692EFC">
        <w:rPr>
          <w:rFonts w:ascii="Times New Roman" w:eastAsia="Times New Roman" w:hAnsi="Times New Roman" w:cs="Times New Roman"/>
          <w:bCs/>
          <w:noProof w:val="0"/>
          <w:color w:val="000000"/>
          <w:sz w:val="24"/>
          <w:szCs w:val="24"/>
          <w:lang w:eastAsia="bg-BG"/>
        </w:rPr>
        <w:tab/>
        <w:t xml:space="preserve">Отдел „Информация, публичност и техническа помощ” осъществява текущ мониторинг на изпълнението на мерките по видимост, прозрачност и комуникация за проекти, изпълнявани по ПТС 2021 -2027г. Всички планирани мерки/ дейности по проекта се съгласуват с отдел „Информация, публичност и техническа помощ” в Управляващия орган на ПТС. </w:t>
      </w:r>
    </w:p>
    <w:p w14:paraId="56A9E9E7" w14:textId="77777777" w:rsidR="00692EFC" w:rsidRPr="00692EFC" w:rsidRDefault="00692EFC" w:rsidP="00692EFC">
      <w:pPr>
        <w:tabs>
          <w:tab w:val="left" w:pos="1134"/>
        </w:tabs>
        <w:spacing w:after="0" w:line="240" w:lineRule="auto"/>
        <w:ind w:firstLine="851"/>
        <w:jc w:val="both"/>
        <w:rPr>
          <w:rFonts w:ascii="Times New Roman" w:eastAsia="Times New Roman" w:hAnsi="Times New Roman" w:cs="Times New Roman"/>
          <w:bCs/>
          <w:noProof w:val="0"/>
          <w:color w:val="000000"/>
          <w:sz w:val="24"/>
          <w:szCs w:val="24"/>
          <w:lang w:eastAsia="bg-BG"/>
        </w:rPr>
      </w:pPr>
      <w:r w:rsidRPr="00692EFC">
        <w:rPr>
          <w:rFonts w:ascii="Times New Roman" w:eastAsia="Times New Roman" w:hAnsi="Times New Roman" w:cs="Times New Roman"/>
          <w:bCs/>
          <w:noProof w:val="0"/>
          <w:color w:val="000000"/>
          <w:sz w:val="24"/>
          <w:szCs w:val="24"/>
          <w:lang w:eastAsia="bg-BG"/>
        </w:rPr>
        <w:t>2.5.3.</w:t>
      </w:r>
      <w:r w:rsidRPr="00692EFC">
        <w:rPr>
          <w:rFonts w:ascii="Times New Roman" w:eastAsia="Times New Roman" w:hAnsi="Times New Roman" w:cs="Times New Roman"/>
          <w:bCs/>
          <w:noProof w:val="0"/>
          <w:color w:val="000000"/>
          <w:sz w:val="24"/>
          <w:szCs w:val="24"/>
          <w:lang w:eastAsia="bg-BG"/>
        </w:rPr>
        <w:tab/>
        <w:t>Бенефициентът е длъжен да предостави при поискване от УО на ПТС 2021- 2027г. релевантна и актуална информация за всеки един етап от изпълнението на комуникационните дейности за проекти, финансирани по ПТС 2021- 2027г., както и отчет и доказателства на изпълнените комуникационни мерки.</w:t>
      </w:r>
    </w:p>
    <w:p w14:paraId="4F7F340F" w14:textId="77777777" w:rsidR="00692EFC" w:rsidRPr="00692EFC" w:rsidRDefault="00692EFC" w:rsidP="00692EFC">
      <w:pPr>
        <w:tabs>
          <w:tab w:val="left" w:pos="1134"/>
        </w:tabs>
        <w:spacing w:after="0" w:line="240" w:lineRule="auto"/>
        <w:ind w:firstLine="851"/>
        <w:jc w:val="both"/>
        <w:rPr>
          <w:rFonts w:ascii="Times New Roman" w:eastAsia="Times New Roman" w:hAnsi="Times New Roman" w:cs="Times New Roman"/>
          <w:bCs/>
          <w:noProof w:val="0"/>
          <w:color w:val="000000"/>
          <w:sz w:val="24"/>
          <w:szCs w:val="24"/>
          <w:lang w:eastAsia="bg-BG"/>
        </w:rPr>
      </w:pPr>
      <w:r w:rsidRPr="00692EFC">
        <w:rPr>
          <w:rFonts w:ascii="Times New Roman" w:eastAsia="Times New Roman" w:hAnsi="Times New Roman" w:cs="Times New Roman"/>
          <w:bCs/>
          <w:noProof w:val="0"/>
          <w:color w:val="000000"/>
          <w:sz w:val="24"/>
          <w:szCs w:val="24"/>
          <w:lang w:eastAsia="bg-BG"/>
        </w:rPr>
        <w:t>2.5.4.</w:t>
      </w:r>
      <w:r w:rsidRPr="00692EFC">
        <w:rPr>
          <w:rFonts w:ascii="Times New Roman" w:eastAsia="Times New Roman" w:hAnsi="Times New Roman" w:cs="Times New Roman"/>
          <w:bCs/>
          <w:noProof w:val="0"/>
          <w:color w:val="000000"/>
          <w:sz w:val="24"/>
          <w:szCs w:val="24"/>
          <w:lang w:eastAsia="bg-BG"/>
        </w:rPr>
        <w:tab/>
        <w:t>По преценка УО на ПТС 2021- 2027г. може да изпрати в писмен вид искане, вкл. по електронен път за предоставяне на информация (отчет, доказателства) по изпълнението на комуникационните дейности, като бенефициентът предоставя информацията в срок до 3 работни дни от получаването на искането.</w:t>
      </w:r>
    </w:p>
    <w:p w14:paraId="5DFD07ED" w14:textId="0D3CA162" w:rsidR="00692EFC" w:rsidRPr="00692EFC" w:rsidRDefault="00692EFC" w:rsidP="00692EFC">
      <w:pPr>
        <w:tabs>
          <w:tab w:val="left" w:pos="1134"/>
        </w:tabs>
        <w:spacing w:after="0" w:line="240" w:lineRule="auto"/>
        <w:ind w:firstLine="851"/>
        <w:jc w:val="both"/>
        <w:rPr>
          <w:rFonts w:ascii="Times New Roman" w:eastAsia="Times New Roman" w:hAnsi="Times New Roman" w:cs="Times New Roman"/>
          <w:b/>
          <w:bCs/>
          <w:i/>
          <w:noProof w:val="0"/>
          <w:color w:val="000000"/>
          <w:sz w:val="24"/>
          <w:szCs w:val="24"/>
          <w:lang w:eastAsia="bg-BG"/>
        </w:rPr>
      </w:pPr>
      <w:r w:rsidRPr="00692EFC">
        <w:rPr>
          <w:rFonts w:ascii="Times New Roman" w:eastAsia="Times New Roman" w:hAnsi="Times New Roman" w:cs="Times New Roman"/>
          <w:bCs/>
          <w:noProof w:val="0"/>
          <w:color w:val="000000"/>
          <w:sz w:val="24"/>
          <w:szCs w:val="24"/>
          <w:lang w:eastAsia="bg-BG"/>
        </w:rPr>
        <w:t>2.5.5.</w:t>
      </w:r>
      <w:r w:rsidRPr="00692EFC">
        <w:rPr>
          <w:rFonts w:ascii="Times New Roman" w:eastAsia="Times New Roman" w:hAnsi="Times New Roman" w:cs="Times New Roman"/>
          <w:bCs/>
          <w:noProof w:val="0"/>
          <w:color w:val="000000"/>
          <w:sz w:val="24"/>
          <w:szCs w:val="24"/>
          <w:lang w:eastAsia="bg-BG"/>
        </w:rPr>
        <w:tab/>
        <w:t>В срок до 1 месец след приключване на последната комуникационна дейност, но не по-късно от представянето на окончателния доклад по проекта, бенефициентът предоставя на УО на ПТС 2021 -2027г. отчет и доказателства (1 оригинал и 1 копие) за изпълнението на мерките за</w:t>
      </w:r>
      <w:r w:rsidRPr="00692EFC">
        <w:rPr>
          <w:rFonts w:ascii="Times New Roman" w:eastAsia="Times New Roman" w:hAnsi="Times New Roman" w:cs="Times New Roman"/>
          <w:noProof w:val="0"/>
          <w:color w:val="000000"/>
          <w:sz w:val="24"/>
          <w:szCs w:val="24"/>
          <w:lang w:eastAsia="bg-BG"/>
        </w:rPr>
        <w:t xml:space="preserve"> </w:t>
      </w:r>
      <w:r w:rsidRPr="00692EFC">
        <w:rPr>
          <w:rFonts w:ascii="Times New Roman" w:eastAsia="Times New Roman" w:hAnsi="Times New Roman" w:cs="Times New Roman"/>
          <w:bCs/>
          <w:noProof w:val="0"/>
          <w:color w:val="000000"/>
          <w:sz w:val="24"/>
          <w:szCs w:val="24"/>
          <w:lang w:eastAsia="bg-BG"/>
        </w:rPr>
        <w:t xml:space="preserve">видимост, прозрачност и комуникация за проекта. Окончателният комуникационен отчет следва да бъде изготвен по </w:t>
      </w:r>
      <w:r w:rsidRPr="001A3986">
        <w:rPr>
          <w:rFonts w:ascii="Times New Roman" w:eastAsia="Times New Roman" w:hAnsi="Times New Roman" w:cs="Times New Roman"/>
          <w:bCs/>
          <w:i/>
          <w:noProof w:val="0"/>
          <w:sz w:val="24"/>
          <w:szCs w:val="24"/>
          <w:u w:val="single"/>
          <w:lang w:eastAsia="bg-BG"/>
        </w:rPr>
        <w:t>Приложение</w:t>
      </w:r>
      <w:r w:rsidRPr="007E743F">
        <w:rPr>
          <w:rFonts w:ascii="Times New Roman" w:eastAsia="Times New Roman" w:hAnsi="Times New Roman" w:cs="Times New Roman"/>
          <w:bCs/>
          <w:i/>
          <w:noProof w:val="0"/>
          <w:color w:val="0000FF"/>
          <w:sz w:val="24"/>
          <w:szCs w:val="24"/>
          <w:u w:val="single"/>
          <w:lang w:eastAsia="bg-BG"/>
        </w:rPr>
        <w:t xml:space="preserve"> </w:t>
      </w:r>
      <w:r w:rsidRPr="001A3986">
        <w:rPr>
          <w:rFonts w:ascii="Times New Roman" w:eastAsia="Times New Roman" w:hAnsi="Times New Roman" w:cs="Times New Roman"/>
          <w:bCs/>
          <w:i/>
          <w:noProof w:val="0"/>
          <w:sz w:val="24"/>
          <w:szCs w:val="24"/>
          <w:u w:val="single"/>
          <w:lang w:eastAsia="bg-BG"/>
        </w:rPr>
        <w:t>№</w:t>
      </w:r>
      <w:r w:rsidR="001A3986" w:rsidRPr="001A3986">
        <w:rPr>
          <w:rFonts w:ascii="Times New Roman" w:eastAsia="Times New Roman" w:hAnsi="Times New Roman" w:cs="Times New Roman"/>
          <w:bCs/>
          <w:i/>
          <w:noProof w:val="0"/>
          <w:sz w:val="24"/>
          <w:szCs w:val="24"/>
          <w:u w:val="single"/>
          <w:lang w:eastAsia="bg-BG"/>
        </w:rPr>
        <w:t xml:space="preserve"> </w:t>
      </w:r>
      <w:r w:rsidR="00E06414">
        <w:rPr>
          <w:rFonts w:ascii="Times New Roman" w:eastAsia="Times New Roman" w:hAnsi="Times New Roman" w:cs="Times New Roman"/>
          <w:bCs/>
          <w:i/>
          <w:noProof w:val="0"/>
          <w:sz w:val="24"/>
          <w:szCs w:val="24"/>
          <w:u w:val="single"/>
          <w:lang w:eastAsia="bg-BG"/>
        </w:rPr>
        <w:t>6.0</w:t>
      </w:r>
      <w:r w:rsidR="001A3986" w:rsidRPr="001A3986">
        <w:rPr>
          <w:rFonts w:ascii="Times New Roman" w:eastAsia="Times New Roman" w:hAnsi="Times New Roman" w:cs="Times New Roman"/>
          <w:bCs/>
          <w:i/>
          <w:noProof w:val="0"/>
          <w:sz w:val="24"/>
          <w:szCs w:val="24"/>
          <w:u w:val="single"/>
          <w:lang w:eastAsia="bg-BG"/>
        </w:rPr>
        <w:t>3</w:t>
      </w:r>
      <w:r w:rsidRPr="001A3986">
        <w:rPr>
          <w:rFonts w:ascii="Times New Roman" w:eastAsia="Times New Roman" w:hAnsi="Times New Roman" w:cs="Times New Roman"/>
          <w:b/>
          <w:bCs/>
          <w:i/>
          <w:noProof w:val="0"/>
          <w:sz w:val="24"/>
          <w:szCs w:val="24"/>
          <w:lang w:eastAsia="bg-BG"/>
        </w:rPr>
        <w:t>,</w:t>
      </w:r>
      <w:r w:rsidRPr="001A3986">
        <w:rPr>
          <w:rFonts w:ascii="Times New Roman" w:eastAsia="Times New Roman" w:hAnsi="Times New Roman" w:cs="Times New Roman"/>
          <w:bCs/>
          <w:noProof w:val="0"/>
          <w:sz w:val="24"/>
          <w:szCs w:val="24"/>
          <w:lang w:eastAsia="bg-BG"/>
        </w:rPr>
        <w:t xml:space="preserve"> </w:t>
      </w:r>
      <w:r w:rsidRPr="00692EFC">
        <w:rPr>
          <w:rFonts w:ascii="Times New Roman" w:eastAsia="Times New Roman" w:hAnsi="Times New Roman" w:cs="Times New Roman"/>
          <w:bCs/>
          <w:noProof w:val="0"/>
          <w:color w:val="000000"/>
          <w:sz w:val="24"/>
          <w:szCs w:val="24"/>
          <w:lang w:eastAsia="bg-BG"/>
        </w:rPr>
        <w:t xml:space="preserve">като е придружен от декларация образец </w:t>
      </w:r>
      <w:r w:rsidRPr="001A3986">
        <w:rPr>
          <w:rFonts w:ascii="Times New Roman" w:eastAsia="Times New Roman" w:hAnsi="Times New Roman" w:cs="Times New Roman"/>
          <w:bCs/>
          <w:i/>
          <w:noProof w:val="0"/>
          <w:sz w:val="24"/>
          <w:szCs w:val="24"/>
          <w:u w:val="single"/>
          <w:lang w:eastAsia="bg-BG"/>
        </w:rPr>
        <w:t>Приложение №</w:t>
      </w:r>
      <w:r w:rsidR="001A3986">
        <w:rPr>
          <w:rFonts w:ascii="Times New Roman" w:eastAsia="Times New Roman" w:hAnsi="Times New Roman" w:cs="Times New Roman"/>
          <w:bCs/>
          <w:i/>
          <w:noProof w:val="0"/>
          <w:sz w:val="24"/>
          <w:szCs w:val="24"/>
          <w:u w:val="single"/>
          <w:lang w:eastAsia="bg-BG"/>
        </w:rPr>
        <w:t xml:space="preserve"> </w:t>
      </w:r>
      <w:r w:rsidR="00E06414">
        <w:rPr>
          <w:rFonts w:ascii="Times New Roman" w:eastAsia="Times New Roman" w:hAnsi="Times New Roman" w:cs="Times New Roman"/>
          <w:bCs/>
          <w:i/>
          <w:noProof w:val="0"/>
          <w:sz w:val="24"/>
          <w:szCs w:val="24"/>
          <w:u w:val="single"/>
          <w:lang w:eastAsia="bg-BG"/>
        </w:rPr>
        <w:t>6.0</w:t>
      </w:r>
      <w:r w:rsidR="001A3986">
        <w:rPr>
          <w:rFonts w:ascii="Times New Roman" w:eastAsia="Times New Roman" w:hAnsi="Times New Roman" w:cs="Times New Roman"/>
          <w:bCs/>
          <w:i/>
          <w:noProof w:val="0"/>
          <w:sz w:val="24"/>
          <w:szCs w:val="24"/>
          <w:u w:val="single"/>
          <w:lang w:eastAsia="bg-BG"/>
        </w:rPr>
        <w:t>4.</w:t>
      </w:r>
      <w:r w:rsidRPr="001A3986">
        <w:rPr>
          <w:rFonts w:ascii="Times New Roman" w:eastAsia="Times New Roman" w:hAnsi="Times New Roman" w:cs="Times New Roman"/>
          <w:bCs/>
          <w:i/>
          <w:noProof w:val="0"/>
          <w:sz w:val="24"/>
          <w:szCs w:val="24"/>
          <w:u w:val="single"/>
          <w:lang w:eastAsia="bg-BG"/>
        </w:rPr>
        <w:t xml:space="preserve"> </w:t>
      </w:r>
    </w:p>
    <w:p w14:paraId="4F25FF31" w14:textId="77777777" w:rsidR="00692EFC" w:rsidRPr="00692EFC" w:rsidRDefault="00692EFC" w:rsidP="00692EFC">
      <w:pPr>
        <w:tabs>
          <w:tab w:val="left" w:pos="1134"/>
        </w:tabs>
        <w:spacing w:after="0" w:line="240" w:lineRule="auto"/>
        <w:ind w:firstLine="851"/>
        <w:jc w:val="both"/>
        <w:rPr>
          <w:rFonts w:ascii="Times New Roman" w:eastAsia="Times New Roman" w:hAnsi="Times New Roman" w:cs="Times New Roman"/>
          <w:bCs/>
          <w:noProof w:val="0"/>
          <w:color w:val="000000"/>
          <w:sz w:val="24"/>
          <w:szCs w:val="24"/>
          <w:lang w:eastAsia="bg-BG"/>
        </w:rPr>
      </w:pPr>
      <w:r w:rsidRPr="00692EFC">
        <w:rPr>
          <w:rFonts w:ascii="Times New Roman" w:eastAsia="Times New Roman" w:hAnsi="Times New Roman" w:cs="Times New Roman"/>
          <w:bCs/>
          <w:noProof w:val="0"/>
          <w:color w:val="000000"/>
          <w:sz w:val="24"/>
          <w:szCs w:val="24"/>
          <w:lang w:eastAsia="bg-BG"/>
        </w:rPr>
        <w:lastRenderedPageBreak/>
        <w:t>7.</w:t>
      </w:r>
      <w:r w:rsidRPr="00692EFC">
        <w:rPr>
          <w:rFonts w:ascii="Times New Roman" w:eastAsia="Times New Roman" w:hAnsi="Times New Roman" w:cs="Times New Roman"/>
          <w:bCs/>
          <w:noProof w:val="0"/>
          <w:color w:val="000000"/>
          <w:sz w:val="24"/>
          <w:szCs w:val="24"/>
          <w:lang w:eastAsia="bg-BG"/>
        </w:rPr>
        <w:tab/>
        <w:t>При липса на информация или грешна такава УО на ПТС 2021 -2027г. може да изисква от бенефициента представянето й или коригирането й.</w:t>
      </w:r>
    </w:p>
    <w:p w14:paraId="7FBBCA72" w14:textId="77777777" w:rsidR="00692EFC" w:rsidRPr="00692EFC" w:rsidRDefault="00692EFC" w:rsidP="00692EFC">
      <w:pPr>
        <w:tabs>
          <w:tab w:val="left" w:pos="1134"/>
        </w:tabs>
        <w:spacing w:after="0" w:line="240" w:lineRule="auto"/>
        <w:ind w:firstLine="851"/>
        <w:jc w:val="both"/>
        <w:rPr>
          <w:rFonts w:ascii="Times New Roman" w:eastAsia="Times New Roman" w:hAnsi="Times New Roman" w:cs="Times New Roman"/>
          <w:noProof w:val="0"/>
          <w:sz w:val="24"/>
          <w:szCs w:val="24"/>
          <w:lang w:eastAsia="bg-BG"/>
        </w:rPr>
      </w:pPr>
      <w:r w:rsidRPr="00692EFC">
        <w:rPr>
          <w:rFonts w:ascii="Times New Roman" w:eastAsia="Times New Roman" w:hAnsi="Times New Roman" w:cs="Times New Roman"/>
          <w:noProof w:val="0"/>
          <w:sz w:val="24"/>
          <w:szCs w:val="24"/>
          <w:lang w:eastAsia="bg-BG"/>
        </w:rPr>
        <w:t xml:space="preserve">8. След приемането от УО на ПТС 2021 -2027г.  представените от бенефициента отчет и доказателства за изпълнението на мерките видимост, прозрачност и комуникация за проекта, се изпраща уведомление по електронен път до бенефициента и до началниците на компетентните отдели в УО. </w:t>
      </w:r>
    </w:p>
    <w:p w14:paraId="62527AD6" w14:textId="77777777" w:rsidR="00692EFC" w:rsidRPr="00692EFC" w:rsidRDefault="00692EFC" w:rsidP="00692EFC">
      <w:pPr>
        <w:tabs>
          <w:tab w:val="left" w:pos="1134"/>
        </w:tabs>
        <w:spacing w:after="0" w:line="240" w:lineRule="auto"/>
        <w:ind w:firstLine="851"/>
        <w:jc w:val="both"/>
        <w:rPr>
          <w:rFonts w:ascii="Times New Roman" w:eastAsia="Times New Roman" w:hAnsi="Times New Roman" w:cs="Times New Roman"/>
          <w:bCs/>
          <w:noProof w:val="0"/>
          <w:color w:val="000000"/>
          <w:sz w:val="24"/>
          <w:szCs w:val="24"/>
          <w:lang w:eastAsia="bg-BG"/>
        </w:rPr>
      </w:pPr>
      <w:r w:rsidRPr="00692EFC">
        <w:rPr>
          <w:rFonts w:ascii="Times New Roman" w:eastAsia="Times New Roman" w:hAnsi="Times New Roman" w:cs="Times New Roman"/>
          <w:bCs/>
          <w:noProof w:val="0"/>
          <w:color w:val="000000"/>
          <w:sz w:val="24"/>
          <w:szCs w:val="24"/>
          <w:lang w:eastAsia="bg-BG"/>
        </w:rPr>
        <w:t xml:space="preserve"> </w:t>
      </w:r>
    </w:p>
    <w:p w14:paraId="113F54AA" w14:textId="77777777" w:rsidR="00692EFC" w:rsidRPr="00692EFC" w:rsidRDefault="00692EFC" w:rsidP="00692EFC">
      <w:pPr>
        <w:spacing w:after="0" w:line="240" w:lineRule="auto"/>
        <w:ind w:firstLine="708"/>
        <w:jc w:val="both"/>
        <w:rPr>
          <w:rFonts w:ascii="Times New Roman" w:eastAsia="Times New Roman" w:hAnsi="Times New Roman" w:cs="Times New Roman"/>
          <w:b/>
          <w:noProof w:val="0"/>
          <w:color w:val="000000"/>
          <w:sz w:val="24"/>
          <w:szCs w:val="24"/>
          <w:lang w:eastAsia="bg-BG"/>
        </w:rPr>
      </w:pPr>
      <w:r w:rsidRPr="00692EFC">
        <w:rPr>
          <w:rFonts w:ascii="Times New Roman" w:eastAsia="Times New Roman" w:hAnsi="Times New Roman" w:cs="Times New Roman"/>
          <w:b/>
          <w:noProof w:val="0"/>
          <w:color w:val="000000"/>
          <w:sz w:val="24"/>
          <w:szCs w:val="24"/>
          <w:lang w:eastAsia="bg-BG"/>
        </w:rPr>
        <w:t>3. Уеб страница на ПТС 2021 -2027г.</w:t>
      </w:r>
    </w:p>
    <w:p w14:paraId="459FA6F8" w14:textId="77777777" w:rsidR="00692EFC" w:rsidRPr="00692EFC" w:rsidRDefault="00692EFC" w:rsidP="00692EFC">
      <w:pPr>
        <w:spacing w:after="0" w:line="240" w:lineRule="auto"/>
        <w:ind w:firstLine="708"/>
        <w:jc w:val="both"/>
        <w:rPr>
          <w:rFonts w:ascii="Times New Roman" w:eastAsia="Times New Roman" w:hAnsi="Times New Roman" w:cs="Times New Roman"/>
          <w:b/>
          <w:noProof w:val="0"/>
          <w:color w:val="000000"/>
          <w:sz w:val="24"/>
          <w:szCs w:val="24"/>
          <w:lang w:eastAsia="bg-BG"/>
        </w:rPr>
      </w:pPr>
      <w:r w:rsidRPr="00692EFC">
        <w:rPr>
          <w:rFonts w:ascii="Times New Roman" w:eastAsia="Times New Roman" w:hAnsi="Times New Roman" w:cs="Times New Roman"/>
          <w:b/>
          <w:noProof w:val="0"/>
          <w:color w:val="000000"/>
          <w:sz w:val="24"/>
          <w:szCs w:val="24"/>
          <w:lang w:eastAsia="bg-BG"/>
        </w:rPr>
        <w:t>3.1. Минимални изисквания за съдържание и организация на уебстраницата на програмата</w:t>
      </w:r>
    </w:p>
    <w:p w14:paraId="18D54E30" w14:textId="77777777" w:rsidR="00692EFC" w:rsidRPr="00692EFC" w:rsidRDefault="00692EFC" w:rsidP="00692EFC">
      <w:pPr>
        <w:spacing w:after="0" w:line="240" w:lineRule="auto"/>
        <w:ind w:firstLine="708"/>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 xml:space="preserve">Уебстраницата/ уебсайтът на програмата е основният източник на информация за всички заинтересовани страни. Тя е част </w:t>
      </w:r>
      <w:r w:rsidR="00B76876">
        <w:rPr>
          <w:rFonts w:ascii="Times New Roman" w:eastAsia="Times New Roman" w:hAnsi="Times New Roman" w:cs="Times New Roman"/>
          <w:noProof w:val="0"/>
          <w:color w:val="000000"/>
          <w:sz w:val="24"/>
          <w:szCs w:val="24"/>
          <w:lang w:eastAsia="bg-BG"/>
        </w:rPr>
        <w:t xml:space="preserve">от единния информационен портал, който през програмен период 2014-2020 г. се намира на следният адрес: </w:t>
      </w:r>
      <w:hyperlink r:id="rId13" w:history="1">
        <w:r w:rsidRPr="00692EFC">
          <w:rPr>
            <w:rFonts w:ascii="Times New Roman" w:eastAsia="Times New Roman" w:hAnsi="Times New Roman" w:cs="Times New Roman"/>
            <w:noProof w:val="0"/>
            <w:color w:val="0000FF"/>
            <w:sz w:val="24"/>
            <w:szCs w:val="24"/>
            <w:u w:val="single"/>
            <w:lang w:val="en-US" w:eastAsia="bg-BG"/>
          </w:rPr>
          <w:t>www</w:t>
        </w:r>
        <w:r w:rsidRPr="00692EFC">
          <w:rPr>
            <w:rFonts w:ascii="Times New Roman" w:eastAsia="Times New Roman" w:hAnsi="Times New Roman" w:cs="Times New Roman"/>
            <w:noProof w:val="0"/>
            <w:color w:val="0000FF"/>
            <w:sz w:val="24"/>
            <w:szCs w:val="24"/>
            <w:u w:val="single"/>
            <w:lang w:eastAsia="bg-BG"/>
          </w:rPr>
          <w:t>.</w:t>
        </w:r>
        <w:proofErr w:type="spellStart"/>
        <w:r w:rsidRPr="00692EFC">
          <w:rPr>
            <w:rFonts w:ascii="Times New Roman" w:eastAsia="Times New Roman" w:hAnsi="Times New Roman" w:cs="Times New Roman"/>
            <w:noProof w:val="0"/>
            <w:color w:val="0000FF"/>
            <w:sz w:val="24"/>
            <w:szCs w:val="24"/>
            <w:u w:val="single"/>
            <w:lang w:val="en-US" w:eastAsia="bg-BG"/>
          </w:rPr>
          <w:t>eufunds</w:t>
        </w:r>
        <w:proofErr w:type="spellEnd"/>
        <w:r w:rsidRPr="00692EFC">
          <w:rPr>
            <w:rFonts w:ascii="Times New Roman" w:eastAsia="Times New Roman" w:hAnsi="Times New Roman" w:cs="Times New Roman"/>
            <w:noProof w:val="0"/>
            <w:color w:val="0000FF"/>
            <w:sz w:val="24"/>
            <w:szCs w:val="24"/>
            <w:u w:val="single"/>
            <w:lang w:eastAsia="bg-BG"/>
          </w:rPr>
          <w:t>.</w:t>
        </w:r>
        <w:proofErr w:type="spellStart"/>
        <w:r w:rsidRPr="00692EFC">
          <w:rPr>
            <w:rFonts w:ascii="Times New Roman" w:eastAsia="Times New Roman" w:hAnsi="Times New Roman" w:cs="Times New Roman"/>
            <w:noProof w:val="0"/>
            <w:color w:val="0000FF"/>
            <w:sz w:val="24"/>
            <w:szCs w:val="24"/>
            <w:u w:val="single"/>
            <w:lang w:val="en-US" w:eastAsia="bg-BG"/>
          </w:rPr>
          <w:t>bg</w:t>
        </w:r>
        <w:proofErr w:type="spellEnd"/>
      </w:hyperlink>
      <w:r w:rsidR="00B76876">
        <w:rPr>
          <w:rFonts w:ascii="Times New Roman" w:eastAsia="Times New Roman" w:hAnsi="Times New Roman" w:cs="Times New Roman"/>
          <w:noProof w:val="0"/>
          <w:color w:val="0000FF"/>
          <w:sz w:val="24"/>
          <w:szCs w:val="24"/>
          <w:u w:val="single"/>
          <w:lang w:eastAsia="bg-BG"/>
        </w:rPr>
        <w:t xml:space="preserve">, </w:t>
      </w:r>
      <w:r w:rsidR="00B76876" w:rsidRPr="00B76876">
        <w:rPr>
          <w:rFonts w:ascii="Times New Roman" w:eastAsia="Times New Roman" w:hAnsi="Times New Roman" w:cs="Times New Roman"/>
          <w:noProof w:val="0"/>
          <w:sz w:val="24"/>
          <w:szCs w:val="24"/>
          <w:lang w:eastAsia="bg-BG"/>
        </w:rPr>
        <w:t>като при настъпване на евентуални промени в адреса на сайта, това ще бъде своевременно отразено.</w:t>
      </w:r>
      <w:r w:rsidRPr="00B76876">
        <w:rPr>
          <w:rFonts w:ascii="Times New Roman" w:eastAsia="Times New Roman" w:hAnsi="Times New Roman" w:cs="Times New Roman"/>
          <w:noProof w:val="0"/>
          <w:sz w:val="24"/>
          <w:szCs w:val="24"/>
          <w:lang w:eastAsia="bg-BG"/>
        </w:rPr>
        <w:t xml:space="preserve"> </w:t>
      </w:r>
      <w:r w:rsidRPr="00692EFC">
        <w:rPr>
          <w:rFonts w:ascii="Times New Roman" w:eastAsia="Times New Roman" w:hAnsi="Times New Roman" w:cs="Times New Roman"/>
          <w:noProof w:val="0"/>
          <w:color w:val="000000"/>
          <w:sz w:val="24"/>
          <w:szCs w:val="24"/>
          <w:lang w:eastAsia="bg-BG"/>
        </w:rPr>
        <w:t>В съответствие с Регламент 1060/2021 на ЕС уебсайтът е достъпен онлайн най-късно до шест месеца след приемането на програмата. Важно е да се гарантира, че дизайнът на уебсайта позволява лесно ориентиране на потребителите. Осигуряването на опростено ориентиране са постига чрез рационализирано съдържание, тематична йерархия и ефективен дизайн; на страниците следва да бъдат показвани точни и лесно разпознаваеми заглавия и икони за ориентир; посетителите следва да имат обща представа какво могат да намерят на дадена страница, още преди да щракнат върху някоя връзка; препоръчва си използването на оптимизация за мобилни устройства.</w:t>
      </w:r>
    </w:p>
    <w:p w14:paraId="4A2555F6" w14:textId="77777777" w:rsidR="00692EFC" w:rsidRPr="00692EFC" w:rsidRDefault="00692EFC" w:rsidP="00692EFC">
      <w:pPr>
        <w:spacing w:after="0" w:line="240" w:lineRule="auto"/>
        <w:ind w:firstLine="708"/>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Уебстраницата съдържа минимално следните компоненти и раздели:</w:t>
      </w:r>
    </w:p>
    <w:p w14:paraId="155FA5FF" w14:textId="77777777" w:rsidR="00692EFC" w:rsidRPr="00692EFC" w:rsidRDefault="00692EFC" w:rsidP="00692EFC">
      <w:pPr>
        <w:numPr>
          <w:ilvl w:val="0"/>
          <w:numId w:val="14"/>
        </w:numPr>
        <w:spacing w:after="0" w:line="240" w:lineRule="auto"/>
        <w:contextualSpacing/>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b/>
          <w:noProof w:val="0"/>
          <w:color w:val="000000"/>
          <w:sz w:val="24"/>
          <w:szCs w:val="24"/>
          <w:lang w:eastAsia="bg-BG"/>
        </w:rPr>
        <w:t>раздел, в който накратко се излага основната информация за програмата</w:t>
      </w:r>
      <w:r w:rsidRPr="00692EFC">
        <w:rPr>
          <w:rFonts w:ascii="Times New Roman" w:eastAsia="Times New Roman" w:hAnsi="Times New Roman" w:cs="Times New Roman"/>
          <w:noProof w:val="0"/>
          <w:color w:val="000000"/>
          <w:sz w:val="24"/>
          <w:szCs w:val="24"/>
          <w:lang w:eastAsia="bg-BG"/>
        </w:rPr>
        <w:t>: цели и приоритети, географски и/или тематичен обхват, обща отпусната сума;</w:t>
      </w:r>
    </w:p>
    <w:p w14:paraId="116FE322" w14:textId="77777777" w:rsidR="00692EFC" w:rsidRPr="00692EFC" w:rsidRDefault="00692EFC" w:rsidP="00692EFC">
      <w:pPr>
        <w:numPr>
          <w:ilvl w:val="0"/>
          <w:numId w:val="14"/>
        </w:numPr>
        <w:spacing w:after="0" w:line="240" w:lineRule="auto"/>
        <w:contextualSpacing/>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покана за представяне на проекти;</w:t>
      </w:r>
    </w:p>
    <w:p w14:paraId="0C694B5F" w14:textId="77777777" w:rsidR="00692EFC" w:rsidRPr="00692EFC" w:rsidRDefault="00692EFC" w:rsidP="00692EFC">
      <w:pPr>
        <w:numPr>
          <w:ilvl w:val="0"/>
          <w:numId w:val="14"/>
        </w:numPr>
        <w:spacing w:after="0" w:line="240" w:lineRule="auto"/>
        <w:contextualSpacing/>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b/>
          <w:noProof w:val="0"/>
          <w:color w:val="000000"/>
          <w:sz w:val="24"/>
          <w:szCs w:val="24"/>
          <w:lang w:eastAsia="bg-BG"/>
        </w:rPr>
        <w:t>раздел, съдържащ резултатите</w:t>
      </w:r>
      <w:r w:rsidRPr="00692EFC">
        <w:rPr>
          <w:rFonts w:ascii="Times New Roman" w:eastAsia="Times New Roman" w:hAnsi="Times New Roman" w:cs="Times New Roman"/>
          <w:noProof w:val="0"/>
          <w:color w:val="000000"/>
          <w:sz w:val="24"/>
          <w:szCs w:val="24"/>
          <w:lang w:eastAsia="bg-BG"/>
        </w:rPr>
        <w:t>, в който се представят данни и примери за проекти.</w:t>
      </w:r>
    </w:p>
    <w:p w14:paraId="3E7D41F2" w14:textId="77777777" w:rsidR="00692EFC" w:rsidRPr="00692EFC" w:rsidRDefault="00692EFC" w:rsidP="00692EFC">
      <w:pPr>
        <w:spacing w:after="0" w:line="240" w:lineRule="auto"/>
        <w:ind w:firstLine="708"/>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На началната страница следва:</w:t>
      </w:r>
    </w:p>
    <w:p w14:paraId="6657B0DC" w14:textId="77777777" w:rsidR="00692EFC" w:rsidRPr="00692EFC" w:rsidRDefault="00692EFC" w:rsidP="00692EFC">
      <w:pPr>
        <w:numPr>
          <w:ilvl w:val="0"/>
          <w:numId w:val="15"/>
        </w:numPr>
        <w:spacing w:after="0" w:line="240" w:lineRule="auto"/>
        <w:contextualSpacing/>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да са поставени на видно място логото на ЕС и текстът относно финансирането или съфинансирането в съответствие с техническите стандарти, определени в регламента. Това може да бъде постигнато чрез поставяне на елементите в частта за преглед на цифровото устройство, без да е необходимо потребителят да превърта надолу по страницата;</w:t>
      </w:r>
    </w:p>
    <w:p w14:paraId="4D28E0DB" w14:textId="77777777" w:rsidR="00692EFC" w:rsidRPr="00692EFC" w:rsidRDefault="00692EFC" w:rsidP="00692EFC">
      <w:pPr>
        <w:numPr>
          <w:ilvl w:val="0"/>
          <w:numId w:val="15"/>
        </w:numPr>
        <w:spacing w:after="0" w:line="240" w:lineRule="auto"/>
        <w:contextualSpacing/>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бутоните за споделяне и следване в социалните медии на програмите да са поставени на подобаващо видимо място;</w:t>
      </w:r>
    </w:p>
    <w:p w14:paraId="344711D8" w14:textId="77777777" w:rsidR="00692EFC" w:rsidRPr="00692EFC" w:rsidRDefault="00692EFC" w:rsidP="00692EFC">
      <w:pPr>
        <w:numPr>
          <w:ilvl w:val="0"/>
          <w:numId w:val="15"/>
        </w:numPr>
        <w:spacing w:after="0" w:line="240" w:lineRule="auto"/>
        <w:contextualSpacing/>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да е налице функция за търсене и/или лесно ориентиране в менюто („карта на сайта“).</w:t>
      </w:r>
    </w:p>
    <w:p w14:paraId="25844E9B" w14:textId="77777777" w:rsidR="00692EFC" w:rsidRPr="00692EFC" w:rsidRDefault="00692EFC" w:rsidP="00692EFC">
      <w:pPr>
        <w:tabs>
          <w:tab w:val="left" w:pos="1134"/>
        </w:tabs>
        <w:spacing w:after="0" w:line="240" w:lineRule="auto"/>
        <w:jc w:val="both"/>
        <w:rPr>
          <w:rFonts w:ascii="Times New Roman" w:eastAsia="Times New Roman" w:hAnsi="Times New Roman" w:cs="Times New Roman"/>
          <w:bCs/>
          <w:noProof w:val="0"/>
          <w:color w:val="000000"/>
          <w:sz w:val="24"/>
          <w:szCs w:val="24"/>
          <w:lang w:eastAsia="bg-BG"/>
        </w:rPr>
      </w:pPr>
      <w:r w:rsidRPr="00692EFC">
        <w:rPr>
          <w:rFonts w:ascii="Times New Roman" w:eastAsia="Times New Roman" w:hAnsi="Times New Roman" w:cs="Times New Roman"/>
          <w:bCs/>
          <w:noProof w:val="0"/>
          <w:color w:val="000000"/>
          <w:sz w:val="24"/>
          <w:szCs w:val="24"/>
          <w:lang w:eastAsia="bg-BG"/>
        </w:rPr>
        <w:t>Уебстраницата предоставя следната информация:</w:t>
      </w:r>
      <w:r w:rsidRPr="00692EFC">
        <w:rPr>
          <w:rFonts w:ascii="Times New Roman" w:eastAsia="Times New Roman" w:hAnsi="Times New Roman" w:cs="Times New Roman"/>
          <w:bCs/>
          <w:noProof w:val="0"/>
          <w:color w:val="000000"/>
          <w:sz w:val="24"/>
          <w:szCs w:val="24"/>
          <w:lang w:eastAsia="bg-BG"/>
        </w:rPr>
        <w:tab/>
      </w:r>
    </w:p>
    <w:p w14:paraId="5FC8608E" w14:textId="77777777" w:rsidR="00692EFC" w:rsidRPr="00692EFC" w:rsidRDefault="00692EFC" w:rsidP="00692EFC">
      <w:pPr>
        <w:numPr>
          <w:ilvl w:val="0"/>
          <w:numId w:val="14"/>
        </w:numPr>
        <w:spacing w:after="0" w:line="240" w:lineRule="auto"/>
        <w:contextualSpacing/>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списък на операциите;</w:t>
      </w:r>
    </w:p>
    <w:p w14:paraId="252D1608" w14:textId="77777777" w:rsidR="00692EFC" w:rsidRPr="00692EFC" w:rsidRDefault="00692EFC" w:rsidP="00692EFC">
      <w:pPr>
        <w:numPr>
          <w:ilvl w:val="0"/>
          <w:numId w:val="14"/>
        </w:numPr>
        <w:spacing w:after="0" w:line="240" w:lineRule="auto"/>
        <w:contextualSpacing/>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документи по програмата;</w:t>
      </w:r>
    </w:p>
    <w:p w14:paraId="4DB300B4" w14:textId="77777777" w:rsidR="00692EFC" w:rsidRPr="00692EFC" w:rsidRDefault="00692EFC" w:rsidP="00692EFC">
      <w:pPr>
        <w:numPr>
          <w:ilvl w:val="0"/>
          <w:numId w:val="14"/>
        </w:numPr>
        <w:spacing w:after="0" w:line="240" w:lineRule="auto"/>
        <w:contextualSpacing/>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данни за контакт с Управляващия орган.</w:t>
      </w:r>
    </w:p>
    <w:p w14:paraId="672EE463" w14:textId="77777777" w:rsidR="00692EFC" w:rsidRPr="00692EFC" w:rsidRDefault="00692EFC" w:rsidP="00692EFC">
      <w:pPr>
        <w:spacing w:after="0" w:line="240" w:lineRule="auto"/>
        <w:ind w:left="1428"/>
        <w:contextualSpacing/>
        <w:jc w:val="both"/>
        <w:rPr>
          <w:rFonts w:ascii="Times New Roman" w:eastAsia="Times New Roman" w:hAnsi="Times New Roman" w:cs="Times New Roman"/>
          <w:noProof w:val="0"/>
          <w:color w:val="000000"/>
          <w:sz w:val="24"/>
          <w:szCs w:val="24"/>
          <w:lang w:eastAsia="bg-BG"/>
        </w:rPr>
      </w:pPr>
    </w:p>
    <w:p w14:paraId="0CFC927E" w14:textId="77777777" w:rsidR="00692EFC" w:rsidRPr="00692EFC" w:rsidRDefault="00692EFC" w:rsidP="00692EFC">
      <w:pPr>
        <w:spacing w:after="0" w:line="240" w:lineRule="auto"/>
        <w:ind w:left="851"/>
        <w:jc w:val="both"/>
        <w:rPr>
          <w:rFonts w:ascii="Times New Roman" w:eastAsia="Times New Roman" w:hAnsi="Times New Roman" w:cs="Times New Roman"/>
          <w:b/>
          <w:noProof w:val="0"/>
          <w:sz w:val="24"/>
          <w:szCs w:val="20"/>
          <w:lang w:eastAsia="bg-BG"/>
        </w:rPr>
      </w:pPr>
      <w:bookmarkStart w:id="1" w:name="_Toc479775854"/>
      <w:r w:rsidRPr="00692EFC">
        <w:rPr>
          <w:rFonts w:ascii="Times New Roman" w:eastAsia="Times New Roman" w:hAnsi="Times New Roman" w:cs="Times New Roman"/>
          <w:b/>
          <w:noProof w:val="0"/>
          <w:sz w:val="24"/>
          <w:szCs w:val="20"/>
          <w:lang w:eastAsia="bg-BG"/>
        </w:rPr>
        <w:t>3.2. Администриране на интернет страницата</w:t>
      </w:r>
      <w:bookmarkEnd w:id="1"/>
    </w:p>
    <w:p w14:paraId="508CAE29" w14:textId="77777777" w:rsidR="00692EFC" w:rsidRPr="00692EFC" w:rsidRDefault="00692EFC" w:rsidP="00692EFC">
      <w:pPr>
        <w:spacing w:after="0" w:line="240" w:lineRule="auto"/>
        <w:ind w:firstLine="851"/>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 xml:space="preserve">Официалната интернет страница на програмата  </w:t>
      </w:r>
      <w:hyperlink r:id="rId14" w:history="1">
        <w:r w:rsidRPr="00692EFC">
          <w:rPr>
            <w:rFonts w:ascii="Times New Roman" w:eastAsia="Times New Roman" w:hAnsi="Times New Roman" w:cs="Times New Roman"/>
            <w:noProof w:val="0"/>
            <w:color w:val="0000FF"/>
            <w:sz w:val="24"/>
            <w:szCs w:val="24"/>
            <w:u w:val="single"/>
            <w:lang w:eastAsia="bg-BG"/>
          </w:rPr>
          <w:t>www.eufunds.bg/bg/optti</w:t>
        </w:r>
      </w:hyperlink>
      <w:r w:rsidRPr="00692EFC">
        <w:rPr>
          <w:rFonts w:ascii="Times New Roman" w:eastAsia="Times New Roman" w:hAnsi="Times New Roman" w:cs="Times New Roman"/>
          <w:noProof w:val="0"/>
          <w:color w:val="000000"/>
          <w:sz w:val="24"/>
          <w:szCs w:val="24"/>
          <w:lang w:eastAsia="bg-BG"/>
        </w:rPr>
        <w:t xml:space="preserve">  е част от общия, единен интернет-базиран портал за цялостна информация по управлението и използването на Структурните и Кохезионния фондове в България </w:t>
      </w:r>
      <w:hyperlink r:id="rId15" w:history="1">
        <w:r w:rsidRPr="00692EFC">
          <w:rPr>
            <w:rFonts w:ascii="Times New Roman" w:eastAsia="Times New Roman" w:hAnsi="Times New Roman" w:cs="Times New Roman"/>
            <w:noProof w:val="0"/>
            <w:color w:val="0000FF"/>
            <w:sz w:val="24"/>
            <w:szCs w:val="24"/>
            <w:u w:val="single"/>
            <w:lang w:eastAsia="bg-BG"/>
          </w:rPr>
          <w:t>www.eufunds.bg</w:t>
        </w:r>
      </w:hyperlink>
      <w:r w:rsidRPr="00692EFC">
        <w:rPr>
          <w:rFonts w:ascii="Times New Roman" w:eastAsia="Times New Roman" w:hAnsi="Times New Roman" w:cs="Times New Roman"/>
          <w:noProof w:val="0"/>
          <w:color w:val="000000"/>
          <w:sz w:val="24"/>
          <w:szCs w:val="24"/>
          <w:lang w:eastAsia="bg-BG"/>
        </w:rPr>
        <w:t>, съгласно утвърдената Национална комуникационна стратегия.</w:t>
      </w:r>
    </w:p>
    <w:p w14:paraId="40023230" w14:textId="77777777" w:rsidR="00692EFC" w:rsidRPr="00692EFC" w:rsidRDefault="00692EFC" w:rsidP="00692EFC">
      <w:pPr>
        <w:spacing w:after="0" w:line="240" w:lineRule="auto"/>
        <w:ind w:firstLine="851"/>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lastRenderedPageBreak/>
        <w:t>Интернет страницата се обновява от УО при възникване на информационен повод, актуализиране на стратегически документи, оповестяване на съобщения до заинтересовани страни и други активности, които са съществено значение за информиране на аудиторията и заинтересованите страни.</w:t>
      </w:r>
    </w:p>
    <w:p w14:paraId="2F4C265E" w14:textId="77777777" w:rsidR="00692EFC" w:rsidRPr="00692EFC" w:rsidRDefault="00692EFC" w:rsidP="00692EFC">
      <w:pPr>
        <w:spacing w:after="0" w:line="240" w:lineRule="auto"/>
        <w:ind w:firstLine="851"/>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 xml:space="preserve">Администрирането на интернет страницата на ОПТТИ </w:t>
      </w:r>
      <w:hyperlink r:id="rId16" w:history="1">
        <w:r w:rsidRPr="00692EFC">
          <w:rPr>
            <w:rFonts w:ascii="Times New Roman" w:eastAsia="Times New Roman" w:hAnsi="Times New Roman" w:cs="Times New Roman"/>
            <w:noProof w:val="0"/>
            <w:color w:val="0000FF"/>
            <w:sz w:val="24"/>
            <w:szCs w:val="24"/>
            <w:u w:val="single"/>
            <w:lang w:eastAsia="bg-BG"/>
          </w:rPr>
          <w:t>www.eufunds.bg/bg/optti</w:t>
        </w:r>
      </w:hyperlink>
      <w:r w:rsidRPr="00692EFC">
        <w:rPr>
          <w:rFonts w:ascii="Times New Roman" w:eastAsia="Times New Roman" w:hAnsi="Times New Roman" w:cs="Times New Roman"/>
          <w:noProof w:val="0"/>
          <w:color w:val="000000"/>
          <w:sz w:val="24"/>
          <w:szCs w:val="24"/>
          <w:lang w:eastAsia="bg-BG"/>
        </w:rPr>
        <w:t xml:space="preserve">  се извършва от отдел „Информация, публичност и техническа помощ” („ИПТП”) от служители, които са определени  и имат администраторски достъп до страницата. Интернет страницата на програмата се поддържа двуезичен режим - български и английски език. </w:t>
      </w:r>
    </w:p>
    <w:p w14:paraId="1768B034" w14:textId="77777777" w:rsidR="00692EFC" w:rsidRPr="00692EFC" w:rsidRDefault="00692EFC" w:rsidP="00692EFC">
      <w:pPr>
        <w:spacing w:after="0" w:line="240" w:lineRule="auto"/>
        <w:ind w:firstLine="851"/>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Началникът на отдел „ИПТП” определя служители, които отговарят за публикуване, актуализиране на съдържанието на отделните рубрики и секции. Интернет сайтът на ПТС 2021 -2027г. има публично достъпна част и административна част. Достъпът до административната част на страницата се осъществява от определени институционални потребители*, които имат потребителски достъп. Те притежават право да редактират съдържанието – добавяне, преглед, изменение и др. При необходимост за актуализация на документи и/или информация, които са от компетентността на други отдели в рамките на дирекция „Координация на програми и проекти”, съответните служители предоставят информацията в електронен формат по електронна поща на отговорните служители от отдел „ИПТП” за публикуване на страницата.</w:t>
      </w:r>
    </w:p>
    <w:p w14:paraId="263C7C61" w14:textId="77777777" w:rsidR="00692EFC" w:rsidRPr="00692EFC" w:rsidRDefault="00692EFC" w:rsidP="00692EFC">
      <w:pPr>
        <w:spacing w:after="0" w:line="240" w:lineRule="auto"/>
        <w:ind w:firstLine="851"/>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 xml:space="preserve">С цел улеснение на трансфера на информация на </w:t>
      </w:r>
      <w:hyperlink r:id="rId17" w:history="1">
        <w:r w:rsidRPr="00692EFC">
          <w:rPr>
            <w:rFonts w:ascii="Times New Roman" w:eastAsia="Times New Roman" w:hAnsi="Times New Roman" w:cs="Times New Roman"/>
            <w:noProof w:val="0"/>
            <w:color w:val="0000FF"/>
            <w:sz w:val="24"/>
            <w:szCs w:val="24"/>
            <w:u w:val="single"/>
            <w:lang w:eastAsia="bg-BG"/>
          </w:rPr>
          <w:t>www.eufunds.bg/bg/optti</w:t>
        </w:r>
      </w:hyperlink>
      <w:r w:rsidRPr="00692EFC">
        <w:rPr>
          <w:rFonts w:ascii="Times New Roman" w:eastAsia="Times New Roman" w:hAnsi="Times New Roman" w:cs="Times New Roman"/>
          <w:noProof w:val="0"/>
          <w:color w:val="000000"/>
          <w:sz w:val="24"/>
          <w:szCs w:val="24"/>
          <w:lang w:eastAsia="bg-BG"/>
        </w:rPr>
        <w:t xml:space="preserve">  в меню „Управление“ е създадена секция „Комитет за наблюдение за членове“. В тази секция се публикуват актуални документи, свързани с работата и заседанията на Комитета за наблюдение, които не са публични. Достъпът до тази секция се осъществява чрез потребителско име и парола, които членовете на КН получават от УО на ПТС 2021 -2027г.</w:t>
      </w:r>
    </w:p>
    <w:p w14:paraId="797C65A2" w14:textId="77777777" w:rsidR="00692EFC" w:rsidRPr="00692EFC" w:rsidRDefault="00692EFC" w:rsidP="00692EFC">
      <w:pPr>
        <w:tabs>
          <w:tab w:val="left" w:pos="1134"/>
        </w:tabs>
        <w:spacing w:after="0" w:line="240" w:lineRule="auto"/>
        <w:ind w:firstLine="851"/>
        <w:jc w:val="both"/>
        <w:rPr>
          <w:rFonts w:ascii="Times New Roman" w:eastAsia="Times New Roman" w:hAnsi="Times New Roman" w:cs="Times New Roman"/>
          <w:b/>
          <w:bCs/>
          <w:noProof w:val="0"/>
          <w:color w:val="000000"/>
          <w:sz w:val="24"/>
          <w:szCs w:val="24"/>
          <w:lang w:eastAsia="bg-BG"/>
        </w:rPr>
      </w:pPr>
    </w:p>
    <w:p w14:paraId="3453F43C" w14:textId="77777777" w:rsidR="00692EFC" w:rsidRPr="00692EFC" w:rsidRDefault="00692EFC" w:rsidP="00692EFC">
      <w:pPr>
        <w:spacing w:after="0" w:line="240" w:lineRule="auto"/>
        <w:ind w:firstLine="851"/>
        <w:jc w:val="both"/>
        <w:rPr>
          <w:rFonts w:ascii="Times New Roman" w:eastAsia="Times New Roman" w:hAnsi="Times New Roman" w:cs="Times New Roman"/>
          <w:noProof w:val="0"/>
          <w:sz w:val="24"/>
          <w:szCs w:val="20"/>
          <w:lang w:eastAsia="pl-PL"/>
        </w:rPr>
      </w:pPr>
      <w:r w:rsidRPr="00692EFC">
        <w:rPr>
          <w:rFonts w:ascii="Times New Roman" w:eastAsia="Times New Roman" w:hAnsi="Times New Roman" w:cs="Times New Roman"/>
          <w:b/>
          <w:noProof w:val="0"/>
          <w:sz w:val="24"/>
          <w:szCs w:val="20"/>
          <w:lang w:eastAsia="pl-PL"/>
        </w:rPr>
        <w:t>4. Комуникация  чрез социални мрежи</w:t>
      </w:r>
      <w:r w:rsidRPr="00692EFC">
        <w:rPr>
          <w:rFonts w:ascii="Times New Roman" w:eastAsia="Times New Roman" w:hAnsi="Times New Roman" w:cs="Times New Roman"/>
          <w:noProof w:val="0"/>
          <w:sz w:val="24"/>
          <w:szCs w:val="20"/>
          <w:lang w:eastAsia="pl-PL"/>
        </w:rPr>
        <w:t xml:space="preserve">  </w:t>
      </w:r>
    </w:p>
    <w:p w14:paraId="13CD695B" w14:textId="0DE3DA0C" w:rsidR="00692EFC" w:rsidRPr="00692EFC" w:rsidRDefault="00692EFC" w:rsidP="00692EFC">
      <w:pPr>
        <w:tabs>
          <w:tab w:val="left" w:pos="1134"/>
        </w:tabs>
        <w:spacing w:after="0" w:line="240" w:lineRule="auto"/>
        <w:ind w:firstLine="851"/>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Използването на социалните мрежи надгражда и допълва основни комуникационн</w:t>
      </w:r>
      <w:r w:rsidR="00A20511">
        <w:rPr>
          <w:rFonts w:ascii="Times New Roman" w:eastAsia="Times New Roman" w:hAnsi="Times New Roman" w:cs="Times New Roman"/>
          <w:noProof w:val="0"/>
          <w:color w:val="000000"/>
          <w:sz w:val="24"/>
          <w:szCs w:val="24"/>
          <w:lang w:eastAsia="bg-BG"/>
        </w:rPr>
        <w:t>и канали и дейности по ПТС 2021</w:t>
      </w:r>
      <w:r w:rsidRPr="00692EFC">
        <w:rPr>
          <w:rFonts w:ascii="Times New Roman" w:eastAsia="Times New Roman" w:hAnsi="Times New Roman" w:cs="Times New Roman"/>
          <w:noProof w:val="0"/>
          <w:color w:val="000000"/>
          <w:sz w:val="24"/>
          <w:szCs w:val="24"/>
          <w:lang w:eastAsia="bg-BG"/>
        </w:rPr>
        <w:t>-2027г., за които се използват класически способи и традиционни канали. УО, в частност отдел „ИПТП“ поддържа активни потребителски профили в няколко дигитални платформи за споделяне на съдържание (</w:t>
      </w:r>
      <w:proofErr w:type="spellStart"/>
      <w:r w:rsidRPr="00692EFC">
        <w:rPr>
          <w:rFonts w:ascii="Times New Roman" w:eastAsia="Times New Roman" w:hAnsi="Times New Roman" w:cs="Times New Roman"/>
          <w:noProof w:val="0"/>
          <w:color w:val="000000"/>
          <w:sz w:val="24"/>
          <w:szCs w:val="24"/>
          <w:lang w:eastAsia="bg-BG"/>
        </w:rPr>
        <w:t>YouTube</w:t>
      </w:r>
      <w:proofErr w:type="spellEnd"/>
      <w:r w:rsidRPr="00692EFC">
        <w:rPr>
          <w:rFonts w:ascii="Times New Roman" w:eastAsia="Times New Roman" w:hAnsi="Times New Roman" w:cs="Times New Roman"/>
          <w:noProof w:val="0"/>
          <w:color w:val="000000"/>
          <w:sz w:val="24"/>
          <w:szCs w:val="24"/>
          <w:lang w:eastAsia="bg-BG"/>
        </w:rPr>
        <w:t xml:space="preserve">, </w:t>
      </w:r>
      <w:proofErr w:type="spellStart"/>
      <w:r w:rsidRPr="00692EFC">
        <w:rPr>
          <w:rFonts w:ascii="Times New Roman" w:eastAsia="Times New Roman" w:hAnsi="Times New Roman" w:cs="Times New Roman"/>
          <w:noProof w:val="0"/>
          <w:color w:val="000000"/>
          <w:sz w:val="24"/>
          <w:szCs w:val="24"/>
          <w:lang w:eastAsia="bg-BG"/>
        </w:rPr>
        <w:t>Instagram</w:t>
      </w:r>
      <w:proofErr w:type="spellEnd"/>
      <w:r w:rsidRPr="00692EFC">
        <w:rPr>
          <w:rFonts w:ascii="Times New Roman" w:eastAsia="Times New Roman" w:hAnsi="Times New Roman" w:cs="Times New Roman"/>
          <w:noProof w:val="0"/>
          <w:color w:val="000000"/>
          <w:sz w:val="24"/>
          <w:szCs w:val="24"/>
          <w:lang w:eastAsia="bg-BG"/>
        </w:rPr>
        <w:t xml:space="preserve">, </w:t>
      </w:r>
      <w:r w:rsidRPr="00692EFC">
        <w:rPr>
          <w:rFonts w:ascii="Times New Roman" w:eastAsia="Times New Roman" w:hAnsi="Times New Roman" w:cs="Times New Roman"/>
          <w:noProof w:val="0"/>
          <w:color w:val="000000"/>
          <w:sz w:val="24"/>
          <w:szCs w:val="24"/>
          <w:lang w:val="en-US" w:eastAsia="bg-BG"/>
        </w:rPr>
        <w:t>Facebook</w:t>
      </w:r>
      <w:r w:rsidRPr="00692EFC">
        <w:rPr>
          <w:rFonts w:ascii="Times New Roman" w:eastAsia="Times New Roman" w:hAnsi="Times New Roman" w:cs="Times New Roman"/>
          <w:noProof w:val="0"/>
          <w:color w:val="000000"/>
          <w:sz w:val="24"/>
          <w:szCs w:val="24"/>
          <w:lang w:eastAsia="bg-BG"/>
        </w:rPr>
        <w:t>). Социалните мрежи позволяват генериране на авторско съдържание: снимки, клипове, кратки филми, интервюта и др., които имат преди всичко информационна функция. Предимството на онлайн базираните медии е осигуряването на лесен и бърз достъп на аудиторията (най-често от мобилно устройство), актуално съдържание и информация от официален източник.</w:t>
      </w:r>
    </w:p>
    <w:p w14:paraId="4A4F8D71" w14:textId="77777777" w:rsidR="00692EFC" w:rsidRPr="00692EFC" w:rsidRDefault="00692EFC" w:rsidP="00692EFC">
      <w:pPr>
        <w:tabs>
          <w:tab w:val="left" w:pos="1134"/>
        </w:tabs>
        <w:spacing w:after="0" w:line="240" w:lineRule="auto"/>
        <w:ind w:firstLine="851"/>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Създадените профили в социалните мрежи се администрират от УО на ПТС 2021 -2027г., по-конкретно от служители на отдел “ИПТП“. Профилите в социалните мрежи се актуализират регулярно и се захранват с текстови, графични, аудио и визуални материали, които информират аудиторията с актуално и достоверно съдържание, като по този начин допринасят за по-висока разпознаваемост и одобрение на програмата и проектите.</w:t>
      </w:r>
    </w:p>
    <w:p w14:paraId="68F20988" w14:textId="77777777" w:rsidR="00692EFC" w:rsidRPr="00692EFC" w:rsidRDefault="00692EFC" w:rsidP="00692EFC">
      <w:pPr>
        <w:spacing w:after="0" w:line="240" w:lineRule="auto"/>
        <w:ind w:firstLine="851"/>
        <w:jc w:val="both"/>
        <w:rPr>
          <w:rFonts w:ascii="Times New Roman" w:eastAsia="Times New Roman" w:hAnsi="Times New Roman" w:cs="Times New Roman"/>
          <w:noProof w:val="0"/>
          <w:color w:val="000000"/>
          <w:sz w:val="24"/>
          <w:szCs w:val="24"/>
          <w:lang w:eastAsia="bg-BG"/>
        </w:rPr>
      </w:pPr>
    </w:p>
    <w:p w14:paraId="28648C4F" w14:textId="77777777" w:rsidR="00692EFC" w:rsidRPr="00692EFC" w:rsidRDefault="00692EFC" w:rsidP="00692EFC">
      <w:pPr>
        <w:spacing w:after="0" w:line="240" w:lineRule="auto"/>
        <w:ind w:firstLine="851"/>
        <w:jc w:val="both"/>
        <w:rPr>
          <w:rFonts w:ascii="Times New Roman" w:eastAsia="Times New Roman" w:hAnsi="Times New Roman" w:cs="Times New Roman"/>
          <w:b/>
          <w:noProof w:val="0"/>
          <w:color w:val="000000"/>
          <w:sz w:val="24"/>
          <w:szCs w:val="24"/>
          <w:lang w:eastAsia="bg-BG"/>
        </w:rPr>
      </w:pPr>
      <w:r w:rsidRPr="00692EFC">
        <w:rPr>
          <w:rFonts w:ascii="Times New Roman" w:eastAsia="Times New Roman" w:hAnsi="Times New Roman" w:cs="Times New Roman"/>
          <w:b/>
          <w:noProof w:val="0"/>
          <w:color w:val="000000"/>
          <w:sz w:val="24"/>
          <w:szCs w:val="24"/>
          <w:lang w:eastAsia="bg-BG"/>
        </w:rPr>
        <w:t>5. Координация и сътрудничество</w:t>
      </w:r>
    </w:p>
    <w:p w14:paraId="34678DBD" w14:textId="77777777" w:rsidR="00692EFC" w:rsidRPr="00692EFC" w:rsidRDefault="00692EFC" w:rsidP="00692EFC">
      <w:pPr>
        <w:spacing w:after="0" w:line="240" w:lineRule="auto"/>
        <w:ind w:firstLine="851"/>
        <w:jc w:val="both"/>
        <w:rPr>
          <w:rFonts w:ascii="Times New Roman" w:eastAsia="Times New Roman" w:hAnsi="Times New Roman" w:cs="Times New Roman"/>
          <w:noProof w:val="0"/>
          <w:color w:val="000000"/>
          <w:sz w:val="24"/>
          <w:szCs w:val="24"/>
          <w:lang w:eastAsia="bg-BG"/>
        </w:rPr>
      </w:pPr>
      <w:r w:rsidRPr="00692EFC">
        <w:rPr>
          <w:rFonts w:ascii="Times New Roman" w:eastAsia="Times New Roman" w:hAnsi="Times New Roman" w:cs="Times New Roman"/>
          <w:noProof w:val="0"/>
          <w:color w:val="000000"/>
          <w:sz w:val="24"/>
          <w:szCs w:val="24"/>
          <w:lang w:eastAsia="bg-BG"/>
        </w:rPr>
        <w:t xml:space="preserve">За успешното и ефикасно изпълнение на мерките за видимост, прозрачност и комуникация, съгласно Регламент 1060/2021 на ЕС и НКС 2021 -2027г., е необходима координация и съгласуваност на информационната политика и на комуникационните дейности на УО на ПТС 2021 -2027 г.  със следните структури и/или нива: Централно координационно звено; бенефициенти на ПТС; дирекция „Връзки с обществеността и протокол” в Министерството на транспорта и съобщенията; НМС на служителите по </w:t>
      </w:r>
      <w:r w:rsidRPr="00692EFC">
        <w:rPr>
          <w:rFonts w:ascii="Times New Roman" w:eastAsia="Times New Roman" w:hAnsi="Times New Roman" w:cs="Times New Roman"/>
          <w:noProof w:val="0"/>
          <w:color w:val="000000"/>
          <w:sz w:val="24"/>
          <w:szCs w:val="24"/>
          <w:lang w:eastAsia="bg-BG"/>
        </w:rPr>
        <w:lastRenderedPageBreak/>
        <w:t xml:space="preserve">информация комуникация; Представителството на Европейската комисия в България;  мрежата INFORM на експертите по информация и публичност, координирана с ГД ”Регионална политика” на ЕК; сътрудничество с всички държавни, неправителствени и обществени институции на национално и регионално ниво, които имат участие и/или са заинтересовани от реализирането на целите на ПТС 2021 -2027 г.  </w:t>
      </w:r>
    </w:p>
    <w:p w14:paraId="03B559BD" w14:textId="77777777" w:rsidR="00692EFC" w:rsidRPr="00692EFC" w:rsidRDefault="00692EFC" w:rsidP="00692EFC">
      <w:pPr>
        <w:spacing w:after="0" w:line="240" w:lineRule="auto"/>
        <w:ind w:firstLine="851"/>
        <w:jc w:val="both"/>
        <w:rPr>
          <w:rFonts w:ascii="Times New Roman" w:eastAsia="Times New Roman" w:hAnsi="Times New Roman" w:cs="Times New Roman"/>
          <w:noProof w:val="0"/>
          <w:sz w:val="24"/>
          <w:szCs w:val="20"/>
          <w:lang w:eastAsia="pl-PL"/>
        </w:rPr>
      </w:pPr>
    </w:p>
    <w:p w14:paraId="5F406579" w14:textId="77777777" w:rsidR="00EA7F57" w:rsidRDefault="00EA7F57"/>
    <w:p w14:paraId="4481CD8A" w14:textId="77777777" w:rsidR="00EA7F57" w:rsidRDefault="00EA7F57" w:rsidP="006E4818">
      <w:pPr>
        <w:jc w:val="center"/>
      </w:pPr>
    </w:p>
    <w:p w14:paraId="42B70744" w14:textId="77777777" w:rsidR="00EA7F57" w:rsidRPr="00EA7F57" w:rsidRDefault="00FA1D72" w:rsidP="006E4818">
      <w:pPr>
        <w:numPr>
          <w:ilvl w:val="1"/>
          <w:numId w:val="0"/>
        </w:num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hanging="432"/>
        <w:contextualSpacing/>
        <w:jc w:val="center"/>
        <w:outlineLvl w:val="2"/>
        <w:rPr>
          <w:rFonts w:ascii="Times New Roman" w:eastAsia="Times New Roman" w:hAnsi="Times New Roman" w:cs="Times New Roman"/>
          <w:b/>
          <w:noProof w:val="0"/>
          <w:sz w:val="24"/>
          <w:szCs w:val="24"/>
          <w:lang w:eastAsia="pl-PL"/>
        </w:rPr>
      </w:pPr>
      <w:bookmarkStart w:id="2" w:name="_Toc140150287"/>
      <w:r>
        <w:rPr>
          <w:rFonts w:ascii="Times New Roman" w:eastAsia="Times New Roman" w:hAnsi="Times New Roman" w:cs="Times New Roman"/>
          <w:b/>
          <w:noProof w:val="0"/>
          <w:sz w:val="24"/>
          <w:szCs w:val="24"/>
          <w:lang w:eastAsia="pl-PL"/>
        </w:rPr>
        <w:t xml:space="preserve">РАЗДЕЛ </w:t>
      </w:r>
      <w:r>
        <w:rPr>
          <w:rFonts w:ascii="Times New Roman" w:eastAsia="Times New Roman" w:hAnsi="Times New Roman" w:cs="Times New Roman"/>
          <w:b/>
          <w:noProof w:val="0"/>
          <w:sz w:val="24"/>
          <w:szCs w:val="24"/>
          <w:lang w:val="en-US" w:eastAsia="pl-PL"/>
        </w:rPr>
        <w:t>IV</w:t>
      </w:r>
      <w:r w:rsidRPr="00FA1D72">
        <w:rPr>
          <w:rFonts w:ascii="Times New Roman" w:eastAsia="Times New Roman" w:hAnsi="Times New Roman" w:cs="Times New Roman"/>
          <w:b/>
          <w:noProof w:val="0"/>
          <w:sz w:val="24"/>
          <w:szCs w:val="24"/>
          <w:lang w:eastAsia="pl-PL"/>
        </w:rPr>
        <w:t xml:space="preserve">. </w:t>
      </w:r>
      <w:r w:rsidR="00993C8D" w:rsidRPr="00EA7F57">
        <w:rPr>
          <w:rFonts w:ascii="Times New Roman" w:eastAsia="Times New Roman" w:hAnsi="Times New Roman" w:cs="Times New Roman"/>
          <w:b/>
          <w:noProof w:val="0"/>
          <w:sz w:val="24"/>
          <w:szCs w:val="24"/>
          <w:lang w:eastAsia="pl-PL"/>
        </w:rPr>
        <w:t>ОСИГУРЯВАНЕ НА ОДИТНА ПЪТЕКА ПО ПРОЦЕДУРИ ОТ КОМПЕТЕНЦИИТЕ НА ОТДЕЛ „ИНФОРМАЦИЯ, ПУБЛИЧНОСТ И ТЕХНИЧЕСКА ПОМОЩ”</w:t>
      </w:r>
      <w:bookmarkEnd w:id="2"/>
    </w:p>
    <w:p w14:paraId="029E9745" w14:textId="77777777" w:rsidR="00EA7F57" w:rsidRPr="00EA7F57" w:rsidRDefault="00EA7F57" w:rsidP="003E7321">
      <w:pPr>
        <w:spacing w:after="0" w:line="276" w:lineRule="auto"/>
        <w:rPr>
          <w:rFonts w:ascii="Times New Roman" w:eastAsia="Times New Roman" w:hAnsi="Times New Roman" w:cs="Times New Roman"/>
          <w:noProof w:val="0"/>
          <w:sz w:val="24"/>
          <w:szCs w:val="24"/>
          <w:lang w:eastAsia="bg-BG"/>
        </w:rPr>
      </w:pPr>
    </w:p>
    <w:p w14:paraId="191DE432" w14:textId="77777777" w:rsidR="003E7321" w:rsidRPr="003E7321" w:rsidRDefault="003E7321" w:rsidP="003E7321">
      <w:pPr>
        <w:numPr>
          <w:ilvl w:val="0"/>
          <w:numId w:val="3"/>
        </w:numPr>
        <w:spacing w:after="0" w:line="276" w:lineRule="auto"/>
        <w:contextualSpacing/>
        <w:jc w:val="both"/>
        <w:rPr>
          <w:rFonts w:ascii="Times New Roman" w:eastAsia="Times New Roman" w:hAnsi="Times New Roman" w:cs="Times New Roman"/>
          <w:noProof w:val="0"/>
          <w:sz w:val="24"/>
          <w:szCs w:val="20"/>
          <w:lang w:eastAsia="pl-PL"/>
        </w:rPr>
      </w:pPr>
      <w:r w:rsidRPr="003E7321">
        <w:rPr>
          <w:rFonts w:ascii="Times New Roman" w:eastAsia="Times New Roman" w:hAnsi="Times New Roman" w:cs="Times New Roman"/>
          <w:noProof w:val="0"/>
          <w:sz w:val="24"/>
          <w:szCs w:val="20"/>
          <w:lang w:eastAsia="pl-PL"/>
        </w:rPr>
        <w:t>Копие на Национална комуникационна стратегия 2021 – 2027 г. и приложенията към нея;</w:t>
      </w:r>
    </w:p>
    <w:p w14:paraId="2AC81980" w14:textId="77777777" w:rsidR="003E7321" w:rsidRPr="003E7321" w:rsidRDefault="003E7321" w:rsidP="003E7321">
      <w:pPr>
        <w:numPr>
          <w:ilvl w:val="0"/>
          <w:numId w:val="3"/>
        </w:numPr>
        <w:spacing w:after="0" w:line="276" w:lineRule="auto"/>
        <w:contextualSpacing/>
        <w:jc w:val="both"/>
        <w:rPr>
          <w:rFonts w:ascii="Times New Roman" w:eastAsia="Times New Roman" w:hAnsi="Times New Roman" w:cs="Times New Roman"/>
          <w:noProof w:val="0"/>
          <w:sz w:val="24"/>
          <w:szCs w:val="20"/>
          <w:lang w:eastAsia="pl-PL"/>
        </w:rPr>
      </w:pPr>
      <w:r w:rsidRPr="003E7321">
        <w:rPr>
          <w:rFonts w:ascii="Times New Roman" w:eastAsia="Times New Roman" w:hAnsi="Times New Roman" w:cs="Times New Roman"/>
          <w:noProof w:val="0"/>
          <w:sz w:val="24"/>
          <w:szCs w:val="20"/>
          <w:lang w:eastAsia="pl-PL"/>
        </w:rPr>
        <w:t>Годишен план за действие (ГПД) на ПТС утвърден от ръководителя на УО - оригинал за съответната календарна година;</w:t>
      </w:r>
    </w:p>
    <w:p w14:paraId="59870AFB" w14:textId="77777777" w:rsidR="003E7321" w:rsidRPr="003E7321" w:rsidRDefault="003E7321" w:rsidP="003E7321">
      <w:pPr>
        <w:numPr>
          <w:ilvl w:val="0"/>
          <w:numId w:val="3"/>
        </w:numPr>
        <w:spacing w:after="0" w:line="276" w:lineRule="auto"/>
        <w:contextualSpacing/>
        <w:jc w:val="both"/>
        <w:rPr>
          <w:rFonts w:ascii="Times New Roman" w:eastAsia="Times New Roman" w:hAnsi="Times New Roman" w:cs="Times New Roman"/>
          <w:noProof w:val="0"/>
          <w:sz w:val="24"/>
          <w:szCs w:val="20"/>
          <w:lang w:eastAsia="pl-PL"/>
        </w:rPr>
      </w:pPr>
      <w:r w:rsidRPr="003E7321">
        <w:rPr>
          <w:rFonts w:ascii="Times New Roman" w:eastAsia="Times New Roman" w:hAnsi="Times New Roman" w:cs="Times New Roman"/>
          <w:noProof w:val="0"/>
          <w:sz w:val="24"/>
          <w:szCs w:val="20"/>
          <w:lang w:eastAsia="pl-PL"/>
        </w:rPr>
        <w:t>Отчет на ГПД на ПТС в оригинал за съответната календарна година;</w:t>
      </w:r>
    </w:p>
    <w:p w14:paraId="2CBD23F7" w14:textId="77777777" w:rsidR="003E7321" w:rsidRDefault="003E7321" w:rsidP="003E7321">
      <w:pPr>
        <w:numPr>
          <w:ilvl w:val="0"/>
          <w:numId w:val="3"/>
        </w:numPr>
        <w:spacing w:after="0" w:line="276" w:lineRule="auto"/>
        <w:contextualSpacing/>
        <w:jc w:val="both"/>
        <w:rPr>
          <w:rFonts w:ascii="Times New Roman" w:eastAsia="Times New Roman" w:hAnsi="Times New Roman" w:cs="Times New Roman"/>
          <w:noProof w:val="0"/>
          <w:sz w:val="24"/>
          <w:szCs w:val="20"/>
          <w:lang w:eastAsia="pl-PL"/>
        </w:rPr>
      </w:pPr>
      <w:r w:rsidRPr="003E7321">
        <w:rPr>
          <w:rFonts w:ascii="Times New Roman" w:eastAsia="Times New Roman" w:hAnsi="Times New Roman" w:cs="Times New Roman"/>
          <w:noProof w:val="0"/>
          <w:sz w:val="24"/>
          <w:szCs w:val="20"/>
          <w:lang w:eastAsia="pl-PL"/>
        </w:rPr>
        <w:t>Доказателства за изпълнение на дейностите</w:t>
      </w:r>
      <w:r w:rsidR="00180D2A">
        <w:rPr>
          <w:rFonts w:ascii="Times New Roman" w:eastAsia="Times New Roman" w:hAnsi="Times New Roman" w:cs="Times New Roman"/>
          <w:noProof w:val="0"/>
          <w:sz w:val="24"/>
          <w:szCs w:val="20"/>
          <w:lang w:eastAsia="pl-PL"/>
        </w:rPr>
        <w:t xml:space="preserve"> от ГПД</w:t>
      </w:r>
      <w:r w:rsidRPr="003E7321">
        <w:rPr>
          <w:rFonts w:ascii="Times New Roman" w:eastAsia="Times New Roman" w:hAnsi="Times New Roman" w:cs="Times New Roman"/>
          <w:noProof w:val="0"/>
          <w:sz w:val="24"/>
          <w:szCs w:val="20"/>
          <w:lang w:eastAsia="pl-PL"/>
        </w:rPr>
        <w:t>: снимков материал и/</w:t>
      </w:r>
      <w:r>
        <w:rPr>
          <w:rFonts w:ascii="Times New Roman" w:eastAsia="Times New Roman" w:hAnsi="Times New Roman" w:cs="Times New Roman"/>
          <w:noProof w:val="0"/>
          <w:sz w:val="24"/>
          <w:szCs w:val="20"/>
          <w:lang w:eastAsia="pl-PL"/>
        </w:rPr>
        <w:t xml:space="preserve"> </w:t>
      </w:r>
      <w:r w:rsidRPr="003E7321">
        <w:rPr>
          <w:rFonts w:ascii="Times New Roman" w:eastAsia="Times New Roman" w:hAnsi="Times New Roman" w:cs="Times New Roman"/>
          <w:noProof w:val="0"/>
          <w:sz w:val="24"/>
          <w:szCs w:val="20"/>
          <w:lang w:eastAsia="pl-PL"/>
        </w:rPr>
        <w:t>или аудио и/</w:t>
      </w:r>
      <w:r>
        <w:rPr>
          <w:rFonts w:ascii="Times New Roman" w:eastAsia="Times New Roman" w:hAnsi="Times New Roman" w:cs="Times New Roman"/>
          <w:noProof w:val="0"/>
          <w:sz w:val="24"/>
          <w:szCs w:val="20"/>
          <w:lang w:eastAsia="pl-PL"/>
        </w:rPr>
        <w:t xml:space="preserve"> </w:t>
      </w:r>
      <w:r w:rsidRPr="003E7321">
        <w:rPr>
          <w:rFonts w:ascii="Times New Roman" w:eastAsia="Times New Roman" w:hAnsi="Times New Roman" w:cs="Times New Roman"/>
          <w:noProof w:val="0"/>
          <w:sz w:val="24"/>
          <w:szCs w:val="20"/>
          <w:lang w:eastAsia="pl-PL"/>
        </w:rPr>
        <w:t xml:space="preserve">или видео материал на </w:t>
      </w:r>
      <w:r w:rsidR="00180D2A">
        <w:rPr>
          <w:rFonts w:ascii="Times New Roman" w:eastAsia="Times New Roman" w:hAnsi="Times New Roman" w:cs="Times New Roman"/>
          <w:noProof w:val="0"/>
          <w:sz w:val="24"/>
          <w:szCs w:val="20"/>
          <w:lang w:eastAsia="pl-PL"/>
        </w:rPr>
        <w:t xml:space="preserve">електронен или </w:t>
      </w:r>
      <w:r w:rsidRPr="003E7321">
        <w:rPr>
          <w:rFonts w:ascii="Times New Roman" w:eastAsia="Times New Roman" w:hAnsi="Times New Roman" w:cs="Times New Roman"/>
          <w:noProof w:val="0"/>
          <w:sz w:val="24"/>
          <w:szCs w:val="20"/>
          <w:lang w:eastAsia="pl-PL"/>
        </w:rPr>
        <w:t>оптичен носител; присъствени листа и/ или протоколи и/</w:t>
      </w:r>
      <w:r>
        <w:rPr>
          <w:rFonts w:ascii="Times New Roman" w:eastAsia="Times New Roman" w:hAnsi="Times New Roman" w:cs="Times New Roman"/>
          <w:noProof w:val="0"/>
          <w:sz w:val="24"/>
          <w:szCs w:val="20"/>
          <w:lang w:eastAsia="pl-PL"/>
        </w:rPr>
        <w:t xml:space="preserve"> </w:t>
      </w:r>
      <w:r w:rsidRPr="003E7321">
        <w:rPr>
          <w:rFonts w:ascii="Times New Roman" w:eastAsia="Times New Roman" w:hAnsi="Times New Roman" w:cs="Times New Roman"/>
          <w:noProof w:val="0"/>
          <w:sz w:val="24"/>
          <w:szCs w:val="20"/>
          <w:lang w:eastAsia="pl-PL"/>
        </w:rPr>
        <w:t>или презентации от координационни срещи, обучения, събития</w:t>
      </w:r>
      <w:r w:rsidR="00180D2A">
        <w:rPr>
          <w:rFonts w:ascii="Times New Roman" w:eastAsia="Times New Roman" w:hAnsi="Times New Roman" w:cs="Times New Roman"/>
          <w:noProof w:val="0"/>
          <w:sz w:val="24"/>
          <w:szCs w:val="20"/>
          <w:lang w:eastAsia="pl-PL"/>
        </w:rPr>
        <w:t xml:space="preserve"> и други подходящи</w:t>
      </w:r>
      <w:r w:rsidRPr="003E7321">
        <w:rPr>
          <w:rFonts w:ascii="Times New Roman" w:eastAsia="Times New Roman" w:hAnsi="Times New Roman" w:cs="Times New Roman"/>
          <w:noProof w:val="0"/>
          <w:sz w:val="24"/>
          <w:szCs w:val="20"/>
          <w:lang w:eastAsia="pl-PL"/>
        </w:rPr>
        <w:t>;</w:t>
      </w:r>
    </w:p>
    <w:p w14:paraId="6F1979F8" w14:textId="77777777" w:rsidR="00180D2A" w:rsidRPr="003E7321" w:rsidRDefault="00180D2A" w:rsidP="003E7321">
      <w:pPr>
        <w:numPr>
          <w:ilvl w:val="0"/>
          <w:numId w:val="3"/>
        </w:numPr>
        <w:spacing w:after="0" w:line="276" w:lineRule="auto"/>
        <w:contextualSpacing/>
        <w:jc w:val="both"/>
        <w:rPr>
          <w:rFonts w:ascii="Times New Roman" w:eastAsia="Times New Roman" w:hAnsi="Times New Roman" w:cs="Times New Roman"/>
          <w:noProof w:val="0"/>
          <w:sz w:val="24"/>
          <w:szCs w:val="20"/>
          <w:lang w:eastAsia="pl-PL"/>
        </w:rPr>
      </w:pPr>
      <w:r>
        <w:rPr>
          <w:rFonts w:ascii="Times New Roman" w:eastAsia="Times New Roman" w:hAnsi="Times New Roman" w:cs="Times New Roman"/>
          <w:noProof w:val="0"/>
          <w:sz w:val="24"/>
          <w:szCs w:val="20"/>
          <w:lang w:eastAsia="pl-PL"/>
        </w:rPr>
        <w:t>Комуникационни планове по образец за проекти, изпълнявани по ПТС;</w:t>
      </w:r>
    </w:p>
    <w:p w14:paraId="3F69049F" w14:textId="77777777" w:rsidR="003E7321" w:rsidRPr="003E7321" w:rsidRDefault="003E7321" w:rsidP="003E7321">
      <w:pPr>
        <w:numPr>
          <w:ilvl w:val="0"/>
          <w:numId w:val="3"/>
        </w:numPr>
        <w:spacing w:after="0" w:line="276" w:lineRule="auto"/>
        <w:contextualSpacing/>
        <w:jc w:val="both"/>
        <w:rPr>
          <w:rFonts w:ascii="Times New Roman" w:eastAsia="Times New Roman" w:hAnsi="Times New Roman" w:cs="Times New Roman"/>
          <w:noProof w:val="0"/>
          <w:sz w:val="24"/>
          <w:szCs w:val="20"/>
          <w:lang w:eastAsia="pl-PL"/>
        </w:rPr>
      </w:pPr>
      <w:r w:rsidRPr="003E7321">
        <w:rPr>
          <w:rFonts w:ascii="Times New Roman" w:eastAsia="Times New Roman" w:hAnsi="Times New Roman" w:cs="Times New Roman"/>
          <w:noProof w:val="0"/>
          <w:sz w:val="24"/>
          <w:szCs w:val="20"/>
          <w:lang w:eastAsia="pl-PL"/>
        </w:rPr>
        <w:t>Доклади и/</w:t>
      </w:r>
      <w:r>
        <w:rPr>
          <w:rFonts w:ascii="Times New Roman" w:eastAsia="Times New Roman" w:hAnsi="Times New Roman" w:cs="Times New Roman"/>
          <w:noProof w:val="0"/>
          <w:sz w:val="24"/>
          <w:szCs w:val="20"/>
          <w:lang w:eastAsia="pl-PL"/>
        </w:rPr>
        <w:t xml:space="preserve"> </w:t>
      </w:r>
      <w:r w:rsidRPr="003E7321">
        <w:rPr>
          <w:rFonts w:ascii="Times New Roman" w:eastAsia="Times New Roman" w:hAnsi="Times New Roman" w:cs="Times New Roman"/>
          <w:noProof w:val="0"/>
          <w:sz w:val="24"/>
          <w:szCs w:val="20"/>
          <w:lang w:eastAsia="pl-PL"/>
        </w:rPr>
        <w:t>или анализи и/</w:t>
      </w:r>
      <w:r>
        <w:rPr>
          <w:rFonts w:ascii="Times New Roman" w:eastAsia="Times New Roman" w:hAnsi="Times New Roman" w:cs="Times New Roman"/>
          <w:noProof w:val="0"/>
          <w:sz w:val="24"/>
          <w:szCs w:val="20"/>
          <w:lang w:eastAsia="pl-PL"/>
        </w:rPr>
        <w:t xml:space="preserve"> </w:t>
      </w:r>
      <w:r w:rsidRPr="003E7321">
        <w:rPr>
          <w:rFonts w:ascii="Times New Roman" w:eastAsia="Times New Roman" w:hAnsi="Times New Roman" w:cs="Times New Roman"/>
          <w:noProof w:val="0"/>
          <w:sz w:val="24"/>
          <w:szCs w:val="20"/>
          <w:lang w:eastAsia="pl-PL"/>
        </w:rPr>
        <w:t>или препоръки от проведени социологически проучвания и/ или други оценки относно изпълнението на ГПД;</w:t>
      </w:r>
    </w:p>
    <w:p w14:paraId="3AE32666" w14:textId="77777777" w:rsidR="003E7321" w:rsidRPr="003E7321" w:rsidRDefault="003E7321" w:rsidP="003E7321">
      <w:pPr>
        <w:numPr>
          <w:ilvl w:val="0"/>
          <w:numId w:val="3"/>
        </w:numPr>
        <w:spacing w:after="0" w:line="276" w:lineRule="auto"/>
        <w:contextualSpacing/>
        <w:jc w:val="both"/>
        <w:rPr>
          <w:rFonts w:ascii="Times New Roman" w:eastAsia="Times New Roman" w:hAnsi="Times New Roman" w:cs="Times New Roman"/>
          <w:noProof w:val="0"/>
          <w:sz w:val="24"/>
          <w:szCs w:val="20"/>
          <w:lang w:eastAsia="pl-PL"/>
        </w:rPr>
      </w:pPr>
      <w:r>
        <w:rPr>
          <w:rFonts w:ascii="Times New Roman" w:eastAsia="Times New Roman" w:hAnsi="Times New Roman" w:cs="Times New Roman"/>
          <w:noProof w:val="0"/>
          <w:sz w:val="24"/>
          <w:szCs w:val="20"/>
          <w:lang w:eastAsia="pl-PL"/>
        </w:rPr>
        <w:t>Обобщена информация, свързана с</w:t>
      </w:r>
      <w:r w:rsidRPr="003E7321">
        <w:rPr>
          <w:rFonts w:ascii="Times New Roman" w:eastAsia="Times New Roman" w:hAnsi="Times New Roman" w:cs="Times New Roman"/>
          <w:noProof w:val="0"/>
          <w:sz w:val="24"/>
          <w:szCs w:val="20"/>
          <w:lang w:eastAsia="pl-PL"/>
        </w:rPr>
        <w:t xml:space="preserve"> изпълнението на дейности, проекти, бюджетни линии и договори по Техническа</w:t>
      </w:r>
      <w:r w:rsidR="00180D2A">
        <w:rPr>
          <w:rFonts w:ascii="Times New Roman" w:eastAsia="Times New Roman" w:hAnsi="Times New Roman" w:cs="Times New Roman"/>
          <w:noProof w:val="0"/>
          <w:sz w:val="24"/>
          <w:szCs w:val="20"/>
          <w:lang w:eastAsia="pl-PL"/>
        </w:rPr>
        <w:t xml:space="preserve"> помощ, когато бенефициент е УО.</w:t>
      </w:r>
    </w:p>
    <w:p w14:paraId="3744DA57" w14:textId="77777777" w:rsidR="00EA7F57" w:rsidRDefault="00EA7F57" w:rsidP="005F621D">
      <w:pPr>
        <w:spacing w:after="0" w:line="240" w:lineRule="auto"/>
        <w:ind w:left="720"/>
        <w:contextualSpacing/>
        <w:jc w:val="both"/>
      </w:pPr>
    </w:p>
    <w:p w14:paraId="677919CA" w14:textId="77777777" w:rsidR="00EA7F57" w:rsidRDefault="00EA7F57"/>
    <w:p w14:paraId="2BDF4096" w14:textId="77777777" w:rsidR="00EA7F57" w:rsidRDefault="00EA7F57"/>
    <w:p w14:paraId="2EBD8B0B" w14:textId="77777777" w:rsidR="00EA7F57" w:rsidRDefault="00EA7F57"/>
    <w:sectPr w:rsidR="00EA7F5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458F3C" w14:textId="77777777" w:rsidR="00A87EB1" w:rsidRDefault="00A87EB1" w:rsidP="008C5BDB">
      <w:pPr>
        <w:spacing w:after="0" w:line="240" w:lineRule="auto"/>
      </w:pPr>
      <w:r>
        <w:separator/>
      </w:r>
    </w:p>
  </w:endnote>
  <w:endnote w:type="continuationSeparator" w:id="0">
    <w:p w14:paraId="00154496" w14:textId="77777777" w:rsidR="00A87EB1" w:rsidRDefault="00A87EB1" w:rsidP="008C5B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850339618"/>
      <w:docPartObj>
        <w:docPartGallery w:val="Page Numbers (Bottom of Page)"/>
        <w:docPartUnique/>
      </w:docPartObj>
    </w:sdtPr>
    <w:sdtEndPr>
      <w:rPr>
        <w:noProof/>
      </w:rPr>
    </w:sdtEndPr>
    <w:sdtContent>
      <w:p w14:paraId="6D89FCC8" w14:textId="77777777" w:rsidR="008C5BDB" w:rsidRDefault="008C5BDB">
        <w:pPr>
          <w:pStyle w:val="Footer"/>
          <w:jc w:val="center"/>
        </w:pPr>
        <w:r>
          <w:rPr>
            <w:noProof w:val="0"/>
          </w:rPr>
          <w:fldChar w:fldCharType="begin"/>
        </w:r>
        <w:r>
          <w:instrText xml:space="preserve"> PAGE   \* MERGEFORMAT </w:instrText>
        </w:r>
        <w:r>
          <w:rPr>
            <w:noProof w:val="0"/>
          </w:rPr>
          <w:fldChar w:fldCharType="separate"/>
        </w:r>
        <w:r w:rsidR="00590088">
          <w:t>16</w:t>
        </w:r>
        <w:r>
          <w:fldChar w:fldCharType="end"/>
        </w:r>
      </w:p>
    </w:sdtContent>
  </w:sdt>
  <w:p w14:paraId="61B370ED" w14:textId="77777777" w:rsidR="008C5BDB" w:rsidRDefault="008C5B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859C4B" w14:textId="77777777" w:rsidR="00A87EB1" w:rsidRDefault="00A87EB1" w:rsidP="008C5BDB">
      <w:pPr>
        <w:spacing w:after="0" w:line="240" w:lineRule="auto"/>
      </w:pPr>
      <w:r>
        <w:separator/>
      </w:r>
    </w:p>
  </w:footnote>
  <w:footnote w:type="continuationSeparator" w:id="0">
    <w:p w14:paraId="38E11099" w14:textId="77777777" w:rsidR="00A87EB1" w:rsidRDefault="00A87EB1" w:rsidP="008C5BD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582DCA"/>
    <w:multiLevelType w:val="multilevel"/>
    <w:tmpl w:val="583A17E2"/>
    <w:lvl w:ilvl="0">
      <w:start w:val="1"/>
      <w:numFmt w:val="decimal"/>
      <w:pStyle w:val="Style1"/>
      <w:lvlText w:val="%1."/>
      <w:lvlJc w:val="left"/>
      <w:pPr>
        <w:ind w:left="360" w:hanging="360"/>
      </w:pPr>
    </w:lvl>
    <w:lvl w:ilvl="1">
      <w:start w:val="1"/>
      <w:numFmt w:val="decimal"/>
      <w:pStyle w:val="Style2"/>
      <w:lvlText w:val="%1.%2."/>
      <w:lvlJc w:val="left"/>
      <w:pPr>
        <w:ind w:left="792" w:hanging="432"/>
      </w:pPr>
    </w:lvl>
    <w:lvl w:ilvl="2">
      <w:start w:val="1"/>
      <w:numFmt w:val="decimal"/>
      <w:pStyle w:val="Style3"/>
      <w:lvlText w:val="%1.%2.%3."/>
      <w:lvlJc w:val="left"/>
      <w:pPr>
        <w:ind w:left="1072" w:hanging="504"/>
      </w:pPr>
    </w:lvl>
    <w:lvl w:ilvl="3">
      <w:start w:val="1"/>
      <w:numFmt w:val="decimal"/>
      <w:pStyle w:val="Style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E52719B"/>
    <w:multiLevelType w:val="hybridMultilevel"/>
    <w:tmpl w:val="E0E4298E"/>
    <w:lvl w:ilvl="0" w:tplc="08090001">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nsid w:val="1FFF2B8D"/>
    <w:multiLevelType w:val="hybridMultilevel"/>
    <w:tmpl w:val="16B0C4E6"/>
    <w:lvl w:ilvl="0" w:tplc="6BEEEDE6">
      <w:start w:val="1"/>
      <w:numFmt w:val="decimal"/>
      <w:lvlText w:val="%1)"/>
      <w:lvlJc w:val="left"/>
      <w:pPr>
        <w:ind w:left="8157" w:hanging="360"/>
      </w:pPr>
      <w:rPr>
        <w:rFonts w:cs="Times New Roman"/>
        <w:b/>
        <w:i w:val="0"/>
      </w:rPr>
    </w:lvl>
    <w:lvl w:ilvl="1" w:tplc="04020019">
      <w:start w:val="1"/>
      <w:numFmt w:val="lowerLetter"/>
      <w:lvlText w:val="%2."/>
      <w:lvlJc w:val="left"/>
      <w:pPr>
        <w:ind w:left="2291" w:hanging="360"/>
      </w:pPr>
    </w:lvl>
    <w:lvl w:ilvl="2" w:tplc="0402001B" w:tentative="1">
      <w:start w:val="1"/>
      <w:numFmt w:val="lowerRoman"/>
      <w:lvlText w:val="%3."/>
      <w:lvlJc w:val="right"/>
      <w:pPr>
        <w:ind w:left="3011" w:hanging="180"/>
      </w:pPr>
    </w:lvl>
    <w:lvl w:ilvl="3" w:tplc="0402000F" w:tentative="1">
      <w:start w:val="1"/>
      <w:numFmt w:val="decimal"/>
      <w:lvlText w:val="%4."/>
      <w:lvlJc w:val="left"/>
      <w:pPr>
        <w:ind w:left="3731" w:hanging="360"/>
      </w:pPr>
    </w:lvl>
    <w:lvl w:ilvl="4" w:tplc="04020019" w:tentative="1">
      <w:start w:val="1"/>
      <w:numFmt w:val="lowerLetter"/>
      <w:lvlText w:val="%5."/>
      <w:lvlJc w:val="left"/>
      <w:pPr>
        <w:ind w:left="4451" w:hanging="360"/>
      </w:pPr>
    </w:lvl>
    <w:lvl w:ilvl="5" w:tplc="0402001B" w:tentative="1">
      <w:start w:val="1"/>
      <w:numFmt w:val="lowerRoman"/>
      <w:lvlText w:val="%6."/>
      <w:lvlJc w:val="right"/>
      <w:pPr>
        <w:ind w:left="5171" w:hanging="180"/>
      </w:pPr>
    </w:lvl>
    <w:lvl w:ilvl="6" w:tplc="0402000F" w:tentative="1">
      <w:start w:val="1"/>
      <w:numFmt w:val="decimal"/>
      <w:lvlText w:val="%7."/>
      <w:lvlJc w:val="left"/>
      <w:pPr>
        <w:ind w:left="5891" w:hanging="360"/>
      </w:pPr>
    </w:lvl>
    <w:lvl w:ilvl="7" w:tplc="04020019" w:tentative="1">
      <w:start w:val="1"/>
      <w:numFmt w:val="lowerLetter"/>
      <w:lvlText w:val="%8."/>
      <w:lvlJc w:val="left"/>
      <w:pPr>
        <w:ind w:left="6611" w:hanging="360"/>
      </w:pPr>
    </w:lvl>
    <w:lvl w:ilvl="8" w:tplc="0402001B" w:tentative="1">
      <w:start w:val="1"/>
      <w:numFmt w:val="lowerRoman"/>
      <w:lvlText w:val="%9."/>
      <w:lvlJc w:val="right"/>
      <w:pPr>
        <w:ind w:left="7331" w:hanging="180"/>
      </w:pPr>
    </w:lvl>
  </w:abstractNum>
  <w:abstractNum w:abstractNumId="3">
    <w:nsid w:val="24661C22"/>
    <w:multiLevelType w:val="hybridMultilevel"/>
    <w:tmpl w:val="F8186AB6"/>
    <w:lvl w:ilvl="0" w:tplc="0402000B">
      <w:start w:val="1"/>
      <w:numFmt w:val="bullet"/>
      <w:lvlText w:val=""/>
      <w:lvlJc w:val="left"/>
      <w:pPr>
        <w:ind w:left="1008" w:hanging="360"/>
      </w:pPr>
      <w:rPr>
        <w:rFonts w:ascii="Wingdings" w:hAnsi="Wingdings" w:hint="default"/>
      </w:rPr>
    </w:lvl>
    <w:lvl w:ilvl="1" w:tplc="04020003" w:tentative="1">
      <w:start w:val="1"/>
      <w:numFmt w:val="bullet"/>
      <w:lvlText w:val="o"/>
      <w:lvlJc w:val="left"/>
      <w:pPr>
        <w:ind w:left="1728" w:hanging="360"/>
      </w:pPr>
      <w:rPr>
        <w:rFonts w:ascii="Courier New" w:hAnsi="Courier New" w:cs="Courier New" w:hint="default"/>
      </w:rPr>
    </w:lvl>
    <w:lvl w:ilvl="2" w:tplc="04020005" w:tentative="1">
      <w:start w:val="1"/>
      <w:numFmt w:val="bullet"/>
      <w:lvlText w:val=""/>
      <w:lvlJc w:val="left"/>
      <w:pPr>
        <w:ind w:left="2448" w:hanging="360"/>
      </w:pPr>
      <w:rPr>
        <w:rFonts w:ascii="Wingdings" w:hAnsi="Wingdings" w:hint="default"/>
      </w:rPr>
    </w:lvl>
    <w:lvl w:ilvl="3" w:tplc="04020001" w:tentative="1">
      <w:start w:val="1"/>
      <w:numFmt w:val="bullet"/>
      <w:lvlText w:val=""/>
      <w:lvlJc w:val="left"/>
      <w:pPr>
        <w:ind w:left="3168" w:hanging="360"/>
      </w:pPr>
      <w:rPr>
        <w:rFonts w:ascii="Symbol" w:hAnsi="Symbol" w:hint="default"/>
      </w:rPr>
    </w:lvl>
    <w:lvl w:ilvl="4" w:tplc="04020003" w:tentative="1">
      <w:start w:val="1"/>
      <w:numFmt w:val="bullet"/>
      <w:lvlText w:val="o"/>
      <w:lvlJc w:val="left"/>
      <w:pPr>
        <w:ind w:left="3888" w:hanging="360"/>
      </w:pPr>
      <w:rPr>
        <w:rFonts w:ascii="Courier New" w:hAnsi="Courier New" w:cs="Courier New" w:hint="default"/>
      </w:rPr>
    </w:lvl>
    <w:lvl w:ilvl="5" w:tplc="04020005" w:tentative="1">
      <w:start w:val="1"/>
      <w:numFmt w:val="bullet"/>
      <w:lvlText w:val=""/>
      <w:lvlJc w:val="left"/>
      <w:pPr>
        <w:ind w:left="4608" w:hanging="360"/>
      </w:pPr>
      <w:rPr>
        <w:rFonts w:ascii="Wingdings" w:hAnsi="Wingdings" w:hint="default"/>
      </w:rPr>
    </w:lvl>
    <w:lvl w:ilvl="6" w:tplc="04020001" w:tentative="1">
      <w:start w:val="1"/>
      <w:numFmt w:val="bullet"/>
      <w:lvlText w:val=""/>
      <w:lvlJc w:val="left"/>
      <w:pPr>
        <w:ind w:left="5328" w:hanging="360"/>
      </w:pPr>
      <w:rPr>
        <w:rFonts w:ascii="Symbol" w:hAnsi="Symbol" w:hint="default"/>
      </w:rPr>
    </w:lvl>
    <w:lvl w:ilvl="7" w:tplc="04020003" w:tentative="1">
      <w:start w:val="1"/>
      <w:numFmt w:val="bullet"/>
      <w:lvlText w:val="o"/>
      <w:lvlJc w:val="left"/>
      <w:pPr>
        <w:ind w:left="6048" w:hanging="360"/>
      </w:pPr>
      <w:rPr>
        <w:rFonts w:ascii="Courier New" w:hAnsi="Courier New" w:cs="Courier New" w:hint="default"/>
      </w:rPr>
    </w:lvl>
    <w:lvl w:ilvl="8" w:tplc="04020005" w:tentative="1">
      <w:start w:val="1"/>
      <w:numFmt w:val="bullet"/>
      <w:lvlText w:val=""/>
      <w:lvlJc w:val="left"/>
      <w:pPr>
        <w:ind w:left="6768" w:hanging="360"/>
      </w:pPr>
      <w:rPr>
        <w:rFonts w:ascii="Wingdings" w:hAnsi="Wingdings" w:hint="default"/>
      </w:rPr>
    </w:lvl>
  </w:abstractNum>
  <w:abstractNum w:abstractNumId="4">
    <w:nsid w:val="31A00E11"/>
    <w:multiLevelType w:val="hybridMultilevel"/>
    <w:tmpl w:val="9594C5A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364D5C03"/>
    <w:multiLevelType w:val="hybridMultilevel"/>
    <w:tmpl w:val="2EACCDF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nsid w:val="42404EC9"/>
    <w:multiLevelType w:val="hybridMultilevel"/>
    <w:tmpl w:val="65303CD2"/>
    <w:lvl w:ilvl="0" w:tplc="04020001">
      <w:start w:val="1"/>
      <w:numFmt w:val="bullet"/>
      <w:lvlText w:val=""/>
      <w:lvlJc w:val="left"/>
      <w:pPr>
        <w:ind w:left="720" w:hanging="360"/>
      </w:pPr>
      <w:rPr>
        <w:rFonts w:ascii="Symbol" w:hAnsi="Symbol" w:hint="default"/>
      </w:rPr>
    </w:lvl>
    <w:lvl w:ilvl="1" w:tplc="04020001">
      <w:start w:val="1"/>
      <w:numFmt w:val="bullet"/>
      <w:lvlText w:val=""/>
      <w:lvlJc w:val="left"/>
      <w:pPr>
        <w:ind w:left="1440" w:hanging="360"/>
      </w:pPr>
      <w:rPr>
        <w:rFonts w:ascii="Symbol" w:hAnsi="Symbol"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43140FC7"/>
    <w:multiLevelType w:val="multilevel"/>
    <w:tmpl w:val="F9DAE750"/>
    <w:lvl w:ilvl="0">
      <w:start w:val="87"/>
      <w:numFmt w:val="bullet"/>
      <w:lvlText w:val="-"/>
      <w:lvlJc w:val="left"/>
      <w:pPr>
        <w:ind w:left="786" w:hanging="360"/>
      </w:pPr>
      <w:rPr>
        <w:rFonts w:ascii="Arial" w:eastAsia="Times New Roman" w:hAnsi="Arial" w:hint="default"/>
        <w:b/>
        <w:sz w:val="24"/>
      </w:rPr>
    </w:lvl>
    <w:lvl w:ilvl="1">
      <w:start w:val="1"/>
      <w:numFmt w:val="decimal"/>
      <w:lvlText w:val="%1.%2."/>
      <w:lvlJc w:val="left"/>
      <w:pPr>
        <w:ind w:left="792" w:hanging="432"/>
      </w:pPr>
      <w:rPr>
        <w:rFonts w:cs="Times New Roman"/>
        <w:i w:val="0"/>
      </w:rPr>
    </w:lvl>
    <w:lvl w:ilvl="2">
      <w:start w:val="1"/>
      <w:numFmt w:val="decimal"/>
      <w:lvlText w:val="%1.%2.%3."/>
      <w:lvlJc w:val="left"/>
      <w:pPr>
        <w:ind w:left="788" w:hanging="504"/>
      </w:pPr>
      <w:rPr>
        <w:rFonts w:cs="Times New Roman"/>
        <w:i w:val="0"/>
        <w:sz w:val="24"/>
        <w:szCs w:val="24"/>
      </w:rPr>
    </w:lvl>
    <w:lvl w:ilvl="3">
      <w:start w:val="1"/>
      <w:numFmt w:val="decimal"/>
      <w:lvlText w:val="%1.%2.%3.%4."/>
      <w:lvlJc w:val="left"/>
      <w:pPr>
        <w:ind w:left="2775" w:hanging="648"/>
      </w:pPr>
      <w:rPr>
        <w:rFonts w:cs="Times New Roman"/>
        <w:i w:val="0"/>
      </w:rPr>
    </w:lvl>
    <w:lvl w:ilvl="4">
      <w:start w:val="1"/>
      <w:numFmt w:val="decimal"/>
      <w:lvlText w:val="%1.%2.%3.%4.%5."/>
      <w:lvlJc w:val="left"/>
      <w:pPr>
        <w:ind w:left="79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nsid w:val="43DD4990"/>
    <w:multiLevelType w:val="hybridMultilevel"/>
    <w:tmpl w:val="B7DE6636"/>
    <w:lvl w:ilvl="0" w:tplc="04020001">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9">
    <w:nsid w:val="4C2271C2"/>
    <w:multiLevelType w:val="hybridMultilevel"/>
    <w:tmpl w:val="C9D0B94E"/>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0">
    <w:nsid w:val="501D376A"/>
    <w:multiLevelType w:val="hybridMultilevel"/>
    <w:tmpl w:val="35D6BD7A"/>
    <w:lvl w:ilvl="0" w:tplc="04020001">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11">
    <w:nsid w:val="595C566F"/>
    <w:multiLevelType w:val="hybridMultilevel"/>
    <w:tmpl w:val="3ACE5AEC"/>
    <w:lvl w:ilvl="0" w:tplc="04020001">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12">
    <w:nsid w:val="595C647C"/>
    <w:multiLevelType w:val="hybridMultilevel"/>
    <w:tmpl w:val="54248114"/>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3">
    <w:nsid w:val="68211986"/>
    <w:multiLevelType w:val="hybridMultilevel"/>
    <w:tmpl w:val="AC501332"/>
    <w:lvl w:ilvl="0" w:tplc="04020001">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14">
    <w:nsid w:val="68E742FC"/>
    <w:multiLevelType w:val="hybridMultilevel"/>
    <w:tmpl w:val="1EF4F574"/>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5">
    <w:nsid w:val="740115C4"/>
    <w:multiLevelType w:val="hybridMultilevel"/>
    <w:tmpl w:val="652E0A9A"/>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6">
    <w:nsid w:val="75465623"/>
    <w:multiLevelType w:val="hybridMultilevel"/>
    <w:tmpl w:val="AAC61DA8"/>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nsid w:val="7AD873E7"/>
    <w:multiLevelType w:val="hybridMultilevel"/>
    <w:tmpl w:val="5596E5BA"/>
    <w:lvl w:ilvl="0" w:tplc="B7385E5E">
      <w:start w:val="1"/>
      <w:numFmt w:val="bullet"/>
      <w:lvlText w:val="-"/>
      <w:lvlJc w:val="left"/>
      <w:pPr>
        <w:ind w:left="1571" w:hanging="360"/>
      </w:pPr>
      <w:rPr>
        <w:rFonts w:ascii="Times New Roman" w:eastAsia="Times New Roman" w:hAnsi="Times New Roman" w:hint="default"/>
        <w:color w:val="auto"/>
      </w:rPr>
    </w:lvl>
    <w:lvl w:ilvl="1" w:tplc="04020003" w:tentative="1">
      <w:start w:val="1"/>
      <w:numFmt w:val="bullet"/>
      <w:lvlText w:val="o"/>
      <w:lvlJc w:val="left"/>
      <w:pPr>
        <w:ind w:left="2291" w:hanging="360"/>
      </w:pPr>
      <w:rPr>
        <w:rFonts w:ascii="Courier New" w:hAnsi="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hint="default"/>
      </w:rPr>
    </w:lvl>
    <w:lvl w:ilvl="8" w:tplc="04020005" w:tentative="1">
      <w:start w:val="1"/>
      <w:numFmt w:val="bullet"/>
      <w:lvlText w:val=""/>
      <w:lvlJc w:val="left"/>
      <w:pPr>
        <w:ind w:left="7331" w:hanging="360"/>
      </w:pPr>
      <w:rPr>
        <w:rFonts w:ascii="Wingdings" w:hAnsi="Wingdings" w:hint="default"/>
      </w:rPr>
    </w:lvl>
  </w:abstractNum>
  <w:num w:numId="1">
    <w:abstractNumId w:val="0"/>
  </w:num>
  <w:num w:numId="2">
    <w:abstractNumId w:val="5"/>
  </w:num>
  <w:num w:numId="3">
    <w:abstractNumId w:val="4"/>
  </w:num>
  <w:num w:numId="4">
    <w:abstractNumId w:val="2"/>
  </w:num>
  <w:num w:numId="5">
    <w:abstractNumId w:val="13"/>
  </w:num>
  <w:num w:numId="6">
    <w:abstractNumId w:val="10"/>
  </w:num>
  <w:num w:numId="7">
    <w:abstractNumId w:val="3"/>
  </w:num>
  <w:num w:numId="8">
    <w:abstractNumId w:val="7"/>
  </w:num>
  <w:num w:numId="9">
    <w:abstractNumId w:val="1"/>
  </w:num>
  <w:num w:numId="10">
    <w:abstractNumId w:val="16"/>
  </w:num>
  <w:num w:numId="11">
    <w:abstractNumId w:val="17"/>
  </w:num>
  <w:num w:numId="12">
    <w:abstractNumId w:val="14"/>
  </w:num>
  <w:num w:numId="13">
    <w:abstractNumId w:val="6"/>
  </w:num>
  <w:num w:numId="14">
    <w:abstractNumId w:val="12"/>
  </w:num>
  <w:num w:numId="15">
    <w:abstractNumId w:val="15"/>
  </w:num>
  <w:num w:numId="16">
    <w:abstractNumId w:val="8"/>
  </w:num>
  <w:num w:numId="17">
    <w:abstractNumId w:val="9"/>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93D"/>
    <w:rsid w:val="000210E8"/>
    <w:rsid w:val="00096EC5"/>
    <w:rsid w:val="000B1615"/>
    <w:rsid w:val="000C1BAF"/>
    <w:rsid w:val="000C54A2"/>
    <w:rsid w:val="000C5BED"/>
    <w:rsid w:val="000F1706"/>
    <w:rsid w:val="001204CB"/>
    <w:rsid w:val="00131DF1"/>
    <w:rsid w:val="001359F2"/>
    <w:rsid w:val="00144FF0"/>
    <w:rsid w:val="00172612"/>
    <w:rsid w:val="00180D2A"/>
    <w:rsid w:val="001A3986"/>
    <w:rsid w:val="001D2873"/>
    <w:rsid w:val="001D3280"/>
    <w:rsid w:val="001E3991"/>
    <w:rsid w:val="0021439E"/>
    <w:rsid w:val="0021775F"/>
    <w:rsid w:val="00234BF4"/>
    <w:rsid w:val="002D27E4"/>
    <w:rsid w:val="003E7321"/>
    <w:rsid w:val="00457D30"/>
    <w:rsid w:val="004B56DD"/>
    <w:rsid w:val="00524B2A"/>
    <w:rsid w:val="00533A74"/>
    <w:rsid w:val="00563421"/>
    <w:rsid w:val="00574193"/>
    <w:rsid w:val="00575AF3"/>
    <w:rsid w:val="0058670E"/>
    <w:rsid w:val="00590088"/>
    <w:rsid w:val="005E120F"/>
    <w:rsid w:val="005F621D"/>
    <w:rsid w:val="00616B8F"/>
    <w:rsid w:val="00622153"/>
    <w:rsid w:val="0062283D"/>
    <w:rsid w:val="00637B11"/>
    <w:rsid w:val="00692EFC"/>
    <w:rsid w:val="006A137D"/>
    <w:rsid w:val="006C37BB"/>
    <w:rsid w:val="006C42BD"/>
    <w:rsid w:val="006E4818"/>
    <w:rsid w:val="00735B2A"/>
    <w:rsid w:val="00752144"/>
    <w:rsid w:val="007953B5"/>
    <w:rsid w:val="007A1765"/>
    <w:rsid w:val="007B0627"/>
    <w:rsid w:val="007E743F"/>
    <w:rsid w:val="007F3C7C"/>
    <w:rsid w:val="00835A8E"/>
    <w:rsid w:val="008C5BDB"/>
    <w:rsid w:val="00911ABB"/>
    <w:rsid w:val="00933C7E"/>
    <w:rsid w:val="00960A3F"/>
    <w:rsid w:val="00993C8D"/>
    <w:rsid w:val="009A1741"/>
    <w:rsid w:val="009C3D8E"/>
    <w:rsid w:val="009D4A2E"/>
    <w:rsid w:val="009E1F6A"/>
    <w:rsid w:val="009F06DA"/>
    <w:rsid w:val="00A20511"/>
    <w:rsid w:val="00A21565"/>
    <w:rsid w:val="00A23210"/>
    <w:rsid w:val="00A4699D"/>
    <w:rsid w:val="00A841F1"/>
    <w:rsid w:val="00A87EB1"/>
    <w:rsid w:val="00AB1C95"/>
    <w:rsid w:val="00AF0218"/>
    <w:rsid w:val="00B24DB3"/>
    <w:rsid w:val="00B5412C"/>
    <w:rsid w:val="00B71553"/>
    <w:rsid w:val="00B76876"/>
    <w:rsid w:val="00B77FAD"/>
    <w:rsid w:val="00B9193C"/>
    <w:rsid w:val="00BA2820"/>
    <w:rsid w:val="00C0280B"/>
    <w:rsid w:val="00C20D32"/>
    <w:rsid w:val="00C669CB"/>
    <w:rsid w:val="00C81BD9"/>
    <w:rsid w:val="00C82D3F"/>
    <w:rsid w:val="00C923A3"/>
    <w:rsid w:val="00CA59FB"/>
    <w:rsid w:val="00CC23D0"/>
    <w:rsid w:val="00D20C13"/>
    <w:rsid w:val="00D3453B"/>
    <w:rsid w:val="00D61151"/>
    <w:rsid w:val="00D6293D"/>
    <w:rsid w:val="00DA5A04"/>
    <w:rsid w:val="00DB19C6"/>
    <w:rsid w:val="00DB46E8"/>
    <w:rsid w:val="00DC3062"/>
    <w:rsid w:val="00E06414"/>
    <w:rsid w:val="00E2784D"/>
    <w:rsid w:val="00E72243"/>
    <w:rsid w:val="00E85238"/>
    <w:rsid w:val="00EA1FE8"/>
    <w:rsid w:val="00EA7F57"/>
    <w:rsid w:val="00EF0AA9"/>
    <w:rsid w:val="00F50D5B"/>
    <w:rsid w:val="00F66F48"/>
    <w:rsid w:val="00FA1D72"/>
    <w:rsid w:val="00FD7A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D866A"/>
  <w15:chartTrackingRefBased/>
  <w15:docId w15:val="{2844D6CF-82EC-4D86-9A4C-A78DF5357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0C5BED"/>
    <w:pPr>
      <w:spacing w:line="240" w:lineRule="auto"/>
    </w:pPr>
    <w:rPr>
      <w:sz w:val="20"/>
      <w:szCs w:val="20"/>
    </w:rPr>
  </w:style>
  <w:style w:type="character" w:customStyle="1" w:styleId="CommentTextChar">
    <w:name w:val="Comment Text Char"/>
    <w:basedOn w:val="DefaultParagraphFont"/>
    <w:link w:val="CommentText"/>
    <w:uiPriority w:val="99"/>
    <w:rsid w:val="000C5BED"/>
    <w:rPr>
      <w:noProof/>
      <w:sz w:val="20"/>
      <w:szCs w:val="20"/>
    </w:rPr>
  </w:style>
  <w:style w:type="character" w:styleId="CommentReference">
    <w:name w:val="annotation reference"/>
    <w:uiPriority w:val="99"/>
    <w:unhideWhenUsed/>
    <w:rsid w:val="000C5BED"/>
    <w:rPr>
      <w:sz w:val="16"/>
    </w:rPr>
  </w:style>
  <w:style w:type="paragraph" w:customStyle="1" w:styleId="Style1">
    <w:name w:val="Style1"/>
    <w:basedOn w:val="ListParagraph"/>
    <w:qFormat/>
    <w:rsid w:val="000C5BED"/>
    <w:pPr>
      <w:numPr>
        <w:numId w:val="1"/>
      </w:numPr>
      <w:pBdr>
        <w:top w:val="single" w:sz="4" w:space="1" w:color="auto"/>
        <w:left w:val="single" w:sz="4" w:space="4" w:color="auto"/>
        <w:bottom w:val="single" w:sz="4" w:space="1" w:color="auto"/>
        <w:right w:val="single" w:sz="4" w:space="4" w:color="auto"/>
      </w:pBdr>
      <w:shd w:val="clear" w:color="auto" w:fill="99CCFF"/>
      <w:tabs>
        <w:tab w:val="num" w:pos="360"/>
      </w:tabs>
      <w:spacing w:before="120" w:after="120" w:line="240" w:lineRule="auto"/>
      <w:ind w:left="720" w:firstLine="0"/>
      <w:jc w:val="both"/>
      <w:outlineLvl w:val="1"/>
    </w:pPr>
    <w:rPr>
      <w:rFonts w:ascii="Times New Roman" w:eastAsia="Times New Roman" w:hAnsi="Times New Roman" w:cs="Times New Roman"/>
      <w:b/>
      <w:noProof w:val="0"/>
      <w:sz w:val="24"/>
      <w:szCs w:val="24"/>
      <w:lang w:eastAsia="pl-PL"/>
    </w:rPr>
  </w:style>
  <w:style w:type="paragraph" w:customStyle="1" w:styleId="Style2">
    <w:name w:val="Style2"/>
    <w:basedOn w:val="ListParagraph"/>
    <w:qFormat/>
    <w:rsid w:val="000C5BED"/>
    <w:pPr>
      <w:numPr>
        <w:ilvl w:val="1"/>
        <w:numId w:val="1"/>
      </w:numPr>
      <w:pBdr>
        <w:top w:val="single" w:sz="4" w:space="1" w:color="auto"/>
        <w:left w:val="single" w:sz="4" w:space="4" w:color="auto"/>
        <w:bottom w:val="single" w:sz="4" w:space="1" w:color="auto"/>
        <w:right w:val="single" w:sz="4" w:space="4" w:color="auto"/>
      </w:pBdr>
      <w:shd w:val="clear" w:color="auto" w:fill="DBE5F1"/>
      <w:tabs>
        <w:tab w:val="num" w:pos="360"/>
      </w:tabs>
      <w:spacing w:before="120" w:after="120" w:line="240" w:lineRule="auto"/>
      <w:ind w:left="720" w:firstLine="0"/>
      <w:jc w:val="both"/>
      <w:outlineLvl w:val="2"/>
    </w:pPr>
    <w:rPr>
      <w:rFonts w:ascii="Times New Roman" w:eastAsia="Times New Roman" w:hAnsi="Times New Roman" w:cs="Times New Roman"/>
      <w:b/>
      <w:noProof w:val="0"/>
      <w:sz w:val="24"/>
      <w:szCs w:val="24"/>
      <w:lang w:val="en-US" w:eastAsia="pl-PL"/>
    </w:rPr>
  </w:style>
  <w:style w:type="paragraph" w:customStyle="1" w:styleId="Style3">
    <w:name w:val="Style3"/>
    <w:basedOn w:val="ListParagraph"/>
    <w:qFormat/>
    <w:rsid w:val="000C5BED"/>
    <w:pPr>
      <w:numPr>
        <w:ilvl w:val="2"/>
        <w:numId w:val="1"/>
      </w:numPr>
      <w:tabs>
        <w:tab w:val="num" w:pos="360"/>
      </w:tabs>
      <w:spacing w:before="120" w:after="120" w:line="240" w:lineRule="auto"/>
      <w:ind w:left="720" w:firstLine="0"/>
      <w:jc w:val="both"/>
      <w:outlineLvl w:val="3"/>
    </w:pPr>
    <w:rPr>
      <w:rFonts w:ascii="Times New Roman" w:eastAsia="Times New Roman" w:hAnsi="Times New Roman" w:cs="Times New Roman"/>
      <w:b/>
      <w:noProof w:val="0"/>
      <w:sz w:val="24"/>
      <w:szCs w:val="24"/>
      <w:lang w:val="en-US" w:eastAsia="pl-PL"/>
    </w:rPr>
  </w:style>
  <w:style w:type="paragraph" w:customStyle="1" w:styleId="Style4">
    <w:name w:val="Style4"/>
    <w:basedOn w:val="ListParagraph"/>
    <w:qFormat/>
    <w:rsid w:val="000C5BED"/>
    <w:pPr>
      <w:numPr>
        <w:ilvl w:val="3"/>
        <w:numId w:val="1"/>
      </w:numPr>
      <w:tabs>
        <w:tab w:val="num" w:pos="360"/>
      </w:tabs>
      <w:spacing w:before="120" w:after="120" w:line="240" w:lineRule="auto"/>
      <w:ind w:left="720" w:firstLine="0"/>
      <w:jc w:val="both"/>
      <w:outlineLvl w:val="4"/>
    </w:pPr>
    <w:rPr>
      <w:rFonts w:ascii="Times New Roman" w:eastAsia="Times New Roman" w:hAnsi="Times New Roman" w:cs="Times New Roman"/>
      <w:b/>
      <w:noProof w:val="0"/>
      <w:sz w:val="24"/>
      <w:szCs w:val="24"/>
      <w:lang w:val="en-US" w:eastAsia="pl-PL"/>
    </w:rPr>
  </w:style>
  <w:style w:type="paragraph" w:styleId="ListParagraph">
    <w:name w:val="List Paragraph"/>
    <w:aliases w:val="Normal List,Списък на абзаци,Endnote,Indent,ПАРАГРАФ,Гл точки,punto elenco,bullet2"/>
    <w:basedOn w:val="Normal"/>
    <w:link w:val="ListParagraphChar"/>
    <w:qFormat/>
    <w:rsid w:val="000C5BED"/>
    <w:pPr>
      <w:ind w:left="720"/>
      <w:contextualSpacing/>
    </w:pPr>
  </w:style>
  <w:style w:type="paragraph" w:styleId="BalloonText">
    <w:name w:val="Balloon Text"/>
    <w:basedOn w:val="Normal"/>
    <w:link w:val="BalloonTextChar"/>
    <w:uiPriority w:val="99"/>
    <w:semiHidden/>
    <w:unhideWhenUsed/>
    <w:rsid w:val="000C5B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5BED"/>
    <w:rPr>
      <w:rFonts w:ascii="Segoe UI" w:hAnsi="Segoe UI" w:cs="Segoe UI"/>
      <w:noProof/>
      <w:sz w:val="18"/>
      <w:szCs w:val="18"/>
    </w:rPr>
  </w:style>
  <w:style w:type="character" w:customStyle="1" w:styleId="ListParagraphChar">
    <w:name w:val="List Paragraph Char"/>
    <w:aliases w:val="Normal List Char,Списък на абзаци Char,Endnote Char,Indent Char,ПАРАГРАФ Char,Гл точки Char,punto elenco Char,bullet2 Char"/>
    <w:link w:val="ListParagraph"/>
    <w:uiPriority w:val="34"/>
    <w:qFormat/>
    <w:locked/>
    <w:rsid w:val="00EA7F57"/>
    <w:rPr>
      <w:noProof/>
    </w:rPr>
  </w:style>
  <w:style w:type="paragraph" w:customStyle="1" w:styleId="PMnumeric">
    <w:name w:val="PM numeric"/>
    <w:basedOn w:val="Normal"/>
    <w:link w:val="PMnumericChar"/>
    <w:qFormat/>
    <w:rsid w:val="00C20D32"/>
    <w:pPr>
      <w:spacing w:before="134" w:after="0" w:line="240" w:lineRule="auto"/>
      <w:jc w:val="both"/>
    </w:pPr>
    <w:rPr>
      <w:rFonts w:ascii="Times New Roman" w:eastAsia="Times New Roman" w:hAnsi="Times New Roman" w:cs="Times New Roman"/>
      <w:noProof w:val="0"/>
      <w:spacing w:val="10"/>
      <w:sz w:val="24"/>
      <w:szCs w:val="24"/>
      <w:lang w:eastAsia="bg-BG"/>
    </w:rPr>
  </w:style>
  <w:style w:type="character" w:customStyle="1" w:styleId="PMnumericChar">
    <w:name w:val="PM numeric Char"/>
    <w:link w:val="PMnumeric"/>
    <w:locked/>
    <w:rsid w:val="00C20D32"/>
    <w:rPr>
      <w:rFonts w:ascii="Times New Roman" w:eastAsia="Times New Roman" w:hAnsi="Times New Roman" w:cs="Times New Roman"/>
      <w:spacing w:val="10"/>
      <w:sz w:val="24"/>
      <w:szCs w:val="24"/>
      <w:lang w:eastAsia="bg-BG"/>
    </w:rPr>
  </w:style>
  <w:style w:type="paragraph" w:styleId="Header">
    <w:name w:val="header"/>
    <w:basedOn w:val="Normal"/>
    <w:link w:val="HeaderChar"/>
    <w:uiPriority w:val="99"/>
    <w:unhideWhenUsed/>
    <w:rsid w:val="008C5BDB"/>
    <w:pPr>
      <w:tabs>
        <w:tab w:val="center" w:pos="4536"/>
        <w:tab w:val="right" w:pos="9072"/>
      </w:tabs>
      <w:spacing w:after="0" w:line="240" w:lineRule="auto"/>
    </w:pPr>
  </w:style>
  <w:style w:type="character" w:customStyle="1" w:styleId="HeaderChar">
    <w:name w:val="Header Char"/>
    <w:basedOn w:val="DefaultParagraphFont"/>
    <w:link w:val="Header"/>
    <w:uiPriority w:val="99"/>
    <w:rsid w:val="008C5BDB"/>
    <w:rPr>
      <w:noProof/>
    </w:rPr>
  </w:style>
  <w:style w:type="paragraph" w:styleId="Footer">
    <w:name w:val="footer"/>
    <w:basedOn w:val="Normal"/>
    <w:link w:val="FooterChar"/>
    <w:uiPriority w:val="99"/>
    <w:unhideWhenUsed/>
    <w:rsid w:val="008C5BDB"/>
    <w:pPr>
      <w:tabs>
        <w:tab w:val="center" w:pos="4536"/>
        <w:tab w:val="right" w:pos="9072"/>
      </w:tabs>
      <w:spacing w:after="0" w:line="240" w:lineRule="auto"/>
    </w:pPr>
  </w:style>
  <w:style w:type="character" w:customStyle="1" w:styleId="FooterChar">
    <w:name w:val="Footer Char"/>
    <w:basedOn w:val="DefaultParagraphFont"/>
    <w:link w:val="Footer"/>
    <w:uiPriority w:val="99"/>
    <w:rsid w:val="008C5BDB"/>
    <w:rPr>
      <w:noProof/>
    </w:rPr>
  </w:style>
  <w:style w:type="paragraph" w:styleId="CommentSubject">
    <w:name w:val="annotation subject"/>
    <w:basedOn w:val="CommentText"/>
    <w:next w:val="CommentText"/>
    <w:link w:val="CommentSubjectChar"/>
    <w:uiPriority w:val="99"/>
    <w:semiHidden/>
    <w:unhideWhenUsed/>
    <w:rsid w:val="0021775F"/>
    <w:rPr>
      <w:b/>
      <w:bCs/>
    </w:rPr>
  </w:style>
  <w:style w:type="character" w:customStyle="1" w:styleId="CommentSubjectChar">
    <w:name w:val="Comment Subject Char"/>
    <w:basedOn w:val="CommentTextChar"/>
    <w:link w:val="CommentSubject"/>
    <w:uiPriority w:val="99"/>
    <w:semiHidden/>
    <w:rsid w:val="0021775F"/>
    <w:rPr>
      <w:b/>
      <w:bCs/>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528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regional_policy/policy/communication_en" TargetMode="External"/><Relationship Id="rId13" Type="http://schemas.openxmlformats.org/officeDocument/2006/relationships/hyperlink" Target="http://www.eufunds.bg"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ec.europa.eu/regional_policy/policy/communication/how-to-communicate_en" TargetMode="External"/><Relationship Id="rId17" Type="http://schemas.openxmlformats.org/officeDocument/2006/relationships/hyperlink" Target="http://www.eufunds.bg/bg/optti" TargetMode="External"/><Relationship Id="rId2" Type="http://schemas.openxmlformats.org/officeDocument/2006/relationships/styles" Target="styles.xml"/><Relationship Id="rId16" Type="http://schemas.openxmlformats.org/officeDocument/2006/relationships/hyperlink" Target="http://www.eufunds.bg/bg/optti"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c.europa.eu/regional_policy/en/information/logos_downloadcenter/" TargetMode="External"/><Relationship Id="rId5" Type="http://schemas.openxmlformats.org/officeDocument/2006/relationships/footnotes" Target="footnotes.xml"/><Relationship Id="rId15" Type="http://schemas.openxmlformats.org/officeDocument/2006/relationships/hyperlink" Target="http://www.eufunds.bg" TargetMode="External"/><Relationship Id="rId10" Type="http://schemas.openxmlformats.org/officeDocument/2006/relationships/hyperlink" Target="https://ec.europa.eu/regional_policy/policy/communication/online-generator_en"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c.europa.eu/regional_policy/policy/communication/how-to-communicate_en" TargetMode="External"/><Relationship Id="rId14" Type="http://schemas.openxmlformats.org/officeDocument/2006/relationships/hyperlink" Target="http://www.eufunds.bg/bg/optt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16</Pages>
  <Words>7056</Words>
  <Characters>40225</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47187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Miglena Belyakova</dc:creator>
  <cp:keywords/>
  <dc:description/>
  <cp:lastModifiedBy>Miglena Belyakova</cp:lastModifiedBy>
  <cp:revision>12</cp:revision>
  <dcterms:created xsi:type="dcterms:W3CDTF">2023-11-06T13:17:00Z</dcterms:created>
  <dcterms:modified xsi:type="dcterms:W3CDTF">2023-11-07T09:15:00Z</dcterms:modified>
</cp:coreProperties>
</file>