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23C0B" w:rsidRPr="00223C0B" w:rsidRDefault="00223C0B" w:rsidP="00223C0B">
      <w:pPr>
        <w:spacing w:before="240" w:after="240" w:line="240" w:lineRule="auto"/>
        <w:jc w:val="center"/>
        <w:outlineLvl w:val="0"/>
        <w:rPr>
          <w:rFonts w:ascii="Times New Roman" w:eastAsia="Times New Roman" w:hAnsi="Times New Roman" w:cs="Times New Roman"/>
          <w:b/>
          <w:bCs/>
          <w:kern w:val="28"/>
          <w:sz w:val="24"/>
          <w:szCs w:val="24"/>
          <w:lang w:eastAsia="bg-BG"/>
        </w:rPr>
      </w:pPr>
      <w:bookmarkStart w:id="0" w:name="_Toc479775798"/>
      <w:bookmarkStart w:id="1" w:name="_Toc140150289"/>
      <w:bookmarkStart w:id="2" w:name="_Toc149213635"/>
      <w:bookmarkStart w:id="3" w:name="_Toc162544526"/>
      <w:r w:rsidRPr="00223C0B">
        <w:rPr>
          <w:rFonts w:ascii="Times New Roman" w:eastAsia="Times New Roman" w:hAnsi="Times New Roman" w:cs="Times New Roman"/>
          <w:b/>
          <w:bCs/>
          <w:kern w:val="28"/>
          <w:sz w:val="24"/>
          <w:szCs w:val="24"/>
          <w:lang w:eastAsia="bg-BG"/>
        </w:rPr>
        <w:t>ГЛАВА 8</w:t>
      </w:r>
      <w:r w:rsidRPr="00223C0B">
        <w:rPr>
          <w:rFonts w:ascii="Times New Roman" w:eastAsia="Times New Roman" w:hAnsi="Times New Roman" w:cs="Times New Roman"/>
          <w:b/>
          <w:bCs/>
          <w:kern w:val="28"/>
          <w:sz w:val="24"/>
          <w:szCs w:val="24"/>
          <w:lang w:eastAsia="bg-BG"/>
        </w:rPr>
        <w:br/>
        <w:t>УПРАВЛЕНИЕ НА РИСКА</w:t>
      </w:r>
      <w:bookmarkEnd w:id="0"/>
      <w:bookmarkEnd w:id="1"/>
      <w:r w:rsidRPr="00223C0B">
        <w:rPr>
          <w:rFonts w:ascii="Times New Roman" w:eastAsia="Times New Roman" w:hAnsi="Times New Roman" w:cs="Times New Roman"/>
          <w:b/>
          <w:bCs/>
          <w:kern w:val="28"/>
          <w:sz w:val="24"/>
          <w:szCs w:val="24"/>
          <w:lang w:eastAsia="bg-BG"/>
        </w:rPr>
        <w:t>, АДМИНИСТРИРАНЕ НА НЕРЕДНОСТИ И ИЗВЪРШВАНЕ НА ФИНАНСОВИ КОРЕКЦИИ</w:t>
      </w:r>
      <w:bookmarkEnd w:id="2"/>
      <w:bookmarkEnd w:id="3"/>
    </w:p>
    <w:sdt>
      <w:sdtPr>
        <w:rPr>
          <w:rFonts w:asciiTheme="minorHAnsi" w:eastAsiaTheme="minorHAnsi" w:hAnsiTheme="minorHAnsi" w:cstheme="minorBidi"/>
          <w:b w:val="0"/>
          <w:bCs w:val="0"/>
          <w:color w:val="auto"/>
          <w:sz w:val="22"/>
          <w:szCs w:val="22"/>
          <w:lang w:eastAsia="en-US"/>
        </w:rPr>
        <w:id w:val="189350216"/>
        <w:docPartObj>
          <w:docPartGallery w:val="Table of Contents"/>
          <w:docPartUnique/>
        </w:docPartObj>
      </w:sdtPr>
      <w:sdtEndPr>
        <w:rPr>
          <w:noProof/>
        </w:rPr>
      </w:sdtEndPr>
      <w:sdtContent>
        <w:p w:rsidR="00AB298B" w:rsidRDefault="00AB298B">
          <w:pPr>
            <w:pStyle w:val="TOCHeading"/>
          </w:pPr>
        </w:p>
        <w:p w:rsidR="003C267E" w:rsidRDefault="00AB298B">
          <w:pPr>
            <w:pStyle w:val="TOC1"/>
            <w:tabs>
              <w:tab w:val="right" w:leader="dot" w:pos="9062"/>
            </w:tabs>
            <w:rPr>
              <w:rFonts w:eastAsiaTheme="minorEastAsia" w:cstheme="minorBidi"/>
              <w:b w:val="0"/>
              <w:bCs w:val="0"/>
              <w:noProof/>
              <w:sz w:val="22"/>
              <w:szCs w:val="22"/>
              <w:lang w:eastAsia="bg-BG"/>
            </w:rPr>
          </w:pPr>
          <w:r>
            <w:fldChar w:fldCharType="begin"/>
          </w:r>
          <w:r>
            <w:instrText xml:space="preserve"> TOC \o "1-3" \h \z \u </w:instrText>
          </w:r>
          <w:r>
            <w:fldChar w:fldCharType="separate"/>
          </w:r>
          <w:hyperlink w:anchor="_Toc162544526" w:history="1">
            <w:r w:rsidR="003C267E" w:rsidRPr="00F61F7F">
              <w:rPr>
                <w:rStyle w:val="Hyperlink"/>
                <w:rFonts w:ascii="Times New Roman" w:hAnsi="Times New Roman"/>
                <w:noProof/>
                <w:kern w:val="28"/>
                <w:lang w:eastAsia="bg-BG"/>
              </w:rPr>
              <w:t>ГЛАВА 8 УПРАВЛЕНИЕ НА РИСКА, АДМИНИСТРИРАНЕ НА НЕРЕДНОСТИ И ИЗВЪРШВАНЕ НА ФИНАНСОВИ КОРЕКЦИИ</w:t>
            </w:r>
            <w:r w:rsidR="003C267E">
              <w:rPr>
                <w:noProof/>
                <w:webHidden/>
              </w:rPr>
              <w:tab/>
            </w:r>
            <w:r w:rsidR="003C267E">
              <w:rPr>
                <w:noProof/>
                <w:webHidden/>
              </w:rPr>
              <w:fldChar w:fldCharType="begin"/>
            </w:r>
            <w:r w:rsidR="003C267E">
              <w:rPr>
                <w:noProof/>
                <w:webHidden/>
              </w:rPr>
              <w:instrText xml:space="preserve"> PAGEREF _Toc162544526 \h </w:instrText>
            </w:r>
            <w:r w:rsidR="003C267E">
              <w:rPr>
                <w:noProof/>
                <w:webHidden/>
              </w:rPr>
            </w:r>
            <w:r w:rsidR="003C267E">
              <w:rPr>
                <w:noProof/>
                <w:webHidden/>
              </w:rPr>
              <w:fldChar w:fldCharType="separate"/>
            </w:r>
            <w:r w:rsidR="003C267E">
              <w:rPr>
                <w:noProof/>
                <w:webHidden/>
              </w:rPr>
              <w:t>1</w:t>
            </w:r>
            <w:r w:rsidR="003C267E">
              <w:rPr>
                <w:noProof/>
                <w:webHidden/>
              </w:rPr>
              <w:fldChar w:fldCharType="end"/>
            </w:r>
          </w:hyperlink>
        </w:p>
        <w:p w:rsidR="003C267E" w:rsidRDefault="00E246C4">
          <w:pPr>
            <w:pStyle w:val="TOC2"/>
            <w:rPr>
              <w:rFonts w:asciiTheme="minorHAnsi" w:eastAsiaTheme="minorEastAsia" w:hAnsiTheme="minorHAnsi" w:cstheme="minorBidi"/>
              <w:iCs w:val="0"/>
              <w:noProof/>
              <w:sz w:val="22"/>
              <w:szCs w:val="22"/>
              <w:lang w:eastAsia="bg-BG"/>
            </w:rPr>
          </w:pPr>
          <w:hyperlink w:anchor="_Toc162544527" w:history="1">
            <w:r w:rsidR="003C267E" w:rsidRPr="00F61F7F">
              <w:rPr>
                <w:rStyle w:val="Hyperlink"/>
                <w:b/>
                <w:noProof/>
              </w:rPr>
              <w:t>1.</w:t>
            </w:r>
            <w:r w:rsidR="003C267E">
              <w:rPr>
                <w:rFonts w:asciiTheme="minorHAnsi" w:eastAsiaTheme="minorEastAsia" w:hAnsiTheme="minorHAnsi" w:cstheme="minorBidi"/>
                <w:iCs w:val="0"/>
                <w:noProof/>
                <w:sz w:val="22"/>
                <w:szCs w:val="22"/>
                <w:lang w:eastAsia="bg-BG"/>
              </w:rPr>
              <w:tab/>
            </w:r>
            <w:r w:rsidR="003C267E" w:rsidRPr="00F61F7F">
              <w:rPr>
                <w:rStyle w:val="Hyperlink"/>
                <w:b/>
                <w:noProof/>
              </w:rPr>
              <w:t>ФУНКЦИИ НА ОТДЕЛ „УПРАВЛЕНИЕ НА РИСКА“</w:t>
            </w:r>
            <w:r w:rsidR="003C267E">
              <w:rPr>
                <w:noProof/>
                <w:webHidden/>
              </w:rPr>
              <w:tab/>
            </w:r>
            <w:r w:rsidR="003C267E">
              <w:rPr>
                <w:noProof/>
                <w:webHidden/>
              </w:rPr>
              <w:fldChar w:fldCharType="begin"/>
            </w:r>
            <w:r w:rsidR="003C267E">
              <w:rPr>
                <w:noProof/>
                <w:webHidden/>
              </w:rPr>
              <w:instrText xml:space="preserve"> PAGEREF _Toc162544527 \h </w:instrText>
            </w:r>
            <w:r w:rsidR="003C267E">
              <w:rPr>
                <w:noProof/>
                <w:webHidden/>
              </w:rPr>
            </w:r>
            <w:r w:rsidR="003C267E">
              <w:rPr>
                <w:noProof/>
                <w:webHidden/>
              </w:rPr>
              <w:fldChar w:fldCharType="separate"/>
            </w:r>
            <w:r w:rsidR="003C267E">
              <w:rPr>
                <w:noProof/>
                <w:webHidden/>
              </w:rPr>
              <w:t>2</w:t>
            </w:r>
            <w:r w:rsidR="003C267E">
              <w:rPr>
                <w:noProof/>
                <w:webHidden/>
              </w:rPr>
              <w:fldChar w:fldCharType="end"/>
            </w:r>
          </w:hyperlink>
        </w:p>
        <w:p w:rsidR="003C267E" w:rsidRDefault="00E246C4">
          <w:pPr>
            <w:pStyle w:val="TOC2"/>
            <w:rPr>
              <w:rFonts w:asciiTheme="minorHAnsi" w:eastAsiaTheme="minorEastAsia" w:hAnsiTheme="minorHAnsi" w:cstheme="minorBidi"/>
              <w:iCs w:val="0"/>
              <w:noProof/>
              <w:sz w:val="22"/>
              <w:szCs w:val="22"/>
              <w:lang w:eastAsia="bg-BG"/>
            </w:rPr>
          </w:pPr>
          <w:hyperlink w:anchor="_Toc162544528" w:history="1">
            <w:r w:rsidR="003C267E" w:rsidRPr="00F61F7F">
              <w:rPr>
                <w:rStyle w:val="Hyperlink"/>
                <w:b/>
                <w:noProof/>
              </w:rPr>
              <w:t>2.</w:t>
            </w:r>
            <w:r w:rsidR="003C267E">
              <w:rPr>
                <w:rFonts w:asciiTheme="minorHAnsi" w:eastAsiaTheme="minorEastAsia" w:hAnsiTheme="minorHAnsi" w:cstheme="minorBidi"/>
                <w:iCs w:val="0"/>
                <w:noProof/>
                <w:sz w:val="22"/>
                <w:szCs w:val="22"/>
                <w:lang w:eastAsia="bg-BG"/>
              </w:rPr>
              <w:tab/>
            </w:r>
            <w:r w:rsidR="003C267E" w:rsidRPr="00F61F7F">
              <w:rPr>
                <w:rStyle w:val="Hyperlink"/>
                <w:b/>
                <w:noProof/>
              </w:rPr>
              <w:t>УПРАВЛЕНИЕ НА РИСКА</w:t>
            </w:r>
            <w:r w:rsidR="003C267E">
              <w:rPr>
                <w:noProof/>
                <w:webHidden/>
              </w:rPr>
              <w:tab/>
            </w:r>
            <w:r w:rsidR="003C267E">
              <w:rPr>
                <w:noProof/>
                <w:webHidden/>
              </w:rPr>
              <w:fldChar w:fldCharType="begin"/>
            </w:r>
            <w:r w:rsidR="003C267E">
              <w:rPr>
                <w:noProof/>
                <w:webHidden/>
              </w:rPr>
              <w:instrText xml:space="preserve"> PAGEREF _Toc162544528 \h </w:instrText>
            </w:r>
            <w:r w:rsidR="003C267E">
              <w:rPr>
                <w:noProof/>
                <w:webHidden/>
              </w:rPr>
            </w:r>
            <w:r w:rsidR="003C267E">
              <w:rPr>
                <w:noProof/>
                <w:webHidden/>
              </w:rPr>
              <w:fldChar w:fldCharType="separate"/>
            </w:r>
            <w:r w:rsidR="003C267E">
              <w:rPr>
                <w:noProof/>
                <w:webHidden/>
              </w:rPr>
              <w:t>2</w:t>
            </w:r>
            <w:r w:rsidR="003C267E">
              <w:rPr>
                <w:noProof/>
                <w:webHidden/>
              </w:rPr>
              <w:fldChar w:fldCharType="end"/>
            </w:r>
          </w:hyperlink>
        </w:p>
        <w:p w:rsidR="003C267E" w:rsidRDefault="00E246C4">
          <w:pPr>
            <w:pStyle w:val="TOC3"/>
            <w:tabs>
              <w:tab w:val="left" w:pos="1600"/>
              <w:tab w:val="right" w:leader="dot" w:pos="9062"/>
            </w:tabs>
            <w:rPr>
              <w:rFonts w:eastAsiaTheme="minorEastAsia" w:cstheme="minorBidi"/>
              <w:noProof/>
              <w:sz w:val="22"/>
              <w:szCs w:val="22"/>
              <w:lang w:eastAsia="bg-BG"/>
            </w:rPr>
          </w:pPr>
          <w:hyperlink w:anchor="_Toc162544529" w:history="1">
            <w:r w:rsidR="003C267E" w:rsidRPr="00F61F7F">
              <w:rPr>
                <w:rStyle w:val="Hyperlink"/>
                <w:rFonts w:ascii="Times New Roman" w:hAnsi="Times New Roman"/>
                <w:b/>
                <w:noProof/>
                <w:lang w:val="en-US" w:eastAsia="bg-BG"/>
              </w:rPr>
              <w:t>2.1.</w:t>
            </w:r>
            <w:r w:rsidR="003C267E">
              <w:rPr>
                <w:rFonts w:eastAsiaTheme="minorEastAsia" w:cstheme="minorBidi"/>
                <w:noProof/>
                <w:sz w:val="22"/>
                <w:szCs w:val="22"/>
                <w:lang w:eastAsia="bg-BG"/>
              </w:rPr>
              <w:tab/>
            </w:r>
            <w:r w:rsidR="003C267E" w:rsidRPr="00F61F7F">
              <w:rPr>
                <w:rStyle w:val="Hyperlink"/>
                <w:rFonts w:ascii="Times New Roman" w:hAnsi="Times New Roman"/>
                <w:b/>
                <w:noProof/>
                <w:lang w:eastAsia="bg-BG"/>
              </w:rPr>
              <w:t>Въведение</w:t>
            </w:r>
            <w:r w:rsidR="003C267E">
              <w:rPr>
                <w:noProof/>
                <w:webHidden/>
              </w:rPr>
              <w:tab/>
            </w:r>
            <w:r w:rsidR="003C267E">
              <w:rPr>
                <w:noProof/>
                <w:webHidden/>
              </w:rPr>
              <w:fldChar w:fldCharType="begin"/>
            </w:r>
            <w:r w:rsidR="003C267E">
              <w:rPr>
                <w:noProof/>
                <w:webHidden/>
              </w:rPr>
              <w:instrText xml:space="preserve"> PAGEREF _Toc162544529 \h </w:instrText>
            </w:r>
            <w:r w:rsidR="003C267E">
              <w:rPr>
                <w:noProof/>
                <w:webHidden/>
              </w:rPr>
            </w:r>
            <w:r w:rsidR="003C267E">
              <w:rPr>
                <w:noProof/>
                <w:webHidden/>
              </w:rPr>
              <w:fldChar w:fldCharType="separate"/>
            </w:r>
            <w:r w:rsidR="003C267E">
              <w:rPr>
                <w:noProof/>
                <w:webHidden/>
              </w:rPr>
              <w:t>3</w:t>
            </w:r>
            <w:r w:rsidR="003C267E">
              <w:rPr>
                <w:noProof/>
                <w:webHidden/>
              </w:rPr>
              <w:fldChar w:fldCharType="end"/>
            </w:r>
          </w:hyperlink>
        </w:p>
        <w:p w:rsidR="003C267E" w:rsidRDefault="00E246C4">
          <w:pPr>
            <w:pStyle w:val="TOC3"/>
            <w:tabs>
              <w:tab w:val="left" w:pos="1600"/>
              <w:tab w:val="right" w:leader="dot" w:pos="9062"/>
            </w:tabs>
            <w:rPr>
              <w:rFonts w:eastAsiaTheme="minorEastAsia" w:cstheme="minorBidi"/>
              <w:noProof/>
              <w:sz w:val="22"/>
              <w:szCs w:val="22"/>
              <w:lang w:eastAsia="bg-BG"/>
            </w:rPr>
          </w:pPr>
          <w:hyperlink w:anchor="_Toc162544530" w:history="1">
            <w:r w:rsidR="003C267E" w:rsidRPr="00F61F7F">
              <w:rPr>
                <w:rStyle w:val="Hyperlink"/>
                <w:rFonts w:ascii="Times New Roman" w:hAnsi="Times New Roman"/>
                <w:b/>
                <w:noProof/>
                <w:lang w:val="en-US" w:eastAsia="bg-BG"/>
              </w:rPr>
              <w:t>2.2.</w:t>
            </w:r>
            <w:r w:rsidR="003C267E">
              <w:rPr>
                <w:rFonts w:eastAsiaTheme="minorEastAsia" w:cstheme="minorBidi"/>
                <w:noProof/>
                <w:sz w:val="22"/>
                <w:szCs w:val="22"/>
                <w:lang w:eastAsia="bg-BG"/>
              </w:rPr>
              <w:tab/>
            </w:r>
            <w:r w:rsidR="003C267E" w:rsidRPr="00F61F7F">
              <w:rPr>
                <w:rStyle w:val="Hyperlink"/>
                <w:rFonts w:ascii="Times New Roman" w:hAnsi="Times New Roman"/>
                <w:b/>
                <w:noProof/>
                <w:lang w:eastAsia="bg-BG"/>
              </w:rPr>
              <w:t>Дефиниции</w:t>
            </w:r>
            <w:r w:rsidR="003C267E">
              <w:rPr>
                <w:noProof/>
                <w:webHidden/>
              </w:rPr>
              <w:tab/>
            </w:r>
            <w:r w:rsidR="003C267E">
              <w:rPr>
                <w:noProof/>
                <w:webHidden/>
              </w:rPr>
              <w:fldChar w:fldCharType="begin"/>
            </w:r>
            <w:r w:rsidR="003C267E">
              <w:rPr>
                <w:noProof/>
                <w:webHidden/>
              </w:rPr>
              <w:instrText xml:space="preserve"> PAGEREF _Toc162544530 \h </w:instrText>
            </w:r>
            <w:r w:rsidR="003C267E">
              <w:rPr>
                <w:noProof/>
                <w:webHidden/>
              </w:rPr>
            </w:r>
            <w:r w:rsidR="003C267E">
              <w:rPr>
                <w:noProof/>
                <w:webHidden/>
              </w:rPr>
              <w:fldChar w:fldCharType="separate"/>
            </w:r>
            <w:r w:rsidR="003C267E">
              <w:rPr>
                <w:noProof/>
                <w:webHidden/>
              </w:rPr>
              <w:t>3</w:t>
            </w:r>
            <w:r w:rsidR="003C267E">
              <w:rPr>
                <w:noProof/>
                <w:webHidden/>
              </w:rPr>
              <w:fldChar w:fldCharType="end"/>
            </w:r>
          </w:hyperlink>
        </w:p>
        <w:p w:rsidR="003C267E" w:rsidRDefault="00E246C4">
          <w:pPr>
            <w:pStyle w:val="TOC3"/>
            <w:tabs>
              <w:tab w:val="right" w:leader="dot" w:pos="9062"/>
            </w:tabs>
            <w:rPr>
              <w:rFonts w:eastAsiaTheme="minorEastAsia" w:cstheme="minorBidi"/>
              <w:noProof/>
              <w:sz w:val="22"/>
              <w:szCs w:val="22"/>
              <w:lang w:eastAsia="bg-BG"/>
            </w:rPr>
          </w:pPr>
          <w:hyperlink w:anchor="_Toc162544531" w:history="1">
            <w:r w:rsidR="003C267E" w:rsidRPr="00F61F7F">
              <w:rPr>
                <w:rStyle w:val="Hyperlink"/>
                <w:rFonts w:ascii="Times New Roman" w:hAnsi="Times New Roman"/>
                <w:b/>
                <w:noProof/>
              </w:rPr>
              <w:t xml:space="preserve">2.3. </w:t>
            </w:r>
            <w:r w:rsidR="003C267E" w:rsidRPr="00F61F7F">
              <w:rPr>
                <w:rStyle w:val="Hyperlink"/>
                <w:rFonts w:ascii="Times New Roman" w:hAnsi="Times New Roman"/>
                <w:b/>
                <w:noProof/>
                <w:lang w:eastAsia="bg-BG"/>
              </w:rPr>
              <w:t>Източници</w:t>
            </w:r>
            <w:r w:rsidR="003C267E" w:rsidRPr="00F61F7F">
              <w:rPr>
                <w:rStyle w:val="Hyperlink"/>
                <w:rFonts w:ascii="Times New Roman" w:hAnsi="Times New Roman"/>
                <w:b/>
                <w:noProof/>
              </w:rPr>
              <w:t xml:space="preserve"> и видове риск</w:t>
            </w:r>
            <w:r w:rsidR="003C267E">
              <w:rPr>
                <w:noProof/>
                <w:webHidden/>
              </w:rPr>
              <w:tab/>
            </w:r>
            <w:r w:rsidR="003C267E">
              <w:rPr>
                <w:noProof/>
                <w:webHidden/>
              </w:rPr>
              <w:fldChar w:fldCharType="begin"/>
            </w:r>
            <w:r w:rsidR="003C267E">
              <w:rPr>
                <w:noProof/>
                <w:webHidden/>
              </w:rPr>
              <w:instrText xml:space="preserve"> PAGEREF _Toc162544531 \h </w:instrText>
            </w:r>
            <w:r w:rsidR="003C267E">
              <w:rPr>
                <w:noProof/>
                <w:webHidden/>
              </w:rPr>
            </w:r>
            <w:r w:rsidR="003C267E">
              <w:rPr>
                <w:noProof/>
                <w:webHidden/>
              </w:rPr>
              <w:fldChar w:fldCharType="separate"/>
            </w:r>
            <w:r w:rsidR="003C267E">
              <w:rPr>
                <w:noProof/>
                <w:webHidden/>
              </w:rPr>
              <w:t>4</w:t>
            </w:r>
            <w:r w:rsidR="003C267E">
              <w:rPr>
                <w:noProof/>
                <w:webHidden/>
              </w:rPr>
              <w:fldChar w:fldCharType="end"/>
            </w:r>
          </w:hyperlink>
        </w:p>
        <w:p w:rsidR="003C267E" w:rsidRDefault="00E246C4">
          <w:pPr>
            <w:pStyle w:val="TOC3"/>
            <w:tabs>
              <w:tab w:val="right" w:leader="dot" w:pos="9062"/>
            </w:tabs>
            <w:rPr>
              <w:rFonts w:eastAsiaTheme="minorEastAsia" w:cstheme="minorBidi"/>
              <w:noProof/>
              <w:sz w:val="22"/>
              <w:szCs w:val="22"/>
              <w:lang w:eastAsia="bg-BG"/>
            </w:rPr>
          </w:pPr>
          <w:hyperlink w:anchor="_Toc162544532" w:history="1">
            <w:r w:rsidR="003C267E" w:rsidRPr="00F61F7F">
              <w:rPr>
                <w:rStyle w:val="Hyperlink"/>
                <w:rFonts w:ascii="Times New Roman" w:hAnsi="Times New Roman"/>
                <w:b/>
                <w:noProof/>
              </w:rPr>
              <w:t>2.4. Рамка за управление на риска на Програма транспортна свързаност 2021-2027</w:t>
            </w:r>
            <w:r w:rsidR="003C267E">
              <w:rPr>
                <w:noProof/>
                <w:webHidden/>
              </w:rPr>
              <w:tab/>
            </w:r>
            <w:r w:rsidR="003C267E">
              <w:rPr>
                <w:noProof/>
                <w:webHidden/>
              </w:rPr>
              <w:fldChar w:fldCharType="begin"/>
            </w:r>
            <w:r w:rsidR="003C267E">
              <w:rPr>
                <w:noProof/>
                <w:webHidden/>
              </w:rPr>
              <w:instrText xml:space="preserve"> PAGEREF _Toc162544532 \h </w:instrText>
            </w:r>
            <w:r w:rsidR="003C267E">
              <w:rPr>
                <w:noProof/>
                <w:webHidden/>
              </w:rPr>
            </w:r>
            <w:r w:rsidR="003C267E">
              <w:rPr>
                <w:noProof/>
                <w:webHidden/>
              </w:rPr>
              <w:fldChar w:fldCharType="separate"/>
            </w:r>
            <w:r w:rsidR="003C267E">
              <w:rPr>
                <w:noProof/>
                <w:webHidden/>
              </w:rPr>
              <w:t>4</w:t>
            </w:r>
            <w:r w:rsidR="003C267E">
              <w:rPr>
                <w:noProof/>
                <w:webHidden/>
              </w:rPr>
              <w:fldChar w:fldCharType="end"/>
            </w:r>
          </w:hyperlink>
        </w:p>
        <w:p w:rsidR="003C267E" w:rsidRDefault="00E246C4">
          <w:pPr>
            <w:pStyle w:val="TOC3"/>
            <w:tabs>
              <w:tab w:val="right" w:leader="dot" w:pos="9062"/>
            </w:tabs>
            <w:rPr>
              <w:rFonts w:eastAsiaTheme="minorEastAsia" w:cstheme="minorBidi"/>
              <w:noProof/>
              <w:sz w:val="22"/>
              <w:szCs w:val="22"/>
              <w:lang w:eastAsia="bg-BG"/>
            </w:rPr>
          </w:pPr>
          <w:hyperlink w:anchor="_Toc162544533" w:history="1">
            <w:r w:rsidR="003C267E" w:rsidRPr="00F61F7F">
              <w:rPr>
                <w:rStyle w:val="Hyperlink"/>
                <w:rFonts w:ascii="Times New Roman" w:hAnsi="Times New Roman"/>
                <w:b/>
                <w:noProof/>
              </w:rPr>
              <w:t xml:space="preserve">2.5. </w:t>
            </w:r>
            <w:r w:rsidR="003C267E" w:rsidRPr="00F61F7F">
              <w:rPr>
                <w:rStyle w:val="Hyperlink"/>
                <w:rFonts w:ascii="Times New Roman" w:hAnsi="Times New Roman"/>
                <w:b/>
                <w:noProof/>
                <w:lang w:eastAsia="bg-BG"/>
              </w:rPr>
              <w:t>Политика</w:t>
            </w:r>
            <w:r w:rsidR="003C267E" w:rsidRPr="00F61F7F">
              <w:rPr>
                <w:rStyle w:val="Hyperlink"/>
                <w:rFonts w:ascii="Times New Roman" w:hAnsi="Times New Roman"/>
                <w:b/>
                <w:noProof/>
              </w:rPr>
              <w:t xml:space="preserve"> за управление на риска от измама</w:t>
            </w:r>
            <w:r w:rsidR="003C267E">
              <w:rPr>
                <w:noProof/>
                <w:webHidden/>
              </w:rPr>
              <w:tab/>
            </w:r>
            <w:r w:rsidR="003C267E">
              <w:rPr>
                <w:noProof/>
                <w:webHidden/>
              </w:rPr>
              <w:fldChar w:fldCharType="begin"/>
            </w:r>
            <w:r w:rsidR="003C267E">
              <w:rPr>
                <w:noProof/>
                <w:webHidden/>
              </w:rPr>
              <w:instrText xml:space="preserve"> PAGEREF _Toc162544533 \h </w:instrText>
            </w:r>
            <w:r w:rsidR="003C267E">
              <w:rPr>
                <w:noProof/>
                <w:webHidden/>
              </w:rPr>
            </w:r>
            <w:r w:rsidR="003C267E">
              <w:rPr>
                <w:noProof/>
                <w:webHidden/>
              </w:rPr>
              <w:fldChar w:fldCharType="separate"/>
            </w:r>
            <w:r w:rsidR="003C267E">
              <w:rPr>
                <w:noProof/>
                <w:webHidden/>
              </w:rPr>
              <w:t>7</w:t>
            </w:r>
            <w:r w:rsidR="003C267E">
              <w:rPr>
                <w:noProof/>
                <w:webHidden/>
              </w:rPr>
              <w:fldChar w:fldCharType="end"/>
            </w:r>
          </w:hyperlink>
        </w:p>
        <w:p w:rsidR="003C267E" w:rsidRDefault="00E246C4">
          <w:pPr>
            <w:pStyle w:val="TOC3"/>
            <w:tabs>
              <w:tab w:val="right" w:leader="dot" w:pos="9062"/>
            </w:tabs>
            <w:rPr>
              <w:rFonts w:eastAsiaTheme="minorEastAsia" w:cstheme="minorBidi"/>
              <w:noProof/>
              <w:sz w:val="22"/>
              <w:szCs w:val="22"/>
              <w:lang w:eastAsia="bg-BG"/>
            </w:rPr>
          </w:pPr>
          <w:hyperlink w:anchor="_Toc162544534" w:history="1">
            <w:r w:rsidR="003C267E" w:rsidRPr="00F61F7F">
              <w:rPr>
                <w:rStyle w:val="Hyperlink"/>
                <w:rFonts w:ascii="Times New Roman" w:eastAsia="EUAlbertina-Regu-Identity-H" w:hAnsi="Times New Roman"/>
                <w:b/>
                <w:noProof/>
                <w:w w:val="103"/>
              </w:rPr>
              <w:t>2.6. Общ процес за управление на риска по ПТС</w:t>
            </w:r>
            <w:r w:rsidR="003C267E">
              <w:rPr>
                <w:noProof/>
                <w:webHidden/>
              </w:rPr>
              <w:tab/>
            </w:r>
            <w:r w:rsidR="003C267E">
              <w:rPr>
                <w:noProof/>
                <w:webHidden/>
              </w:rPr>
              <w:fldChar w:fldCharType="begin"/>
            </w:r>
            <w:r w:rsidR="003C267E">
              <w:rPr>
                <w:noProof/>
                <w:webHidden/>
              </w:rPr>
              <w:instrText xml:space="preserve"> PAGEREF _Toc162544534 \h </w:instrText>
            </w:r>
            <w:r w:rsidR="003C267E">
              <w:rPr>
                <w:noProof/>
                <w:webHidden/>
              </w:rPr>
            </w:r>
            <w:r w:rsidR="003C267E">
              <w:rPr>
                <w:noProof/>
                <w:webHidden/>
              </w:rPr>
              <w:fldChar w:fldCharType="separate"/>
            </w:r>
            <w:r w:rsidR="003C267E">
              <w:rPr>
                <w:noProof/>
                <w:webHidden/>
              </w:rPr>
              <w:t>11</w:t>
            </w:r>
            <w:r w:rsidR="003C267E">
              <w:rPr>
                <w:noProof/>
                <w:webHidden/>
              </w:rPr>
              <w:fldChar w:fldCharType="end"/>
            </w:r>
          </w:hyperlink>
        </w:p>
        <w:p w:rsidR="003C267E" w:rsidRDefault="00E246C4">
          <w:pPr>
            <w:pStyle w:val="TOC3"/>
            <w:tabs>
              <w:tab w:val="right" w:leader="dot" w:pos="9062"/>
            </w:tabs>
            <w:rPr>
              <w:rFonts w:eastAsiaTheme="minorEastAsia" w:cstheme="minorBidi"/>
              <w:noProof/>
              <w:sz w:val="22"/>
              <w:szCs w:val="22"/>
              <w:lang w:eastAsia="bg-BG"/>
            </w:rPr>
          </w:pPr>
          <w:hyperlink w:anchor="_Toc162544535" w:history="1">
            <w:r w:rsidR="003C267E" w:rsidRPr="00F61F7F">
              <w:rPr>
                <w:rStyle w:val="Hyperlink"/>
                <w:rFonts w:ascii="Times New Roman" w:eastAsia="EUAlbertina-Regu-Identity-H" w:hAnsi="Times New Roman"/>
                <w:b/>
                <w:bCs/>
                <w:noProof/>
                <w:w w:val="103"/>
              </w:rPr>
              <w:t xml:space="preserve">2.7. </w:t>
            </w:r>
            <w:r w:rsidR="003C267E" w:rsidRPr="00F61F7F">
              <w:rPr>
                <w:rStyle w:val="Hyperlink"/>
                <w:rFonts w:ascii="Times New Roman" w:eastAsia="EUAlbertina-Regu-Identity-H" w:hAnsi="Times New Roman"/>
                <w:b/>
                <w:noProof/>
                <w:w w:val="103"/>
              </w:rPr>
              <w:t>Обмен</w:t>
            </w:r>
            <w:r w:rsidR="003C267E" w:rsidRPr="00F61F7F">
              <w:rPr>
                <w:rStyle w:val="Hyperlink"/>
                <w:rFonts w:ascii="Times New Roman" w:eastAsia="EUAlbertina-Regu-Identity-H" w:hAnsi="Times New Roman"/>
                <w:b/>
                <w:bCs/>
                <w:noProof/>
                <w:w w:val="103"/>
              </w:rPr>
              <w:t xml:space="preserve"> </w:t>
            </w:r>
            <w:r w:rsidR="003C267E" w:rsidRPr="00F61F7F">
              <w:rPr>
                <w:rStyle w:val="Hyperlink"/>
                <w:rFonts w:ascii="Times New Roman" w:hAnsi="Times New Roman"/>
                <w:b/>
                <w:noProof/>
              </w:rPr>
              <w:t>на информация и консултиране</w:t>
            </w:r>
            <w:r w:rsidR="003C267E">
              <w:rPr>
                <w:noProof/>
                <w:webHidden/>
              </w:rPr>
              <w:tab/>
            </w:r>
            <w:r w:rsidR="003C267E">
              <w:rPr>
                <w:noProof/>
                <w:webHidden/>
              </w:rPr>
              <w:fldChar w:fldCharType="begin"/>
            </w:r>
            <w:r w:rsidR="003C267E">
              <w:rPr>
                <w:noProof/>
                <w:webHidden/>
              </w:rPr>
              <w:instrText xml:space="preserve"> PAGEREF _Toc162544535 \h </w:instrText>
            </w:r>
            <w:r w:rsidR="003C267E">
              <w:rPr>
                <w:noProof/>
                <w:webHidden/>
              </w:rPr>
            </w:r>
            <w:r w:rsidR="003C267E">
              <w:rPr>
                <w:noProof/>
                <w:webHidden/>
              </w:rPr>
              <w:fldChar w:fldCharType="separate"/>
            </w:r>
            <w:r w:rsidR="003C267E">
              <w:rPr>
                <w:noProof/>
                <w:webHidden/>
              </w:rPr>
              <w:t>21</w:t>
            </w:r>
            <w:r w:rsidR="003C267E">
              <w:rPr>
                <w:noProof/>
                <w:webHidden/>
              </w:rPr>
              <w:fldChar w:fldCharType="end"/>
            </w:r>
          </w:hyperlink>
        </w:p>
        <w:p w:rsidR="003C267E" w:rsidRDefault="00E246C4">
          <w:pPr>
            <w:pStyle w:val="TOC3"/>
            <w:tabs>
              <w:tab w:val="right" w:leader="dot" w:pos="9062"/>
            </w:tabs>
            <w:rPr>
              <w:rFonts w:eastAsiaTheme="minorEastAsia" w:cstheme="minorBidi"/>
              <w:noProof/>
              <w:sz w:val="22"/>
              <w:szCs w:val="22"/>
              <w:lang w:eastAsia="bg-BG"/>
            </w:rPr>
          </w:pPr>
          <w:hyperlink w:anchor="_Toc162544536" w:history="1">
            <w:r w:rsidR="003C267E" w:rsidRPr="00F61F7F">
              <w:rPr>
                <w:rStyle w:val="Hyperlink"/>
                <w:rFonts w:ascii="Times New Roman" w:hAnsi="Times New Roman"/>
                <w:b/>
                <w:noProof/>
                <w:lang w:eastAsia="bg-BG"/>
              </w:rPr>
              <w:t xml:space="preserve">2.8. </w:t>
            </w:r>
            <w:r w:rsidR="003C267E" w:rsidRPr="00F61F7F">
              <w:rPr>
                <w:rStyle w:val="Hyperlink"/>
                <w:rFonts w:ascii="Times New Roman" w:eastAsia="EUAlbertina-Regu-Identity-H" w:hAnsi="Times New Roman"/>
                <w:b/>
                <w:noProof/>
                <w:w w:val="103"/>
              </w:rPr>
              <w:t>Цикъл</w:t>
            </w:r>
            <w:r w:rsidR="003C267E" w:rsidRPr="00F61F7F">
              <w:rPr>
                <w:rStyle w:val="Hyperlink"/>
                <w:rFonts w:ascii="Times New Roman" w:hAnsi="Times New Roman"/>
                <w:b/>
                <w:noProof/>
                <w:lang w:eastAsia="bg-BG"/>
              </w:rPr>
              <w:t xml:space="preserve"> на мерките за борба с измамите</w:t>
            </w:r>
            <w:r w:rsidR="003C267E">
              <w:rPr>
                <w:noProof/>
                <w:webHidden/>
              </w:rPr>
              <w:tab/>
            </w:r>
            <w:r w:rsidR="003C267E">
              <w:rPr>
                <w:noProof/>
                <w:webHidden/>
              </w:rPr>
              <w:fldChar w:fldCharType="begin"/>
            </w:r>
            <w:r w:rsidR="003C267E">
              <w:rPr>
                <w:noProof/>
                <w:webHidden/>
              </w:rPr>
              <w:instrText xml:space="preserve"> PAGEREF _Toc162544536 \h </w:instrText>
            </w:r>
            <w:r w:rsidR="003C267E">
              <w:rPr>
                <w:noProof/>
                <w:webHidden/>
              </w:rPr>
            </w:r>
            <w:r w:rsidR="003C267E">
              <w:rPr>
                <w:noProof/>
                <w:webHidden/>
              </w:rPr>
              <w:fldChar w:fldCharType="separate"/>
            </w:r>
            <w:r w:rsidR="003C267E">
              <w:rPr>
                <w:noProof/>
                <w:webHidden/>
              </w:rPr>
              <w:t>21</w:t>
            </w:r>
            <w:r w:rsidR="003C267E">
              <w:rPr>
                <w:noProof/>
                <w:webHidden/>
              </w:rPr>
              <w:fldChar w:fldCharType="end"/>
            </w:r>
          </w:hyperlink>
        </w:p>
        <w:p w:rsidR="003C267E" w:rsidRDefault="00E246C4">
          <w:pPr>
            <w:pStyle w:val="TOC3"/>
            <w:tabs>
              <w:tab w:val="right" w:leader="dot" w:pos="9062"/>
            </w:tabs>
            <w:rPr>
              <w:rFonts w:eastAsiaTheme="minorEastAsia" w:cstheme="minorBidi"/>
              <w:noProof/>
              <w:sz w:val="22"/>
              <w:szCs w:val="22"/>
              <w:lang w:eastAsia="bg-BG"/>
            </w:rPr>
          </w:pPr>
          <w:hyperlink w:anchor="_Toc162544537" w:history="1">
            <w:r w:rsidR="003C267E" w:rsidRPr="00F61F7F">
              <w:rPr>
                <w:rStyle w:val="Hyperlink"/>
                <w:rFonts w:ascii="Times New Roman" w:hAnsi="Times New Roman"/>
                <w:b/>
                <w:noProof/>
              </w:rPr>
              <w:t xml:space="preserve">2.9. </w:t>
            </w:r>
            <w:r w:rsidR="003C267E" w:rsidRPr="00F61F7F">
              <w:rPr>
                <w:rStyle w:val="Hyperlink"/>
                <w:rFonts w:ascii="Times New Roman" w:eastAsia="EUAlbertina-Regu-Identity-H" w:hAnsi="Times New Roman"/>
                <w:b/>
                <w:noProof/>
                <w:w w:val="103"/>
              </w:rPr>
              <w:t>Идентифициране</w:t>
            </w:r>
            <w:r w:rsidR="003C267E" w:rsidRPr="00F61F7F">
              <w:rPr>
                <w:rStyle w:val="Hyperlink"/>
                <w:rFonts w:ascii="Times New Roman" w:hAnsi="Times New Roman"/>
                <w:b/>
                <w:noProof/>
              </w:rPr>
              <w:t xml:space="preserve"> на рисковете от измама</w:t>
            </w:r>
            <w:r w:rsidR="003C267E">
              <w:rPr>
                <w:noProof/>
                <w:webHidden/>
              </w:rPr>
              <w:tab/>
            </w:r>
            <w:r w:rsidR="003C267E">
              <w:rPr>
                <w:noProof/>
                <w:webHidden/>
              </w:rPr>
              <w:fldChar w:fldCharType="begin"/>
            </w:r>
            <w:r w:rsidR="003C267E">
              <w:rPr>
                <w:noProof/>
                <w:webHidden/>
              </w:rPr>
              <w:instrText xml:space="preserve"> PAGEREF _Toc162544537 \h </w:instrText>
            </w:r>
            <w:r w:rsidR="003C267E">
              <w:rPr>
                <w:noProof/>
                <w:webHidden/>
              </w:rPr>
            </w:r>
            <w:r w:rsidR="003C267E">
              <w:rPr>
                <w:noProof/>
                <w:webHidden/>
              </w:rPr>
              <w:fldChar w:fldCharType="separate"/>
            </w:r>
            <w:r w:rsidR="003C267E">
              <w:rPr>
                <w:noProof/>
                <w:webHidden/>
              </w:rPr>
              <w:t>22</w:t>
            </w:r>
            <w:r w:rsidR="003C267E">
              <w:rPr>
                <w:noProof/>
                <w:webHidden/>
              </w:rPr>
              <w:fldChar w:fldCharType="end"/>
            </w:r>
          </w:hyperlink>
        </w:p>
        <w:p w:rsidR="003C267E" w:rsidRDefault="00E246C4">
          <w:pPr>
            <w:pStyle w:val="TOC3"/>
            <w:tabs>
              <w:tab w:val="right" w:leader="dot" w:pos="9062"/>
            </w:tabs>
            <w:rPr>
              <w:rFonts w:eastAsiaTheme="minorEastAsia" w:cstheme="minorBidi"/>
              <w:noProof/>
              <w:sz w:val="22"/>
              <w:szCs w:val="22"/>
              <w:lang w:eastAsia="bg-BG"/>
            </w:rPr>
          </w:pPr>
          <w:hyperlink w:anchor="_Toc162544538" w:history="1">
            <w:r w:rsidR="003C267E" w:rsidRPr="00F61F7F">
              <w:rPr>
                <w:rStyle w:val="Hyperlink"/>
                <w:rFonts w:ascii="Times New Roman" w:hAnsi="Times New Roman"/>
                <w:b/>
                <w:noProof/>
              </w:rPr>
              <w:t xml:space="preserve">2.10. </w:t>
            </w:r>
            <w:r w:rsidR="003C267E" w:rsidRPr="00F61F7F">
              <w:rPr>
                <w:rStyle w:val="Hyperlink"/>
                <w:rFonts w:ascii="Times New Roman" w:eastAsia="EUAlbertina-Regu-Identity-H" w:hAnsi="Times New Roman"/>
                <w:b/>
                <w:noProof/>
                <w:w w:val="103"/>
              </w:rPr>
              <w:t>Оценка</w:t>
            </w:r>
            <w:r w:rsidR="003C267E" w:rsidRPr="00F61F7F">
              <w:rPr>
                <w:rStyle w:val="Hyperlink"/>
                <w:rFonts w:ascii="Times New Roman" w:hAnsi="Times New Roman"/>
                <w:b/>
                <w:noProof/>
              </w:rPr>
              <w:t xml:space="preserve"> на рисковете от измама</w:t>
            </w:r>
            <w:r w:rsidR="003C267E">
              <w:rPr>
                <w:noProof/>
                <w:webHidden/>
              </w:rPr>
              <w:tab/>
            </w:r>
            <w:r w:rsidR="003C267E">
              <w:rPr>
                <w:noProof/>
                <w:webHidden/>
              </w:rPr>
              <w:fldChar w:fldCharType="begin"/>
            </w:r>
            <w:r w:rsidR="003C267E">
              <w:rPr>
                <w:noProof/>
                <w:webHidden/>
              </w:rPr>
              <w:instrText xml:space="preserve"> PAGEREF _Toc162544538 \h </w:instrText>
            </w:r>
            <w:r w:rsidR="003C267E">
              <w:rPr>
                <w:noProof/>
                <w:webHidden/>
              </w:rPr>
            </w:r>
            <w:r w:rsidR="003C267E">
              <w:rPr>
                <w:noProof/>
                <w:webHidden/>
              </w:rPr>
              <w:fldChar w:fldCharType="separate"/>
            </w:r>
            <w:r w:rsidR="003C267E">
              <w:rPr>
                <w:noProof/>
                <w:webHidden/>
              </w:rPr>
              <w:t>23</w:t>
            </w:r>
            <w:r w:rsidR="003C267E">
              <w:rPr>
                <w:noProof/>
                <w:webHidden/>
              </w:rPr>
              <w:fldChar w:fldCharType="end"/>
            </w:r>
          </w:hyperlink>
        </w:p>
        <w:p w:rsidR="003C267E" w:rsidRDefault="00E246C4">
          <w:pPr>
            <w:pStyle w:val="TOC3"/>
            <w:tabs>
              <w:tab w:val="right" w:leader="dot" w:pos="9062"/>
            </w:tabs>
            <w:rPr>
              <w:rFonts w:eastAsiaTheme="minorEastAsia" w:cstheme="minorBidi"/>
              <w:noProof/>
              <w:sz w:val="22"/>
              <w:szCs w:val="22"/>
              <w:lang w:eastAsia="bg-BG"/>
            </w:rPr>
          </w:pPr>
          <w:hyperlink w:anchor="_Toc162544539" w:history="1">
            <w:r w:rsidR="003C267E" w:rsidRPr="00F61F7F">
              <w:rPr>
                <w:rStyle w:val="Hyperlink"/>
                <w:rFonts w:ascii="Times New Roman" w:hAnsi="Times New Roman"/>
                <w:b/>
                <w:noProof/>
              </w:rPr>
              <w:t xml:space="preserve">2.11. </w:t>
            </w:r>
            <w:r w:rsidR="003C267E" w:rsidRPr="00F61F7F">
              <w:rPr>
                <w:rStyle w:val="Hyperlink"/>
                <w:rFonts w:ascii="Times New Roman" w:eastAsia="EUAlbertina-Regu-Identity-H" w:hAnsi="Times New Roman"/>
                <w:b/>
                <w:noProof/>
                <w:w w:val="103"/>
              </w:rPr>
              <w:t>Самооценка</w:t>
            </w:r>
            <w:r w:rsidR="003C267E" w:rsidRPr="00F61F7F">
              <w:rPr>
                <w:rStyle w:val="Hyperlink"/>
                <w:rFonts w:ascii="Times New Roman" w:hAnsi="Times New Roman"/>
                <w:b/>
                <w:noProof/>
              </w:rPr>
              <w:t xml:space="preserve"> на въведените вътрешни контроли за борба с измамите</w:t>
            </w:r>
            <w:r w:rsidR="003C267E">
              <w:rPr>
                <w:noProof/>
                <w:webHidden/>
              </w:rPr>
              <w:tab/>
            </w:r>
            <w:r w:rsidR="003C267E">
              <w:rPr>
                <w:noProof/>
                <w:webHidden/>
              </w:rPr>
              <w:fldChar w:fldCharType="begin"/>
            </w:r>
            <w:r w:rsidR="003C267E">
              <w:rPr>
                <w:noProof/>
                <w:webHidden/>
              </w:rPr>
              <w:instrText xml:space="preserve"> PAGEREF _Toc162544539 \h </w:instrText>
            </w:r>
            <w:r w:rsidR="003C267E">
              <w:rPr>
                <w:noProof/>
                <w:webHidden/>
              </w:rPr>
            </w:r>
            <w:r w:rsidR="003C267E">
              <w:rPr>
                <w:noProof/>
                <w:webHidden/>
              </w:rPr>
              <w:fldChar w:fldCharType="separate"/>
            </w:r>
            <w:r w:rsidR="003C267E">
              <w:rPr>
                <w:noProof/>
                <w:webHidden/>
              </w:rPr>
              <w:t>24</w:t>
            </w:r>
            <w:r w:rsidR="003C267E">
              <w:rPr>
                <w:noProof/>
                <w:webHidden/>
              </w:rPr>
              <w:fldChar w:fldCharType="end"/>
            </w:r>
          </w:hyperlink>
        </w:p>
        <w:p w:rsidR="003C267E" w:rsidRDefault="00E246C4">
          <w:pPr>
            <w:pStyle w:val="TOC3"/>
            <w:tabs>
              <w:tab w:val="right" w:leader="dot" w:pos="9062"/>
            </w:tabs>
            <w:rPr>
              <w:rFonts w:eastAsiaTheme="minorEastAsia" w:cstheme="minorBidi"/>
              <w:noProof/>
              <w:sz w:val="22"/>
              <w:szCs w:val="22"/>
              <w:lang w:eastAsia="bg-BG"/>
            </w:rPr>
          </w:pPr>
          <w:hyperlink w:anchor="_Toc162544540" w:history="1">
            <w:r w:rsidR="003C267E" w:rsidRPr="00F61F7F">
              <w:rPr>
                <w:rStyle w:val="Hyperlink"/>
                <w:rFonts w:ascii="Times New Roman" w:hAnsi="Times New Roman"/>
                <w:b/>
                <w:noProof/>
              </w:rPr>
              <w:t xml:space="preserve">2.12. Контрол на УО за функционирането на специфичните мерки за борба с риска от </w:t>
            </w:r>
            <w:r w:rsidR="003C267E" w:rsidRPr="00F61F7F">
              <w:rPr>
                <w:rStyle w:val="Hyperlink"/>
                <w:rFonts w:ascii="Times New Roman" w:eastAsia="EUAlbertina-Regu-Identity-H" w:hAnsi="Times New Roman"/>
                <w:b/>
                <w:noProof/>
                <w:w w:val="103"/>
              </w:rPr>
              <w:t>измами</w:t>
            </w:r>
            <w:r w:rsidR="003C267E">
              <w:rPr>
                <w:noProof/>
                <w:webHidden/>
              </w:rPr>
              <w:tab/>
            </w:r>
            <w:r w:rsidR="003C267E">
              <w:rPr>
                <w:noProof/>
                <w:webHidden/>
              </w:rPr>
              <w:fldChar w:fldCharType="begin"/>
            </w:r>
            <w:r w:rsidR="003C267E">
              <w:rPr>
                <w:noProof/>
                <w:webHidden/>
              </w:rPr>
              <w:instrText xml:space="preserve"> PAGEREF _Toc162544540 \h </w:instrText>
            </w:r>
            <w:r w:rsidR="003C267E">
              <w:rPr>
                <w:noProof/>
                <w:webHidden/>
              </w:rPr>
            </w:r>
            <w:r w:rsidR="003C267E">
              <w:rPr>
                <w:noProof/>
                <w:webHidden/>
              </w:rPr>
              <w:fldChar w:fldCharType="separate"/>
            </w:r>
            <w:r w:rsidR="003C267E">
              <w:rPr>
                <w:noProof/>
                <w:webHidden/>
              </w:rPr>
              <w:t>26</w:t>
            </w:r>
            <w:r w:rsidR="003C267E">
              <w:rPr>
                <w:noProof/>
                <w:webHidden/>
              </w:rPr>
              <w:fldChar w:fldCharType="end"/>
            </w:r>
          </w:hyperlink>
        </w:p>
        <w:p w:rsidR="003C267E" w:rsidRDefault="00E246C4">
          <w:pPr>
            <w:pStyle w:val="TOC3"/>
            <w:tabs>
              <w:tab w:val="right" w:leader="dot" w:pos="9062"/>
            </w:tabs>
            <w:rPr>
              <w:rFonts w:eastAsiaTheme="minorEastAsia" w:cstheme="minorBidi"/>
              <w:noProof/>
              <w:sz w:val="22"/>
              <w:szCs w:val="22"/>
              <w:lang w:eastAsia="bg-BG"/>
            </w:rPr>
          </w:pPr>
          <w:hyperlink w:anchor="_Toc162544541" w:history="1">
            <w:r w:rsidR="003C267E" w:rsidRPr="00F61F7F">
              <w:rPr>
                <w:rStyle w:val="Hyperlink"/>
                <w:rFonts w:ascii="Times New Roman" w:hAnsi="Times New Roman"/>
                <w:b/>
                <w:noProof/>
              </w:rPr>
              <w:t>2.13. Развитие на процедурите за управление на риска</w:t>
            </w:r>
            <w:r w:rsidR="003C267E">
              <w:rPr>
                <w:noProof/>
                <w:webHidden/>
              </w:rPr>
              <w:tab/>
            </w:r>
            <w:r w:rsidR="003C267E">
              <w:rPr>
                <w:noProof/>
                <w:webHidden/>
              </w:rPr>
              <w:fldChar w:fldCharType="begin"/>
            </w:r>
            <w:r w:rsidR="003C267E">
              <w:rPr>
                <w:noProof/>
                <w:webHidden/>
              </w:rPr>
              <w:instrText xml:space="preserve"> PAGEREF _Toc162544541 \h </w:instrText>
            </w:r>
            <w:r w:rsidR="003C267E">
              <w:rPr>
                <w:noProof/>
                <w:webHidden/>
              </w:rPr>
            </w:r>
            <w:r w:rsidR="003C267E">
              <w:rPr>
                <w:noProof/>
                <w:webHidden/>
              </w:rPr>
              <w:fldChar w:fldCharType="separate"/>
            </w:r>
            <w:r w:rsidR="003C267E">
              <w:rPr>
                <w:noProof/>
                <w:webHidden/>
              </w:rPr>
              <w:t>27</w:t>
            </w:r>
            <w:r w:rsidR="003C267E">
              <w:rPr>
                <w:noProof/>
                <w:webHidden/>
              </w:rPr>
              <w:fldChar w:fldCharType="end"/>
            </w:r>
          </w:hyperlink>
        </w:p>
        <w:p w:rsidR="003C267E" w:rsidRDefault="00E246C4">
          <w:pPr>
            <w:pStyle w:val="TOC2"/>
            <w:rPr>
              <w:rFonts w:asciiTheme="minorHAnsi" w:eastAsiaTheme="minorEastAsia" w:hAnsiTheme="minorHAnsi" w:cstheme="minorBidi"/>
              <w:iCs w:val="0"/>
              <w:noProof/>
              <w:sz w:val="22"/>
              <w:szCs w:val="22"/>
              <w:lang w:eastAsia="bg-BG"/>
            </w:rPr>
          </w:pPr>
          <w:hyperlink w:anchor="_Toc162544542" w:history="1">
            <w:r w:rsidR="003C267E" w:rsidRPr="00F61F7F">
              <w:rPr>
                <w:rStyle w:val="Hyperlink"/>
                <w:b/>
                <w:noProof/>
              </w:rPr>
              <w:t>3. ОДИТИ ПО ПТС</w:t>
            </w:r>
            <w:r w:rsidR="003C267E">
              <w:rPr>
                <w:noProof/>
                <w:webHidden/>
              </w:rPr>
              <w:tab/>
            </w:r>
            <w:r w:rsidR="003C267E">
              <w:rPr>
                <w:noProof/>
                <w:webHidden/>
              </w:rPr>
              <w:fldChar w:fldCharType="begin"/>
            </w:r>
            <w:r w:rsidR="003C267E">
              <w:rPr>
                <w:noProof/>
                <w:webHidden/>
              </w:rPr>
              <w:instrText xml:space="preserve"> PAGEREF _Toc162544542 \h </w:instrText>
            </w:r>
            <w:r w:rsidR="003C267E">
              <w:rPr>
                <w:noProof/>
                <w:webHidden/>
              </w:rPr>
            </w:r>
            <w:r w:rsidR="003C267E">
              <w:rPr>
                <w:noProof/>
                <w:webHidden/>
              </w:rPr>
              <w:fldChar w:fldCharType="separate"/>
            </w:r>
            <w:r w:rsidR="003C267E">
              <w:rPr>
                <w:noProof/>
                <w:webHidden/>
              </w:rPr>
              <w:t>27</w:t>
            </w:r>
            <w:r w:rsidR="003C267E">
              <w:rPr>
                <w:noProof/>
                <w:webHidden/>
              </w:rPr>
              <w:fldChar w:fldCharType="end"/>
            </w:r>
          </w:hyperlink>
        </w:p>
        <w:p w:rsidR="003C267E" w:rsidRDefault="00E246C4">
          <w:pPr>
            <w:pStyle w:val="TOC3"/>
            <w:tabs>
              <w:tab w:val="right" w:leader="dot" w:pos="9062"/>
            </w:tabs>
            <w:rPr>
              <w:rFonts w:eastAsiaTheme="minorEastAsia" w:cstheme="minorBidi"/>
              <w:noProof/>
              <w:sz w:val="22"/>
              <w:szCs w:val="22"/>
              <w:lang w:eastAsia="bg-BG"/>
            </w:rPr>
          </w:pPr>
          <w:hyperlink w:anchor="_Toc162544543" w:history="1">
            <w:r w:rsidR="003C267E" w:rsidRPr="00F61F7F">
              <w:rPr>
                <w:rStyle w:val="Hyperlink"/>
                <w:rFonts w:ascii="Times New Roman" w:hAnsi="Times New Roman"/>
                <w:b/>
                <w:noProof/>
                <w:lang w:eastAsia="bg-BG"/>
              </w:rPr>
              <w:t xml:space="preserve">3.1. </w:t>
            </w:r>
            <w:r w:rsidR="003C267E" w:rsidRPr="00F61F7F">
              <w:rPr>
                <w:rStyle w:val="Hyperlink"/>
                <w:rFonts w:ascii="Times New Roman" w:eastAsia="EUAlbertina-Regu-Identity-H" w:hAnsi="Times New Roman"/>
                <w:b/>
                <w:noProof/>
                <w:w w:val="103"/>
              </w:rPr>
              <w:t>Координация</w:t>
            </w:r>
            <w:r w:rsidR="003C267E" w:rsidRPr="00F61F7F">
              <w:rPr>
                <w:rStyle w:val="Hyperlink"/>
                <w:rFonts w:ascii="Times New Roman" w:hAnsi="Times New Roman"/>
                <w:b/>
                <w:noProof/>
                <w:lang w:eastAsia="bg-BG"/>
              </w:rPr>
              <w:t xml:space="preserve"> при провеждането на одит по ПТС</w:t>
            </w:r>
            <w:r w:rsidR="003C267E">
              <w:rPr>
                <w:noProof/>
                <w:webHidden/>
              </w:rPr>
              <w:tab/>
            </w:r>
            <w:r w:rsidR="003C267E">
              <w:rPr>
                <w:noProof/>
                <w:webHidden/>
              </w:rPr>
              <w:fldChar w:fldCharType="begin"/>
            </w:r>
            <w:r w:rsidR="003C267E">
              <w:rPr>
                <w:noProof/>
                <w:webHidden/>
              </w:rPr>
              <w:instrText xml:space="preserve"> PAGEREF _Toc162544543 \h </w:instrText>
            </w:r>
            <w:r w:rsidR="003C267E">
              <w:rPr>
                <w:noProof/>
                <w:webHidden/>
              </w:rPr>
            </w:r>
            <w:r w:rsidR="003C267E">
              <w:rPr>
                <w:noProof/>
                <w:webHidden/>
              </w:rPr>
              <w:fldChar w:fldCharType="separate"/>
            </w:r>
            <w:r w:rsidR="003C267E">
              <w:rPr>
                <w:noProof/>
                <w:webHidden/>
              </w:rPr>
              <w:t>27</w:t>
            </w:r>
            <w:r w:rsidR="003C267E">
              <w:rPr>
                <w:noProof/>
                <w:webHidden/>
              </w:rPr>
              <w:fldChar w:fldCharType="end"/>
            </w:r>
          </w:hyperlink>
        </w:p>
        <w:p w:rsidR="003C267E" w:rsidRDefault="00E246C4">
          <w:pPr>
            <w:pStyle w:val="TOC3"/>
            <w:tabs>
              <w:tab w:val="right" w:leader="dot" w:pos="9062"/>
            </w:tabs>
            <w:rPr>
              <w:rFonts w:eastAsiaTheme="minorEastAsia" w:cstheme="minorBidi"/>
              <w:noProof/>
              <w:sz w:val="22"/>
              <w:szCs w:val="22"/>
              <w:lang w:eastAsia="bg-BG"/>
            </w:rPr>
          </w:pPr>
          <w:hyperlink w:anchor="_Toc162544544" w:history="1">
            <w:r w:rsidR="003C267E" w:rsidRPr="00F61F7F">
              <w:rPr>
                <w:rStyle w:val="Hyperlink"/>
                <w:rFonts w:ascii="Times New Roman" w:hAnsi="Times New Roman"/>
                <w:b/>
                <w:noProof/>
                <w:lang w:eastAsia="bg-BG"/>
              </w:rPr>
              <w:t xml:space="preserve">3.2. Координация </w:t>
            </w:r>
            <w:r w:rsidR="003C267E" w:rsidRPr="00F61F7F">
              <w:rPr>
                <w:rStyle w:val="Hyperlink"/>
                <w:rFonts w:ascii="Times New Roman" w:eastAsia="EUAlbertina-Regu-Identity-H" w:hAnsi="Times New Roman"/>
                <w:b/>
                <w:noProof/>
                <w:w w:val="103"/>
              </w:rPr>
              <w:t>при</w:t>
            </w:r>
            <w:r w:rsidR="003C267E" w:rsidRPr="00F61F7F">
              <w:rPr>
                <w:rStyle w:val="Hyperlink"/>
                <w:rFonts w:ascii="Times New Roman" w:hAnsi="Times New Roman"/>
                <w:b/>
                <w:noProof/>
                <w:lang w:eastAsia="bg-BG"/>
              </w:rPr>
              <w:t xml:space="preserve"> финализирането на одитен доклад по ПТС</w:t>
            </w:r>
            <w:r w:rsidR="003C267E">
              <w:rPr>
                <w:noProof/>
                <w:webHidden/>
              </w:rPr>
              <w:tab/>
            </w:r>
            <w:r w:rsidR="003C267E">
              <w:rPr>
                <w:noProof/>
                <w:webHidden/>
              </w:rPr>
              <w:fldChar w:fldCharType="begin"/>
            </w:r>
            <w:r w:rsidR="003C267E">
              <w:rPr>
                <w:noProof/>
                <w:webHidden/>
              </w:rPr>
              <w:instrText xml:space="preserve"> PAGEREF _Toc162544544 \h </w:instrText>
            </w:r>
            <w:r w:rsidR="003C267E">
              <w:rPr>
                <w:noProof/>
                <w:webHidden/>
              </w:rPr>
            </w:r>
            <w:r w:rsidR="003C267E">
              <w:rPr>
                <w:noProof/>
                <w:webHidden/>
              </w:rPr>
              <w:fldChar w:fldCharType="separate"/>
            </w:r>
            <w:r w:rsidR="003C267E">
              <w:rPr>
                <w:noProof/>
                <w:webHidden/>
              </w:rPr>
              <w:t>28</w:t>
            </w:r>
            <w:r w:rsidR="003C267E">
              <w:rPr>
                <w:noProof/>
                <w:webHidden/>
              </w:rPr>
              <w:fldChar w:fldCharType="end"/>
            </w:r>
          </w:hyperlink>
        </w:p>
        <w:p w:rsidR="003C267E" w:rsidRDefault="00E246C4">
          <w:pPr>
            <w:pStyle w:val="TOC3"/>
            <w:tabs>
              <w:tab w:val="right" w:leader="dot" w:pos="9062"/>
            </w:tabs>
            <w:rPr>
              <w:rFonts w:eastAsiaTheme="minorEastAsia" w:cstheme="minorBidi"/>
              <w:noProof/>
              <w:sz w:val="22"/>
              <w:szCs w:val="22"/>
              <w:lang w:eastAsia="bg-BG"/>
            </w:rPr>
          </w:pPr>
          <w:hyperlink w:anchor="_Toc162544545" w:history="1">
            <w:r w:rsidR="003C267E" w:rsidRPr="00F61F7F">
              <w:rPr>
                <w:rStyle w:val="Hyperlink"/>
                <w:rFonts w:ascii="Times New Roman" w:hAnsi="Times New Roman"/>
                <w:b/>
                <w:noProof/>
                <w:lang w:eastAsia="bg-BG"/>
              </w:rPr>
              <w:t>3.3. Систематизирана информация (регистър) за одитните констатации и препоръки</w:t>
            </w:r>
            <w:r w:rsidR="003C267E">
              <w:rPr>
                <w:noProof/>
                <w:webHidden/>
              </w:rPr>
              <w:tab/>
            </w:r>
            <w:r w:rsidR="003C267E">
              <w:rPr>
                <w:noProof/>
                <w:webHidden/>
              </w:rPr>
              <w:fldChar w:fldCharType="begin"/>
            </w:r>
            <w:r w:rsidR="003C267E">
              <w:rPr>
                <w:noProof/>
                <w:webHidden/>
              </w:rPr>
              <w:instrText xml:space="preserve"> PAGEREF _Toc162544545 \h </w:instrText>
            </w:r>
            <w:r w:rsidR="003C267E">
              <w:rPr>
                <w:noProof/>
                <w:webHidden/>
              </w:rPr>
            </w:r>
            <w:r w:rsidR="003C267E">
              <w:rPr>
                <w:noProof/>
                <w:webHidden/>
              </w:rPr>
              <w:fldChar w:fldCharType="separate"/>
            </w:r>
            <w:r w:rsidR="003C267E">
              <w:rPr>
                <w:noProof/>
                <w:webHidden/>
              </w:rPr>
              <w:t>28</w:t>
            </w:r>
            <w:r w:rsidR="003C267E">
              <w:rPr>
                <w:noProof/>
                <w:webHidden/>
              </w:rPr>
              <w:fldChar w:fldCharType="end"/>
            </w:r>
          </w:hyperlink>
        </w:p>
        <w:p w:rsidR="003C267E" w:rsidRDefault="00E246C4">
          <w:pPr>
            <w:pStyle w:val="TOC3"/>
            <w:tabs>
              <w:tab w:val="right" w:leader="dot" w:pos="9062"/>
            </w:tabs>
            <w:rPr>
              <w:rFonts w:eastAsiaTheme="minorEastAsia" w:cstheme="minorBidi"/>
              <w:noProof/>
              <w:sz w:val="22"/>
              <w:szCs w:val="22"/>
              <w:lang w:eastAsia="bg-BG"/>
            </w:rPr>
          </w:pPr>
          <w:hyperlink w:anchor="_Toc162544546" w:history="1">
            <w:r w:rsidR="003C267E" w:rsidRPr="00F61F7F">
              <w:rPr>
                <w:rStyle w:val="Hyperlink"/>
                <w:rFonts w:ascii="Times New Roman" w:hAnsi="Times New Roman"/>
                <w:b/>
                <w:noProof/>
                <w:lang w:eastAsia="bg-BG"/>
              </w:rPr>
              <w:t>3.4. Обща схема на извършване на одити на европейско и национално ниво</w:t>
            </w:r>
            <w:r w:rsidR="003C267E">
              <w:rPr>
                <w:noProof/>
                <w:webHidden/>
              </w:rPr>
              <w:tab/>
            </w:r>
            <w:r w:rsidR="003C267E">
              <w:rPr>
                <w:noProof/>
                <w:webHidden/>
              </w:rPr>
              <w:fldChar w:fldCharType="begin"/>
            </w:r>
            <w:r w:rsidR="003C267E">
              <w:rPr>
                <w:noProof/>
                <w:webHidden/>
              </w:rPr>
              <w:instrText xml:space="preserve"> PAGEREF _Toc162544546 \h </w:instrText>
            </w:r>
            <w:r w:rsidR="003C267E">
              <w:rPr>
                <w:noProof/>
                <w:webHidden/>
              </w:rPr>
            </w:r>
            <w:r w:rsidR="003C267E">
              <w:rPr>
                <w:noProof/>
                <w:webHidden/>
              </w:rPr>
              <w:fldChar w:fldCharType="separate"/>
            </w:r>
            <w:r w:rsidR="003C267E">
              <w:rPr>
                <w:noProof/>
                <w:webHidden/>
              </w:rPr>
              <w:t>29</w:t>
            </w:r>
            <w:r w:rsidR="003C267E">
              <w:rPr>
                <w:noProof/>
                <w:webHidden/>
              </w:rPr>
              <w:fldChar w:fldCharType="end"/>
            </w:r>
          </w:hyperlink>
        </w:p>
        <w:p w:rsidR="003C267E" w:rsidRDefault="00E246C4">
          <w:pPr>
            <w:pStyle w:val="TOC1"/>
            <w:tabs>
              <w:tab w:val="right" w:leader="dot" w:pos="9062"/>
            </w:tabs>
            <w:rPr>
              <w:rFonts w:eastAsiaTheme="minorEastAsia" w:cstheme="minorBidi"/>
              <w:b w:val="0"/>
              <w:bCs w:val="0"/>
              <w:noProof/>
              <w:sz w:val="22"/>
              <w:szCs w:val="22"/>
              <w:lang w:eastAsia="bg-BG"/>
            </w:rPr>
          </w:pPr>
          <w:hyperlink w:anchor="_Toc162544547" w:history="1">
            <w:r w:rsidR="003C267E" w:rsidRPr="00F61F7F">
              <w:rPr>
                <w:rStyle w:val="Hyperlink"/>
                <w:rFonts w:ascii="Times New Roman" w:hAnsi="Times New Roman"/>
                <w:noProof/>
                <w:kern w:val="28"/>
                <w:lang w:eastAsia="bg-BG"/>
              </w:rPr>
              <w:t>АДМИНИСТРИРАНЕ НА НЕРЕДНОСТИ И ИЗВЪРШВАНЕ НА ФИНАНСОВИ КОРЕКЦИИ</w:t>
            </w:r>
            <w:r w:rsidR="003C267E">
              <w:rPr>
                <w:noProof/>
                <w:webHidden/>
              </w:rPr>
              <w:tab/>
            </w:r>
            <w:r w:rsidR="003C267E">
              <w:rPr>
                <w:noProof/>
                <w:webHidden/>
              </w:rPr>
              <w:fldChar w:fldCharType="begin"/>
            </w:r>
            <w:r w:rsidR="003C267E">
              <w:rPr>
                <w:noProof/>
                <w:webHidden/>
              </w:rPr>
              <w:instrText xml:space="preserve"> PAGEREF _Toc162544547 \h </w:instrText>
            </w:r>
            <w:r w:rsidR="003C267E">
              <w:rPr>
                <w:noProof/>
                <w:webHidden/>
              </w:rPr>
            </w:r>
            <w:r w:rsidR="003C267E">
              <w:rPr>
                <w:noProof/>
                <w:webHidden/>
              </w:rPr>
              <w:fldChar w:fldCharType="separate"/>
            </w:r>
            <w:r w:rsidR="003C267E">
              <w:rPr>
                <w:noProof/>
                <w:webHidden/>
              </w:rPr>
              <w:t>32</w:t>
            </w:r>
            <w:r w:rsidR="003C267E">
              <w:rPr>
                <w:noProof/>
                <w:webHidden/>
              </w:rPr>
              <w:fldChar w:fldCharType="end"/>
            </w:r>
          </w:hyperlink>
        </w:p>
        <w:p w:rsidR="003C267E" w:rsidRDefault="00E246C4">
          <w:pPr>
            <w:pStyle w:val="TOC2"/>
            <w:rPr>
              <w:rFonts w:asciiTheme="minorHAnsi" w:eastAsiaTheme="minorEastAsia" w:hAnsiTheme="minorHAnsi" w:cstheme="minorBidi"/>
              <w:iCs w:val="0"/>
              <w:noProof/>
              <w:sz w:val="22"/>
              <w:szCs w:val="22"/>
              <w:lang w:eastAsia="bg-BG"/>
            </w:rPr>
          </w:pPr>
          <w:hyperlink w:anchor="_Toc162544548" w:history="1">
            <w:r w:rsidR="003C267E" w:rsidRPr="00F61F7F">
              <w:rPr>
                <w:rStyle w:val="Hyperlink"/>
                <w:b/>
                <w:noProof/>
              </w:rPr>
              <w:t>4. ВЪТРЕШНИ ПРАВИЛА ЗА АДМИНИСТРИРАНЕ НА НЕРЕДНОСТИ НА УО НА ПТС</w:t>
            </w:r>
            <w:r w:rsidR="003C267E">
              <w:rPr>
                <w:noProof/>
                <w:webHidden/>
              </w:rPr>
              <w:tab/>
            </w:r>
            <w:r w:rsidR="003C267E">
              <w:rPr>
                <w:noProof/>
                <w:webHidden/>
              </w:rPr>
              <w:fldChar w:fldCharType="begin"/>
            </w:r>
            <w:r w:rsidR="003C267E">
              <w:rPr>
                <w:noProof/>
                <w:webHidden/>
              </w:rPr>
              <w:instrText xml:space="preserve"> PAGEREF _Toc162544548 \h </w:instrText>
            </w:r>
            <w:r w:rsidR="003C267E">
              <w:rPr>
                <w:noProof/>
                <w:webHidden/>
              </w:rPr>
            </w:r>
            <w:r w:rsidR="003C267E">
              <w:rPr>
                <w:noProof/>
                <w:webHidden/>
              </w:rPr>
              <w:fldChar w:fldCharType="separate"/>
            </w:r>
            <w:r w:rsidR="003C267E">
              <w:rPr>
                <w:noProof/>
                <w:webHidden/>
              </w:rPr>
              <w:t>32</w:t>
            </w:r>
            <w:r w:rsidR="003C267E">
              <w:rPr>
                <w:noProof/>
                <w:webHidden/>
              </w:rPr>
              <w:fldChar w:fldCharType="end"/>
            </w:r>
          </w:hyperlink>
        </w:p>
        <w:p w:rsidR="003C267E" w:rsidRDefault="00E246C4">
          <w:pPr>
            <w:pStyle w:val="TOC3"/>
            <w:tabs>
              <w:tab w:val="right" w:leader="dot" w:pos="9062"/>
            </w:tabs>
            <w:rPr>
              <w:rFonts w:eastAsiaTheme="minorEastAsia" w:cstheme="minorBidi"/>
              <w:noProof/>
              <w:sz w:val="22"/>
              <w:szCs w:val="22"/>
              <w:lang w:eastAsia="bg-BG"/>
            </w:rPr>
          </w:pPr>
          <w:hyperlink w:anchor="_Toc162544549" w:history="1">
            <w:r w:rsidR="003C267E" w:rsidRPr="00F61F7F">
              <w:rPr>
                <w:rStyle w:val="Hyperlink"/>
                <w:rFonts w:ascii="Times New Roman" w:hAnsi="Times New Roman"/>
                <w:b/>
                <w:noProof/>
              </w:rPr>
              <w:t>4.1. Общи сведения</w:t>
            </w:r>
            <w:r w:rsidR="003C267E">
              <w:rPr>
                <w:noProof/>
                <w:webHidden/>
              </w:rPr>
              <w:tab/>
            </w:r>
            <w:r w:rsidR="003C267E">
              <w:rPr>
                <w:noProof/>
                <w:webHidden/>
              </w:rPr>
              <w:fldChar w:fldCharType="begin"/>
            </w:r>
            <w:r w:rsidR="003C267E">
              <w:rPr>
                <w:noProof/>
                <w:webHidden/>
              </w:rPr>
              <w:instrText xml:space="preserve"> PAGEREF _Toc162544549 \h </w:instrText>
            </w:r>
            <w:r w:rsidR="003C267E">
              <w:rPr>
                <w:noProof/>
                <w:webHidden/>
              </w:rPr>
            </w:r>
            <w:r w:rsidR="003C267E">
              <w:rPr>
                <w:noProof/>
                <w:webHidden/>
              </w:rPr>
              <w:fldChar w:fldCharType="separate"/>
            </w:r>
            <w:r w:rsidR="003C267E">
              <w:rPr>
                <w:noProof/>
                <w:webHidden/>
              </w:rPr>
              <w:t>32</w:t>
            </w:r>
            <w:r w:rsidR="003C267E">
              <w:rPr>
                <w:noProof/>
                <w:webHidden/>
              </w:rPr>
              <w:fldChar w:fldCharType="end"/>
            </w:r>
          </w:hyperlink>
        </w:p>
        <w:p w:rsidR="003C267E" w:rsidRDefault="00E246C4">
          <w:pPr>
            <w:pStyle w:val="TOC3"/>
            <w:tabs>
              <w:tab w:val="right" w:leader="dot" w:pos="9062"/>
            </w:tabs>
            <w:rPr>
              <w:rFonts w:eastAsiaTheme="minorEastAsia" w:cstheme="minorBidi"/>
              <w:noProof/>
              <w:sz w:val="22"/>
              <w:szCs w:val="22"/>
              <w:lang w:eastAsia="bg-BG"/>
            </w:rPr>
          </w:pPr>
          <w:hyperlink w:anchor="_Toc162544550" w:history="1">
            <w:r w:rsidR="003C267E" w:rsidRPr="00F61F7F">
              <w:rPr>
                <w:rStyle w:val="Hyperlink"/>
                <w:rFonts w:ascii="Times New Roman" w:hAnsi="Times New Roman"/>
                <w:b/>
                <w:noProof/>
              </w:rPr>
              <w:t>4.2. Основни понятия</w:t>
            </w:r>
            <w:r w:rsidR="003C267E">
              <w:rPr>
                <w:noProof/>
                <w:webHidden/>
              </w:rPr>
              <w:tab/>
            </w:r>
            <w:r w:rsidR="003C267E">
              <w:rPr>
                <w:noProof/>
                <w:webHidden/>
              </w:rPr>
              <w:fldChar w:fldCharType="begin"/>
            </w:r>
            <w:r w:rsidR="003C267E">
              <w:rPr>
                <w:noProof/>
                <w:webHidden/>
              </w:rPr>
              <w:instrText xml:space="preserve"> PAGEREF _Toc162544550 \h </w:instrText>
            </w:r>
            <w:r w:rsidR="003C267E">
              <w:rPr>
                <w:noProof/>
                <w:webHidden/>
              </w:rPr>
            </w:r>
            <w:r w:rsidR="003C267E">
              <w:rPr>
                <w:noProof/>
                <w:webHidden/>
              </w:rPr>
              <w:fldChar w:fldCharType="separate"/>
            </w:r>
            <w:r w:rsidR="003C267E">
              <w:rPr>
                <w:noProof/>
                <w:webHidden/>
              </w:rPr>
              <w:t>32</w:t>
            </w:r>
            <w:r w:rsidR="003C267E">
              <w:rPr>
                <w:noProof/>
                <w:webHidden/>
              </w:rPr>
              <w:fldChar w:fldCharType="end"/>
            </w:r>
          </w:hyperlink>
        </w:p>
        <w:p w:rsidR="003C267E" w:rsidRDefault="00E246C4">
          <w:pPr>
            <w:pStyle w:val="TOC3"/>
            <w:tabs>
              <w:tab w:val="right" w:leader="dot" w:pos="9062"/>
            </w:tabs>
            <w:rPr>
              <w:rFonts w:eastAsiaTheme="minorEastAsia" w:cstheme="minorBidi"/>
              <w:noProof/>
              <w:sz w:val="22"/>
              <w:szCs w:val="22"/>
              <w:lang w:eastAsia="bg-BG"/>
            </w:rPr>
          </w:pPr>
          <w:hyperlink w:anchor="_Toc162544551" w:history="1">
            <w:r w:rsidR="003C267E" w:rsidRPr="00F61F7F">
              <w:rPr>
                <w:rStyle w:val="Hyperlink"/>
                <w:rFonts w:ascii="Times New Roman" w:hAnsi="Times New Roman"/>
                <w:b/>
                <w:noProof/>
              </w:rPr>
              <w:t>4.3. Регистриране на сигнал за нередност</w:t>
            </w:r>
            <w:r w:rsidR="003C267E">
              <w:rPr>
                <w:noProof/>
                <w:webHidden/>
              </w:rPr>
              <w:tab/>
            </w:r>
            <w:r w:rsidR="003C267E">
              <w:rPr>
                <w:noProof/>
                <w:webHidden/>
              </w:rPr>
              <w:fldChar w:fldCharType="begin"/>
            </w:r>
            <w:r w:rsidR="003C267E">
              <w:rPr>
                <w:noProof/>
                <w:webHidden/>
              </w:rPr>
              <w:instrText xml:space="preserve"> PAGEREF _Toc162544551 \h </w:instrText>
            </w:r>
            <w:r w:rsidR="003C267E">
              <w:rPr>
                <w:noProof/>
                <w:webHidden/>
              </w:rPr>
            </w:r>
            <w:r w:rsidR="003C267E">
              <w:rPr>
                <w:noProof/>
                <w:webHidden/>
              </w:rPr>
              <w:fldChar w:fldCharType="separate"/>
            </w:r>
            <w:r w:rsidR="003C267E">
              <w:rPr>
                <w:noProof/>
                <w:webHidden/>
              </w:rPr>
              <w:t>34</w:t>
            </w:r>
            <w:r w:rsidR="003C267E">
              <w:rPr>
                <w:noProof/>
                <w:webHidden/>
              </w:rPr>
              <w:fldChar w:fldCharType="end"/>
            </w:r>
          </w:hyperlink>
        </w:p>
        <w:p w:rsidR="003C267E" w:rsidRDefault="00E246C4">
          <w:pPr>
            <w:pStyle w:val="TOC3"/>
            <w:tabs>
              <w:tab w:val="right" w:leader="dot" w:pos="9062"/>
            </w:tabs>
            <w:rPr>
              <w:rFonts w:eastAsiaTheme="minorEastAsia" w:cstheme="minorBidi"/>
              <w:noProof/>
              <w:sz w:val="22"/>
              <w:szCs w:val="22"/>
              <w:lang w:eastAsia="bg-BG"/>
            </w:rPr>
          </w:pPr>
          <w:hyperlink w:anchor="_Toc162544552" w:history="1">
            <w:r w:rsidR="003C267E" w:rsidRPr="00F61F7F">
              <w:rPr>
                <w:rStyle w:val="Hyperlink"/>
                <w:rFonts w:ascii="Times New Roman" w:hAnsi="Times New Roman"/>
                <w:b/>
                <w:noProof/>
              </w:rPr>
              <w:t>4.4. Проверка за установяване на нередност или липса на нередност и издаване на първа писмена оценка за установяване на нередност или липса на нередност</w:t>
            </w:r>
            <w:r w:rsidR="003C267E">
              <w:rPr>
                <w:noProof/>
                <w:webHidden/>
              </w:rPr>
              <w:tab/>
            </w:r>
            <w:r w:rsidR="003C267E">
              <w:rPr>
                <w:noProof/>
                <w:webHidden/>
              </w:rPr>
              <w:fldChar w:fldCharType="begin"/>
            </w:r>
            <w:r w:rsidR="003C267E">
              <w:rPr>
                <w:noProof/>
                <w:webHidden/>
              </w:rPr>
              <w:instrText xml:space="preserve"> PAGEREF _Toc162544552 \h </w:instrText>
            </w:r>
            <w:r w:rsidR="003C267E">
              <w:rPr>
                <w:noProof/>
                <w:webHidden/>
              </w:rPr>
            </w:r>
            <w:r w:rsidR="003C267E">
              <w:rPr>
                <w:noProof/>
                <w:webHidden/>
              </w:rPr>
              <w:fldChar w:fldCharType="separate"/>
            </w:r>
            <w:r w:rsidR="003C267E">
              <w:rPr>
                <w:noProof/>
                <w:webHidden/>
              </w:rPr>
              <w:t>35</w:t>
            </w:r>
            <w:r w:rsidR="003C267E">
              <w:rPr>
                <w:noProof/>
                <w:webHidden/>
              </w:rPr>
              <w:fldChar w:fldCharType="end"/>
            </w:r>
          </w:hyperlink>
        </w:p>
        <w:p w:rsidR="003C267E" w:rsidRDefault="00E246C4">
          <w:pPr>
            <w:pStyle w:val="TOC3"/>
            <w:tabs>
              <w:tab w:val="right" w:leader="dot" w:pos="9062"/>
            </w:tabs>
            <w:rPr>
              <w:rFonts w:eastAsiaTheme="minorEastAsia" w:cstheme="minorBidi"/>
              <w:noProof/>
              <w:sz w:val="22"/>
              <w:szCs w:val="22"/>
              <w:lang w:eastAsia="bg-BG"/>
            </w:rPr>
          </w:pPr>
          <w:hyperlink w:anchor="_Toc162544553" w:history="1">
            <w:r w:rsidR="003C267E" w:rsidRPr="00F61F7F">
              <w:rPr>
                <w:rStyle w:val="Hyperlink"/>
                <w:rFonts w:ascii="Times New Roman" w:hAnsi="Times New Roman"/>
                <w:b/>
                <w:noProof/>
              </w:rPr>
              <w:t>4.5. Администриране на нередност</w:t>
            </w:r>
            <w:r w:rsidR="003C267E">
              <w:rPr>
                <w:noProof/>
                <w:webHidden/>
              </w:rPr>
              <w:tab/>
            </w:r>
            <w:r w:rsidR="003C267E">
              <w:rPr>
                <w:noProof/>
                <w:webHidden/>
              </w:rPr>
              <w:fldChar w:fldCharType="begin"/>
            </w:r>
            <w:r w:rsidR="003C267E">
              <w:rPr>
                <w:noProof/>
                <w:webHidden/>
              </w:rPr>
              <w:instrText xml:space="preserve"> PAGEREF _Toc162544553 \h </w:instrText>
            </w:r>
            <w:r w:rsidR="003C267E">
              <w:rPr>
                <w:noProof/>
                <w:webHidden/>
              </w:rPr>
            </w:r>
            <w:r w:rsidR="003C267E">
              <w:rPr>
                <w:noProof/>
                <w:webHidden/>
              </w:rPr>
              <w:fldChar w:fldCharType="separate"/>
            </w:r>
            <w:r w:rsidR="003C267E">
              <w:rPr>
                <w:noProof/>
                <w:webHidden/>
              </w:rPr>
              <w:t>42</w:t>
            </w:r>
            <w:r w:rsidR="003C267E">
              <w:rPr>
                <w:noProof/>
                <w:webHidden/>
              </w:rPr>
              <w:fldChar w:fldCharType="end"/>
            </w:r>
          </w:hyperlink>
        </w:p>
        <w:p w:rsidR="003C267E" w:rsidRDefault="00E246C4">
          <w:pPr>
            <w:pStyle w:val="TOC3"/>
            <w:tabs>
              <w:tab w:val="right" w:leader="dot" w:pos="9062"/>
            </w:tabs>
            <w:rPr>
              <w:rFonts w:eastAsiaTheme="minorEastAsia" w:cstheme="minorBidi"/>
              <w:noProof/>
              <w:sz w:val="22"/>
              <w:szCs w:val="22"/>
              <w:lang w:eastAsia="bg-BG"/>
            </w:rPr>
          </w:pPr>
          <w:hyperlink w:anchor="_Toc162544554" w:history="1">
            <w:r w:rsidR="003C267E" w:rsidRPr="00F61F7F">
              <w:rPr>
                <w:rStyle w:val="Hyperlink"/>
                <w:rFonts w:ascii="Times New Roman" w:hAnsi="Times New Roman"/>
                <w:b/>
                <w:noProof/>
              </w:rPr>
              <w:t>4.6. Докладване на нередност</w:t>
            </w:r>
            <w:r w:rsidR="003C267E">
              <w:rPr>
                <w:noProof/>
                <w:webHidden/>
              </w:rPr>
              <w:tab/>
            </w:r>
            <w:r w:rsidR="003C267E">
              <w:rPr>
                <w:noProof/>
                <w:webHidden/>
              </w:rPr>
              <w:fldChar w:fldCharType="begin"/>
            </w:r>
            <w:r w:rsidR="003C267E">
              <w:rPr>
                <w:noProof/>
                <w:webHidden/>
              </w:rPr>
              <w:instrText xml:space="preserve"> PAGEREF _Toc162544554 \h </w:instrText>
            </w:r>
            <w:r w:rsidR="003C267E">
              <w:rPr>
                <w:noProof/>
                <w:webHidden/>
              </w:rPr>
            </w:r>
            <w:r w:rsidR="003C267E">
              <w:rPr>
                <w:noProof/>
                <w:webHidden/>
              </w:rPr>
              <w:fldChar w:fldCharType="separate"/>
            </w:r>
            <w:r w:rsidR="003C267E">
              <w:rPr>
                <w:noProof/>
                <w:webHidden/>
              </w:rPr>
              <w:t>44</w:t>
            </w:r>
            <w:r w:rsidR="003C267E">
              <w:rPr>
                <w:noProof/>
                <w:webHidden/>
              </w:rPr>
              <w:fldChar w:fldCharType="end"/>
            </w:r>
          </w:hyperlink>
        </w:p>
        <w:p w:rsidR="003C267E" w:rsidRDefault="00E246C4">
          <w:pPr>
            <w:pStyle w:val="TOC3"/>
            <w:tabs>
              <w:tab w:val="right" w:leader="dot" w:pos="9062"/>
            </w:tabs>
            <w:rPr>
              <w:rFonts w:eastAsiaTheme="minorEastAsia" w:cstheme="minorBidi"/>
              <w:noProof/>
              <w:sz w:val="22"/>
              <w:szCs w:val="22"/>
              <w:lang w:eastAsia="bg-BG"/>
            </w:rPr>
          </w:pPr>
          <w:hyperlink w:anchor="_Toc162544555" w:history="1">
            <w:r w:rsidR="003C267E" w:rsidRPr="00F61F7F">
              <w:rPr>
                <w:rStyle w:val="Hyperlink"/>
                <w:rFonts w:ascii="Times New Roman" w:hAnsi="Times New Roman"/>
                <w:b/>
                <w:noProof/>
              </w:rPr>
              <w:t>4.7. Корективни действия и последващото им проследяване</w:t>
            </w:r>
            <w:r w:rsidR="003C267E">
              <w:rPr>
                <w:noProof/>
                <w:webHidden/>
              </w:rPr>
              <w:tab/>
            </w:r>
            <w:r w:rsidR="003C267E">
              <w:rPr>
                <w:noProof/>
                <w:webHidden/>
              </w:rPr>
              <w:fldChar w:fldCharType="begin"/>
            </w:r>
            <w:r w:rsidR="003C267E">
              <w:rPr>
                <w:noProof/>
                <w:webHidden/>
              </w:rPr>
              <w:instrText xml:space="preserve"> PAGEREF _Toc162544555 \h </w:instrText>
            </w:r>
            <w:r w:rsidR="003C267E">
              <w:rPr>
                <w:noProof/>
                <w:webHidden/>
              </w:rPr>
            </w:r>
            <w:r w:rsidR="003C267E">
              <w:rPr>
                <w:noProof/>
                <w:webHidden/>
              </w:rPr>
              <w:fldChar w:fldCharType="separate"/>
            </w:r>
            <w:r w:rsidR="003C267E">
              <w:rPr>
                <w:noProof/>
                <w:webHidden/>
              </w:rPr>
              <w:t>46</w:t>
            </w:r>
            <w:r w:rsidR="003C267E">
              <w:rPr>
                <w:noProof/>
                <w:webHidden/>
              </w:rPr>
              <w:fldChar w:fldCharType="end"/>
            </w:r>
          </w:hyperlink>
        </w:p>
        <w:p w:rsidR="003C267E" w:rsidRDefault="00E246C4">
          <w:pPr>
            <w:pStyle w:val="TOC3"/>
            <w:tabs>
              <w:tab w:val="right" w:leader="dot" w:pos="9062"/>
            </w:tabs>
            <w:rPr>
              <w:rFonts w:eastAsiaTheme="minorEastAsia" w:cstheme="minorBidi"/>
              <w:noProof/>
              <w:sz w:val="22"/>
              <w:szCs w:val="22"/>
              <w:lang w:eastAsia="bg-BG"/>
            </w:rPr>
          </w:pPr>
          <w:hyperlink w:anchor="_Toc162544556" w:history="1">
            <w:r w:rsidR="003C267E" w:rsidRPr="00F61F7F">
              <w:rPr>
                <w:rStyle w:val="Hyperlink"/>
                <w:rFonts w:ascii="Times New Roman" w:hAnsi="Times New Roman"/>
                <w:b/>
                <w:noProof/>
                <w:snapToGrid w:val="0"/>
              </w:rPr>
              <w:t>4.8. Приключване на процедурата по администриране на нередност</w:t>
            </w:r>
            <w:r w:rsidR="003C267E">
              <w:rPr>
                <w:noProof/>
                <w:webHidden/>
              </w:rPr>
              <w:tab/>
            </w:r>
            <w:r w:rsidR="003C267E">
              <w:rPr>
                <w:noProof/>
                <w:webHidden/>
              </w:rPr>
              <w:fldChar w:fldCharType="begin"/>
            </w:r>
            <w:r w:rsidR="003C267E">
              <w:rPr>
                <w:noProof/>
                <w:webHidden/>
              </w:rPr>
              <w:instrText xml:space="preserve"> PAGEREF _Toc162544556 \h </w:instrText>
            </w:r>
            <w:r w:rsidR="003C267E">
              <w:rPr>
                <w:noProof/>
                <w:webHidden/>
              </w:rPr>
            </w:r>
            <w:r w:rsidR="003C267E">
              <w:rPr>
                <w:noProof/>
                <w:webHidden/>
              </w:rPr>
              <w:fldChar w:fldCharType="separate"/>
            </w:r>
            <w:r w:rsidR="003C267E">
              <w:rPr>
                <w:noProof/>
                <w:webHidden/>
              </w:rPr>
              <w:t>48</w:t>
            </w:r>
            <w:r w:rsidR="003C267E">
              <w:rPr>
                <w:noProof/>
                <w:webHidden/>
              </w:rPr>
              <w:fldChar w:fldCharType="end"/>
            </w:r>
          </w:hyperlink>
        </w:p>
        <w:p w:rsidR="003C267E" w:rsidRDefault="00E246C4">
          <w:pPr>
            <w:pStyle w:val="TOC3"/>
            <w:tabs>
              <w:tab w:val="right" w:leader="dot" w:pos="9062"/>
            </w:tabs>
            <w:rPr>
              <w:rFonts w:eastAsiaTheme="minorEastAsia" w:cstheme="minorBidi"/>
              <w:noProof/>
              <w:sz w:val="22"/>
              <w:szCs w:val="22"/>
              <w:lang w:eastAsia="bg-BG"/>
            </w:rPr>
          </w:pPr>
          <w:hyperlink w:anchor="_Toc162544557" w:history="1">
            <w:r w:rsidR="003C267E" w:rsidRPr="00F61F7F">
              <w:rPr>
                <w:rStyle w:val="Hyperlink"/>
                <w:rFonts w:ascii="Times New Roman" w:hAnsi="Times New Roman"/>
                <w:b/>
                <w:bCs/>
                <w:noProof/>
              </w:rPr>
              <w:t xml:space="preserve">4.9. Други действия, изпълнението на които е от значение за правилното </w:t>
            </w:r>
            <w:r w:rsidR="003C267E" w:rsidRPr="00F61F7F">
              <w:rPr>
                <w:rStyle w:val="Hyperlink"/>
                <w:rFonts w:ascii="Times New Roman" w:hAnsi="Times New Roman"/>
                <w:b/>
                <w:noProof/>
                <w:snapToGrid w:val="0"/>
              </w:rPr>
              <w:t>администриране</w:t>
            </w:r>
            <w:r w:rsidR="003C267E" w:rsidRPr="00F61F7F">
              <w:rPr>
                <w:rStyle w:val="Hyperlink"/>
                <w:rFonts w:ascii="Times New Roman" w:hAnsi="Times New Roman"/>
                <w:b/>
                <w:bCs/>
                <w:noProof/>
              </w:rPr>
              <w:t xml:space="preserve"> на нередността.</w:t>
            </w:r>
            <w:r w:rsidR="003C267E">
              <w:rPr>
                <w:noProof/>
                <w:webHidden/>
              </w:rPr>
              <w:tab/>
            </w:r>
            <w:r w:rsidR="003C267E">
              <w:rPr>
                <w:noProof/>
                <w:webHidden/>
              </w:rPr>
              <w:fldChar w:fldCharType="begin"/>
            </w:r>
            <w:r w:rsidR="003C267E">
              <w:rPr>
                <w:noProof/>
                <w:webHidden/>
              </w:rPr>
              <w:instrText xml:space="preserve"> PAGEREF _Toc162544557 \h </w:instrText>
            </w:r>
            <w:r w:rsidR="003C267E">
              <w:rPr>
                <w:noProof/>
                <w:webHidden/>
              </w:rPr>
            </w:r>
            <w:r w:rsidR="003C267E">
              <w:rPr>
                <w:noProof/>
                <w:webHidden/>
              </w:rPr>
              <w:fldChar w:fldCharType="separate"/>
            </w:r>
            <w:r w:rsidR="003C267E">
              <w:rPr>
                <w:noProof/>
                <w:webHidden/>
              </w:rPr>
              <w:t>51</w:t>
            </w:r>
            <w:r w:rsidR="003C267E">
              <w:rPr>
                <w:noProof/>
                <w:webHidden/>
              </w:rPr>
              <w:fldChar w:fldCharType="end"/>
            </w:r>
          </w:hyperlink>
        </w:p>
        <w:p w:rsidR="003C267E" w:rsidRDefault="00E246C4">
          <w:pPr>
            <w:pStyle w:val="TOC2"/>
            <w:rPr>
              <w:rFonts w:asciiTheme="minorHAnsi" w:eastAsiaTheme="minorEastAsia" w:hAnsiTheme="minorHAnsi" w:cstheme="minorBidi"/>
              <w:iCs w:val="0"/>
              <w:noProof/>
              <w:sz w:val="22"/>
              <w:szCs w:val="22"/>
              <w:lang w:eastAsia="bg-BG"/>
            </w:rPr>
          </w:pPr>
          <w:hyperlink w:anchor="_Toc162544558" w:history="1">
            <w:r w:rsidR="003C267E" w:rsidRPr="00F61F7F">
              <w:rPr>
                <w:rStyle w:val="Hyperlink"/>
                <w:b/>
                <w:noProof/>
              </w:rPr>
              <w:t>5. ИЗБЯГВАНЕ НА КОНФЛИКТ НА ИНТЕРЕСИ</w:t>
            </w:r>
            <w:r w:rsidR="003C267E">
              <w:rPr>
                <w:noProof/>
                <w:webHidden/>
              </w:rPr>
              <w:tab/>
            </w:r>
            <w:r w:rsidR="003C267E">
              <w:rPr>
                <w:noProof/>
                <w:webHidden/>
              </w:rPr>
              <w:fldChar w:fldCharType="begin"/>
            </w:r>
            <w:r w:rsidR="003C267E">
              <w:rPr>
                <w:noProof/>
                <w:webHidden/>
              </w:rPr>
              <w:instrText xml:space="preserve"> PAGEREF _Toc162544558 \h </w:instrText>
            </w:r>
            <w:r w:rsidR="003C267E">
              <w:rPr>
                <w:noProof/>
                <w:webHidden/>
              </w:rPr>
            </w:r>
            <w:r w:rsidR="003C267E">
              <w:rPr>
                <w:noProof/>
                <w:webHidden/>
              </w:rPr>
              <w:fldChar w:fldCharType="separate"/>
            </w:r>
            <w:r w:rsidR="003C267E">
              <w:rPr>
                <w:noProof/>
                <w:webHidden/>
              </w:rPr>
              <w:t>51</w:t>
            </w:r>
            <w:r w:rsidR="003C267E">
              <w:rPr>
                <w:noProof/>
                <w:webHidden/>
              </w:rPr>
              <w:fldChar w:fldCharType="end"/>
            </w:r>
          </w:hyperlink>
        </w:p>
        <w:p w:rsidR="003C267E" w:rsidRDefault="00E246C4">
          <w:pPr>
            <w:pStyle w:val="TOC2"/>
            <w:rPr>
              <w:rFonts w:asciiTheme="minorHAnsi" w:eastAsiaTheme="minorEastAsia" w:hAnsiTheme="minorHAnsi" w:cstheme="minorBidi"/>
              <w:iCs w:val="0"/>
              <w:noProof/>
              <w:sz w:val="22"/>
              <w:szCs w:val="22"/>
              <w:lang w:eastAsia="bg-BG"/>
            </w:rPr>
          </w:pPr>
          <w:hyperlink w:anchor="_Toc162544559" w:history="1">
            <w:r w:rsidR="003C267E" w:rsidRPr="00F61F7F">
              <w:rPr>
                <w:rStyle w:val="Hyperlink"/>
                <w:b/>
                <w:noProof/>
              </w:rPr>
              <w:t>6. ОСИГУРЯВАНЕ НА ОДИТНА ПЪТЕКА ПО ПРОЦЕДУРИ ОТ КОМПЕТЕНЦИИТЕ НА ОТДЕЛ „УПРАВЛЕНИЕ НА РИСКА“</w:t>
            </w:r>
            <w:r w:rsidR="003C267E">
              <w:rPr>
                <w:noProof/>
                <w:webHidden/>
              </w:rPr>
              <w:tab/>
            </w:r>
            <w:r w:rsidR="003C267E">
              <w:rPr>
                <w:noProof/>
                <w:webHidden/>
              </w:rPr>
              <w:fldChar w:fldCharType="begin"/>
            </w:r>
            <w:r w:rsidR="003C267E">
              <w:rPr>
                <w:noProof/>
                <w:webHidden/>
              </w:rPr>
              <w:instrText xml:space="preserve"> PAGEREF _Toc162544559 \h </w:instrText>
            </w:r>
            <w:r w:rsidR="003C267E">
              <w:rPr>
                <w:noProof/>
                <w:webHidden/>
              </w:rPr>
            </w:r>
            <w:r w:rsidR="003C267E">
              <w:rPr>
                <w:noProof/>
                <w:webHidden/>
              </w:rPr>
              <w:fldChar w:fldCharType="separate"/>
            </w:r>
            <w:r w:rsidR="003C267E">
              <w:rPr>
                <w:noProof/>
                <w:webHidden/>
              </w:rPr>
              <w:t>52</w:t>
            </w:r>
            <w:r w:rsidR="003C267E">
              <w:rPr>
                <w:noProof/>
                <w:webHidden/>
              </w:rPr>
              <w:fldChar w:fldCharType="end"/>
            </w:r>
          </w:hyperlink>
        </w:p>
        <w:p w:rsidR="00AB298B" w:rsidRDefault="00AB298B">
          <w:r>
            <w:rPr>
              <w:b/>
              <w:bCs/>
              <w:noProof/>
            </w:rPr>
            <w:fldChar w:fldCharType="end"/>
          </w:r>
        </w:p>
      </w:sdtContent>
    </w:sdt>
    <w:p w:rsidR="00223C0B" w:rsidRPr="00223C0B" w:rsidRDefault="00223C0B" w:rsidP="00223C0B">
      <w:pPr>
        <w:spacing w:before="240" w:after="240" w:line="240" w:lineRule="auto"/>
        <w:jc w:val="center"/>
        <w:outlineLvl w:val="0"/>
        <w:rPr>
          <w:rFonts w:ascii="Times New Roman" w:eastAsia="Times New Roman" w:hAnsi="Times New Roman" w:cs="Times New Roman"/>
          <w:b/>
          <w:bCs/>
          <w:kern w:val="28"/>
          <w:sz w:val="24"/>
          <w:szCs w:val="24"/>
          <w:lang w:eastAsia="bg-BG"/>
        </w:rPr>
      </w:pPr>
    </w:p>
    <w:p w:rsidR="00223C0B" w:rsidRPr="00223C0B" w:rsidRDefault="00223C0B" w:rsidP="00223C0B">
      <w:pPr>
        <w:pStyle w:val="ListParagraph"/>
        <w:numPr>
          <w:ilvl w:val="0"/>
          <w:numId w:val="63"/>
        </w:numPr>
        <w:pBdr>
          <w:top w:val="single" w:sz="4" w:space="1" w:color="auto"/>
          <w:left w:val="single" w:sz="4" w:space="4" w:color="auto"/>
          <w:bottom w:val="single" w:sz="4" w:space="1" w:color="auto"/>
          <w:right w:val="single" w:sz="4" w:space="4" w:color="auto"/>
        </w:pBdr>
        <w:shd w:val="clear" w:color="auto" w:fill="99CCFF"/>
        <w:spacing w:before="120" w:after="120" w:line="240" w:lineRule="auto"/>
        <w:jc w:val="both"/>
        <w:outlineLvl w:val="1"/>
        <w:rPr>
          <w:rFonts w:ascii="Times New Roman" w:eastAsia="Times New Roman" w:hAnsi="Times New Roman" w:cs="Times New Roman"/>
          <w:b/>
          <w:sz w:val="24"/>
          <w:szCs w:val="24"/>
          <w:lang w:eastAsia="pl-PL"/>
        </w:rPr>
      </w:pPr>
      <w:bookmarkStart w:id="4" w:name="_Toc149213636"/>
      <w:bookmarkStart w:id="5" w:name="_Toc162544527"/>
      <w:r w:rsidRPr="00223C0B">
        <w:rPr>
          <w:rFonts w:ascii="Times New Roman" w:eastAsia="Times New Roman" w:hAnsi="Times New Roman" w:cs="Times New Roman"/>
          <w:b/>
          <w:sz w:val="24"/>
          <w:szCs w:val="24"/>
          <w:lang w:eastAsia="pl-PL"/>
        </w:rPr>
        <w:t>ФУНКЦИИ НА ОТДЕЛ „УПРАВЛЕНИЕ НА РИСКА“</w:t>
      </w:r>
      <w:bookmarkEnd w:id="4"/>
      <w:bookmarkEnd w:id="5"/>
    </w:p>
    <w:p w:rsidR="00223C0B" w:rsidRPr="00223C0B" w:rsidRDefault="00223C0B" w:rsidP="00223C0B">
      <w:pPr>
        <w:tabs>
          <w:tab w:val="left" w:pos="993"/>
        </w:tabs>
        <w:spacing w:after="0" w:line="240" w:lineRule="auto"/>
        <w:ind w:left="851" w:right="142"/>
        <w:jc w:val="both"/>
        <w:rPr>
          <w:rFonts w:ascii="Times New Roman" w:eastAsia="Times New Roman" w:hAnsi="Times New Roman" w:cs="Times New Roman"/>
          <w:sz w:val="24"/>
          <w:szCs w:val="24"/>
          <w:lang w:eastAsia="bg-BG"/>
        </w:rPr>
      </w:pPr>
    </w:p>
    <w:p w:rsidR="00223C0B" w:rsidRPr="00223C0B" w:rsidRDefault="00223C0B" w:rsidP="00223C0B">
      <w:pPr>
        <w:numPr>
          <w:ilvl w:val="0"/>
          <w:numId w:val="64"/>
        </w:numPr>
        <w:tabs>
          <w:tab w:val="left" w:pos="993"/>
        </w:tabs>
        <w:spacing w:after="0" w:line="240" w:lineRule="auto"/>
        <w:ind w:right="142"/>
        <w:jc w:val="both"/>
        <w:rPr>
          <w:rFonts w:ascii="Times New Roman" w:eastAsia="Times New Roman" w:hAnsi="Times New Roman" w:cs="Times New Roman"/>
          <w:sz w:val="24"/>
          <w:szCs w:val="24"/>
          <w:lang w:eastAsia="bg-BG"/>
        </w:rPr>
      </w:pPr>
      <w:r w:rsidRPr="00223C0B">
        <w:rPr>
          <w:rFonts w:ascii="Times New Roman" w:eastAsia="Times New Roman" w:hAnsi="Times New Roman" w:cs="Times New Roman" w:hint="eastAsia"/>
          <w:sz w:val="24"/>
          <w:szCs w:val="24"/>
          <w:lang w:eastAsia="bg-BG"/>
        </w:rPr>
        <w:t>Отделът подпомага</w:t>
      </w:r>
      <w:r w:rsidRPr="00223C0B">
        <w:rPr>
          <w:rFonts w:ascii="Times New Roman" w:eastAsia="Times New Roman" w:hAnsi="Times New Roman" w:cs="Times New Roman"/>
          <w:sz w:val="24"/>
          <w:szCs w:val="24"/>
          <w:lang w:eastAsia="bg-BG"/>
        </w:rPr>
        <w:t xml:space="preserve"> директора на дирекцията </w:t>
      </w:r>
      <w:r w:rsidRPr="00223C0B">
        <w:rPr>
          <w:rFonts w:ascii="Times New Roman" w:eastAsia="Times New Roman" w:hAnsi="Times New Roman" w:cs="Times New Roman" w:hint="eastAsia"/>
          <w:sz w:val="24"/>
          <w:szCs w:val="24"/>
          <w:lang w:eastAsia="bg-BG"/>
        </w:rPr>
        <w:t>в</w:t>
      </w:r>
      <w:r w:rsidRPr="00223C0B">
        <w:rPr>
          <w:rFonts w:ascii="Times New Roman" w:eastAsia="Times New Roman" w:hAnsi="Times New Roman" w:cs="Times New Roman"/>
          <w:sz w:val="24"/>
          <w:szCs w:val="24"/>
          <w:lang w:eastAsia="bg-BG"/>
        </w:rPr>
        <w:t xml:space="preserve"> </w:t>
      </w:r>
      <w:r w:rsidRPr="00223C0B">
        <w:rPr>
          <w:rFonts w:ascii="Times New Roman" w:eastAsia="Times New Roman" w:hAnsi="Times New Roman" w:cs="Times New Roman" w:hint="eastAsia"/>
          <w:sz w:val="24"/>
          <w:szCs w:val="24"/>
          <w:lang w:eastAsia="bg-BG"/>
        </w:rPr>
        <w:t>коорди</w:t>
      </w:r>
      <w:r w:rsidRPr="00223C0B">
        <w:rPr>
          <w:rFonts w:ascii="Times New Roman" w:eastAsia="Times New Roman" w:hAnsi="Times New Roman" w:cs="Times New Roman"/>
          <w:sz w:val="24"/>
          <w:szCs w:val="24"/>
          <w:lang w:eastAsia="bg-BG"/>
        </w:rPr>
        <w:t xml:space="preserve">нацията на дейността по управление на риска </w:t>
      </w:r>
      <w:r w:rsidRPr="00223C0B">
        <w:rPr>
          <w:rFonts w:ascii="Times New Roman" w:eastAsia="Times New Roman" w:hAnsi="Times New Roman" w:cs="Times New Roman" w:hint="eastAsia"/>
          <w:sz w:val="24"/>
          <w:szCs w:val="24"/>
          <w:lang w:eastAsia="bg-BG"/>
        </w:rPr>
        <w:t>като следи</w:t>
      </w:r>
      <w:r w:rsidRPr="00223C0B">
        <w:rPr>
          <w:rFonts w:ascii="Times New Roman" w:eastAsia="Times New Roman" w:hAnsi="Times New Roman" w:cs="Times New Roman"/>
          <w:sz w:val="24"/>
          <w:szCs w:val="24"/>
          <w:lang w:eastAsia="bg-BG"/>
        </w:rPr>
        <w:t xml:space="preserve"> </w:t>
      </w:r>
      <w:r w:rsidRPr="00223C0B">
        <w:rPr>
          <w:rFonts w:ascii="Times New Roman" w:eastAsia="Times New Roman" w:hAnsi="Times New Roman" w:cs="Times New Roman" w:hint="eastAsia"/>
          <w:sz w:val="24"/>
          <w:szCs w:val="24"/>
          <w:lang w:eastAsia="bg-BG"/>
        </w:rPr>
        <w:t>за</w:t>
      </w:r>
      <w:r w:rsidRPr="00223C0B">
        <w:rPr>
          <w:rFonts w:ascii="Times New Roman" w:eastAsia="Times New Roman" w:hAnsi="Times New Roman" w:cs="Times New Roman"/>
          <w:sz w:val="24"/>
          <w:szCs w:val="24"/>
          <w:lang w:eastAsia="bg-BG"/>
        </w:rPr>
        <w:t xml:space="preserve"> </w:t>
      </w:r>
      <w:r w:rsidRPr="00223C0B">
        <w:rPr>
          <w:rFonts w:ascii="Times New Roman" w:eastAsia="Times New Roman" w:hAnsi="Times New Roman" w:cs="Times New Roman" w:hint="eastAsia"/>
          <w:sz w:val="24"/>
          <w:szCs w:val="24"/>
          <w:lang w:eastAsia="bg-BG"/>
        </w:rPr>
        <w:t>текущото</w:t>
      </w:r>
      <w:r w:rsidRPr="00223C0B">
        <w:rPr>
          <w:rFonts w:ascii="Times New Roman" w:eastAsia="Times New Roman" w:hAnsi="Times New Roman" w:cs="Times New Roman"/>
          <w:sz w:val="24"/>
          <w:szCs w:val="24"/>
          <w:lang w:eastAsia="bg-BG"/>
        </w:rPr>
        <w:t xml:space="preserve"> </w:t>
      </w:r>
      <w:r w:rsidRPr="00223C0B">
        <w:rPr>
          <w:rFonts w:ascii="Times New Roman" w:eastAsia="Times New Roman" w:hAnsi="Times New Roman" w:cs="Times New Roman" w:hint="eastAsia"/>
          <w:sz w:val="24"/>
          <w:szCs w:val="24"/>
          <w:lang w:eastAsia="bg-BG"/>
        </w:rPr>
        <w:t>изпълнение</w:t>
      </w:r>
      <w:r w:rsidRPr="00223C0B">
        <w:rPr>
          <w:rFonts w:ascii="Times New Roman" w:eastAsia="Times New Roman" w:hAnsi="Times New Roman" w:cs="Times New Roman"/>
          <w:sz w:val="24"/>
          <w:szCs w:val="24"/>
          <w:lang w:eastAsia="bg-BG"/>
        </w:rPr>
        <w:t xml:space="preserve"> </w:t>
      </w:r>
      <w:r w:rsidRPr="00223C0B">
        <w:rPr>
          <w:rFonts w:ascii="Times New Roman" w:eastAsia="Times New Roman" w:hAnsi="Times New Roman" w:cs="Times New Roman" w:hint="eastAsia"/>
          <w:sz w:val="24"/>
          <w:szCs w:val="24"/>
          <w:lang w:eastAsia="bg-BG"/>
        </w:rPr>
        <w:t>на</w:t>
      </w:r>
      <w:r w:rsidRPr="00223C0B">
        <w:rPr>
          <w:rFonts w:ascii="Times New Roman" w:eastAsia="Times New Roman" w:hAnsi="Times New Roman" w:cs="Times New Roman"/>
          <w:sz w:val="24"/>
          <w:szCs w:val="24"/>
          <w:lang w:eastAsia="bg-BG"/>
        </w:rPr>
        <w:t xml:space="preserve"> </w:t>
      </w:r>
      <w:r w:rsidRPr="00223C0B">
        <w:rPr>
          <w:rFonts w:ascii="Times New Roman" w:eastAsia="Times New Roman" w:hAnsi="Times New Roman" w:cs="Times New Roman" w:hint="eastAsia"/>
          <w:sz w:val="24"/>
          <w:szCs w:val="24"/>
          <w:lang w:eastAsia="bg-BG"/>
        </w:rPr>
        <w:t>дейностите</w:t>
      </w:r>
      <w:r w:rsidRPr="00223C0B">
        <w:rPr>
          <w:rFonts w:ascii="Times New Roman" w:eastAsia="Times New Roman" w:hAnsi="Times New Roman" w:cs="Times New Roman"/>
          <w:sz w:val="24"/>
          <w:szCs w:val="24"/>
          <w:lang w:eastAsia="bg-BG"/>
        </w:rPr>
        <w:t xml:space="preserve"> по </w:t>
      </w:r>
      <w:r w:rsidRPr="00223C0B">
        <w:rPr>
          <w:rFonts w:ascii="Times New Roman" w:eastAsia="Times New Roman" w:hAnsi="Times New Roman" w:cs="Times New Roman" w:hint="eastAsia"/>
          <w:sz w:val="24"/>
          <w:szCs w:val="24"/>
          <w:lang w:eastAsia="bg-BG"/>
        </w:rPr>
        <w:t>управление</w:t>
      </w:r>
      <w:r w:rsidRPr="00223C0B">
        <w:rPr>
          <w:rFonts w:ascii="Times New Roman" w:eastAsia="Times New Roman" w:hAnsi="Times New Roman" w:cs="Times New Roman"/>
          <w:sz w:val="24"/>
          <w:szCs w:val="24"/>
          <w:lang w:eastAsia="bg-BG"/>
        </w:rPr>
        <w:t xml:space="preserve"> </w:t>
      </w:r>
      <w:r w:rsidRPr="00223C0B">
        <w:rPr>
          <w:rFonts w:ascii="Times New Roman" w:eastAsia="Times New Roman" w:hAnsi="Times New Roman" w:cs="Times New Roman" w:hint="eastAsia"/>
          <w:sz w:val="24"/>
          <w:szCs w:val="24"/>
          <w:lang w:eastAsia="bg-BG"/>
        </w:rPr>
        <w:t>на</w:t>
      </w:r>
      <w:r w:rsidRPr="00223C0B">
        <w:rPr>
          <w:rFonts w:ascii="Times New Roman" w:eastAsia="Times New Roman" w:hAnsi="Times New Roman" w:cs="Times New Roman"/>
          <w:sz w:val="24"/>
          <w:szCs w:val="24"/>
          <w:lang w:eastAsia="bg-BG"/>
        </w:rPr>
        <w:t xml:space="preserve"> </w:t>
      </w:r>
      <w:r w:rsidRPr="00223C0B">
        <w:rPr>
          <w:rFonts w:ascii="Times New Roman" w:eastAsia="Times New Roman" w:hAnsi="Times New Roman" w:cs="Times New Roman" w:hint="eastAsia"/>
          <w:sz w:val="24"/>
          <w:szCs w:val="24"/>
          <w:lang w:eastAsia="bg-BG"/>
        </w:rPr>
        <w:t>риска</w:t>
      </w:r>
      <w:r w:rsidRPr="00223C0B">
        <w:rPr>
          <w:rFonts w:ascii="Times New Roman" w:eastAsia="Times New Roman" w:hAnsi="Times New Roman" w:cs="Times New Roman"/>
          <w:sz w:val="24"/>
          <w:szCs w:val="24"/>
          <w:lang w:eastAsia="bg-BG"/>
        </w:rPr>
        <w:t xml:space="preserve"> </w:t>
      </w:r>
      <w:r w:rsidRPr="00223C0B">
        <w:rPr>
          <w:rFonts w:ascii="Times New Roman" w:eastAsia="Times New Roman" w:hAnsi="Times New Roman" w:cs="Times New Roman" w:hint="eastAsia"/>
          <w:sz w:val="24"/>
          <w:szCs w:val="24"/>
          <w:lang w:eastAsia="bg-BG"/>
        </w:rPr>
        <w:t>в</w:t>
      </w:r>
      <w:r w:rsidRPr="00223C0B">
        <w:rPr>
          <w:rFonts w:ascii="Times New Roman" w:eastAsia="Times New Roman" w:hAnsi="Times New Roman" w:cs="Times New Roman"/>
          <w:sz w:val="24"/>
          <w:szCs w:val="24"/>
          <w:lang w:eastAsia="bg-BG"/>
        </w:rPr>
        <w:t xml:space="preserve"> </w:t>
      </w:r>
      <w:r w:rsidRPr="00223C0B">
        <w:rPr>
          <w:rFonts w:ascii="Times New Roman" w:eastAsia="Times New Roman" w:hAnsi="Times New Roman" w:cs="Times New Roman" w:hint="eastAsia"/>
          <w:sz w:val="24"/>
          <w:szCs w:val="24"/>
          <w:lang w:eastAsia="bg-BG"/>
        </w:rPr>
        <w:t>рамките</w:t>
      </w:r>
      <w:r w:rsidRPr="00223C0B">
        <w:rPr>
          <w:rFonts w:ascii="Times New Roman" w:eastAsia="Times New Roman" w:hAnsi="Times New Roman" w:cs="Times New Roman"/>
          <w:sz w:val="24"/>
          <w:szCs w:val="24"/>
          <w:lang w:eastAsia="bg-BG"/>
        </w:rPr>
        <w:t xml:space="preserve"> </w:t>
      </w:r>
      <w:r w:rsidRPr="00223C0B">
        <w:rPr>
          <w:rFonts w:ascii="Times New Roman" w:eastAsia="Times New Roman" w:hAnsi="Times New Roman" w:cs="Times New Roman" w:hint="eastAsia"/>
          <w:sz w:val="24"/>
          <w:szCs w:val="24"/>
          <w:lang w:eastAsia="bg-BG"/>
        </w:rPr>
        <w:t>на</w:t>
      </w:r>
      <w:r w:rsidRPr="00223C0B">
        <w:rPr>
          <w:rFonts w:ascii="Times New Roman" w:eastAsia="Times New Roman" w:hAnsi="Times New Roman" w:cs="Times New Roman"/>
          <w:sz w:val="24"/>
          <w:szCs w:val="24"/>
          <w:lang w:eastAsia="bg-BG"/>
        </w:rPr>
        <w:t xml:space="preserve"> </w:t>
      </w:r>
      <w:r w:rsidRPr="00223C0B">
        <w:rPr>
          <w:rFonts w:ascii="Times New Roman" w:eastAsia="Times New Roman" w:hAnsi="Times New Roman" w:cs="Times New Roman" w:hint="eastAsia"/>
          <w:sz w:val="24"/>
          <w:szCs w:val="24"/>
          <w:lang w:eastAsia="bg-BG"/>
        </w:rPr>
        <w:t>УО</w:t>
      </w:r>
      <w:r w:rsidRPr="00223C0B">
        <w:rPr>
          <w:rFonts w:ascii="Times New Roman" w:eastAsia="Times New Roman" w:hAnsi="Times New Roman" w:cs="Times New Roman"/>
          <w:sz w:val="24"/>
          <w:szCs w:val="24"/>
          <w:lang w:eastAsia="bg-BG"/>
        </w:rPr>
        <w:t xml:space="preserve"> </w:t>
      </w:r>
      <w:r w:rsidRPr="00223C0B">
        <w:rPr>
          <w:rFonts w:ascii="Times New Roman" w:eastAsia="Times New Roman" w:hAnsi="Times New Roman" w:cs="Times New Roman" w:hint="eastAsia"/>
          <w:sz w:val="24"/>
          <w:szCs w:val="24"/>
          <w:lang w:eastAsia="bg-BG"/>
        </w:rPr>
        <w:t>на</w:t>
      </w:r>
      <w:r w:rsidRPr="00223C0B">
        <w:rPr>
          <w:rFonts w:ascii="Times New Roman" w:eastAsia="Times New Roman" w:hAnsi="Times New Roman" w:cs="Times New Roman"/>
          <w:sz w:val="24"/>
          <w:szCs w:val="24"/>
          <w:lang w:eastAsia="bg-BG"/>
        </w:rPr>
        <w:t xml:space="preserve"> </w:t>
      </w:r>
      <w:r w:rsidRPr="00223C0B">
        <w:rPr>
          <w:rFonts w:ascii="Times New Roman" w:eastAsia="Times New Roman" w:hAnsi="Times New Roman" w:cs="Times New Roman" w:hint="eastAsia"/>
          <w:sz w:val="24"/>
          <w:szCs w:val="24"/>
          <w:lang w:eastAsia="bg-BG"/>
        </w:rPr>
        <w:t>ПТС;</w:t>
      </w:r>
    </w:p>
    <w:p w:rsidR="00223C0B" w:rsidRPr="00223C0B" w:rsidRDefault="00223C0B" w:rsidP="00223C0B">
      <w:pPr>
        <w:numPr>
          <w:ilvl w:val="0"/>
          <w:numId w:val="64"/>
        </w:numPr>
        <w:tabs>
          <w:tab w:val="left" w:pos="993"/>
        </w:tabs>
        <w:spacing w:after="0" w:line="240" w:lineRule="auto"/>
        <w:ind w:right="142"/>
        <w:jc w:val="both"/>
        <w:rPr>
          <w:rFonts w:ascii="Times New Roman" w:eastAsia="Times New Roman" w:hAnsi="Times New Roman" w:cs="Times New Roman"/>
          <w:sz w:val="24"/>
          <w:szCs w:val="24"/>
          <w:lang w:eastAsia="bg-BG"/>
        </w:rPr>
      </w:pPr>
      <w:r w:rsidRPr="00223C0B">
        <w:rPr>
          <w:rFonts w:ascii="Times New Roman" w:eastAsia="Times New Roman" w:hAnsi="Times New Roman" w:cs="Times New Roman" w:hint="eastAsia"/>
          <w:sz w:val="24"/>
          <w:szCs w:val="24"/>
          <w:lang w:eastAsia="bg-BG"/>
        </w:rPr>
        <w:t>Разработва</w:t>
      </w:r>
      <w:r w:rsidRPr="00223C0B">
        <w:rPr>
          <w:rFonts w:ascii="Times New Roman" w:eastAsia="Times New Roman" w:hAnsi="Times New Roman" w:cs="Times New Roman"/>
          <w:sz w:val="24"/>
          <w:szCs w:val="24"/>
          <w:lang w:eastAsia="bg-BG"/>
        </w:rPr>
        <w:t xml:space="preserve"> </w:t>
      </w:r>
      <w:r w:rsidRPr="00223C0B">
        <w:rPr>
          <w:rFonts w:ascii="Times New Roman" w:eastAsia="Times New Roman" w:hAnsi="Times New Roman" w:cs="Times New Roman" w:hint="eastAsia"/>
          <w:sz w:val="24"/>
          <w:szCs w:val="24"/>
          <w:lang w:eastAsia="bg-BG"/>
        </w:rPr>
        <w:t>критерии</w:t>
      </w:r>
      <w:r w:rsidRPr="00223C0B">
        <w:rPr>
          <w:rFonts w:ascii="Times New Roman" w:eastAsia="Times New Roman" w:hAnsi="Times New Roman" w:cs="Times New Roman"/>
          <w:sz w:val="24"/>
          <w:szCs w:val="24"/>
          <w:lang w:eastAsia="bg-BG"/>
        </w:rPr>
        <w:t xml:space="preserve"> </w:t>
      </w:r>
      <w:r w:rsidRPr="00223C0B">
        <w:rPr>
          <w:rFonts w:ascii="Times New Roman" w:eastAsia="Times New Roman" w:hAnsi="Times New Roman" w:cs="Times New Roman" w:hint="eastAsia"/>
          <w:sz w:val="24"/>
          <w:szCs w:val="24"/>
          <w:lang w:eastAsia="bg-BG"/>
        </w:rPr>
        <w:t>за</w:t>
      </w:r>
      <w:r w:rsidRPr="00223C0B">
        <w:rPr>
          <w:rFonts w:ascii="Times New Roman" w:eastAsia="Times New Roman" w:hAnsi="Times New Roman" w:cs="Times New Roman"/>
          <w:sz w:val="24"/>
          <w:szCs w:val="24"/>
          <w:lang w:eastAsia="bg-BG"/>
        </w:rPr>
        <w:t xml:space="preserve"> </w:t>
      </w:r>
      <w:r w:rsidRPr="00223C0B">
        <w:rPr>
          <w:rFonts w:ascii="Times New Roman" w:eastAsia="Times New Roman" w:hAnsi="Times New Roman" w:cs="Times New Roman" w:hint="eastAsia"/>
          <w:sz w:val="24"/>
          <w:szCs w:val="24"/>
          <w:lang w:eastAsia="bg-BG"/>
        </w:rPr>
        <w:t>оценка</w:t>
      </w:r>
      <w:r w:rsidRPr="00223C0B">
        <w:rPr>
          <w:rFonts w:ascii="Times New Roman" w:eastAsia="Times New Roman" w:hAnsi="Times New Roman" w:cs="Times New Roman"/>
          <w:sz w:val="24"/>
          <w:szCs w:val="24"/>
          <w:lang w:eastAsia="bg-BG"/>
        </w:rPr>
        <w:t xml:space="preserve"> </w:t>
      </w:r>
      <w:r w:rsidRPr="00223C0B">
        <w:rPr>
          <w:rFonts w:ascii="Times New Roman" w:eastAsia="Times New Roman" w:hAnsi="Times New Roman" w:cs="Times New Roman" w:hint="eastAsia"/>
          <w:sz w:val="24"/>
          <w:szCs w:val="24"/>
          <w:lang w:eastAsia="bg-BG"/>
        </w:rPr>
        <w:t>на</w:t>
      </w:r>
      <w:r w:rsidRPr="00223C0B">
        <w:rPr>
          <w:rFonts w:ascii="Times New Roman" w:eastAsia="Times New Roman" w:hAnsi="Times New Roman" w:cs="Times New Roman"/>
          <w:sz w:val="24"/>
          <w:szCs w:val="24"/>
          <w:lang w:eastAsia="bg-BG"/>
        </w:rPr>
        <w:t xml:space="preserve"> </w:t>
      </w:r>
      <w:r w:rsidRPr="00223C0B">
        <w:rPr>
          <w:rFonts w:ascii="Times New Roman" w:eastAsia="Times New Roman" w:hAnsi="Times New Roman" w:cs="Times New Roman" w:hint="eastAsia"/>
          <w:sz w:val="24"/>
          <w:szCs w:val="24"/>
          <w:lang w:eastAsia="bg-BG"/>
        </w:rPr>
        <w:t>рисковете</w:t>
      </w:r>
      <w:r w:rsidRPr="00223C0B">
        <w:rPr>
          <w:rFonts w:ascii="Times New Roman" w:eastAsia="Times New Roman" w:hAnsi="Times New Roman" w:cs="Times New Roman"/>
          <w:sz w:val="24"/>
          <w:szCs w:val="24"/>
          <w:lang w:eastAsia="bg-BG"/>
        </w:rPr>
        <w:t xml:space="preserve"> </w:t>
      </w:r>
      <w:r w:rsidRPr="00223C0B">
        <w:rPr>
          <w:rFonts w:ascii="Times New Roman" w:eastAsia="Times New Roman" w:hAnsi="Times New Roman" w:cs="Times New Roman" w:hint="eastAsia"/>
          <w:sz w:val="24"/>
          <w:szCs w:val="24"/>
          <w:lang w:eastAsia="bg-BG"/>
        </w:rPr>
        <w:t>и</w:t>
      </w:r>
      <w:r w:rsidRPr="00223C0B">
        <w:rPr>
          <w:rFonts w:ascii="Times New Roman" w:eastAsia="Times New Roman" w:hAnsi="Times New Roman" w:cs="Times New Roman"/>
          <w:sz w:val="24"/>
          <w:szCs w:val="24"/>
          <w:lang w:eastAsia="bg-BG"/>
        </w:rPr>
        <w:t xml:space="preserve"> </w:t>
      </w:r>
      <w:r w:rsidRPr="00223C0B">
        <w:rPr>
          <w:rFonts w:ascii="Times New Roman" w:eastAsia="Times New Roman" w:hAnsi="Times New Roman" w:cs="Times New Roman" w:hint="eastAsia"/>
          <w:sz w:val="24"/>
          <w:szCs w:val="24"/>
          <w:lang w:eastAsia="bg-BG"/>
        </w:rPr>
        <w:t>предлага</w:t>
      </w:r>
      <w:r w:rsidRPr="00223C0B">
        <w:rPr>
          <w:rFonts w:ascii="Times New Roman" w:eastAsia="Times New Roman" w:hAnsi="Times New Roman" w:cs="Times New Roman"/>
          <w:sz w:val="24"/>
          <w:szCs w:val="24"/>
          <w:lang w:eastAsia="bg-BG"/>
        </w:rPr>
        <w:t xml:space="preserve"> </w:t>
      </w:r>
      <w:r w:rsidRPr="00223C0B">
        <w:rPr>
          <w:rFonts w:ascii="Times New Roman" w:eastAsia="Times New Roman" w:hAnsi="Times New Roman" w:cs="Times New Roman" w:hint="eastAsia"/>
          <w:sz w:val="24"/>
          <w:szCs w:val="24"/>
          <w:lang w:eastAsia="bg-BG"/>
        </w:rPr>
        <w:t>рамката</w:t>
      </w:r>
      <w:r w:rsidRPr="00223C0B">
        <w:rPr>
          <w:rFonts w:ascii="Times New Roman" w:eastAsia="Times New Roman" w:hAnsi="Times New Roman" w:cs="Times New Roman"/>
          <w:sz w:val="24"/>
          <w:szCs w:val="24"/>
          <w:lang w:eastAsia="bg-BG"/>
        </w:rPr>
        <w:t xml:space="preserve"> </w:t>
      </w:r>
      <w:r w:rsidRPr="00223C0B">
        <w:rPr>
          <w:rFonts w:ascii="Times New Roman" w:eastAsia="Times New Roman" w:hAnsi="Times New Roman" w:cs="Times New Roman" w:hint="eastAsia"/>
          <w:sz w:val="24"/>
          <w:szCs w:val="24"/>
          <w:lang w:eastAsia="bg-BG"/>
        </w:rPr>
        <w:t>за</w:t>
      </w:r>
      <w:r w:rsidRPr="00223C0B">
        <w:rPr>
          <w:rFonts w:ascii="Times New Roman" w:eastAsia="Times New Roman" w:hAnsi="Times New Roman" w:cs="Times New Roman"/>
          <w:sz w:val="24"/>
          <w:szCs w:val="24"/>
          <w:lang w:eastAsia="bg-BG"/>
        </w:rPr>
        <w:t xml:space="preserve"> </w:t>
      </w:r>
      <w:r w:rsidRPr="00223C0B">
        <w:rPr>
          <w:rFonts w:ascii="Times New Roman" w:eastAsia="Times New Roman" w:hAnsi="Times New Roman" w:cs="Times New Roman" w:hint="eastAsia"/>
          <w:sz w:val="24"/>
          <w:szCs w:val="24"/>
          <w:lang w:eastAsia="bg-BG"/>
        </w:rPr>
        <w:t>управление</w:t>
      </w:r>
      <w:r w:rsidRPr="00223C0B">
        <w:rPr>
          <w:rFonts w:ascii="Times New Roman" w:eastAsia="Times New Roman" w:hAnsi="Times New Roman" w:cs="Times New Roman"/>
          <w:sz w:val="24"/>
          <w:szCs w:val="24"/>
          <w:lang w:eastAsia="bg-BG"/>
        </w:rPr>
        <w:t xml:space="preserve"> </w:t>
      </w:r>
      <w:r w:rsidRPr="00223C0B">
        <w:rPr>
          <w:rFonts w:ascii="Times New Roman" w:eastAsia="Times New Roman" w:hAnsi="Times New Roman" w:cs="Times New Roman" w:hint="eastAsia"/>
          <w:sz w:val="24"/>
          <w:szCs w:val="24"/>
          <w:lang w:eastAsia="bg-BG"/>
        </w:rPr>
        <w:t>на</w:t>
      </w:r>
      <w:r w:rsidRPr="00223C0B">
        <w:rPr>
          <w:rFonts w:ascii="Times New Roman" w:eastAsia="Times New Roman" w:hAnsi="Times New Roman" w:cs="Times New Roman"/>
          <w:sz w:val="24"/>
          <w:szCs w:val="24"/>
          <w:lang w:eastAsia="bg-BG"/>
        </w:rPr>
        <w:t xml:space="preserve"> </w:t>
      </w:r>
      <w:r w:rsidRPr="00223C0B">
        <w:rPr>
          <w:rFonts w:ascii="Times New Roman" w:eastAsia="Times New Roman" w:hAnsi="Times New Roman" w:cs="Times New Roman" w:hint="eastAsia"/>
          <w:sz w:val="24"/>
          <w:szCs w:val="24"/>
          <w:lang w:eastAsia="bg-BG"/>
        </w:rPr>
        <w:t>риска</w:t>
      </w:r>
      <w:r w:rsidRPr="00223C0B">
        <w:rPr>
          <w:rFonts w:ascii="Times New Roman" w:eastAsia="Times New Roman" w:hAnsi="Times New Roman" w:cs="Times New Roman"/>
          <w:sz w:val="24"/>
          <w:szCs w:val="24"/>
          <w:lang w:eastAsia="bg-BG"/>
        </w:rPr>
        <w:t xml:space="preserve">, организира </w:t>
      </w:r>
      <w:r w:rsidRPr="00223C0B">
        <w:rPr>
          <w:rFonts w:ascii="Times New Roman" w:eastAsia="Times New Roman" w:hAnsi="Times New Roman" w:cs="Times New Roman" w:hint="eastAsia"/>
          <w:sz w:val="24"/>
          <w:szCs w:val="24"/>
          <w:lang w:eastAsia="bg-BG"/>
        </w:rPr>
        <w:t>дейността</w:t>
      </w:r>
      <w:r w:rsidRPr="00223C0B">
        <w:rPr>
          <w:rFonts w:ascii="Times New Roman" w:eastAsia="Times New Roman" w:hAnsi="Times New Roman" w:cs="Times New Roman"/>
          <w:sz w:val="24"/>
          <w:szCs w:val="24"/>
          <w:lang w:eastAsia="bg-BG"/>
        </w:rPr>
        <w:t xml:space="preserve"> </w:t>
      </w:r>
      <w:r w:rsidRPr="00223C0B">
        <w:rPr>
          <w:rFonts w:ascii="Times New Roman" w:eastAsia="Times New Roman" w:hAnsi="Times New Roman" w:cs="Times New Roman" w:hint="eastAsia"/>
          <w:sz w:val="24"/>
          <w:szCs w:val="24"/>
          <w:lang w:eastAsia="bg-BG"/>
        </w:rPr>
        <w:t>по</w:t>
      </w:r>
      <w:r w:rsidRPr="00223C0B">
        <w:rPr>
          <w:rFonts w:ascii="Times New Roman" w:eastAsia="Times New Roman" w:hAnsi="Times New Roman" w:cs="Times New Roman"/>
          <w:sz w:val="24"/>
          <w:szCs w:val="24"/>
          <w:lang w:eastAsia="bg-BG"/>
        </w:rPr>
        <w:t xml:space="preserve"> </w:t>
      </w:r>
      <w:r w:rsidRPr="00223C0B">
        <w:rPr>
          <w:rFonts w:ascii="Times New Roman" w:eastAsia="Times New Roman" w:hAnsi="Times New Roman" w:cs="Times New Roman" w:hint="eastAsia"/>
          <w:sz w:val="24"/>
          <w:szCs w:val="24"/>
          <w:lang w:eastAsia="bg-BG"/>
        </w:rPr>
        <w:t>идентифициране</w:t>
      </w:r>
      <w:r w:rsidRPr="00223C0B">
        <w:rPr>
          <w:rFonts w:ascii="Times New Roman" w:eastAsia="Times New Roman" w:hAnsi="Times New Roman" w:cs="Times New Roman"/>
          <w:sz w:val="24"/>
          <w:szCs w:val="24"/>
          <w:lang w:eastAsia="bg-BG"/>
        </w:rPr>
        <w:t xml:space="preserve"> </w:t>
      </w:r>
      <w:r w:rsidRPr="00223C0B">
        <w:rPr>
          <w:rFonts w:ascii="Times New Roman" w:eastAsia="Times New Roman" w:hAnsi="Times New Roman" w:cs="Times New Roman" w:hint="eastAsia"/>
          <w:sz w:val="24"/>
          <w:szCs w:val="24"/>
          <w:lang w:eastAsia="bg-BG"/>
        </w:rPr>
        <w:t>и</w:t>
      </w:r>
      <w:r w:rsidRPr="00223C0B">
        <w:rPr>
          <w:rFonts w:ascii="Times New Roman" w:eastAsia="Times New Roman" w:hAnsi="Times New Roman" w:cs="Times New Roman"/>
          <w:sz w:val="24"/>
          <w:szCs w:val="24"/>
          <w:lang w:eastAsia="bg-BG"/>
        </w:rPr>
        <w:t xml:space="preserve"> </w:t>
      </w:r>
      <w:r w:rsidRPr="00223C0B">
        <w:rPr>
          <w:rFonts w:ascii="Times New Roman" w:eastAsia="Times New Roman" w:hAnsi="Times New Roman" w:cs="Times New Roman" w:hint="eastAsia"/>
          <w:sz w:val="24"/>
          <w:szCs w:val="24"/>
          <w:lang w:eastAsia="bg-BG"/>
        </w:rPr>
        <w:t>анализ</w:t>
      </w:r>
      <w:r w:rsidRPr="00223C0B">
        <w:rPr>
          <w:rFonts w:ascii="Times New Roman" w:eastAsia="Times New Roman" w:hAnsi="Times New Roman" w:cs="Times New Roman"/>
          <w:sz w:val="24"/>
          <w:szCs w:val="24"/>
          <w:lang w:eastAsia="bg-BG"/>
        </w:rPr>
        <w:t xml:space="preserve"> </w:t>
      </w:r>
      <w:r w:rsidRPr="00223C0B">
        <w:rPr>
          <w:rFonts w:ascii="Times New Roman" w:eastAsia="Times New Roman" w:hAnsi="Times New Roman" w:cs="Times New Roman" w:hint="eastAsia"/>
          <w:sz w:val="24"/>
          <w:szCs w:val="24"/>
          <w:lang w:eastAsia="bg-BG"/>
        </w:rPr>
        <w:t>на</w:t>
      </w:r>
      <w:r w:rsidRPr="00223C0B">
        <w:rPr>
          <w:rFonts w:ascii="Times New Roman" w:eastAsia="Times New Roman" w:hAnsi="Times New Roman" w:cs="Times New Roman"/>
          <w:sz w:val="24"/>
          <w:szCs w:val="24"/>
          <w:lang w:eastAsia="bg-BG"/>
        </w:rPr>
        <w:t xml:space="preserve"> </w:t>
      </w:r>
      <w:r w:rsidRPr="00223C0B">
        <w:rPr>
          <w:rFonts w:ascii="Times New Roman" w:eastAsia="Times New Roman" w:hAnsi="Times New Roman" w:cs="Times New Roman" w:hint="eastAsia"/>
          <w:sz w:val="24"/>
          <w:szCs w:val="24"/>
          <w:lang w:eastAsia="bg-BG"/>
        </w:rPr>
        <w:t>рисковете</w:t>
      </w:r>
      <w:r w:rsidRPr="00223C0B">
        <w:rPr>
          <w:rFonts w:ascii="Times New Roman" w:eastAsia="Times New Roman" w:hAnsi="Times New Roman" w:cs="Times New Roman"/>
          <w:sz w:val="24"/>
          <w:szCs w:val="24"/>
          <w:lang w:eastAsia="bg-BG"/>
        </w:rPr>
        <w:t xml:space="preserve"> и </w:t>
      </w:r>
      <w:r w:rsidRPr="00223C0B">
        <w:rPr>
          <w:rFonts w:ascii="Times New Roman" w:eastAsia="Times New Roman" w:hAnsi="Times New Roman" w:cs="Times New Roman" w:hint="eastAsia"/>
          <w:sz w:val="24"/>
          <w:szCs w:val="24"/>
          <w:lang w:eastAsia="bg-BG"/>
        </w:rPr>
        <w:t>по</w:t>
      </w:r>
      <w:r w:rsidRPr="00223C0B">
        <w:rPr>
          <w:rFonts w:ascii="Times New Roman" w:eastAsia="Times New Roman" w:hAnsi="Times New Roman" w:cs="Times New Roman"/>
          <w:sz w:val="24"/>
          <w:szCs w:val="24"/>
          <w:lang w:eastAsia="bg-BG"/>
        </w:rPr>
        <w:t xml:space="preserve"> </w:t>
      </w:r>
      <w:r w:rsidRPr="00223C0B">
        <w:rPr>
          <w:rFonts w:ascii="Times New Roman" w:eastAsia="Times New Roman" w:hAnsi="Times New Roman" w:cs="Times New Roman" w:hint="eastAsia"/>
          <w:sz w:val="24"/>
          <w:szCs w:val="24"/>
          <w:lang w:eastAsia="bg-BG"/>
        </w:rPr>
        <w:t>подготовка</w:t>
      </w:r>
      <w:r w:rsidRPr="00223C0B">
        <w:rPr>
          <w:rFonts w:ascii="Times New Roman" w:eastAsia="Times New Roman" w:hAnsi="Times New Roman" w:cs="Times New Roman"/>
          <w:sz w:val="24"/>
          <w:szCs w:val="24"/>
          <w:lang w:eastAsia="bg-BG"/>
        </w:rPr>
        <w:t xml:space="preserve"> </w:t>
      </w:r>
      <w:r w:rsidRPr="00223C0B">
        <w:rPr>
          <w:rFonts w:ascii="Times New Roman" w:eastAsia="Times New Roman" w:hAnsi="Times New Roman" w:cs="Times New Roman" w:hint="eastAsia"/>
          <w:sz w:val="24"/>
          <w:szCs w:val="24"/>
          <w:lang w:eastAsia="bg-BG"/>
        </w:rPr>
        <w:t>и</w:t>
      </w:r>
      <w:r w:rsidRPr="00223C0B">
        <w:rPr>
          <w:rFonts w:ascii="Times New Roman" w:eastAsia="Times New Roman" w:hAnsi="Times New Roman" w:cs="Times New Roman"/>
          <w:sz w:val="24"/>
          <w:szCs w:val="24"/>
          <w:lang w:eastAsia="bg-BG"/>
        </w:rPr>
        <w:t xml:space="preserve"> актуализиране </w:t>
      </w:r>
      <w:r w:rsidRPr="00223C0B">
        <w:rPr>
          <w:rFonts w:ascii="Times New Roman" w:eastAsia="Times New Roman" w:hAnsi="Times New Roman" w:cs="Times New Roman" w:hint="eastAsia"/>
          <w:sz w:val="24"/>
          <w:szCs w:val="24"/>
          <w:lang w:eastAsia="bg-BG"/>
        </w:rPr>
        <w:t>на</w:t>
      </w:r>
      <w:r w:rsidRPr="00223C0B">
        <w:rPr>
          <w:rFonts w:ascii="Times New Roman" w:eastAsia="Times New Roman" w:hAnsi="Times New Roman" w:cs="Times New Roman"/>
          <w:sz w:val="24"/>
          <w:szCs w:val="24"/>
          <w:lang w:eastAsia="bg-BG"/>
        </w:rPr>
        <w:t xml:space="preserve"> </w:t>
      </w:r>
      <w:r w:rsidRPr="00223C0B">
        <w:rPr>
          <w:rFonts w:ascii="Times New Roman" w:eastAsia="Times New Roman" w:hAnsi="Times New Roman" w:cs="Times New Roman" w:hint="eastAsia"/>
          <w:sz w:val="24"/>
          <w:szCs w:val="24"/>
          <w:lang w:eastAsia="bg-BG"/>
        </w:rPr>
        <w:t>планове</w:t>
      </w:r>
      <w:r w:rsidRPr="00223C0B">
        <w:rPr>
          <w:rFonts w:ascii="Times New Roman" w:eastAsia="Times New Roman" w:hAnsi="Times New Roman" w:cs="Times New Roman"/>
          <w:sz w:val="24"/>
          <w:szCs w:val="24"/>
          <w:lang w:eastAsia="bg-BG"/>
        </w:rPr>
        <w:t xml:space="preserve"> </w:t>
      </w:r>
      <w:r w:rsidRPr="00223C0B">
        <w:rPr>
          <w:rFonts w:ascii="Times New Roman" w:eastAsia="Times New Roman" w:hAnsi="Times New Roman" w:cs="Times New Roman" w:hint="eastAsia"/>
          <w:sz w:val="24"/>
          <w:szCs w:val="24"/>
          <w:lang w:eastAsia="bg-BG"/>
        </w:rPr>
        <w:t>за</w:t>
      </w:r>
      <w:r w:rsidRPr="00223C0B">
        <w:rPr>
          <w:rFonts w:ascii="Times New Roman" w:eastAsia="Times New Roman" w:hAnsi="Times New Roman" w:cs="Times New Roman"/>
          <w:sz w:val="24"/>
          <w:szCs w:val="24"/>
          <w:lang w:eastAsia="bg-BG"/>
        </w:rPr>
        <w:t xml:space="preserve"> </w:t>
      </w:r>
      <w:r w:rsidRPr="00223C0B">
        <w:rPr>
          <w:rFonts w:ascii="Times New Roman" w:eastAsia="Times New Roman" w:hAnsi="Times New Roman" w:cs="Times New Roman" w:hint="eastAsia"/>
          <w:sz w:val="24"/>
          <w:szCs w:val="24"/>
          <w:lang w:eastAsia="bg-BG"/>
        </w:rPr>
        <w:t>управление</w:t>
      </w:r>
      <w:r w:rsidRPr="00223C0B">
        <w:rPr>
          <w:rFonts w:ascii="Times New Roman" w:eastAsia="Times New Roman" w:hAnsi="Times New Roman" w:cs="Times New Roman"/>
          <w:sz w:val="24"/>
          <w:szCs w:val="24"/>
          <w:lang w:eastAsia="bg-BG"/>
        </w:rPr>
        <w:t xml:space="preserve"> </w:t>
      </w:r>
      <w:r w:rsidRPr="00223C0B">
        <w:rPr>
          <w:rFonts w:ascii="Times New Roman" w:eastAsia="Times New Roman" w:hAnsi="Times New Roman" w:cs="Times New Roman" w:hint="eastAsia"/>
          <w:sz w:val="24"/>
          <w:szCs w:val="24"/>
          <w:lang w:eastAsia="bg-BG"/>
        </w:rPr>
        <w:t>на</w:t>
      </w:r>
      <w:r w:rsidRPr="00223C0B">
        <w:rPr>
          <w:rFonts w:ascii="Times New Roman" w:eastAsia="Times New Roman" w:hAnsi="Times New Roman" w:cs="Times New Roman"/>
          <w:sz w:val="24"/>
          <w:szCs w:val="24"/>
          <w:lang w:eastAsia="bg-BG"/>
        </w:rPr>
        <w:t xml:space="preserve"> </w:t>
      </w:r>
      <w:r w:rsidRPr="00223C0B">
        <w:rPr>
          <w:rFonts w:ascii="Times New Roman" w:eastAsia="Times New Roman" w:hAnsi="Times New Roman" w:cs="Times New Roman" w:hint="eastAsia"/>
          <w:sz w:val="24"/>
          <w:szCs w:val="24"/>
          <w:lang w:eastAsia="bg-BG"/>
        </w:rPr>
        <w:t>риска</w:t>
      </w:r>
      <w:r w:rsidRPr="00223C0B">
        <w:rPr>
          <w:rFonts w:ascii="Times New Roman" w:eastAsia="Times New Roman" w:hAnsi="Times New Roman" w:cs="Times New Roman"/>
          <w:sz w:val="24"/>
          <w:szCs w:val="24"/>
          <w:lang w:eastAsia="bg-BG"/>
        </w:rPr>
        <w:t xml:space="preserve">, </w:t>
      </w:r>
      <w:r w:rsidRPr="00223C0B">
        <w:rPr>
          <w:rFonts w:ascii="Times New Roman" w:eastAsia="Times New Roman" w:hAnsi="Times New Roman" w:cs="Times New Roman" w:hint="eastAsia"/>
          <w:sz w:val="24"/>
          <w:szCs w:val="24"/>
          <w:lang w:eastAsia="bg-BG"/>
        </w:rPr>
        <w:t>съхранява</w:t>
      </w:r>
      <w:r w:rsidRPr="00223C0B">
        <w:rPr>
          <w:rFonts w:ascii="Times New Roman" w:eastAsia="Times New Roman" w:hAnsi="Times New Roman" w:cs="Times New Roman"/>
          <w:sz w:val="24"/>
          <w:szCs w:val="24"/>
          <w:lang w:eastAsia="bg-BG"/>
        </w:rPr>
        <w:t xml:space="preserve"> </w:t>
      </w:r>
      <w:r w:rsidRPr="00223C0B">
        <w:rPr>
          <w:rFonts w:ascii="Times New Roman" w:eastAsia="Times New Roman" w:hAnsi="Times New Roman" w:cs="Times New Roman" w:hint="eastAsia"/>
          <w:sz w:val="24"/>
          <w:szCs w:val="24"/>
          <w:lang w:eastAsia="bg-BG"/>
        </w:rPr>
        <w:t>и</w:t>
      </w:r>
      <w:r w:rsidRPr="00223C0B">
        <w:rPr>
          <w:rFonts w:ascii="Times New Roman" w:eastAsia="Times New Roman" w:hAnsi="Times New Roman" w:cs="Times New Roman"/>
          <w:sz w:val="24"/>
          <w:szCs w:val="24"/>
          <w:lang w:eastAsia="bg-BG"/>
        </w:rPr>
        <w:t xml:space="preserve"> </w:t>
      </w:r>
      <w:r w:rsidRPr="00223C0B">
        <w:rPr>
          <w:rFonts w:ascii="Times New Roman" w:eastAsia="Times New Roman" w:hAnsi="Times New Roman" w:cs="Times New Roman" w:hint="eastAsia"/>
          <w:sz w:val="24"/>
          <w:szCs w:val="24"/>
          <w:lang w:eastAsia="bg-BG"/>
        </w:rPr>
        <w:t>актуализира</w:t>
      </w:r>
      <w:r w:rsidRPr="00223C0B">
        <w:rPr>
          <w:rFonts w:ascii="Times New Roman" w:eastAsia="Times New Roman" w:hAnsi="Times New Roman" w:cs="Times New Roman"/>
          <w:sz w:val="24"/>
          <w:szCs w:val="24"/>
          <w:lang w:eastAsia="bg-BG"/>
        </w:rPr>
        <w:t xml:space="preserve"> </w:t>
      </w:r>
      <w:r w:rsidRPr="00223C0B">
        <w:rPr>
          <w:rFonts w:ascii="Times New Roman" w:eastAsia="Times New Roman" w:hAnsi="Times New Roman" w:cs="Times New Roman" w:hint="eastAsia"/>
          <w:sz w:val="24"/>
          <w:szCs w:val="24"/>
          <w:lang w:eastAsia="bg-BG"/>
        </w:rPr>
        <w:t>регистъра</w:t>
      </w:r>
      <w:r w:rsidRPr="00223C0B">
        <w:rPr>
          <w:rFonts w:ascii="Times New Roman" w:eastAsia="Times New Roman" w:hAnsi="Times New Roman" w:cs="Times New Roman"/>
          <w:sz w:val="24"/>
          <w:szCs w:val="24"/>
          <w:lang w:eastAsia="bg-BG"/>
        </w:rPr>
        <w:t xml:space="preserve"> </w:t>
      </w:r>
      <w:r w:rsidRPr="00223C0B">
        <w:rPr>
          <w:rFonts w:ascii="Times New Roman" w:eastAsia="Times New Roman" w:hAnsi="Times New Roman" w:cs="Times New Roman" w:hint="eastAsia"/>
          <w:sz w:val="24"/>
          <w:szCs w:val="24"/>
          <w:lang w:eastAsia="bg-BG"/>
        </w:rPr>
        <w:t>на</w:t>
      </w:r>
      <w:r w:rsidRPr="00223C0B">
        <w:rPr>
          <w:rFonts w:ascii="Times New Roman" w:eastAsia="Times New Roman" w:hAnsi="Times New Roman" w:cs="Times New Roman"/>
          <w:sz w:val="24"/>
          <w:szCs w:val="24"/>
          <w:lang w:eastAsia="bg-BG"/>
        </w:rPr>
        <w:t xml:space="preserve"> </w:t>
      </w:r>
      <w:r w:rsidRPr="00223C0B">
        <w:rPr>
          <w:rFonts w:ascii="Times New Roman" w:eastAsia="Times New Roman" w:hAnsi="Times New Roman" w:cs="Times New Roman" w:hint="eastAsia"/>
          <w:sz w:val="24"/>
          <w:szCs w:val="24"/>
          <w:lang w:eastAsia="bg-BG"/>
        </w:rPr>
        <w:t>рисковете</w:t>
      </w:r>
      <w:r w:rsidRPr="00223C0B">
        <w:rPr>
          <w:rFonts w:ascii="Times New Roman" w:eastAsia="Times New Roman" w:hAnsi="Times New Roman" w:cs="Times New Roman"/>
          <w:sz w:val="24"/>
          <w:szCs w:val="24"/>
          <w:lang w:eastAsia="bg-BG"/>
        </w:rPr>
        <w:t xml:space="preserve">, </w:t>
      </w:r>
      <w:r w:rsidRPr="00223C0B">
        <w:rPr>
          <w:rFonts w:ascii="Times New Roman" w:eastAsia="Times New Roman" w:hAnsi="Times New Roman" w:cs="Times New Roman" w:hint="eastAsia"/>
          <w:sz w:val="24"/>
          <w:szCs w:val="24"/>
          <w:lang w:eastAsia="bg-BG"/>
        </w:rPr>
        <w:t>идентифицира</w:t>
      </w:r>
      <w:r w:rsidRPr="00223C0B">
        <w:rPr>
          <w:rFonts w:ascii="Times New Roman" w:eastAsia="Times New Roman" w:hAnsi="Times New Roman" w:cs="Times New Roman"/>
          <w:sz w:val="24"/>
          <w:szCs w:val="24"/>
          <w:lang w:eastAsia="bg-BG"/>
        </w:rPr>
        <w:t xml:space="preserve"> </w:t>
      </w:r>
      <w:r w:rsidRPr="00223C0B">
        <w:rPr>
          <w:rFonts w:ascii="Times New Roman" w:eastAsia="Times New Roman" w:hAnsi="Times New Roman" w:cs="Times New Roman" w:hint="eastAsia"/>
          <w:sz w:val="24"/>
          <w:szCs w:val="24"/>
          <w:lang w:eastAsia="bg-BG"/>
        </w:rPr>
        <w:t>мерки</w:t>
      </w:r>
      <w:r w:rsidRPr="00223C0B">
        <w:rPr>
          <w:rFonts w:ascii="Times New Roman" w:eastAsia="Times New Roman" w:hAnsi="Times New Roman" w:cs="Times New Roman"/>
          <w:sz w:val="24"/>
          <w:szCs w:val="24"/>
          <w:lang w:eastAsia="bg-BG"/>
        </w:rPr>
        <w:t xml:space="preserve"> </w:t>
      </w:r>
      <w:r w:rsidRPr="00223C0B">
        <w:rPr>
          <w:rFonts w:ascii="Times New Roman" w:eastAsia="Times New Roman" w:hAnsi="Times New Roman" w:cs="Times New Roman" w:hint="eastAsia"/>
          <w:sz w:val="24"/>
          <w:szCs w:val="24"/>
          <w:lang w:eastAsia="bg-BG"/>
        </w:rPr>
        <w:t>за</w:t>
      </w:r>
      <w:r w:rsidRPr="00223C0B">
        <w:rPr>
          <w:rFonts w:ascii="Times New Roman" w:eastAsia="Times New Roman" w:hAnsi="Times New Roman" w:cs="Times New Roman"/>
          <w:sz w:val="24"/>
          <w:szCs w:val="24"/>
          <w:lang w:eastAsia="bg-BG"/>
        </w:rPr>
        <w:t xml:space="preserve"> </w:t>
      </w:r>
      <w:r w:rsidRPr="00223C0B">
        <w:rPr>
          <w:rFonts w:ascii="Times New Roman" w:eastAsia="Times New Roman" w:hAnsi="Times New Roman" w:cs="Times New Roman" w:hint="eastAsia"/>
          <w:sz w:val="24"/>
          <w:szCs w:val="24"/>
          <w:lang w:eastAsia="bg-BG"/>
        </w:rPr>
        <w:t>подобряване</w:t>
      </w:r>
      <w:r w:rsidRPr="00223C0B">
        <w:rPr>
          <w:rFonts w:ascii="Times New Roman" w:eastAsia="Times New Roman" w:hAnsi="Times New Roman" w:cs="Times New Roman"/>
          <w:sz w:val="24"/>
          <w:szCs w:val="24"/>
          <w:lang w:eastAsia="bg-BG"/>
        </w:rPr>
        <w:t xml:space="preserve"> </w:t>
      </w:r>
      <w:r w:rsidRPr="00223C0B">
        <w:rPr>
          <w:rFonts w:ascii="Times New Roman" w:eastAsia="Times New Roman" w:hAnsi="Times New Roman" w:cs="Times New Roman" w:hint="eastAsia"/>
          <w:sz w:val="24"/>
          <w:szCs w:val="24"/>
          <w:lang w:eastAsia="bg-BG"/>
        </w:rPr>
        <w:t>на</w:t>
      </w:r>
      <w:r w:rsidRPr="00223C0B">
        <w:rPr>
          <w:rFonts w:ascii="Times New Roman" w:eastAsia="Times New Roman" w:hAnsi="Times New Roman" w:cs="Times New Roman"/>
          <w:sz w:val="24"/>
          <w:szCs w:val="24"/>
          <w:lang w:eastAsia="bg-BG"/>
        </w:rPr>
        <w:t xml:space="preserve"> </w:t>
      </w:r>
      <w:r w:rsidRPr="00223C0B">
        <w:rPr>
          <w:rFonts w:ascii="Times New Roman" w:eastAsia="Times New Roman" w:hAnsi="Times New Roman" w:cs="Times New Roman" w:hint="eastAsia"/>
          <w:sz w:val="24"/>
          <w:szCs w:val="24"/>
          <w:lang w:eastAsia="bg-BG"/>
        </w:rPr>
        <w:t>дейността</w:t>
      </w:r>
      <w:r w:rsidRPr="00223C0B">
        <w:rPr>
          <w:rFonts w:ascii="Times New Roman" w:eastAsia="Times New Roman" w:hAnsi="Times New Roman" w:cs="Times New Roman"/>
          <w:sz w:val="24"/>
          <w:szCs w:val="24"/>
          <w:lang w:eastAsia="bg-BG"/>
        </w:rPr>
        <w:t xml:space="preserve"> </w:t>
      </w:r>
      <w:r w:rsidRPr="00223C0B">
        <w:rPr>
          <w:rFonts w:ascii="Times New Roman" w:eastAsia="Times New Roman" w:hAnsi="Times New Roman" w:cs="Times New Roman" w:hint="eastAsia"/>
          <w:sz w:val="24"/>
          <w:szCs w:val="24"/>
          <w:lang w:eastAsia="bg-BG"/>
        </w:rPr>
        <w:t>по</w:t>
      </w:r>
      <w:r w:rsidRPr="00223C0B">
        <w:rPr>
          <w:rFonts w:ascii="Times New Roman" w:eastAsia="Times New Roman" w:hAnsi="Times New Roman" w:cs="Times New Roman"/>
          <w:sz w:val="24"/>
          <w:szCs w:val="24"/>
          <w:lang w:eastAsia="bg-BG"/>
        </w:rPr>
        <w:t xml:space="preserve"> </w:t>
      </w:r>
      <w:r w:rsidRPr="00223C0B">
        <w:rPr>
          <w:rFonts w:ascii="Times New Roman" w:eastAsia="Times New Roman" w:hAnsi="Times New Roman" w:cs="Times New Roman" w:hint="eastAsia"/>
          <w:sz w:val="24"/>
          <w:szCs w:val="24"/>
          <w:lang w:eastAsia="bg-BG"/>
        </w:rPr>
        <w:t>управление</w:t>
      </w:r>
      <w:r w:rsidRPr="00223C0B">
        <w:rPr>
          <w:rFonts w:ascii="Times New Roman" w:eastAsia="Times New Roman" w:hAnsi="Times New Roman" w:cs="Times New Roman"/>
          <w:sz w:val="24"/>
          <w:szCs w:val="24"/>
          <w:lang w:eastAsia="bg-BG"/>
        </w:rPr>
        <w:t xml:space="preserve"> </w:t>
      </w:r>
      <w:r w:rsidRPr="00223C0B">
        <w:rPr>
          <w:rFonts w:ascii="Times New Roman" w:eastAsia="Times New Roman" w:hAnsi="Times New Roman" w:cs="Times New Roman" w:hint="eastAsia"/>
          <w:sz w:val="24"/>
          <w:szCs w:val="24"/>
          <w:lang w:eastAsia="bg-BG"/>
        </w:rPr>
        <w:t>на</w:t>
      </w:r>
      <w:r w:rsidRPr="00223C0B">
        <w:rPr>
          <w:rFonts w:ascii="Times New Roman" w:eastAsia="Times New Roman" w:hAnsi="Times New Roman" w:cs="Times New Roman"/>
          <w:sz w:val="24"/>
          <w:szCs w:val="24"/>
          <w:lang w:eastAsia="bg-BG"/>
        </w:rPr>
        <w:t xml:space="preserve"> </w:t>
      </w:r>
      <w:r w:rsidRPr="00223C0B">
        <w:rPr>
          <w:rFonts w:ascii="Times New Roman" w:eastAsia="Times New Roman" w:hAnsi="Times New Roman" w:cs="Times New Roman" w:hint="eastAsia"/>
          <w:sz w:val="24"/>
          <w:szCs w:val="24"/>
          <w:lang w:eastAsia="bg-BG"/>
        </w:rPr>
        <w:t>риска</w:t>
      </w:r>
      <w:r w:rsidRPr="00223C0B">
        <w:rPr>
          <w:rFonts w:ascii="Times New Roman" w:eastAsia="Times New Roman" w:hAnsi="Times New Roman" w:cs="Times New Roman"/>
          <w:sz w:val="24"/>
          <w:szCs w:val="24"/>
          <w:lang w:eastAsia="bg-BG"/>
        </w:rPr>
        <w:t xml:space="preserve"> </w:t>
      </w:r>
      <w:r w:rsidRPr="00223C0B">
        <w:rPr>
          <w:rFonts w:ascii="Times New Roman" w:eastAsia="Times New Roman" w:hAnsi="Times New Roman" w:cs="Times New Roman" w:hint="eastAsia"/>
          <w:sz w:val="24"/>
          <w:szCs w:val="24"/>
          <w:lang w:eastAsia="bg-BG"/>
        </w:rPr>
        <w:t>на</w:t>
      </w:r>
      <w:r w:rsidRPr="00223C0B">
        <w:rPr>
          <w:rFonts w:ascii="Times New Roman" w:eastAsia="Times New Roman" w:hAnsi="Times New Roman" w:cs="Times New Roman"/>
          <w:sz w:val="24"/>
          <w:szCs w:val="24"/>
          <w:lang w:eastAsia="bg-BG"/>
        </w:rPr>
        <w:t xml:space="preserve"> </w:t>
      </w:r>
      <w:r w:rsidRPr="00223C0B">
        <w:rPr>
          <w:rFonts w:ascii="Times New Roman" w:eastAsia="Times New Roman" w:hAnsi="Times New Roman" w:cs="Times New Roman" w:hint="eastAsia"/>
          <w:sz w:val="24"/>
          <w:szCs w:val="24"/>
          <w:lang w:eastAsia="bg-BG"/>
        </w:rPr>
        <w:t>риска</w:t>
      </w:r>
      <w:r w:rsidRPr="00223C0B">
        <w:rPr>
          <w:rFonts w:ascii="Times New Roman" w:eastAsia="Times New Roman" w:hAnsi="Times New Roman" w:cs="Times New Roman"/>
          <w:sz w:val="24"/>
          <w:szCs w:val="24"/>
          <w:lang w:eastAsia="bg-BG"/>
        </w:rPr>
        <w:t xml:space="preserve"> </w:t>
      </w:r>
      <w:r w:rsidRPr="00223C0B">
        <w:rPr>
          <w:rFonts w:ascii="Times New Roman" w:eastAsia="Times New Roman" w:hAnsi="Times New Roman" w:cs="Times New Roman" w:hint="eastAsia"/>
          <w:sz w:val="24"/>
          <w:szCs w:val="24"/>
          <w:lang w:eastAsia="bg-BG"/>
        </w:rPr>
        <w:t>на</w:t>
      </w:r>
      <w:r w:rsidRPr="00223C0B">
        <w:rPr>
          <w:rFonts w:ascii="Times New Roman" w:eastAsia="Times New Roman" w:hAnsi="Times New Roman" w:cs="Times New Roman"/>
          <w:sz w:val="24"/>
          <w:szCs w:val="24"/>
          <w:lang w:eastAsia="bg-BG"/>
        </w:rPr>
        <w:t xml:space="preserve"> </w:t>
      </w:r>
      <w:r w:rsidRPr="00223C0B">
        <w:rPr>
          <w:rFonts w:ascii="Times New Roman" w:eastAsia="Times New Roman" w:hAnsi="Times New Roman" w:cs="Times New Roman" w:hint="eastAsia"/>
          <w:sz w:val="24"/>
          <w:szCs w:val="24"/>
          <w:lang w:eastAsia="bg-BG"/>
        </w:rPr>
        <w:t>ниво</w:t>
      </w:r>
      <w:r w:rsidRPr="00223C0B">
        <w:rPr>
          <w:rFonts w:ascii="Times New Roman" w:eastAsia="Times New Roman" w:hAnsi="Times New Roman" w:cs="Times New Roman"/>
          <w:sz w:val="24"/>
          <w:szCs w:val="24"/>
          <w:lang w:eastAsia="bg-BG"/>
        </w:rPr>
        <w:t xml:space="preserve"> </w:t>
      </w:r>
      <w:r w:rsidRPr="00223C0B">
        <w:rPr>
          <w:rFonts w:ascii="Times New Roman" w:eastAsia="Times New Roman" w:hAnsi="Times New Roman" w:cs="Times New Roman" w:hint="eastAsia"/>
          <w:sz w:val="24"/>
          <w:szCs w:val="24"/>
          <w:lang w:eastAsia="bg-BG"/>
        </w:rPr>
        <w:t>програма</w:t>
      </w:r>
      <w:r w:rsidRPr="00223C0B">
        <w:rPr>
          <w:rFonts w:ascii="Times New Roman" w:eastAsia="Times New Roman" w:hAnsi="Times New Roman" w:cs="Times New Roman"/>
          <w:sz w:val="24"/>
          <w:szCs w:val="24"/>
          <w:lang w:eastAsia="bg-BG"/>
        </w:rPr>
        <w:t>;</w:t>
      </w:r>
    </w:p>
    <w:p w:rsidR="00223C0B" w:rsidRPr="00223C0B" w:rsidRDefault="00223C0B" w:rsidP="00223C0B">
      <w:pPr>
        <w:numPr>
          <w:ilvl w:val="0"/>
          <w:numId w:val="64"/>
        </w:numPr>
        <w:tabs>
          <w:tab w:val="left" w:pos="993"/>
        </w:tabs>
        <w:spacing w:after="0" w:line="240" w:lineRule="auto"/>
        <w:ind w:right="142"/>
        <w:jc w:val="both"/>
        <w:rPr>
          <w:rFonts w:ascii="Times New Roman" w:eastAsia="Times New Roman" w:hAnsi="Times New Roman" w:cs="Times New Roman"/>
          <w:sz w:val="24"/>
          <w:szCs w:val="24"/>
          <w:lang w:eastAsia="bg-BG"/>
        </w:rPr>
      </w:pPr>
      <w:r w:rsidRPr="00223C0B">
        <w:rPr>
          <w:rFonts w:ascii="Times New Roman" w:eastAsia="Times New Roman" w:hAnsi="Times New Roman" w:cs="Times New Roman" w:hint="eastAsia"/>
          <w:sz w:val="24"/>
          <w:szCs w:val="24"/>
          <w:lang w:eastAsia="bg-BG"/>
        </w:rPr>
        <w:t>Предлага и следи за изпълнението на мерки за</w:t>
      </w:r>
      <w:r w:rsidRPr="00223C0B">
        <w:rPr>
          <w:rFonts w:ascii="Times New Roman" w:eastAsia="Times New Roman" w:hAnsi="Times New Roman" w:cs="Times New Roman"/>
          <w:sz w:val="24"/>
          <w:szCs w:val="24"/>
          <w:lang w:eastAsia="bg-BG"/>
        </w:rPr>
        <w:t xml:space="preserve"> </w:t>
      </w:r>
      <w:r w:rsidRPr="00223C0B">
        <w:rPr>
          <w:rFonts w:ascii="Times New Roman" w:eastAsia="Times New Roman" w:hAnsi="Times New Roman" w:cs="Times New Roman" w:hint="eastAsia"/>
          <w:sz w:val="24"/>
          <w:szCs w:val="24"/>
          <w:lang w:eastAsia="bg-BG"/>
        </w:rPr>
        <w:t>оптимизиране</w:t>
      </w:r>
      <w:r w:rsidRPr="00223C0B">
        <w:rPr>
          <w:rFonts w:ascii="Times New Roman" w:eastAsia="Times New Roman" w:hAnsi="Times New Roman" w:cs="Times New Roman"/>
          <w:sz w:val="24"/>
          <w:szCs w:val="24"/>
          <w:lang w:eastAsia="bg-BG"/>
        </w:rPr>
        <w:t xml:space="preserve"> </w:t>
      </w:r>
      <w:r w:rsidRPr="00223C0B">
        <w:rPr>
          <w:rFonts w:ascii="Times New Roman" w:eastAsia="Times New Roman" w:hAnsi="Times New Roman" w:cs="Times New Roman" w:hint="eastAsia"/>
          <w:sz w:val="24"/>
          <w:szCs w:val="24"/>
          <w:lang w:eastAsia="bg-BG"/>
        </w:rPr>
        <w:t>на</w:t>
      </w:r>
      <w:r w:rsidRPr="00223C0B">
        <w:rPr>
          <w:rFonts w:ascii="Times New Roman" w:eastAsia="Times New Roman" w:hAnsi="Times New Roman" w:cs="Times New Roman"/>
          <w:sz w:val="24"/>
          <w:szCs w:val="24"/>
          <w:lang w:eastAsia="bg-BG"/>
        </w:rPr>
        <w:t xml:space="preserve"> </w:t>
      </w:r>
      <w:r w:rsidRPr="00223C0B">
        <w:rPr>
          <w:rFonts w:ascii="Times New Roman" w:eastAsia="Times New Roman" w:hAnsi="Times New Roman" w:cs="Times New Roman" w:hint="eastAsia"/>
          <w:sz w:val="24"/>
          <w:szCs w:val="24"/>
          <w:lang w:eastAsia="bg-BG"/>
        </w:rPr>
        <w:t>управлението</w:t>
      </w:r>
      <w:r w:rsidRPr="00223C0B">
        <w:rPr>
          <w:rFonts w:ascii="Times New Roman" w:eastAsia="Times New Roman" w:hAnsi="Times New Roman" w:cs="Times New Roman"/>
          <w:sz w:val="24"/>
          <w:szCs w:val="24"/>
          <w:lang w:eastAsia="bg-BG"/>
        </w:rPr>
        <w:t xml:space="preserve"> </w:t>
      </w:r>
      <w:r w:rsidRPr="00223C0B">
        <w:rPr>
          <w:rFonts w:ascii="Times New Roman" w:eastAsia="Times New Roman" w:hAnsi="Times New Roman" w:cs="Times New Roman" w:hint="eastAsia"/>
          <w:sz w:val="24"/>
          <w:szCs w:val="24"/>
          <w:lang w:eastAsia="bg-BG"/>
        </w:rPr>
        <w:t>на</w:t>
      </w:r>
      <w:r w:rsidRPr="00223C0B">
        <w:rPr>
          <w:rFonts w:ascii="Times New Roman" w:eastAsia="Times New Roman" w:hAnsi="Times New Roman" w:cs="Times New Roman"/>
          <w:sz w:val="24"/>
          <w:szCs w:val="24"/>
          <w:lang w:eastAsia="bg-BG"/>
        </w:rPr>
        <w:t xml:space="preserve"> </w:t>
      </w:r>
      <w:r w:rsidRPr="00223C0B">
        <w:rPr>
          <w:rFonts w:ascii="Times New Roman" w:eastAsia="Times New Roman" w:hAnsi="Times New Roman" w:cs="Times New Roman" w:hint="eastAsia"/>
          <w:sz w:val="24"/>
          <w:szCs w:val="24"/>
          <w:lang w:eastAsia="bg-BG"/>
        </w:rPr>
        <w:t>риска</w:t>
      </w:r>
      <w:r w:rsidRPr="00223C0B">
        <w:rPr>
          <w:rFonts w:ascii="Times New Roman" w:eastAsia="Times New Roman" w:hAnsi="Times New Roman" w:cs="Times New Roman"/>
          <w:sz w:val="24"/>
          <w:szCs w:val="24"/>
          <w:lang w:eastAsia="bg-BG"/>
        </w:rPr>
        <w:t xml:space="preserve"> </w:t>
      </w:r>
      <w:r w:rsidRPr="00223C0B">
        <w:rPr>
          <w:rFonts w:ascii="Times New Roman" w:eastAsia="Times New Roman" w:hAnsi="Times New Roman" w:cs="Times New Roman" w:hint="eastAsia"/>
          <w:sz w:val="24"/>
          <w:szCs w:val="24"/>
          <w:lang w:eastAsia="bg-BG"/>
        </w:rPr>
        <w:t>на</w:t>
      </w:r>
      <w:r w:rsidRPr="00223C0B">
        <w:rPr>
          <w:rFonts w:ascii="Times New Roman" w:eastAsia="Times New Roman" w:hAnsi="Times New Roman" w:cs="Times New Roman"/>
          <w:sz w:val="24"/>
          <w:szCs w:val="24"/>
          <w:lang w:eastAsia="bg-BG"/>
        </w:rPr>
        <w:t xml:space="preserve"> </w:t>
      </w:r>
      <w:r w:rsidRPr="00223C0B">
        <w:rPr>
          <w:rFonts w:ascii="Times New Roman" w:eastAsia="Times New Roman" w:hAnsi="Times New Roman" w:cs="Times New Roman" w:hint="eastAsia"/>
          <w:sz w:val="24"/>
          <w:szCs w:val="24"/>
          <w:lang w:eastAsia="bg-BG"/>
        </w:rPr>
        <w:t>ниво</w:t>
      </w:r>
      <w:r w:rsidRPr="00223C0B">
        <w:rPr>
          <w:rFonts w:ascii="Times New Roman" w:eastAsia="Times New Roman" w:hAnsi="Times New Roman" w:cs="Times New Roman"/>
          <w:sz w:val="24"/>
          <w:szCs w:val="24"/>
          <w:lang w:eastAsia="bg-BG"/>
        </w:rPr>
        <w:t xml:space="preserve"> </w:t>
      </w:r>
      <w:r w:rsidRPr="00223C0B">
        <w:rPr>
          <w:rFonts w:ascii="Times New Roman" w:eastAsia="Times New Roman" w:hAnsi="Times New Roman" w:cs="Times New Roman" w:hint="eastAsia"/>
          <w:sz w:val="24"/>
          <w:szCs w:val="24"/>
          <w:lang w:eastAsia="bg-BG"/>
        </w:rPr>
        <w:t>бенефициент</w:t>
      </w:r>
      <w:r w:rsidRPr="00223C0B">
        <w:rPr>
          <w:rFonts w:ascii="Times New Roman" w:eastAsia="Times New Roman" w:hAnsi="Times New Roman" w:cs="Times New Roman"/>
          <w:sz w:val="24"/>
          <w:szCs w:val="24"/>
          <w:lang w:eastAsia="bg-BG"/>
        </w:rPr>
        <w:t>/</w:t>
      </w:r>
      <w:r w:rsidRPr="00223C0B">
        <w:rPr>
          <w:rFonts w:ascii="Times New Roman" w:eastAsia="Times New Roman" w:hAnsi="Times New Roman" w:cs="Times New Roman" w:hint="eastAsia"/>
          <w:sz w:val="24"/>
          <w:szCs w:val="24"/>
          <w:lang w:eastAsia="bg-BG"/>
        </w:rPr>
        <w:t>проект</w:t>
      </w:r>
      <w:r w:rsidRPr="00223C0B">
        <w:rPr>
          <w:rFonts w:ascii="Times New Roman" w:eastAsia="Times New Roman" w:hAnsi="Times New Roman" w:cs="Times New Roman"/>
          <w:sz w:val="24"/>
          <w:szCs w:val="24"/>
          <w:lang w:eastAsia="bg-BG"/>
        </w:rPr>
        <w:t>;</w:t>
      </w:r>
    </w:p>
    <w:p w:rsidR="00223C0B" w:rsidRPr="00223C0B" w:rsidRDefault="00223C0B" w:rsidP="00223C0B">
      <w:pPr>
        <w:numPr>
          <w:ilvl w:val="0"/>
          <w:numId w:val="64"/>
        </w:numPr>
        <w:tabs>
          <w:tab w:val="left" w:pos="993"/>
        </w:tabs>
        <w:spacing w:after="0" w:line="240" w:lineRule="auto"/>
        <w:ind w:right="142"/>
        <w:jc w:val="both"/>
        <w:rPr>
          <w:rFonts w:ascii="Times New Roman" w:eastAsia="Times New Roman" w:hAnsi="Times New Roman" w:cs="Times New Roman"/>
          <w:sz w:val="24"/>
          <w:szCs w:val="24"/>
          <w:lang w:eastAsia="bg-BG"/>
        </w:rPr>
      </w:pPr>
      <w:r w:rsidRPr="00223C0B">
        <w:rPr>
          <w:rFonts w:ascii="Times New Roman" w:eastAsia="Times New Roman" w:hAnsi="Times New Roman" w:cs="Times New Roman" w:hint="eastAsia"/>
          <w:sz w:val="24"/>
          <w:szCs w:val="24"/>
          <w:lang w:eastAsia="bg-BG"/>
        </w:rPr>
        <w:t>Осъществява</w:t>
      </w:r>
      <w:r w:rsidRPr="00223C0B">
        <w:rPr>
          <w:rFonts w:ascii="Times New Roman" w:eastAsia="Times New Roman" w:hAnsi="Times New Roman" w:cs="Times New Roman"/>
          <w:sz w:val="24"/>
          <w:szCs w:val="24"/>
          <w:lang w:eastAsia="bg-BG"/>
        </w:rPr>
        <w:t xml:space="preserve">  </w:t>
      </w:r>
      <w:r w:rsidRPr="00223C0B">
        <w:rPr>
          <w:rFonts w:ascii="Times New Roman" w:eastAsia="Times New Roman" w:hAnsi="Times New Roman" w:cs="Times New Roman" w:hint="eastAsia"/>
          <w:sz w:val="24"/>
          <w:szCs w:val="24"/>
          <w:lang w:eastAsia="bg-BG"/>
        </w:rPr>
        <w:t>дейности</w:t>
      </w:r>
      <w:r w:rsidRPr="00223C0B">
        <w:rPr>
          <w:rFonts w:ascii="Times New Roman" w:eastAsia="Times New Roman" w:hAnsi="Times New Roman" w:cs="Times New Roman"/>
          <w:sz w:val="24"/>
          <w:szCs w:val="24"/>
          <w:lang w:eastAsia="bg-BG"/>
        </w:rPr>
        <w:t xml:space="preserve"> </w:t>
      </w:r>
      <w:r w:rsidRPr="00223C0B">
        <w:rPr>
          <w:rFonts w:ascii="Times New Roman" w:eastAsia="Times New Roman" w:hAnsi="Times New Roman" w:cs="Times New Roman" w:hint="eastAsia"/>
          <w:sz w:val="24"/>
          <w:szCs w:val="24"/>
          <w:lang w:eastAsia="bg-BG"/>
        </w:rPr>
        <w:t>по</w:t>
      </w:r>
      <w:r w:rsidRPr="00223C0B">
        <w:rPr>
          <w:rFonts w:ascii="Times New Roman" w:eastAsia="Times New Roman" w:hAnsi="Times New Roman" w:cs="Times New Roman"/>
          <w:sz w:val="24"/>
          <w:szCs w:val="24"/>
          <w:lang w:eastAsia="bg-BG"/>
        </w:rPr>
        <w:t xml:space="preserve"> управление на риска от измама като организира </w:t>
      </w:r>
      <w:r w:rsidRPr="00223C0B">
        <w:rPr>
          <w:rFonts w:ascii="Times New Roman" w:eastAsia="Times New Roman" w:hAnsi="Times New Roman" w:cs="Times New Roman" w:hint="eastAsia"/>
          <w:sz w:val="24"/>
          <w:szCs w:val="24"/>
          <w:lang w:eastAsia="bg-BG"/>
        </w:rPr>
        <w:t>установяването</w:t>
      </w:r>
      <w:r w:rsidRPr="00223C0B">
        <w:rPr>
          <w:rFonts w:ascii="Times New Roman" w:eastAsia="Times New Roman" w:hAnsi="Times New Roman" w:cs="Times New Roman"/>
          <w:sz w:val="24"/>
          <w:szCs w:val="24"/>
          <w:lang w:eastAsia="bg-BG"/>
        </w:rPr>
        <w:t xml:space="preserve"> </w:t>
      </w:r>
      <w:r w:rsidRPr="00223C0B">
        <w:rPr>
          <w:rFonts w:ascii="Times New Roman" w:eastAsia="Times New Roman" w:hAnsi="Times New Roman" w:cs="Times New Roman" w:hint="eastAsia"/>
          <w:sz w:val="24"/>
          <w:szCs w:val="24"/>
          <w:lang w:eastAsia="bg-BG"/>
        </w:rPr>
        <w:t>на</w:t>
      </w:r>
      <w:r w:rsidRPr="00223C0B">
        <w:rPr>
          <w:rFonts w:ascii="Times New Roman" w:eastAsia="Times New Roman" w:hAnsi="Times New Roman" w:cs="Times New Roman"/>
          <w:sz w:val="24"/>
          <w:szCs w:val="24"/>
          <w:lang w:eastAsia="bg-BG"/>
        </w:rPr>
        <w:t xml:space="preserve"> </w:t>
      </w:r>
      <w:r w:rsidRPr="00223C0B">
        <w:rPr>
          <w:rFonts w:ascii="Times New Roman" w:eastAsia="Times New Roman" w:hAnsi="Times New Roman" w:cs="Times New Roman" w:hint="eastAsia"/>
          <w:sz w:val="24"/>
          <w:szCs w:val="24"/>
          <w:lang w:eastAsia="bg-BG"/>
        </w:rPr>
        <w:t>ефективна</w:t>
      </w:r>
      <w:r w:rsidRPr="00223C0B">
        <w:rPr>
          <w:rFonts w:ascii="Times New Roman" w:eastAsia="Times New Roman" w:hAnsi="Times New Roman" w:cs="Times New Roman"/>
          <w:sz w:val="24"/>
          <w:szCs w:val="24"/>
          <w:lang w:eastAsia="bg-BG"/>
        </w:rPr>
        <w:t xml:space="preserve"> </w:t>
      </w:r>
      <w:r w:rsidRPr="00223C0B">
        <w:rPr>
          <w:rFonts w:ascii="Times New Roman" w:eastAsia="Times New Roman" w:hAnsi="Times New Roman" w:cs="Times New Roman" w:hint="eastAsia"/>
          <w:sz w:val="24"/>
          <w:szCs w:val="24"/>
          <w:lang w:eastAsia="bg-BG"/>
        </w:rPr>
        <w:t>политика</w:t>
      </w:r>
      <w:r w:rsidRPr="00223C0B">
        <w:rPr>
          <w:rFonts w:ascii="Times New Roman" w:eastAsia="Times New Roman" w:hAnsi="Times New Roman" w:cs="Times New Roman"/>
          <w:sz w:val="24"/>
          <w:szCs w:val="24"/>
          <w:lang w:eastAsia="bg-BG"/>
        </w:rPr>
        <w:t xml:space="preserve"> </w:t>
      </w:r>
      <w:r w:rsidRPr="00223C0B">
        <w:rPr>
          <w:rFonts w:ascii="Times New Roman" w:eastAsia="Times New Roman" w:hAnsi="Times New Roman" w:cs="Times New Roman" w:hint="eastAsia"/>
          <w:sz w:val="24"/>
          <w:szCs w:val="24"/>
          <w:lang w:eastAsia="bg-BG"/>
        </w:rPr>
        <w:t>за</w:t>
      </w:r>
      <w:r w:rsidRPr="00223C0B">
        <w:rPr>
          <w:rFonts w:ascii="Times New Roman" w:eastAsia="Times New Roman" w:hAnsi="Times New Roman" w:cs="Times New Roman"/>
          <w:sz w:val="24"/>
          <w:szCs w:val="24"/>
          <w:lang w:eastAsia="bg-BG"/>
        </w:rPr>
        <w:t xml:space="preserve"> </w:t>
      </w:r>
      <w:r w:rsidRPr="00223C0B">
        <w:rPr>
          <w:rFonts w:ascii="Times New Roman" w:eastAsia="Times New Roman" w:hAnsi="Times New Roman" w:cs="Times New Roman" w:hint="eastAsia"/>
          <w:sz w:val="24"/>
          <w:szCs w:val="24"/>
          <w:lang w:eastAsia="bg-BG"/>
        </w:rPr>
        <w:t>борба</w:t>
      </w:r>
      <w:r w:rsidRPr="00223C0B">
        <w:rPr>
          <w:rFonts w:ascii="Times New Roman" w:eastAsia="Times New Roman" w:hAnsi="Times New Roman" w:cs="Times New Roman"/>
          <w:sz w:val="24"/>
          <w:szCs w:val="24"/>
          <w:lang w:eastAsia="bg-BG"/>
        </w:rPr>
        <w:t xml:space="preserve"> </w:t>
      </w:r>
      <w:r w:rsidRPr="00223C0B">
        <w:rPr>
          <w:rFonts w:ascii="Times New Roman" w:eastAsia="Times New Roman" w:hAnsi="Times New Roman" w:cs="Times New Roman" w:hint="eastAsia"/>
          <w:sz w:val="24"/>
          <w:szCs w:val="24"/>
          <w:lang w:eastAsia="bg-BG"/>
        </w:rPr>
        <w:t>с</w:t>
      </w:r>
      <w:r w:rsidRPr="00223C0B">
        <w:rPr>
          <w:rFonts w:ascii="Times New Roman" w:eastAsia="Times New Roman" w:hAnsi="Times New Roman" w:cs="Times New Roman"/>
          <w:sz w:val="24"/>
          <w:szCs w:val="24"/>
          <w:lang w:eastAsia="bg-BG"/>
        </w:rPr>
        <w:t xml:space="preserve"> </w:t>
      </w:r>
      <w:r w:rsidRPr="00223C0B">
        <w:rPr>
          <w:rFonts w:ascii="Times New Roman" w:eastAsia="Times New Roman" w:hAnsi="Times New Roman" w:cs="Times New Roman" w:hint="eastAsia"/>
          <w:sz w:val="24"/>
          <w:szCs w:val="24"/>
          <w:lang w:eastAsia="bg-BG"/>
        </w:rPr>
        <w:t>измамите</w:t>
      </w:r>
      <w:r w:rsidRPr="00223C0B">
        <w:rPr>
          <w:rFonts w:ascii="Times New Roman" w:eastAsia="Times New Roman" w:hAnsi="Times New Roman" w:cs="Times New Roman"/>
          <w:sz w:val="24"/>
          <w:szCs w:val="24"/>
          <w:lang w:eastAsia="bg-BG"/>
        </w:rPr>
        <w:t xml:space="preserve"> </w:t>
      </w:r>
      <w:r w:rsidRPr="00223C0B">
        <w:rPr>
          <w:rFonts w:ascii="Times New Roman" w:eastAsia="Times New Roman" w:hAnsi="Times New Roman" w:cs="Times New Roman" w:hint="eastAsia"/>
          <w:sz w:val="24"/>
          <w:szCs w:val="24"/>
          <w:lang w:eastAsia="bg-BG"/>
        </w:rPr>
        <w:t>и</w:t>
      </w:r>
      <w:r w:rsidRPr="00223C0B">
        <w:rPr>
          <w:rFonts w:ascii="Times New Roman" w:eastAsia="Times New Roman" w:hAnsi="Times New Roman" w:cs="Times New Roman"/>
          <w:sz w:val="24"/>
          <w:szCs w:val="24"/>
          <w:lang w:eastAsia="bg-BG"/>
        </w:rPr>
        <w:t xml:space="preserve"> план за ответни мерки срещу </w:t>
      </w:r>
      <w:r w:rsidRPr="00223C0B">
        <w:rPr>
          <w:rFonts w:ascii="Times New Roman" w:eastAsia="Times New Roman" w:hAnsi="Times New Roman" w:cs="Times New Roman" w:hint="eastAsia"/>
          <w:sz w:val="24"/>
          <w:szCs w:val="24"/>
          <w:lang w:eastAsia="bg-BG"/>
        </w:rPr>
        <w:t>измамите</w:t>
      </w:r>
      <w:r w:rsidRPr="00223C0B">
        <w:rPr>
          <w:rFonts w:ascii="Times New Roman" w:eastAsia="Times New Roman" w:hAnsi="Times New Roman" w:cs="Times New Roman"/>
          <w:sz w:val="24"/>
          <w:szCs w:val="24"/>
          <w:lang w:eastAsia="bg-BG"/>
        </w:rPr>
        <w:t xml:space="preserve">, както и извършването, с помощта на екип за оценка на риска, на редовен преглед на риска от измами, </w:t>
      </w:r>
      <w:r w:rsidRPr="00223C0B">
        <w:rPr>
          <w:rFonts w:ascii="Times New Roman" w:eastAsia="Times New Roman" w:hAnsi="Times New Roman" w:cs="Times New Roman" w:hint="eastAsia"/>
          <w:sz w:val="24"/>
          <w:szCs w:val="24"/>
          <w:lang w:eastAsia="bg-BG"/>
        </w:rPr>
        <w:t>осигурява</w:t>
      </w:r>
      <w:r w:rsidRPr="00223C0B">
        <w:rPr>
          <w:rFonts w:ascii="Times New Roman" w:eastAsia="Times New Roman" w:hAnsi="Times New Roman" w:cs="Times New Roman"/>
          <w:sz w:val="24"/>
          <w:szCs w:val="24"/>
          <w:lang w:eastAsia="bg-BG"/>
        </w:rPr>
        <w:t xml:space="preserve"> </w:t>
      </w:r>
      <w:r w:rsidRPr="00223C0B">
        <w:rPr>
          <w:rFonts w:ascii="Times New Roman" w:eastAsia="Times New Roman" w:hAnsi="Times New Roman" w:cs="Times New Roman" w:hint="eastAsia"/>
          <w:sz w:val="24"/>
          <w:szCs w:val="24"/>
          <w:lang w:eastAsia="bg-BG"/>
        </w:rPr>
        <w:t>осведомеността</w:t>
      </w:r>
      <w:r w:rsidRPr="00223C0B">
        <w:rPr>
          <w:rFonts w:ascii="Times New Roman" w:eastAsia="Times New Roman" w:hAnsi="Times New Roman" w:cs="Times New Roman"/>
          <w:sz w:val="24"/>
          <w:szCs w:val="24"/>
          <w:lang w:eastAsia="bg-BG"/>
        </w:rPr>
        <w:t xml:space="preserve"> </w:t>
      </w:r>
      <w:r w:rsidRPr="00223C0B">
        <w:rPr>
          <w:rFonts w:ascii="Times New Roman" w:eastAsia="Times New Roman" w:hAnsi="Times New Roman" w:cs="Times New Roman" w:hint="eastAsia"/>
          <w:sz w:val="24"/>
          <w:szCs w:val="24"/>
          <w:lang w:eastAsia="bg-BG"/>
        </w:rPr>
        <w:t>и</w:t>
      </w:r>
      <w:r w:rsidRPr="00223C0B">
        <w:rPr>
          <w:rFonts w:ascii="Times New Roman" w:eastAsia="Times New Roman" w:hAnsi="Times New Roman" w:cs="Times New Roman"/>
          <w:sz w:val="24"/>
          <w:szCs w:val="24"/>
          <w:lang w:eastAsia="bg-BG"/>
        </w:rPr>
        <w:t xml:space="preserve"> </w:t>
      </w:r>
      <w:r w:rsidRPr="00223C0B">
        <w:rPr>
          <w:rFonts w:ascii="Times New Roman" w:eastAsia="Times New Roman" w:hAnsi="Times New Roman" w:cs="Times New Roman" w:hint="eastAsia"/>
          <w:sz w:val="24"/>
          <w:szCs w:val="24"/>
          <w:lang w:eastAsia="bg-BG"/>
        </w:rPr>
        <w:t>обучението</w:t>
      </w:r>
      <w:r w:rsidRPr="00223C0B">
        <w:rPr>
          <w:rFonts w:ascii="Times New Roman" w:eastAsia="Times New Roman" w:hAnsi="Times New Roman" w:cs="Times New Roman"/>
          <w:sz w:val="24"/>
          <w:szCs w:val="24"/>
          <w:lang w:eastAsia="bg-BG"/>
        </w:rPr>
        <w:t xml:space="preserve"> </w:t>
      </w:r>
      <w:r w:rsidRPr="00223C0B">
        <w:rPr>
          <w:rFonts w:ascii="Times New Roman" w:eastAsia="Times New Roman" w:hAnsi="Times New Roman" w:cs="Times New Roman" w:hint="eastAsia"/>
          <w:sz w:val="24"/>
          <w:szCs w:val="24"/>
          <w:lang w:eastAsia="bg-BG"/>
        </w:rPr>
        <w:t>на</w:t>
      </w:r>
      <w:r w:rsidRPr="00223C0B">
        <w:rPr>
          <w:rFonts w:ascii="Times New Roman" w:eastAsia="Times New Roman" w:hAnsi="Times New Roman" w:cs="Times New Roman"/>
          <w:sz w:val="24"/>
          <w:szCs w:val="24"/>
          <w:lang w:eastAsia="bg-BG"/>
        </w:rPr>
        <w:t xml:space="preserve"> </w:t>
      </w:r>
      <w:r w:rsidRPr="00223C0B">
        <w:rPr>
          <w:rFonts w:ascii="Times New Roman" w:eastAsia="Times New Roman" w:hAnsi="Times New Roman" w:cs="Times New Roman" w:hint="eastAsia"/>
          <w:sz w:val="24"/>
          <w:szCs w:val="24"/>
          <w:lang w:eastAsia="bg-BG"/>
        </w:rPr>
        <w:t>персонала</w:t>
      </w:r>
      <w:r w:rsidRPr="00223C0B">
        <w:rPr>
          <w:rFonts w:ascii="Times New Roman" w:eastAsia="Times New Roman" w:hAnsi="Times New Roman" w:cs="Times New Roman"/>
          <w:sz w:val="24"/>
          <w:szCs w:val="24"/>
          <w:lang w:eastAsia="bg-BG"/>
        </w:rPr>
        <w:t xml:space="preserve"> </w:t>
      </w:r>
      <w:r w:rsidRPr="00223C0B">
        <w:rPr>
          <w:rFonts w:ascii="Times New Roman" w:eastAsia="Times New Roman" w:hAnsi="Times New Roman" w:cs="Times New Roman" w:hint="eastAsia"/>
          <w:sz w:val="24"/>
          <w:szCs w:val="24"/>
          <w:lang w:eastAsia="bg-BG"/>
        </w:rPr>
        <w:t>за</w:t>
      </w:r>
      <w:r w:rsidRPr="00223C0B">
        <w:rPr>
          <w:rFonts w:ascii="Times New Roman" w:eastAsia="Times New Roman" w:hAnsi="Times New Roman" w:cs="Times New Roman"/>
          <w:sz w:val="24"/>
          <w:szCs w:val="24"/>
          <w:lang w:eastAsia="bg-BG"/>
        </w:rPr>
        <w:t xml:space="preserve"> </w:t>
      </w:r>
      <w:r w:rsidRPr="00223C0B">
        <w:rPr>
          <w:rFonts w:ascii="Times New Roman" w:eastAsia="Times New Roman" w:hAnsi="Times New Roman" w:cs="Times New Roman" w:hint="eastAsia"/>
          <w:sz w:val="24"/>
          <w:szCs w:val="24"/>
          <w:lang w:eastAsia="bg-BG"/>
        </w:rPr>
        <w:t>борба</w:t>
      </w:r>
      <w:r w:rsidRPr="00223C0B">
        <w:rPr>
          <w:rFonts w:ascii="Times New Roman" w:eastAsia="Times New Roman" w:hAnsi="Times New Roman" w:cs="Times New Roman"/>
          <w:sz w:val="24"/>
          <w:szCs w:val="24"/>
          <w:lang w:eastAsia="bg-BG"/>
        </w:rPr>
        <w:t xml:space="preserve"> </w:t>
      </w:r>
      <w:r w:rsidRPr="00223C0B">
        <w:rPr>
          <w:rFonts w:ascii="Times New Roman" w:eastAsia="Times New Roman" w:hAnsi="Times New Roman" w:cs="Times New Roman" w:hint="eastAsia"/>
          <w:sz w:val="24"/>
          <w:szCs w:val="24"/>
          <w:lang w:eastAsia="bg-BG"/>
        </w:rPr>
        <w:t>с</w:t>
      </w:r>
      <w:r w:rsidRPr="00223C0B">
        <w:rPr>
          <w:rFonts w:ascii="Times New Roman" w:eastAsia="Times New Roman" w:hAnsi="Times New Roman" w:cs="Times New Roman"/>
          <w:sz w:val="24"/>
          <w:szCs w:val="24"/>
          <w:lang w:eastAsia="bg-BG"/>
        </w:rPr>
        <w:t xml:space="preserve"> </w:t>
      </w:r>
      <w:r w:rsidRPr="00223C0B">
        <w:rPr>
          <w:rFonts w:ascii="Times New Roman" w:eastAsia="Times New Roman" w:hAnsi="Times New Roman" w:cs="Times New Roman" w:hint="eastAsia"/>
          <w:sz w:val="24"/>
          <w:szCs w:val="24"/>
          <w:lang w:eastAsia="bg-BG"/>
        </w:rPr>
        <w:t>измамите</w:t>
      </w:r>
      <w:r w:rsidRPr="00223C0B">
        <w:rPr>
          <w:rFonts w:ascii="Times New Roman" w:eastAsia="Times New Roman" w:hAnsi="Times New Roman" w:cs="Times New Roman"/>
          <w:sz w:val="24"/>
          <w:szCs w:val="24"/>
          <w:lang w:eastAsia="bg-BG"/>
        </w:rPr>
        <w:t xml:space="preserve"> и следи за незабавното насочване от страна на УО на разследванията, когато такива се предприемат, към компетентните разследващи органи;</w:t>
      </w:r>
    </w:p>
    <w:p w:rsidR="00223C0B" w:rsidRPr="00223C0B" w:rsidRDefault="00223C0B" w:rsidP="00223C0B">
      <w:pPr>
        <w:numPr>
          <w:ilvl w:val="0"/>
          <w:numId w:val="64"/>
        </w:numPr>
        <w:tabs>
          <w:tab w:val="left" w:pos="993"/>
        </w:tabs>
        <w:spacing w:after="0" w:line="240" w:lineRule="auto"/>
        <w:ind w:right="142"/>
        <w:jc w:val="both"/>
        <w:rPr>
          <w:rFonts w:ascii="Times New Roman" w:eastAsia="Times New Roman" w:hAnsi="Times New Roman" w:cs="Times New Roman"/>
          <w:sz w:val="24"/>
          <w:szCs w:val="24"/>
          <w:lang w:eastAsia="bg-BG"/>
        </w:rPr>
      </w:pPr>
      <w:r w:rsidRPr="00223C0B">
        <w:rPr>
          <w:rFonts w:ascii="Times New Roman" w:eastAsia="Times New Roman" w:hAnsi="Times New Roman" w:cs="Times New Roman" w:hint="eastAsia"/>
          <w:sz w:val="24"/>
          <w:szCs w:val="24"/>
          <w:lang w:eastAsia="bg-BG"/>
        </w:rPr>
        <w:t>Изпълнява</w:t>
      </w:r>
      <w:r w:rsidRPr="00223C0B">
        <w:rPr>
          <w:rFonts w:ascii="Times New Roman" w:eastAsia="Times New Roman" w:hAnsi="Times New Roman" w:cs="Times New Roman"/>
          <w:sz w:val="24"/>
          <w:szCs w:val="24"/>
          <w:lang w:eastAsia="bg-BG"/>
        </w:rPr>
        <w:t xml:space="preserve"> </w:t>
      </w:r>
      <w:r w:rsidRPr="00223C0B">
        <w:rPr>
          <w:rFonts w:ascii="Times New Roman" w:eastAsia="Times New Roman" w:hAnsi="Times New Roman" w:cs="Times New Roman" w:hint="eastAsia"/>
          <w:sz w:val="24"/>
          <w:szCs w:val="24"/>
          <w:lang w:eastAsia="bg-BG"/>
        </w:rPr>
        <w:t>дейности по</w:t>
      </w:r>
      <w:r w:rsidRPr="00223C0B">
        <w:rPr>
          <w:rFonts w:ascii="Times New Roman" w:eastAsia="Times New Roman" w:hAnsi="Times New Roman" w:cs="Times New Roman"/>
          <w:sz w:val="24"/>
          <w:szCs w:val="24"/>
          <w:lang w:eastAsia="bg-BG"/>
        </w:rPr>
        <w:t xml:space="preserve"> </w:t>
      </w:r>
      <w:r w:rsidRPr="00223C0B">
        <w:rPr>
          <w:rFonts w:ascii="Times New Roman" w:eastAsia="Times New Roman" w:hAnsi="Times New Roman" w:cs="Times New Roman" w:hint="eastAsia"/>
          <w:sz w:val="24"/>
          <w:szCs w:val="24"/>
          <w:lang w:eastAsia="bg-BG"/>
        </w:rPr>
        <w:t>администриране на сигнали</w:t>
      </w:r>
      <w:r w:rsidRPr="00223C0B">
        <w:rPr>
          <w:rFonts w:ascii="Times New Roman" w:eastAsia="Times New Roman" w:hAnsi="Times New Roman" w:cs="Times New Roman"/>
          <w:sz w:val="24"/>
          <w:szCs w:val="24"/>
          <w:lang w:eastAsia="bg-BG"/>
        </w:rPr>
        <w:t xml:space="preserve"> </w:t>
      </w:r>
      <w:r w:rsidRPr="00223C0B">
        <w:rPr>
          <w:rFonts w:ascii="Times New Roman" w:eastAsia="Times New Roman" w:hAnsi="Times New Roman" w:cs="Times New Roman" w:hint="eastAsia"/>
          <w:sz w:val="24"/>
          <w:szCs w:val="24"/>
          <w:lang w:eastAsia="bg-BG"/>
        </w:rPr>
        <w:t>за</w:t>
      </w:r>
      <w:r w:rsidRPr="00223C0B">
        <w:rPr>
          <w:rFonts w:ascii="Times New Roman" w:eastAsia="Times New Roman" w:hAnsi="Times New Roman" w:cs="Times New Roman"/>
          <w:sz w:val="24"/>
          <w:szCs w:val="24"/>
          <w:lang w:eastAsia="bg-BG"/>
        </w:rPr>
        <w:t xml:space="preserve"> </w:t>
      </w:r>
      <w:r w:rsidRPr="00223C0B">
        <w:rPr>
          <w:rFonts w:ascii="Times New Roman" w:eastAsia="Times New Roman" w:hAnsi="Times New Roman" w:cs="Times New Roman" w:hint="eastAsia"/>
          <w:sz w:val="24"/>
          <w:szCs w:val="24"/>
          <w:lang w:eastAsia="bg-BG"/>
        </w:rPr>
        <w:t>нередности</w:t>
      </w:r>
      <w:r w:rsidRPr="00223C0B">
        <w:rPr>
          <w:rFonts w:ascii="Times New Roman" w:eastAsia="Times New Roman" w:hAnsi="Times New Roman" w:cs="Times New Roman"/>
          <w:sz w:val="24"/>
          <w:szCs w:val="24"/>
          <w:lang w:eastAsia="bg-BG"/>
        </w:rPr>
        <w:t xml:space="preserve">/ </w:t>
      </w:r>
      <w:r w:rsidRPr="00223C0B">
        <w:rPr>
          <w:rFonts w:ascii="Times New Roman" w:eastAsia="Times New Roman" w:hAnsi="Times New Roman" w:cs="Times New Roman" w:hint="eastAsia"/>
          <w:sz w:val="24"/>
          <w:szCs w:val="24"/>
          <w:lang w:eastAsia="bg-BG"/>
        </w:rPr>
        <w:t>нередности</w:t>
      </w:r>
      <w:r w:rsidRPr="00223C0B">
        <w:rPr>
          <w:rFonts w:ascii="Times New Roman" w:eastAsia="Times New Roman" w:hAnsi="Times New Roman" w:cs="Times New Roman"/>
          <w:sz w:val="24"/>
          <w:szCs w:val="24"/>
          <w:lang w:eastAsia="bg-BG"/>
        </w:rPr>
        <w:t xml:space="preserve"> </w:t>
      </w:r>
      <w:r w:rsidRPr="00223C0B">
        <w:rPr>
          <w:rFonts w:ascii="Times New Roman" w:eastAsia="Times New Roman" w:hAnsi="Times New Roman" w:cs="Times New Roman" w:hint="eastAsia"/>
          <w:sz w:val="24"/>
          <w:szCs w:val="24"/>
          <w:lang w:eastAsia="bg-BG"/>
        </w:rPr>
        <w:t>по</w:t>
      </w:r>
      <w:r w:rsidRPr="00223C0B">
        <w:rPr>
          <w:rFonts w:ascii="Times New Roman" w:eastAsia="Times New Roman" w:hAnsi="Times New Roman" w:cs="Times New Roman"/>
          <w:sz w:val="24"/>
          <w:szCs w:val="24"/>
          <w:lang w:eastAsia="bg-BG"/>
        </w:rPr>
        <w:t xml:space="preserve"> </w:t>
      </w:r>
      <w:r w:rsidRPr="00223C0B">
        <w:rPr>
          <w:rFonts w:ascii="Times New Roman" w:eastAsia="Times New Roman" w:hAnsi="Times New Roman" w:cs="Times New Roman" w:hint="eastAsia"/>
          <w:sz w:val="24"/>
          <w:szCs w:val="24"/>
          <w:lang w:eastAsia="bg-BG"/>
        </w:rPr>
        <w:t>ПТС</w:t>
      </w:r>
      <w:r w:rsidRPr="00223C0B">
        <w:rPr>
          <w:rFonts w:ascii="Times New Roman" w:eastAsia="Times New Roman" w:hAnsi="Times New Roman" w:cs="Times New Roman"/>
          <w:sz w:val="24"/>
          <w:szCs w:val="24"/>
          <w:lang w:eastAsia="bg-BG"/>
        </w:rPr>
        <w:t xml:space="preserve"> и съмнения за измама, </w:t>
      </w:r>
      <w:r w:rsidRPr="00223C0B">
        <w:rPr>
          <w:rFonts w:ascii="Times New Roman" w:eastAsia="Times New Roman" w:hAnsi="Times New Roman" w:cs="Times New Roman" w:hint="eastAsia"/>
          <w:sz w:val="24"/>
          <w:szCs w:val="24"/>
          <w:lang w:eastAsia="bg-BG"/>
        </w:rPr>
        <w:t>съгласно</w:t>
      </w:r>
      <w:r w:rsidRPr="00223C0B">
        <w:rPr>
          <w:rFonts w:ascii="Times New Roman" w:eastAsia="Times New Roman" w:hAnsi="Times New Roman" w:cs="Times New Roman"/>
          <w:sz w:val="24"/>
          <w:szCs w:val="24"/>
          <w:lang w:eastAsia="bg-BG"/>
        </w:rPr>
        <w:t xml:space="preserve"> </w:t>
      </w:r>
      <w:r w:rsidRPr="00223C0B">
        <w:rPr>
          <w:rFonts w:ascii="Times New Roman" w:eastAsia="Times New Roman" w:hAnsi="Times New Roman" w:cs="Times New Roman" w:hint="eastAsia"/>
          <w:sz w:val="24"/>
          <w:szCs w:val="24"/>
          <w:lang w:eastAsia="bg-BG"/>
        </w:rPr>
        <w:t>изискванията</w:t>
      </w:r>
      <w:r w:rsidRPr="00223C0B">
        <w:rPr>
          <w:rFonts w:ascii="Times New Roman" w:eastAsia="Times New Roman" w:hAnsi="Times New Roman" w:cs="Times New Roman"/>
          <w:sz w:val="24"/>
          <w:szCs w:val="24"/>
          <w:lang w:eastAsia="bg-BG"/>
        </w:rPr>
        <w:t xml:space="preserve"> </w:t>
      </w:r>
      <w:r w:rsidRPr="00223C0B">
        <w:rPr>
          <w:rFonts w:ascii="Times New Roman" w:eastAsia="Times New Roman" w:hAnsi="Times New Roman" w:cs="Times New Roman" w:hint="eastAsia"/>
          <w:sz w:val="24"/>
          <w:szCs w:val="24"/>
          <w:lang w:eastAsia="bg-BG"/>
        </w:rPr>
        <w:t>на</w:t>
      </w:r>
      <w:r w:rsidRPr="00223C0B">
        <w:rPr>
          <w:rFonts w:ascii="Times New Roman" w:eastAsia="Times New Roman" w:hAnsi="Times New Roman" w:cs="Times New Roman"/>
          <w:sz w:val="24"/>
          <w:szCs w:val="24"/>
          <w:lang w:eastAsia="bg-BG"/>
        </w:rPr>
        <w:t xml:space="preserve"> </w:t>
      </w:r>
      <w:r w:rsidRPr="00223C0B">
        <w:rPr>
          <w:rFonts w:ascii="Times New Roman" w:eastAsia="Times New Roman" w:hAnsi="Times New Roman" w:cs="Times New Roman" w:hint="eastAsia"/>
          <w:sz w:val="24"/>
          <w:szCs w:val="24"/>
          <w:lang w:eastAsia="bg-BG"/>
        </w:rPr>
        <w:t>Наредба</w:t>
      </w:r>
      <w:r w:rsidRPr="00223C0B">
        <w:rPr>
          <w:rFonts w:ascii="Times New Roman" w:eastAsia="Times New Roman" w:hAnsi="Times New Roman" w:cs="Times New Roman"/>
          <w:sz w:val="24"/>
          <w:szCs w:val="24"/>
          <w:lang w:eastAsia="bg-BG"/>
        </w:rPr>
        <w:t xml:space="preserve"> </w:t>
      </w:r>
      <w:r w:rsidRPr="00223C0B">
        <w:rPr>
          <w:rFonts w:ascii="Times New Roman" w:eastAsia="Times New Roman" w:hAnsi="Times New Roman" w:cs="Times New Roman" w:hint="eastAsia"/>
          <w:sz w:val="24"/>
          <w:szCs w:val="24"/>
          <w:lang w:eastAsia="bg-BG"/>
        </w:rPr>
        <w:t>за</w:t>
      </w:r>
      <w:r w:rsidRPr="00223C0B">
        <w:rPr>
          <w:rFonts w:ascii="Times New Roman" w:eastAsia="Times New Roman" w:hAnsi="Times New Roman" w:cs="Times New Roman"/>
          <w:sz w:val="24"/>
          <w:szCs w:val="24"/>
          <w:lang w:eastAsia="bg-BG"/>
        </w:rPr>
        <w:t xml:space="preserve"> </w:t>
      </w:r>
      <w:r w:rsidRPr="00223C0B">
        <w:rPr>
          <w:rFonts w:ascii="Times New Roman" w:eastAsia="Times New Roman" w:hAnsi="Times New Roman" w:cs="Times New Roman" w:hint="eastAsia"/>
          <w:sz w:val="24"/>
          <w:szCs w:val="24"/>
          <w:lang w:eastAsia="bg-BG"/>
        </w:rPr>
        <w:t>администриране</w:t>
      </w:r>
      <w:r w:rsidRPr="00223C0B">
        <w:rPr>
          <w:rFonts w:ascii="Times New Roman" w:eastAsia="Times New Roman" w:hAnsi="Times New Roman" w:cs="Times New Roman"/>
          <w:sz w:val="24"/>
          <w:szCs w:val="24"/>
          <w:lang w:eastAsia="bg-BG"/>
        </w:rPr>
        <w:t xml:space="preserve"> </w:t>
      </w:r>
      <w:r w:rsidRPr="00223C0B">
        <w:rPr>
          <w:rFonts w:ascii="Times New Roman" w:eastAsia="Times New Roman" w:hAnsi="Times New Roman" w:cs="Times New Roman" w:hint="eastAsia"/>
          <w:sz w:val="24"/>
          <w:szCs w:val="24"/>
          <w:lang w:eastAsia="bg-BG"/>
        </w:rPr>
        <w:t>на</w:t>
      </w:r>
      <w:r w:rsidRPr="00223C0B">
        <w:rPr>
          <w:rFonts w:ascii="Times New Roman" w:eastAsia="Times New Roman" w:hAnsi="Times New Roman" w:cs="Times New Roman"/>
          <w:sz w:val="24"/>
          <w:szCs w:val="24"/>
          <w:lang w:eastAsia="bg-BG"/>
        </w:rPr>
        <w:t xml:space="preserve"> </w:t>
      </w:r>
      <w:r w:rsidRPr="00223C0B">
        <w:rPr>
          <w:rFonts w:ascii="Times New Roman" w:eastAsia="Times New Roman" w:hAnsi="Times New Roman" w:cs="Times New Roman" w:hint="eastAsia"/>
          <w:sz w:val="24"/>
          <w:szCs w:val="24"/>
          <w:lang w:eastAsia="bg-BG"/>
        </w:rPr>
        <w:t>нередности</w:t>
      </w:r>
      <w:r w:rsidRPr="00223C0B">
        <w:rPr>
          <w:rFonts w:ascii="Times New Roman" w:eastAsia="Times New Roman" w:hAnsi="Times New Roman" w:cs="Times New Roman"/>
          <w:sz w:val="24"/>
          <w:szCs w:val="24"/>
          <w:lang w:eastAsia="bg-BG"/>
        </w:rPr>
        <w:t xml:space="preserve"> по европейските структурни и инвестиционни фондове  (</w:t>
      </w:r>
      <w:r w:rsidRPr="00223C0B">
        <w:rPr>
          <w:rFonts w:ascii="Times New Roman" w:eastAsia="Times New Roman" w:hAnsi="Times New Roman" w:cs="Times New Roman" w:hint="eastAsia"/>
          <w:sz w:val="24"/>
          <w:szCs w:val="24"/>
          <w:lang w:eastAsia="bg-BG"/>
        </w:rPr>
        <w:t>Наредбата</w:t>
      </w:r>
      <w:r w:rsidRPr="00223C0B">
        <w:rPr>
          <w:rFonts w:ascii="Times New Roman" w:eastAsia="Times New Roman" w:hAnsi="Times New Roman" w:cs="Times New Roman"/>
          <w:sz w:val="24"/>
          <w:szCs w:val="24"/>
          <w:lang w:eastAsia="bg-BG"/>
        </w:rPr>
        <w:t xml:space="preserve">) и вътрешните правила на УО на ПТС; </w:t>
      </w:r>
    </w:p>
    <w:p w:rsidR="00223C0B" w:rsidRPr="00223C0B" w:rsidRDefault="00223C0B" w:rsidP="00223C0B">
      <w:pPr>
        <w:numPr>
          <w:ilvl w:val="0"/>
          <w:numId w:val="64"/>
        </w:numPr>
        <w:tabs>
          <w:tab w:val="left" w:pos="993"/>
        </w:tabs>
        <w:spacing w:after="0" w:line="240" w:lineRule="auto"/>
        <w:ind w:right="142"/>
        <w:jc w:val="both"/>
        <w:rPr>
          <w:rFonts w:ascii="Times New Roman" w:eastAsia="Times New Roman" w:hAnsi="Times New Roman" w:cs="Times New Roman"/>
          <w:sz w:val="24"/>
          <w:szCs w:val="24"/>
          <w:lang w:eastAsia="bg-BG"/>
        </w:rPr>
      </w:pPr>
      <w:r w:rsidRPr="00223C0B">
        <w:rPr>
          <w:rFonts w:ascii="Times New Roman" w:eastAsia="Times New Roman" w:hAnsi="Times New Roman" w:cs="Times New Roman"/>
          <w:sz w:val="24"/>
          <w:szCs w:val="24"/>
          <w:lang w:eastAsia="bg-BG"/>
        </w:rPr>
        <w:t xml:space="preserve">Взаимодейства с всички одитни институции, анализ на резултатите от одитите и разработване на краткосрочни, средносрочни и дългосрочни мерки за преодоляване на системни слабости; </w:t>
      </w:r>
    </w:p>
    <w:p w:rsidR="00223C0B" w:rsidRPr="00223C0B" w:rsidRDefault="00223C0B" w:rsidP="00223C0B">
      <w:pPr>
        <w:numPr>
          <w:ilvl w:val="0"/>
          <w:numId w:val="64"/>
        </w:numPr>
        <w:tabs>
          <w:tab w:val="left" w:pos="993"/>
        </w:tabs>
        <w:spacing w:after="0" w:line="240" w:lineRule="auto"/>
        <w:ind w:right="142"/>
        <w:jc w:val="both"/>
        <w:rPr>
          <w:rFonts w:ascii="Times New Roman" w:eastAsia="Times New Roman" w:hAnsi="Times New Roman" w:cs="Times New Roman"/>
          <w:sz w:val="24"/>
          <w:szCs w:val="24"/>
          <w:lang w:eastAsia="bg-BG"/>
        </w:rPr>
      </w:pPr>
      <w:r w:rsidRPr="00223C0B">
        <w:rPr>
          <w:rFonts w:ascii="Times New Roman" w:eastAsia="Times New Roman" w:hAnsi="Times New Roman" w:cs="Times New Roman"/>
          <w:sz w:val="24"/>
          <w:szCs w:val="24"/>
          <w:lang w:eastAsia="bg-BG"/>
        </w:rPr>
        <w:t>Обобщава информацията за изпълнението на плановете за действие, изготвени във връзка с одитите на ПТС;</w:t>
      </w:r>
    </w:p>
    <w:p w:rsidR="00223C0B" w:rsidRPr="00223C0B" w:rsidRDefault="00223C0B" w:rsidP="00223C0B">
      <w:pPr>
        <w:numPr>
          <w:ilvl w:val="0"/>
          <w:numId w:val="64"/>
        </w:numPr>
        <w:tabs>
          <w:tab w:val="left" w:pos="993"/>
        </w:tabs>
        <w:spacing w:after="0" w:line="240" w:lineRule="auto"/>
        <w:ind w:right="142"/>
        <w:jc w:val="both"/>
        <w:rPr>
          <w:rFonts w:ascii="Times New Roman" w:eastAsia="Times New Roman" w:hAnsi="Times New Roman" w:cs="Times New Roman"/>
          <w:sz w:val="24"/>
          <w:szCs w:val="24"/>
          <w:lang w:eastAsia="bg-BG"/>
        </w:rPr>
      </w:pPr>
      <w:r w:rsidRPr="00223C0B">
        <w:rPr>
          <w:rFonts w:ascii="Times New Roman" w:eastAsia="Times New Roman" w:hAnsi="Times New Roman" w:cs="Times New Roman"/>
          <w:sz w:val="24"/>
          <w:szCs w:val="24"/>
          <w:lang w:eastAsia="bg-BG"/>
        </w:rPr>
        <w:t>Координира дейностите за развитие на административния капацитет по програмата, включително участие в различни инициативи на ЕК в тази посока;</w:t>
      </w:r>
    </w:p>
    <w:p w:rsidR="00223C0B" w:rsidRPr="00223C0B" w:rsidRDefault="00223C0B" w:rsidP="00223C0B">
      <w:pPr>
        <w:numPr>
          <w:ilvl w:val="0"/>
          <w:numId w:val="64"/>
        </w:numPr>
        <w:tabs>
          <w:tab w:val="left" w:pos="993"/>
        </w:tabs>
        <w:spacing w:after="0" w:line="240" w:lineRule="auto"/>
        <w:ind w:right="142"/>
        <w:jc w:val="both"/>
        <w:rPr>
          <w:rFonts w:ascii="Times New Roman" w:eastAsia="Times New Roman" w:hAnsi="Times New Roman" w:cs="Times New Roman"/>
          <w:sz w:val="24"/>
          <w:szCs w:val="24"/>
          <w:lang w:eastAsia="bg-BG"/>
        </w:rPr>
      </w:pPr>
      <w:r w:rsidRPr="00223C0B">
        <w:rPr>
          <w:rFonts w:ascii="Times New Roman" w:eastAsia="Times New Roman" w:hAnsi="Times New Roman" w:cs="Times New Roman"/>
          <w:sz w:val="24"/>
          <w:szCs w:val="24"/>
          <w:lang w:eastAsia="bg-BG"/>
        </w:rPr>
        <w:t>Извършва дейности съгласно вътрешните правила на Министерството на транспорта и съобщенията във връзка с отчуждаване на имоти частна собственост, придобиване на имоти общинска собственост и предоставяне на имоти държавна собственост на Национална компания „Железопътна инфраструктура“ за реализацията на обекти на железопътната инфраструктура, финансирани от програмата.</w:t>
      </w:r>
    </w:p>
    <w:p w:rsidR="00223C0B" w:rsidRPr="00223C0B" w:rsidRDefault="00223C0B" w:rsidP="00223C0B">
      <w:pPr>
        <w:spacing w:before="240" w:after="240" w:line="240" w:lineRule="auto"/>
        <w:jc w:val="center"/>
        <w:outlineLvl w:val="0"/>
        <w:rPr>
          <w:rFonts w:ascii="Times New Roman" w:eastAsia="Times New Roman" w:hAnsi="Times New Roman" w:cs="Times New Roman"/>
          <w:b/>
          <w:bCs/>
          <w:kern w:val="28"/>
          <w:sz w:val="24"/>
          <w:szCs w:val="24"/>
          <w:lang w:eastAsia="bg-BG"/>
        </w:rPr>
      </w:pPr>
    </w:p>
    <w:p w:rsidR="00223C0B" w:rsidRPr="00223C0B" w:rsidRDefault="00223C0B" w:rsidP="00223C0B">
      <w:pPr>
        <w:pStyle w:val="ListParagraph"/>
        <w:numPr>
          <w:ilvl w:val="0"/>
          <w:numId w:val="63"/>
        </w:numPr>
        <w:pBdr>
          <w:top w:val="single" w:sz="4" w:space="1" w:color="auto"/>
          <w:left w:val="single" w:sz="4" w:space="4" w:color="auto"/>
          <w:bottom w:val="single" w:sz="4" w:space="1" w:color="auto"/>
          <w:right w:val="single" w:sz="4" w:space="4" w:color="auto"/>
        </w:pBdr>
        <w:shd w:val="clear" w:color="auto" w:fill="99CCFF"/>
        <w:spacing w:before="120" w:after="120" w:line="240" w:lineRule="auto"/>
        <w:jc w:val="both"/>
        <w:outlineLvl w:val="1"/>
        <w:rPr>
          <w:rFonts w:ascii="Times New Roman" w:eastAsia="Times New Roman" w:hAnsi="Times New Roman" w:cs="Times New Roman"/>
          <w:b/>
          <w:sz w:val="24"/>
          <w:szCs w:val="24"/>
          <w:lang w:eastAsia="pl-PL"/>
        </w:rPr>
      </w:pPr>
      <w:bookmarkStart w:id="6" w:name="_Toc479775355"/>
      <w:bookmarkStart w:id="7" w:name="_Toc479775799"/>
      <w:bookmarkStart w:id="8" w:name="_Toc140150290"/>
      <w:bookmarkStart w:id="9" w:name="_Toc149213637"/>
      <w:bookmarkStart w:id="10" w:name="_Toc162544528"/>
      <w:bookmarkEnd w:id="6"/>
      <w:r w:rsidRPr="00223C0B">
        <w:rPr>
          <w:rFonts w:ascii="Times New Roman" w:eastAsia="Times New Roman" w:hAnsi="Times New Roman" w:cs="Times New Roman"/>
          <w:b/>
          <w:sz w:val="24"/>
          <w:szCs w:val="24"/>
          <w:lang w:eastAsia="pl-PL"/>
        </w:rPr>
        <w:t>УПРАВЛЕНИЕ НА РИСКА</w:t>
      </w:r>
      <w:bookmarkEnd w:id="7"/>
      <w:bookmarkEnd w:id="8"/>
      <w:bookmarkEnd w:id="9"/>
      <w:bookmarkEnd w:id="10"/>
    </w:p>
    <w:p w:rsidR="00223C0B" w:rsidRPr="00223C0B" w:rsidRDefault="00223C0B" w:rsidP="00223C0B">
      <w:pPr>
        <w:pStyle w:val="ListParagraph"/>
        <w:numPr>
          <w:ilvl w:val="1"/>
          <w:numId w:val="63"/>
        </w:numPr>
        <w:pBdr>
          <w:top w:val="single" w:sz="4" w:space="1" w:color="auto"/>
          <w:left w:val="single" w:sz="4" w:space="4" w:color="auto"/>
          <w:bottom w:val="single" w:sz="4" w:space="1" w:color="auto"/>
          <w:right w:val="single" w:sz="4" w:space="4" w:color="auto"/>
        </w:pBdr>
        <w:shd w:val="clear" w:color="auto" w:fill="DBE5F1"/>
        <w:spacing w:before="120" w:after="120" w:line="240" w:lineRule="auto"/>
        <w:jc w:val="both"/>
        <w:outlineLvl w:val="2"/>
        <w:rPr>
          <w:rFonts w:ascii="Times New Roman" w:eastAsia="Times New Roman" w:hAnsi="Times New Roman" w:cs="Times New Roman"/>
          <w:b/>
          <w:sz w:val="24"/>
          <w:szCs w:val="24"/>
          <w:lang w:val="en-US" w:eastAsia="bg-BG"/>
        </w:rPr>
      </w:pPr>
      <w:bookmarkStart w:id="11" w:name="_Toc479775800"/>
      <w:bookmarkStart w:id="12" w:name="_Toc140150291"/>
      <w:bookmarkStart w:id="13" w:name="_Toc149213638"/>
      <w:bookmarkStart w:id="14" w:name="_Toc162544529"/>
      <w:r w:rsidRPr="00223C0B">
        <w:rPr>
          <w:rFonts w:ascii="Times New Roman" w:eastAsia="Times New Roman" w:hAnsi="Times New Roman" w:cs="Times New Roman"/>
          <w:b/>
          <w:sz w:val="24"/>
          <w:szCs w:val="24"/>
          <w:lang w:eastAsia="bg-BG"/>
        </w:rPr>
        <w:t>Въведение</w:t>
      </w:r>
      <w:bookmarkEnd w:id="11"/>
      <w:bookmarkEnd w:id="12"/>
      <w:bookmarkEnd w:id="13"/>
      <w:bookmarkEnd w:id="14"/>
      <w:r w:rsidRPr="00223C0B">
        <w:rPr>
          <w:rFonts w:ascii="Times New Roman" w:eastAsia="Times New Roman" w:hAnsi="Times New Roman" w:cs="Times New Roman"/>
          <w:b/>
          <w:sz w:val="24"/>
          <w:szCs w:val="24"/>
          <w:lang w:val="en-US" w:eastAsia="bg-BG"/>
        </w:rPr>
        <w:t xml:space="preserve"> </w:t>
      </w:r>
    </w:p>
    <w:p w:rsidR="002B5DF0" w:rsidRDefault="002B5DF0" w:rsidP="002B5DF0">
      <w:pPr>
        <w:pStyle w:val="ListParagraph"/>
        <w:spacing w:after="0" w:line="240" w:lineRule="auto"/>
        <w:ind w:left="851"/>
        <w:jc w:val="both"/>
        <w:rPr>
          <w:rFonts w:ascii="Times New Roman" w:eastAsia="Times New Roman" w:hAnsi="Times New Roman" w:cs="Times New Roman"/>
          <w:sz w:val="24"/>
          <w:szCs w:val="24"/>
          <w:lang w:eastAsia="pl-PL"/>
        </w:rPr>
      </w:pPr>
    </w:p>
    <w:p w:rsidR="00223C0B" w:rsidRPr="00223C0B" w:rsidRDefault="002B5DF0" w:rsidP="002B5DF0">
      <w:pPr>
        <w:pStyle w:val="ListParagraph"/>
        <w:spacing w:after="0" w:line="240" w:lineRule="auto"/>
        <w:ind w:left="851"/>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ab/>
      </w:r>
      <w:r w:rsidR="00223C0B" w:rsidRPr="00223C0B">
        <w:rPr>
          <w:rFonts w:ascii="Times New Roman" w:eastAsia="Times New Roman" w:hAnsi="Times New Roman" w:cs="Times New Roman"/>
          <w:sz w:val="24"/>
          <w:szCs w:val="24"/>
          <w:lang w:eastAsia="pl-PL"/>
        </w:rPr>
        <w:t>Както е уточнено в СУК, рискът на ниво „проект” се управлява от бенефициентите, а рискът на ниво „програма” се управлява от УО на ПТС в съответствие с възприетите процедури, като основният акцент е върху борбата с риска от измама. В тази връзка по-долу са разгледани последователно :</w:t>
      </w:r>
    </w:p>
    <w:p w:rsidR="00223C0B" w:rsidRPr="00223C0B" w:rsidRDefault="00223C0B" w:rsidP="00223C0B">
      <w:pPr>
        <w:numPr>
          <w:ilvl w:val="0"/>
          <w:numId w:val="65"/>
        </w:numPr>
        <w:spacing w:after="0" w:line="240" w:lineRule="auto"/>
        <w:ind w:left="851"/>
        <w:contextualSpacing/>
        <w:jc w:val="both"/>
        <w:rPr>
          <w:rFonts w:ascii="Times New Roman" w:eastAsia="Times New Roman" w:hAnsi="Times New Roman" w:cs="Times New Roman"/>
          <w:sz w:val="24"/>
          <w:szCs w:val="24"/>
          <w:lang w:eastAsia="pl-PL"/>
        </w:rPr>
      </w:pPr>
      <w:r w:rsidRPr="00223C0B">
        <w:rPr>
          <w:rFonts w:ascii="Times New Roman" w:eastAsia="Times New Roman" w:hAnsi="Times New Roman" w:cs="Times New Roman"/>
          <w:sz w:val="24"/>
          <w:szCs w:val="24"/>
          <w:lang w:eastAsia="pl-PL"/>
        </w:rPr>
        <w:t>т.2.2 до т. 2.7 – Общ процес за управление на риска на ПТС</w:t>
      </w:r>
    </w:p>
    <w:p w:rsidR="00223C0B" w:rsidRPr="00223C0B" w:rsidRDefault="00223C0B" w:rsidP="00223C0B">
      <w:pPr>
        <w:numPr>
          <w:ilvl w:val="0"/>
          <w:numId w:val="65"/>
        </w:numPr>
        <w:spacing w:after="0" w:line="240" w:lineRule="auto"/>
        <w:ind w:left="851"/>
        <w:contextualSpacing/>
        <w:jc w:val="both"/>
        <w:rPr>
          <w:rFonts w:ascii="Times New Roman" w:eastAsia="Times New Roman" w:hAnsi="Times New Roman" w:cs="Times New Roman"/>
          <w:sz w:val="24"/>
          <w:szCs w:val="24"/>
          <w:lang w:eastAsia="bg-BG"/>
        </w:rPr>
      </w:pPr>
      <w:r w:rsidRPr="00223C0B">
        <w:rPr>
          <w:rFonts w:ascii="Times New Roman" w:eastAsia="Times New Roman" w:hAnsi="Times New Roman" w:cs="Times New Roman"/>
          <w:sz w:val="24"/>
          <w:szCs w:val="24"/>
          <w:lang w:eastAsia="pl-PL"/>
        </w:rPr>
        <w:t>т. 2.8 до т. 2.12 - мерките за управление на риска от измама, които са базират изцяло на Guidance Note on Fraud Risk Assesment and Effective and Proportionate Anti Fraud Measures 2013 Ref. Ares (2013)3769073 - 19/12/2013 на ГД „Регионална и урбанистична политика“ на ЕК.</w:t>
      </w:r>
    </w:p>
    <w:p w:rsidR="00223C0B" w:rsidRPr="00223C0B" w:rsidRDefault="00223C0B" w:rsidP="00223C0B">
      <w:pPr>
        <w:numPr>
          <w:ilvl w:val="0"/>
          <w:numId w:val="65"/>
        </w:numPr>
        <w:spacing w:after="0" w:line="240" w:lineRule="auto"/>
        <w:ind w:left="851"/>
        <w:contextualSpacing/>
        <w:jc w:val="both"/>
        <w:rPr>
          <w:rFonts w:ascii="Times New Roman" w:eastAsia="Times New Roman" w:hAnsi="Times New Roman" w:cs="Times New Roman"/>
          <w:sz w:val="24"/>
          <w:szCs w:val="24"/>
          <w:lang w:eastAsia="bg-BG"/>
        </w:rPr>
      </w:pPr>
      <w:r w:rsidRPr="00223C0B">
        <w:rPr>
          <w:rFonts w:ascii="Times New Roman" w:eastAsia="Times New Roman" w:hAnsi="Times New Roman" w:cs="Times New Roman"/>
          <w:sz w:val="24"/>
          <w:szCs w:val="24"/>
          <w:lang w:eastAsia="bg-BG"/>
        </w:rPr>
        <w:t>т</w:t>
      </w:r>
      <w:r w:rsidR="00FB1E95" w:rsidRPr="00FB1E95">
        <w:rPr>
          <w:rFonts w:ascii="Times New Roman" w:eastAsia="Times New Roman" w:hAnsi="Times New Roman" w:cs="Times New Roman"/>
          <w:sz w:val="24"/>
          <w:szCs w:val="24"/>
          <w:lang w:eastAsia="bg-BG"/>
        </w:rPr>
        <w:t>. 2.8 до т. 2.12</w:t>
      </w:r>
      <w:r w:rsidRPr="00FB1E95">
        <w:rPr>
          <w:rFonts w:ascii="Times New Roman" w:eastAsia="Times New Roman" w:hAnsi="Times New Roman" w:cs="Times New Roman"/>
          <w:sz w:val="24"/>
          <w:szCs w:val="24"/>
          <w:lang w:eastAsia="bg-BG"/>
        </w:rPr>
        <w:t xml:space="preserve"> – общият процес</w:t>
      </w:r>
      <w:r w:rsidRPr="00223C0B">
        <w:rPr>
          <w:rFonts w:ascii="Times New Roman" w:eastAsia="Times New Roman" w:hAnsi="Times New Roman" w:cs="Times New Roman"/>
          <w:sz w:val="24"/>
          <w:szCs w:val="24"/>
          <w:lang w:eastAsia="bg-BG"/>
        </w:rPr>
        <w:t xml:space="preserve"> за управление на риска по П „Транспортна </w:t>
      </w:r>
      <w:r w:rsidR="00033395" w:rsidRPr="00223C0B">
        <w:rPr>
          <w:rFonts w:ascii="Times New Roman" w:eastAsia="Times New Roman" w:hAnsi="Times New Roman" w:cs="Times New Roman"/>
          <w:sz w:val="24"/>
          <w:szCs w:val="24"/>
          <w:lang w:eastAsia="bg-BG"/>
        </w:rPr>
        <w:t>свързаност</w:t>
      </w:r>
      <w:r w:rsidRPr="00223C0B">
        <w:rPr>
          <w:rFonts w:ascii="Times New Roman" w:eastAsia="Times New Roman" w:hAnsi="Times New Roman" w:cs="Times New Roman"/>
          <w:sz w:val="24"/>
          <w:szCs w:val="24"/>
          <w:lang w:eastAsia="bg-BG"/>
        </w:rPr>
        <w:t>“</w:t>
      </w:r>
    </w:p>
    <w:p w:rsidR="00223C0B" w:rsidRPr="00223C0B" w:rsidRDefault="00223C0B" w:rsidP="00223C0B">
      <w:pPr>
        <w:spacing w:after="0" w:line="240" w:lineRule="auto"/>
        <w:ind w:firstLine="851"/>
        <w:jc w:val="both"/>
        <w:rPr>
          <w:rFonts w:ascii="Times New Roman" w:eastAsia="Times New Roman" w:hAnsi="Times New Roman" w:cs="Times New Roman"/>
          <w:sz w:val="24"/>
          <w:szCs w:val="24"/>
          <w:lang w:eastAsia="bg-BG"/>
        </w:rPr>
      </w:pPr>
    </w:p>
    <w:p w:rsidR="00223C0B" w:rsidRPr="00223C0B" w:rsidRDefault="00223C0B" w:rsidP="00223C0B">
      <w:pPr>
        <w:pStyle w:val="ListParagraph"/>
        <w:numPr>
          <w:ilvl w:val="1"/>
          <w:numId w:val="63"/>
        </w:numPr>
        <w:pBdr>
          <w:top w:val="single" w:sz="4" w:space="1" w:color="auto"/>
          <w:left w:val="single" w:sz="4" w:space="4" w:color="auto"/>
          <w:bottom w:val="single" w:sz="4" w:space="1" w:color="auto"/>
          <w:right w:val="single" w:sz="4" w:space="4" w:color="auto"/>
        </w:pBdr>
        <w:shd w:val="clear" w:color="auto" w:fill="DBE5F1"/>
        <w:spacing w:before="120" w:after="120" w:line="240" w:lineRule="auto"/>
        <w:jc w:val="both"/>
        <w:outlineLvl w:val="2"/>
        <w:rPr>
          <w:rFonts w:ascii="Times New Roman" w:eastAsia="Times New Roman" w:hAnsi="Times New Roman" w:cs="Times New Roman"/>
          <w:b/>
          <w:sz w:val="24"/>
          <w:szCs w:val="24"/>
          <w:lang w:val="en-US" w:eastAsia="bg-BG"/>
        </w:rPr>
      </w:pPr>
      <w:bookmarkStart w:id="15" w:name="_Toc479775801"/>
      <w:bookmarkStart w:id="16" w:name="_Toc140150292"/>
      <w:bookmarkStart w:id="17" w:name="_Toc149213639"/>
      <w:bookmarkStart w:id="18" w:name="_Toc162544530"/>
      <w:r w:rsidRPr="00223C0B">
        <w:rPr>
          <w:rFonts w:ascii="Times New Roman" w:eastAsia="Times New Roman" w:hAnsi="Times New Roman" w:cs="Times New Roman"/>
          <w:b/>
          <w:sz w:val="24"/>
          <w:szCs w:val="24"/>
          <w:lang w:eastAsia="bg-BG"/>
        </w:rPr>
        <w:t>Дефиниции</w:t>
      </w:r>
      <w:bookmarkEnd w:id="15"/>
      <w:bookmarkEnd w:id="16"/>
      <w:bookmarkEnd w:id="17"/>
      <w:bookmarkEnd w:id="18"/>
      <w:r w:rsidRPr="00223C0B">
        <w:rPr>
          <w:rFonts w:ascii="Times New Roman" w:eastAsia="Times New Roman" w:hAnsi="Times New Roman" w:cs="Times New Roman"/>
          <w:b/>
          <w:sz w:val="24"/>
          <w:szCs w:val="24"/>
          <w:lang w:val="en-US" w:eastAsia="bg-BG"/>
        </w:rPr>
        <w:t xml:space="preserve"> </w:t>
      </w:r>
    </w:p>
    <w:p w:rsidR="00223C0B" w:rsidRPr="00223C0B" w:rsidRDefault="00223C0B" w:rsidP="00223C0B">
      <w:pPr>
        <w:spacing w:before="120" w:after="0" w:line="240" w:lineRule="auto"/>
        <w:ind w:left="720"/>
        <w:jc w:val="both"/>
        <w:rPr>
          <w:rFonts w:ascii="Times New Roman" w:eastAsia="Times New Roman" w:hAnsi="Times New Roman" w:cs="Times New Roman"/>
          <w:i/>
          <w:color w:val="000000"/>
          <w:sz w:val="24"/>
          <w:szCs w:val="24"/>
        </w:rPr>
      </w:pPr>
      <w:bookmarkStart w:id="19" w:name="_Toc249326092"/>
      <w:bookmarkEnd w:id="19"/>
      <w:r w:rsidRPr="00223C0B">
        <w:rPr>
          <w:rFonts w:ascii="Times New Roman" w:eastAsia="Times New Roman" w:hAnsi="Times New Roman" w:cs="Times New Roman"/>
          <w:i/>
          <w:color w:val="000000"/>
          <w:sz w:val="24"/>
          <w:szCs w:val="24"/>
        </w:rPr>
        <w:t xml:space="preserve">а) Управление на риска е дейността по систематично прилагане на процедури с цел идентифициране и оценяване на рискове, и след това планиране и реализиране на отговори на тези рискове.  </w:t>
      </w:r>
    </w:p>
    <w:p w:rsidR="00223C0B" w:rsidRPr="00223C0B" w:rsidRDefault="00223C0B" w:rsidP="00223C0B">
      <w:pPr>
        <w:spacing w:before="120" w:after="0" w:line="240" w:lineRule="auto"/>
        <w:ind w:left="720"/>
        <w:jc w:val="both"/>
        <w:rPr>
          <w:rFonts w:ascii="Times New Roman" w:eastAsia="Times New Roman" w:hAnsi="Times New Roman" w:cs="Times New Roman"/>
          <w:color w:val="000000"/>
          <w:sz w:val="24"/>
          <w:szCs w:val="24"/>
        </w:rPr>
      </w:pPr>
      <w:r w:rsidRPr="00223C0B">
        <w:rPr>
          <w:rFonts w:ascii="Times New Roman" w:eastAsia="Times New Roman" w:hAnsi="Times New Roman" w:cs="Times New Roman"/>
          <w:i/>
          <w:color w:val="000000"/>
          <w:sz w:val="24"/>
          <w:szCs w:val="24"/>
        </w:rPr>
        <w:t>Управлението на риска включва идентифициране, оценяване и контролиране на потенциални събития или ситуации, които могат да повлияят негативно върху постигане целите на организацията, и е предназначено да даде разумна увереност, че целите ще бъдат постигнати.</w:t>
      </w:r>
    </w:p>
    <w:p w:rsidR="00223C0B" w:rsidRPr="00223C0B" w:rsidRDefault="00223C0B" w:rsidP="00223C0B">
      <w:pPr>
        <w:spacing w:after="0" w:line="240" w:lineRule="auto"/>
        <w:ind w:firstLine="567"/>
        <w:contextualSpacing/>
        <w:jc w:val="both"/>
        <w:rPr>
          <w:rFonts w:ascii="Times New Roman" w:eastAsia="Times New Roman" w:hAnsi="Times New Roman" w:cs="Times New Roman"/>
          <w:color w:val="000000"/>
          <w:sz w:val="24"/>
          <w:szCs w:val="24"/>
        </w:rPr>
      </w:pPr>
      <w:bookmarkStart w:id="20" w:name="_Toc249326093"/>
    </w:p>
    <w:p w:rsidR="00223C0B" w:rsidRPr="00223C0B" w:rsidRDefault="00223C0B" w:rsidP="00223C0B">
      <w:pPr>
        <w:spacing w:after="0" w:line="240" w:lineRule="auto"/>
        <w:ind w:firstLine="567"/>
        <w:contextualSpacing/>
        <w:jc w:val="both"/>
        <w:rPr>
          <w:rFonts w:ascii="Times New Roman" w:eastAsia="Times New Roman" w:hAnsi="Times New Roman" w:cs="Times New Roman"/>
          <w:color w:val="000000"/>
          <w:sz w:val="24"/>
          <w:szCs w:val="24"/>
        </w:rPr>
      </w:pPr>
      <w:r w:rsidRPr="00223C0B">
        <w:rPr>
          <w:rFonts w:ascii="Times New Roman" w:eastAsia="Times New Roman" w:hAnsi="Times New Roman" w:cs="Times New Roman"/>
          <w:color w:val="000000"/>
          <w:sz w:val="24"/>
          <w:szCs w:val="24"/>
        </w:rPr>
        <w:t>б) Риск</w:t>
      </w:r>
      <w:bookmarkEnd w:id="20"/>
    </w:p>
    <w:p w:rsidR="00223C0B" w:rsidRPr="00223C0B" w:rsidRDefault="00223C0B" w:rsidP="00624C4E">
      <w:pPr>
        <w:spacing w:before="120" w:after="0" w:line="240" w:lineRule="auto"/>
        <w:ind w:left="720"/>
        <w:jc w:val="both"/>
        <w:rPr>
          <w:rFonts w:ascii="Times New Roman" w:eastAsia="Times New Roman" w:hAnsi="Times New Roman" w:cs="Times New Roman"/>
          <w:i/>
          <w:color w:val="000000"/>
          <w:sz w:val="24"/>
          <w:szCs w:val="24"/>
        </w:rPr>
      </w:pPr>
      <w:r w:rsidRPr="00223C0B">
        <w:rPr>
          <w:rFonts w:ascii="Times New Roman" w:eastAsia="Times New Roman" w:hAnsi="Times New Roman" w:cs="Times New Roman"/>
          <w:i/>
          <w:color w:val="000000"/>
          <w:sz w:val="24"/>
          <w:szCs w:val="24"/>
        </w:rPr>
        <w:t>"Риск" е събитие, което ще повлияе върху постигане на целите на организацията. Рискът се измерва с неговия ефект и с вероятността от настъпването му.</w:t>
      </w:r>
    </w:p>
    <w:p w:rsidR="00223C0B" w:rsidRPr="00223C0B" w:rsidRDefault="00223C0B" w:rsidP="00624C4E">
      <w:pPr>
        <w:spacing w:before="120" w:after="0" w:line="240" w:lineRule="auto"/>
        <w:ind w:left="720"/>
        <w:jc w:val="both"/>
        <w:rPr>
          <w:rFonts w:ascii="Times New Roman" w:eastAsia="Times New Roman" w:hAnsi="Times New Roman" w:cs="Times New Roman"/>
          <w:i/>
          <w:color w:val="000000"/>
          <w:sz w:val="24"/>
          <w:szCs w:val="24"/>
        </w:rPr>
      </w:pPr>
      <w:r w:rsidRPr="00223C0B">
        <w:rPr>
          <w:rFonts w:ascii="Times New Roman" w:eastAsia="Times New Roman" w:hAnsi="Times New Roman" w:cs="Times New Roman"/>
          <w:i/>
          <w:color w:val="000000"/>
          <w:sz w:val="24"/>
          <w:szCs w:val="24"/>
        </w:rPr>
        <w:t>Събитие, което може да има отрицателно влияние върху постигането на целите на организацията е заплаха.</w:t>
      </w:r>
    </w:p>
    <w:p w:rsidR="00223C0B" w:rsidRPr="00223C0B" w:rsidRDefault="00223C0B" w:rsidP="00624C4E">
      <w:pPr>
        <w:spacing w:before="120" w:after="0" w:line="240" w:lineRule="auto"/>
        <w:ind w:left="720"/>
        <w:jc w:val="both"/>
        <w:rPr>
          <w:rFonts w:ascii="Times New Roman" w:eastAsia="Times New Roman" w:hAnsi="Times New Roman" w:cs="Times New Roman"/>
          <w:i/>
          <w:color w:val="000000"/>
          <w:sz w:val="24"/>
          <w:szCs w:val="24"/>
        </w:rPr>
      </w:pPr>
      <w:r w:rsidRPr="00223C0B">
        <w:rPr>
          <w:rFonts w:ascii="Times New Roman" w:eastAsia="Times New Roman" w:hAnsi="Times New Roman" w:cs="Times New Roman"/>
          <w:i/>
          <w:color w:val="000000"/>
          <w:sz w:val="24"/>
          <w:szCs w:val="24"/>
        </w:rPr>
        <w:t xml:space="preserve">Събитие, което може да има положителен ефект върху постигането на целите на организацията е възможност. </w:t>
      </w:r>
    </w:p>
    <w:p w:rsidR="00223C0B" w:rsidRPr="00223C0B" w:rsidRDefault="00223C0B" w:rsidP="00223C0B">
      <w:pPr>
        <w:spacing w:after="0" w:line="240" w:lineRule="auto"/>
        <w:ind w:firstLine="567"/>
        <w:contextualSpacing/>
        <w:jc w:val="both"/>
        <w:rPr>
          <w:rFonts w:ascii="Times New Roman" w:eastAsia="Times New Roman" w:hAnsi="Times New Roman" w:cs="Times New Roman"/>
          <w:b/>
          <w:color w:val="000000"/>
          <w:sz w:val="24"/>
          <w:szCs w:val="24"/>
        </w:rPr>
      </w:pPr>
      <w:bookmarkStart w:id="21" w:name="_Toc249326094"/>
      <w:bookmarkEnd w:id="21"/>
      <w:r w:rsidRPr="00223C0B">
        <w:rPr>
          <w:rFonts w:ascii="Times New Roman" w:eastAsia="Times New Roman" w:hAnsi="Times New Roman" w:cs="Times New Roman"/>
          <w:color w:val="000000"/>
          <w:sz w:val="24"/>
          <w:szCs w:val="24"/>
        </w:rPr>
        <w:t xml:space="preserve">в) Риск - апетит </w:t>
      </w:r>
    </w:p>
    <w:p w:rsidR="00223C0B" w:rsidRPr="00223C0B" w:rsidRDefault="00223C0B" w:rsidP="00624C4E">
      <w:pPr>
        <w:spacing w:before="120" w:after="0" w:line="240" w:lineRule="auto"/>
        <w:ind w:left="720"/>
        <w:jc w:val="both"/>
        <w:rPr>
          <w:rFonts w:ascii="Times New Roman" w:eastAsia="Times New Roman" w:hAnsi="Times New Roman" w:cs="Times New Roman"/>
          <w:i/>
          <w:color w:val="000000"/>
          <w:sz w:val="24"/>
          <w:szCs w:val="24"/>
        </w:rPr>
      </w:pPr>
      <w:r w:rsidRPr="00223C0B">
        <w:rPr>
          <w:rFonts w:ascii="Times New Roman" w:eastAsia="Times New Roman" w:hAnsi="Times New Roman" w:cs="Times New Roman"/>
          <w:i/>
          <w:color w:val="000000"/>
          <w:sz w:val="24"/>
          <w:szCs w:val="24"/>
        </w:rPr>
        <w:t xml:space="preserve">Нивото на риска, което може да бъде прието, без да бъде застрашено постигането на стратегическите и оперативните цели на Управляващия орган на ПТС. </w:t>
      </w:r>
    </w:p>
    <w:p w:rsidR="00223C0B" w:rsidRPr="00223C0B" w:rsidRDefault="00223C0B" w:rsidP="00223C0B">
      <w:pPr>
        <w:spacing w:before="120" w:after="0" w:line="240" w:lineRule="auto"/>
        <w:ind w:firstLine="567"/>
        <w:jc w:val="both"/>
        <w:rPr>
          <w:rFonts w:ascii="Times New Roman" w:eastAsia="Times New Roman" w:hAnsi="Times New Roman" w:cs="Times New Roman"/>
          <w:color w:val="000000"/>
          <w:sz w:val="24"/>
          <w:szCs w:val="24"/>
        </w:rPr>
      </w:pPr>
      <w:r w:rsidRPr="00223C0B">
        <w:rPr>
          <w:rFonts w:ascii="Times New Roman" w:eastAsia="Times New Roman" w:hAnsi="Times New Roman" w:cs="Times New Roman"/>
          <w:color w:val="000000"/>
          <w:sz w:val="24"/>
          <w:szCs w:val="24"/>
        </w:rPr>
        <w:t xml:space="preserve">г) Собственик на риска </w:t>
      </w:r>
    </w:p>
    <w:p w:rsidR="00223C0B" w:rsidRPr="00624C4E" w:rsidRDefault="00223C0B" w:rsidP="00624C4E">
      <w:pPr>
        <w:spacing w:before="120" w:after="0" w:line="240" w:lineRule="auto"/>
        <w:ind w:left="720"/>
        <w:jc w:val="both"/>
        <w:rPr>
          <w:rFonts w:ascii="Times New Roman" w:eastAsia="Times New Roman" w:hAnsi="Times New Roman" w:cs="Times New Roman"/>
          <w:i/>
          <w:color w:val="000000"/>
          <w:sz w:val="24"/>
          <w:szCs w:val="24"/>
        </w:rPr>
      </w:pPr>
      <w:r w:rsidRPr="00624C4E">
        <w:rPr>
          <w:rFonts w:ascii="Times New Roman" w:eastAsia="Times New Roman" w:hAnsi="Times New Roman" w:cs="Times New Roman"/>
          <w:i/>
          <w:color w:val="000000"/>
          <w:sz w:val="24"/>
          <w:szCs w:val="24"/>
        </w:rPr>
        <w:t xml:space="preserve">Конкретно лице, което е отговорно* за управлението, мониторинга и контрола на всички аспекти на определен риск, който му е бил възложен, включително изпълнението на избраните отговори/контроли за намаляване на заплахите  или за максимизиране на възможностите. </w:t>
      </w:r>
    </w:p>
    <w:p w:rsidR="00223C0B" w:rsidRPr="00624C4E" w:rsidRDefault="00223C0B" w:rsidP="00624C4E">
      <w:pPr>
        <w:spacing w:before="120" w:after="0" w:line="240" w:lineRule="auto"/>
        <w:ind w:left="720"/>
        <w:jc w:val="both"/>
        <w:rPr>
          <w:rFonts w:ascii="Times New Roman" w:eastAsia="Times New Roman" w:hAnsi="Times New Roman" w:cs="Times New Roman"/>
          <w:i/>
          <w:color w:val="000000"/>
          <w:sz w:val="24"/>
          <w:szCs w:val="24"/>
        </w:rPr>
      </w:pPr>
      <w:r w:rsidRPr="00624C4E">
        <w:rPr>
          <w:rFonts w:ascii="Times New Roman" w:eastAsia="Times New Roman" w:hAnsi="Times New Roman" w:cs="Times New Roman"/>
          <w:i/>
          <w:color w:val="000000"/>
          <w:sz w:val="24"/>
          <w:szCs w:val="24"/>
        </w:rPr>
        <w:t xml:space="preserve">За собственик на риска се определя лицето което в най-голяма степен разполага с възможността да управлява съответния риск. </w:t>
      </w:r>
    </w:p>
    <w:p w:rsidR="00223C0B" w:rsidRPr="00223C0B" w:rsidRDefault="00223C0B" w:rsidP="00223C0B">
      <w:pPr>
        <w:spacing w:before="120" w:after="0" w:line="240" w:lineRule="auto"/>
        <w:ind w:firstLine="567"/>
        <w:jc w:val="both"/>
        <w:rPr>
          <w:rFonts w:ascii="Times New Roman" w:eastAsia="Times New Roman" w:hAnsi="Times New Roman" w:cs="Times New Roman"/>
          <w:color w:val="000000"/>
          <w:sz w:val="18"/>
          <w:szCs w:val="18"/>
        </w:rPr>
      </w:pPr>
      <w:r w:rsidRPr="00223C0B">
        <w:rPr>
          <w:rFonts w:ascii="Times New Roman" w:eastAsia="Times New Roman" w:hAnsi="Times New Roman" w:cs="Times New Roman"/>
          <w:sz w:val="24"/>
          <w:szCs w:val="24"/>
        </w:rPr>
        <w:lastRenderedPageBreak/>
        <w:t>*- Обхватът на отговорността и специфичните дейности варират в зависимост от източника /външен или вътрешен за УО/ и естеството на конкретния риск. Съгласно чл.  7, ал.1, т.2 на Закона за финансовото управление и контрол в публичния сектор ръководителите на организациите отговарят за идентифицирането, оценката и управлението на рисковете, застрашаващи постигането на целите на организациите;</w:t>
      </w:r>
    </w:p>
    <w:p w:rsidR="00223C0B" w:rsidRPr="00223C0B" w:rsidRDefault="00223C0B" w:rsidP="00223C0B">
      <w:pPr>
        <w:spacing w:before="120" w:after="0" w:line="240" w:lineRule="auto"/>
        <w:ind w:firstLine="567"/>
        <w:jc w:val="both"/>
        <w:rPr>
          <w:rFonts w:ascii="Times New Roman" w:eastAsia="Times New Roman" w:hAnsi="Times New Roman" w:cs="Times New Roman"/>
          <w:sz w:val="24"/>
          <w:szCs w:val="24"/>
        </w:rPr>
      </w:pPr>
      <w:r w:rsidRPr="00223C0B">
        <w:rPr>
          <w:rFonts w:ascii="Times New Roman" w:eastAsia="Times New Roman" w:hAnsi="Times New Roman" w:cs="Times New Roman"/>
          <w:sz w:val="24"/>
          <w:szCs w:val="24"/>
        </w:rPr>
        <w:t xml:space="preserve">д)  Отговорник за изпълнение на дейност по управление на риска </w:t>
      </w:r>
    </w:p>
    <w:p w:rsidR="00223C0B" w:rsidRPr="00624C4E" w:rsidRDefault="00223C0B" w:rsidP="00624C4E">
      <w:pPr>
        <w:spacing w:before="120" w:after="0" w:line="240" w:lineRule="auto"/>
        <w:ind w:left="720"/>
        <w:jc w:val="both"/>
        <w:rPr>
          <w:rFonts w:ascii="Times New Roman" w:eastAsia="Times New Roman" w:hAnsi="Times New Roman" w:cs="Times New Roman"/>
          <w:i/>
          <w:color w:val="000000"/>
          <w:sz w:val="24"/>
          <w:szCs w:val="24"/>
        </w:rPr>
      </w:pPr>
      <w:r w:rsidRPr="00624C4E">
        <w:rPr>
          <w:rFonts w:ascii="Times New Roman" w:eastAsia="Times New Roman" w:hAnsi="Times New Roman" w:cs="Times New Roman"/>
          <w:i/>
          <w:color w:val="000000"/>
          <w:sz w:val="24"/>
          <w:szCs w:val="24"/>
        </w:rPr>
        <w:t xml:space="preserve">Лице, на което му е възложено да изпълни определена дейност/и в отговор на определен риск или набор от рискове. Това лице </w:t>
      </w:r>
      <w:r w:rsidR="00624C4E">
        <w:rPr>
          <w:rFonts w:ascii="Times New Roman" w:eastAsia="Times New Roman" w:hAnsi="Times New Roman" w:cs="Times New Roman"/>
          <w:i/>
          <w:color w:val="000000"/>
          <w:sz w:val="24"/>
          <w:szCs w:val="24"/>
        </w:rPr>
        <w:t xml:space="preserve">подпомага собственика на риска </w:t>
      </w:r>
      <w:r w:rsidRPr="00624C4E">
        <w:rPr>
          <w:rFonts w:ascii="Times New Roman" w:eastAsia="Times New Roman" w:hAnsi="Times New Roman" w:cs="Times New Roman"/>
          <w:i/>
          <w:color w:val="000000"/>
          <w:sz w:val="24"/>
          <w:szCs w:val="24"/>
        </w:rPr>
        <w:t>като при изпълнението на възложените му задачи изпълнява неговите указания.</w:t>
      </w:r>
    </w:p>
    <w:p w:rsidR="00223C0B" w:rsidRPr="00223C0B" w:rsidRDefault="00223C0B" w:rsidP="00223C0B">
      <w:pPr>
        <w:spacing w:after="0" w:line="240" w:lineRule="auto"/>
        <w:ind w:firstLine="851"/>
        <w:jc w:val="both"/>
        <w:rPr>
          <w:rFonts w:ascii="Times New Roman" w:eastAsia="Times New Roman" w:hAnsi="Times New Roman" w:cs="Times New Roman"/>
          <w:b/>
          <w:sz w:val="24"/>
          <w:szCs w:val="24"/>
          <w:lang w:eastAsia="bg-BG"/>
        </w:rPr>
      </w:pPr>
    </w:p>
    <w:p w:rsidR="00223C0B" w:rsidRPr="00573339" w:rsidRDefault="00223C0B" w:rsidP="00223C0B">
      <w:pPr>
        <w:pBdr>
          <w:top w:val="single" w:sz="4" w:space="1" w:color="auto"/>
          <w:left w:val="single" w:sz="4" w:space="4" w:color="auto"/>
          <w:bottom w:val="single" w:sz="4" w:space="1" w:color="auto"/>
          <w:right w:val="single" w:sz="4" w:space="4" w:color="auto"/>
        </w:pBdr>
        <w:shd w:val="clear" w:color="auto" w:fill="DBE5F1"/>
        <w:spacing w:before="120" w:after="120" w:line="240" w:lineRule="auto"/>
        <w:ind w:left="792"/>
        <w:contextualSpacing/>
        <w:jc w:val="both"/>
        <w:outlineLvl w:val="2"/>
        <w:rPr>
          <w:rFonts w:ascii="Times New Roman" w:eastAsia="Times New Roman" w:hAnsi="Times New Roman" w:cs="Times New Roman"/>
          <w:b/>
          <w:sz w:val="24"/>
          <w:szCs w:val="24"/>
          <w:lang w:eastAsia="bg-BG"/>
        </w:rPr>
      </w:pPr>
      <w:bookmarkStart w:id="22" w:name="_Toc431992486"/>
      <w:bookmarkStart w:id="23" w:name="_Toc432166210"/>
      <w:bookmarkStart w:id="24" w:name="_Ref412817882"/>
      <w:bookmarkStart w:id="25" w:name="_Toc479775802"/>
      <w:bookmarkStart w:id="26" w:name="_Toc140150293"/>
      <w:bookmarkStart w:id="27" w:name="_Toc149213640"/>
      <w:bookmarkStart w:id="28" w:name="_Toc162544531"/>
      <w:bookmarkEnd w:id="22"/>
      <w:bookmarkEnd w:id="23"/>
      <w:r w:rsidRPr="00223C0B">
        <w:rPr>
          <w:rFonts w:ascii="Times New Roman" w:eastAsia="Times New Roman" w:hAnsi="Times New Roman" w:cs="Times New Roman"/>
          <w:b/>
          <w:sz w:val="24"/>
          <w:szCs w:val="24"/>
        </w:rPr>
        <w:t xml:space="preserve">2.3. </w:t>
      </w:r>
      <w:r w:rsidRPr="00223C0B">
        <w:rPr>
          <w:rFonts w:ascii="Times New Roman" w:eastAsia="Times New Roman" w:hAnsi="Times New Roman" w:cs="Times New Roman"/>
          <w:b/>
          <w:sz w:val="24"/>
          <w:szCs w:val="24"/>
          <w:lang w:eastAsia="bg-BG"/>
        </w:rPr>
        <w:t>Източници</w:t>
      </w:r>
      <w:r w:rsidRPr="00573339">
        <w:rPr>
          <w:rFonts w:ascii="Times New Roman" w:eastAsia="Times New Roman" w:hAnsi="Times New Roman" w:cs="Times New Roman"/>
          <w:b/>
          <w:sz w:val="24"/>
          <w:szCs w:val="24"/>
        </w:rPr>
        <w:t xml:space="preserve"> и видове риск</w:t>
      </w:r>
      <w:bookmarkEnd w:id="24"/>
      <w:bookmarkEnd w:id="25"/>
      <w:bookmarkEnd w:id="26"/>
      <w:bookmarkEnd w:id="27"/>
      <w:bookmarkEnd w:id="28"/>
    </w:p>
    <w:p w:rsidR="00223C0B" w:rsidRPr="00223C0B" w:rsidRDefault="00223C0B" w:rsidP="00223C0B">
      <w:pPr>
        <w:widowControl w:val="0"/>
        <w:autoSpaceDE w:val="0"/>
        <w:autoSpaceDN w:val="0"/>
        <w:adjustRightInd w:val="0"/>
        <w:spacing w:after="0" w:line="240" w:lineRule="auto"/>
        <w:ind w:firstLine="851"/>
        <w:contextualSpacing/>
        <w:jc w:val="both"/>
        <w:rPr>
          <w:rFonts w:ascii="Times New Roman" w:eastAsia="Times New Roman" w:hAnsi="Times New Roman" w:cs="Times New Roman"/>
          <w:sz w:val="24"/>
          <w:szCs w:val="24"/>
        </w:rPr>
      </w:pPr>
    </w:p>
    <w:p w:rsidR="00223C0B" w:rsidRPr="00223C0B" w:rsidRDefault="00223C0B" w:rsidP="00223C0B">
      <w:pPr>
        <w:widowControl w:val="0"/>
        <w:autoSpaceDE w:val="0"/>
        <w:autoSpaceDN w:val="0"/>
        <w:adjustRightInd w:val="0"/>
        <w:spacing w:after="0" w:line="240" w:lineRule="auto"/>
        <w:ind w:firstLine="567"/>
        <w:contextualSpacing/>
        <w:jc w:val="both"/>
        <w:rPr>
          <w:rFonts w:ascii="Times New Roman" w:eastAsia="Times New Roman" w:hAnsi="Times New Roman" w:cs="Times New Roman"/>
          <w:sz w:val="24"/>
          <w:szCs w:val="24"/>
        </w:rPr>
      </w:pPr>
      <w:r w:rsidRPr="00223C0B">
        <w:rPr>
          <w:rFonts w:ascii="Times New Roman" w:eastAsia="Times New Roman" w:hAnsi="Times New Roman" w:cs="Times New Roman"/>
          <w:sz w:val="24"/>
          <w:szCs w:val="24"/>
        </w:rPr>
        <w:t>Целта на дейността по управление на риска на УО е да допринесе за постигането на целите на ПТС. Източниците на риск за реализацията и постигане целите на програмата могат да бъдат вътрешни или външни за УО.</w:t>
      </w:r>
    </w:p>
    <w:p w:rsidR="00223C0B" w:rsidRPr="00223C0B" w:rsidRDefault="00223C0B" w:rsidP="00223C0B">
      <w:pPr>
        <w:widowControl w:val="0"/>
        <w:autoSpaceDE w:val="0"/>
        <w:autoSpaceDN w:val="0"/>
        <w:adjustRightInd w:val="0"/>
        <w:spacing w:after="0" w:line="240" w:lineRule="auto"/>
        <w:ind w:firstLine="567"/>
        <w:contextualSpacing/>
        <w:jc w:val="both"/>
        <w:rPr>
          <w:rFonts w:ascii="Times New Roman" w:eastAsia="Times New Roman" w:hAnsi="Times New Roman" w:cs="Times New Roman"/>
          <w:sz w:val="24"/>
          <w:szCs w:val="24"/>
        </w:rPr>
      </w:pPr>
    </w:p>
    <w:p w:rsidR="00223C0B" w:rsidRPr="00223C0B" w:rsidRDefault="00223C0B" w:rsidP="00223C0B">
      <w:pPr>
        <w:widowControl w:val="0"/>
        <w:autoSpaceDE w:val="0"/>
        <w:autoSpaceDN w:val="0"/>
        <w:adjustRightInd w:val="0"/>
        <w:spacing w:after="0" w:line="240" w:lineRule="auto"/>
        <w:ind w:firstLine="567"/>
        <w:contextualSpacing/>
        <w:jc w:val="both"/>
        <w:rPr>
          <w:rFonts w:ascii="Times New Roman" w:eastAsia="Times New Roman" w:hAnsi="Times New Roman" w:cs="Times New Roman"/>
          <w:b/>
          <w:sz w:val="24"/>
          <w:szCs w:val="24"/>
        </w:rPr>
      </w:pPr>
      <w:r w:rsidRPr="00223C0B">
        <w:rPr>
          <w:rFonts w:ascii="Times New Roman" w:eastAsia="Times New Roman" w:hAnsi="Times New Roman" w:cs="Times New Roman"/>
          <w:b/>
          <w:sz w:val="24"/>
          <w:szCs w:val="24"/>
        </w:rPr>
        <w:t>I.</w:t>
      </w:r>
      <w:r w:rsidRPr="00223C0B">
        <w:rPr>
          <w:rFonts w:ascii="Times New Roman" w:eastAsia="Times New Roman" w:hAnsi="Times New Roman" w:cs="Times New Roman"/>
          <w:b/>
          <w:sz w:val="24"/>
          <w:szCs w:val="24"/>
        </w:rPr>
        <w:tab/>
        <w:t>Външни рискове</w:t>
      </w:r>
    </w:p>
    <w:p w:rsidR="00223C0B" w:rsidRPr="00223C0B" w:rsidRDefault="00223C0B" w:rsidP="00223C0B">
      <w:pPr>
        <w:widowControl w:val="0"/>
        <w:autoSpaceDE w:val="0"/>
        <w:autoSpaceDN w:val="0"/>
        <w:adjustRightInd w:val="0"/>
        <w:spacing w:after="0" w:line="240" w:lineRule="auto"/>
        <w:ind w:firstLine="567"/>
        <w:contextualSpacing/>
        <w:jc w:val="both"/>
        <w:rPr>
          <w:rFonts w:ascii="Times New Roman" w:eastAsia="Times New Roman" w:hAnsi="Times New Roman" w:cs="Times New Roman"/>
          <w:b/>
          <w:sz w:val="24"/>
          <w:szCs w:val="24"/>
        </w:rPr>
      </w:pPr>
      <w:r w:rsidRPr="00223C0B">
        <w:rPr>
          <w:rFonts w:ascii="Times New Roman" w:eastAsia="Times New Roman" w:hAnsi="Times New Roman" w:cs="Times New Roman"/>
          <w:b/>
          <w:sz w:val="24"/>
          <w:szCs w:val="24"/>
        </w:rPr>
        <w:t>1.</w:t>
      </w:r>
      <w:r w:rsidRPr="00223C0B">
        <w:rPr>
          <w:rFonts w:ascii="Times New Roman" w:eastAsia="Times New Roman" w:hAnsi="Times New Roman" w:cs="Times New Roman"/>
          <w:b/>
          <w:sz w:val="24"/>
          <w:szCs w:val="24"/>
        </w:rPr>
        <w:tab/>
        <w:t xml:space="preserve">Рискове, ескалирани или агрегирани „отдолу“ </w:t>
      </w:r>
    </w:p>
    <w:p w:rsidR="00223C0B" w:rsidRPr="00223C0B" w:rsidRDefault="00223C0B" w:rsidP="00223C0B">
      <w:pPr>
        <w:widowControl w:val="0"/>
        <w:autoSpaceDE w:val="0"/>
        <w:autoSpaceDN w:val="0"/>
        <w:adjustRightInd w:val="0"/>
        <w:spacing w:after="0" w:line="240" w:lineRule="auto"/>
        <w:ind w:firstLine="567"/>
        <w:contextualSpacing/>
        <w:jc w:val="both"/>
        <w:rPr>
          <w:rFonts w:ascii="Times New Roman" w:eastAsia="Times New Roman" w:hAnsi="Times New Roman" w:cs="Times New Roman"/>
          <w:sz w:val="24"/>
          <w:szCs w:val="24"/>
        </w:rPr>
      </w:pPr>
      <w:r w:rsidRPr="00223C0B">
        <w:rPr>
          <w:rFonts w:ascii="Times New Roman" w:eastAsia="Times New Roman" w:hAnsi="Times New Roman" w:cs="Times New Roman"/>
          <w:sz w:val="24"/>
          <w:szCs w:val="24"/>
        </w:rPr>
        <w:t>Това са рисковете за постигането на целите на програмата които произлизат от проектите включени в нея. Тук трябва да се имат предвид:</w:t>
      </w:r>
    </w:p>
    <w:p w:rsidR="00223C0B" w:rsidRPr="00223C0B" w:rsidRDefault="00223C0B" w:rsidP="00223C0B">
      <w:pPr>
        <w:widowControl w:val="0"/>
        <w:autoSpaceDE w:val="0"/>
        <w:autoSpaceDN w:val="0"/>
        <w:adjustRightInd w:val="0"/>
        <w:spacing w:after="0" w:line="240" w:lineRule="auto"/>
        <w:ind w:firstLine="567"/>
        <w:contextualSpacing/>
        <w:jc w:val="both"/>
        <w:rPr>
          <w:rFonts w:ascii="Times New Roman" w:eastAsia="Times New Roman" w:hAnsi="Times New Roman" w:cs="Times New Roman"/>
          <w:b/>
          <w:sz w:val="24"/>
          <w:szCs w:val="24"/>
        </w:rPr>
      </w:pPr>
      <w:r w:rsidRPr="00223C0B">
        <w:rPr>
          <w:rFonts w:ascii="Times New Roman" w:eastAsia="Times New Roman" w:hAnsi="Times New Roman" w:cs="Times New Roman"/>
          <w:b/>
          <w:sz w:val="24"/>
          <w:szCs w:val="24"/>
        </w:rPr>
        <w:t>1.1.</w:t>
      </w:r>
      <w:r w:rsidRPr="00223C0B">
        <w:rPr>
          <w:rFonts w:ascii="Times New Roman" w:eastAsia="Times New Roman" w:hAnsi="Times New Roman" w:cs="Times New Roman"/>
          <w:b/>
          <w:sz w:val="24"/>
          <w:szCs w:val="24"/>
        </w:rPr>
        <w:tab/>
        <w:t xml:space="preserve">Индивидуален проектен риск </w:t>
      </w:r>
    </w:p>
    <w:p w:rsidR="00223C0B" w:rsidRPr="00223C0B" w:rsidRDefault="00223C0B" w:rsidP="00223C0B">
      <w:pPr>
        <w:widowControl w:val="0"/>
        <w:autoSpaceDE w:val="0"/>
        <w:autoSpaceDN w:val="0"/>
        <w:adjustRightInd w:val="0"/>
        <w:spacing w:after="0" w:line="240" w:lineRule="auto"/>
        <w:ind w:firstLine="567"/>
        <w:contextualSpacing/>
        <w:jc w:val="both"/>
        <w:rPr>
          <w:rFonts w:ascii="Times New Roman" w:eastAsia="Times New Roman" w:hAnsi="Times New Roman" w:cs="Times New Roman"/>
          <w:sz w:val="24"/>
          <w:szCs w:val="24"/>
        </w:rPr>
      </w:pPr>
      <w:r w:rsidRPr="00223C0B">
        <w:rPr>
          <w:rFonts w:ascii="Times New Roman" w:eastAsia="Times New Roman" w:hAnsi="Times New Roman" w:cs="Times New Roman"/>
          <w:sz w:val="24"/>
          <w:szCs w:val="24"/>
        </w:rPr>
        <w:t xml:space="preserve">В зависимост от влиянието си някои индивидуални рискове по определен проект /отчитайки неговата големина и значение/ могат да бъдат заплаха за постигането на целите на програмата. </w:t>
      </w:r>
    </w:p>
    <w:p w:rsidR="00223C0B" w:rsidRPr="00223C0B" w:rsidRDefault="00223C0B" w:rsidP="00223C0B">
      <w:pPr>
        <w:widowControl w:val="0"/>
        <w:autoSpaceDE w:val="0"/>
        <w:autoSpaceDN w:val="0"/>
        <w:adjustRightInd w:val="0"/>
        <w:spacing w:after="0" w:line="240" w:lineRule="auto"/>
        <w:ind w:firstLine="567"/>
        <w:contextualSpacing/>
        <w:jc w:val="both"/>
        <w:rPr>
          <w:rFonts w:ascii="Times New Roman" w:eastAsia="Times New Roman" w:hAnsi="Times New Roman" w:cs="Times New Roman"/>
          <w:sz w:val="24"/>
          <w:szCs w:val="24"/>
        </w:rPr>
      </w:pPr>
    </w:p>
    <w:p w:rsidR="00223C0B" w:rsidRPr="00223C0B" w:rsidRDefault="00223C0B" w:rsidP="00223C0B">
      <w:pPr>
        <w:widowControl w:val="0"/>
        <w:autoSpaceDE w:val="0"/>
        <w:autoSpaceDN w:val="0"/>
        <w:adjustRightInd w:val="0"/>
        <w:spacing w:after="0" w:line="240" w:lineRule="auto"/>
        <w:ind w:firstLine="567"/>
        <w:contextualSpacing/>
        <w:jc w:val="both"/>
        <w:rPr>
          <w:rFonts w:ascii="Times New Roman" w:eastAsia="Times New Roman" w:hAnsi="Times New Roman" w:cs="Times New Roman"/>
          <w:b/>
          <w:sz w:val="24"/>
          <w:szCs w:val="24"/>
        </w:rPr>
      </w:pPr>
      <w:r w:rsidRPr="00223C0B">
        <w:rPr>
          <w:rFonts w:ascii="Times New Roman" w:eastAsia="Times New Roman" w:hAnsi="Times New Roman" w:cs="Times New Roman"/>
          <w:b/>
          <w:sz w:val="24"/>
          <w:szCs w:val="24"/>
        </w:rPr>
        <w:t>1.2.</w:t>
      </w:r>
      <w:r w:rsidRPr="00223C0B">
        <w:rPr>
          <w:rFonts w:ascii="Times New Roman" w:eastAsia="Times New Roman" w:hAnsi="Times New Roman" w:cs="Times New Roman"/>
          <w:b/>
          <w:sz w:val="24"/>
          <w:szCs w:val="24"/>
        </w:rPr>
        <w:tab/>
        <w:t>Агрегиран проектен риск</w:t>
      </w:r>
    </w:p>
    <w:p w:rsidR="00223C0B" w:rsidRPr="00223C0B" w:rsidRDefault="00223C0B" w:rsidP="00223C0B">
      <w:pPr>
        <w:widowControl w:val="0"/>
        <w:autoSpaceDE w:val="0"/>
        <w:autoSpaceDN w:val="0"/>
        <w:adjustRightInd w:val="0"/>
        <w:spacing w:after="0" w:line="240" w:lineRule="auto"/>
        <w:ind w:firstLine="567"/>
        <w:contextualSpacing/>
        <w:jc w:val="both"/>
        <w:rPr>
          <w:rFonts w:ascii="Times New Roman" w:eastAsia="Times New Roman" w:hAnsi="Times New Roman" w:cs="Times New Roman"/>
          <w:sz w:val="24"/>
          <w:szCs w:val="24"/>
        </w:rPr>
      </w:pPr>
      <w:r w:rsidRPr="00223C0B">
        <w:rPr>
          <w:rFonts w:ascii="Times New Roman" w:eastAsia="Times New Roman" w:hAnsi="Times New Roman" w:cs="Times New Roman"/>
          <w:sz w:val="24"/>
          <w:szCs w:val="24"/>
        </w:rPr>
        <w:t xml:space="preserve">Такъв риск е налице когато няколко свързани или подобни рискове могат да бъдат разглеждани като или да формират нов общ риск, който да е значим на ниво програма. Това става или чрез просто сумиране на рисковете (напр. 10 незначителни риска са еквивалентни на един значим на ниво програма) или чрез отчитане на синергията между тях (цялото е по-голямо от сбора на съставните си части) . </w:t>
      </w:r>
    </w:p>
    <w:p w:rsidR="00223C0B" w:rsidRPr="00223C0B" w:rsidRDefault="00223C0B" w:rsidP="00223C0B">
      <w:pPr>
        <w:widowControl w:val="0"/>
        <w:autoSpaceDE w:val="0"/>
        <w:autoSpaceDN w:val="0"/>
        <w:adjustRightInd w:val="0"/>
        <w:spacing w:after="0" w:line="240" w:lineRule="auto"/>
        <w:ind w:firstLine="567"/>
        <w:contextualSpacing/>
        <w:jc w:val="both"/>
        <w:rPr>
          <w:rFonts w:ascii="Times New Roman" w:eastAsia="Times New Roman" w:hAnsi="Times New Roman" w:cs="Times New Roman"/>
          <w:b/>
          <w:sz w:val="24"/>
          <w:szCs w:val="24"/>
        </w:rPr>
      </w:pPr>
      <w:r w:rsidRPr="00223C0B">
        <w:rPr>
          <w:rFonts w:ascii="Times New Roman" w:eastAsia="Times New Roman" w:hAnsi="Times New Roman" w:cs="Times New Roman"/>
          <w:b/>
          <w:sz w:val="24"/>
          <w:szCs w:val="24"/>
        </w:rPr>
        <w:t>1.3.</w:t>
      </w:r>
      <w:r w:rsidRPr="00223C0B">
        <w:rPr>
          <w:rFonts w:ascii="Times New Roman" w:eastAsia="Times New Roman" w:hAnsi="Times New Roman" w:cs="Times New Roman"/>
          <w:b/>
          <w:sz w:val="24"/>
          <w:szCs w:val="24"/>
        </w:rPr>
        <w:tab/>
        <w:t>Риск на ниво проект</w:t>
      </w:r>
    </w:p>
    <w:p w:rsidR="00223C0B" w:rsidRPr="00223C0B" w:rsidRDefault="00223C0B" w:rsidP="00223C0B">
      <w:pPr>
        <w:widowControl w:val="0"/>
        <w:autoSpaceDE w:val="0"/>
        <w:autoSpaceDN w:val="0"/>
        <w:adjustRightInd w:val="0"/>
        <w:spacing w:after="0" w:line="240" w:lineRule="auto"/>
        <w:ind w:firstLine="567"/>
        <w:contextualSpacing/>
        <w:jc w:val="both"/>
        <w:rPr>
          <w:rFonts w:ascii="Times New Roman" w:eastAsia="Times New Roman" w:hAnsi="Times New Roman" w:cs="Times New Roman"/>
          <w:sz w:val="24"/>
          <w:szCs w:val="24"/>
        </w:rPr>
      </w:pPr>
      <w:r w:rsidRPr="00223C0B">
        <w:rPr>
          <w:rFonts w:ascii="Times New Roman" w:eastAsia="Times New Roman" w:hAnsi="Times New Roman" w:cs="Times New Roman"/>
          <w:sz w:val="24"/>
          <w:szCs w:val="24"/>
        </w:rPr>
        <w:t xml:space="preserve">Общият риск на ниво проект, включващ оценка на всички рискове по проекта.  </w:t>
      </w:r>
    </w:p>
    <w:p w:rsidR="00223C0B" w:rsidRPr="00223C0B" w:rsidRDefault="00223C0B" w:rsidP="00223C0B">
      <w:pPr>
        <w:widowControl w:val="0"/>
        <w:autoSpaceDE w:val="0"/>
        <w:autoSpaceDN w:val="0"/>
        <w:adjustRightInd w:val="0"/>
        <w:spacing w:after="0" w:line="240" w:lineRule="auto"/>
        <w:ind w:firstLine="567"/>
        <w:contextualSpacing/>
        <w:jc w:val="both"/>
        <w:rPr>
          <w:rFonts w:ascii="Times New Roman" w:eastAsia="Times New Roman" w:hAnsi="Times New Roman" w:cs="Times New Roman"/>
          <w:sz w:val="24"/>
          <w:szCs w:val="24"/>
        </w:rPr>
      </w:pPr>
      <w:r w:rsidRPr="00223C0B">
        <w:rPr>
          <w:rFonts w:ascii="Times New Roman" w:eastAsia="Times New Roman" w:hAnsi="Times New Roman" w:cs="Times New Roman"/>
          <w:sz w:val="24"/>
          <w:szCs w:val="24"/>
        </w:rPr>
        <w:t>Рисковете по т. 1 са основният източник на риск за ПТС. Горната класификация има значение за организацията на управление на риска, мониторинга и докладването от страна на бенефициентите на ПТС. Тъй като това е основният източник на риск УО ще издаде специални указания към бенефициентите на програмата съдържащи изисквания по отношение на организацията и функционирането на процеса на управление на риска в проектите, финансирани със средства от ПТС. Част от тях са задълженията на бенефициентите за въвеждане на специфични контроли за бо</w:t>
      </w:r>
      <w:r w:rsidR="00B16FB7">
        <w:rPr>
          <w:rFonts w:ascii="Times New Roman" w:eastAsia="Times New Roman" w:hAnsi="Times New Roman" w:cs="Times New Roman"/>
          <w:sz w:val="24"/>
          <w:szCs w:val="24"/>
        </w:rPr>
        <w:t>рба с риска от измама /виж т. 2</w:t>
      </w:r>
      <w:r w:rsidRPr="00223C0B">
        <w:rPr>
          <w:rFonts w:ascii="Times New Roman" w:eastAsia="Times New Roman" w:hAnsi="Times New Roman" w:cs="Times New Roman"/>
          <w:sz w:val="24"/>
          <w:szCs w:val="24"/>
        </w:rPr>
        <w:t xml:space="preserve">.10. „Резултати от първоначалната самооценка“ /. </w:t>
      </w:r>
    </w:p>
    <w:p w:rsidR="00223C0B" w:rsidRPr="00223C0B" w:rsidRDefault="00223C0B" w:rsidP="00223C0B">
      <w:pPr>
        <w:widowControl w:val="0"/>
        <w:autoSpaceDE w:val="0"/>
        <w:autoSpaceDN w:val="0"/>
        <w:adjustRightInd w:val="0"/>
        <w:spacing w:after="0" w:line="240" w:lineRule="auto"/>
        <w:ind w:firstLine="567"/>
        <w:contextualSpacing/>
        <w:jc w:val="both"/>
        <w:rPr>
          <w:rFonts w:ascii="Times New Roman" w:eastAsia="Times New Roman" w:hAnsi="Times New Roman" w:cs="Times New Roman"/>
          <w:sz w:val="24"/>
          <w:szCs w:val="24"/>
        </w:rPr>
      </w:pPr>
      <w:r w:rsidRPr="00223C0B">
        <w:rPr>
          <w:rFonts w:ascii="Times New Roman" w:eastAsia="Times New Roman" w:hAnsi="Times New Roman" w:cs="Times New Roman"/>
          <w:sz w:val="24"/>
          <w:szCs w:val="24"/>
        </w:rPr>
        <w:t>2.</w:t>
      </w:r>
      <w:r w:rsidRPr="00223C0B">
        <w:rPr>
          <w:rFonts w:ascii="Times New Roman" w:eastAsia="Times New Roman" w:hAnsi="Times New Roman" w:cs="Times New Roman"/>
          <w:sz w:val="24"/>
          <w:szCs w:val="24"/>
        </w:rPr>
        <w:tab/>
        <w:t>Рискове делегирани „отгоре“</w:t>
      </w:r>
    </w:p>
    <w:p w:rsidR="00223C0B" w:rsidRPr="00223C0B" w:rsidRDefault="00223C0B" w:rsidP="00223C0B">
      <w:pPr>
        <w:widowControl w:val="0"/>
        <w:autoSpaceDE w:val="0"/>
        <w:autoSpaceDN w:val="0"/>
        <w:adjustRightInd w:val="0"/>
        <w:spacing w:after="0" w:line="240" w:lineRule="auto"/>
        <w:ind w:firstLine="567"/>
        <w:contextualSpacing/>
        <w:jc w:val="both"/>
        <w:rPr>
          <w:rFonts w:ascii="Times New Roman" w:eastAsia="Times New Roman" w:hAnsi="Times New Roman" w:cs="Times New Roman"/>
          <w:sz w:val="24"/>
          <w:szCs w:val="24"/>
        </w:rPr>
      </w:pPr>
      <w:r w:rsidRPr="00223C0B">
        <w:rPr>
          <w:rFonts w:ascii="Times New Roman" w:eastAsia="Times New Roman" w:hAnsi="Times New Roman" w:cs="Times New Roman"/>
          <w:sz w:val="24"/>
          <w:szCs w:val="24"/>
        </w:rPr>
        <w:t xml:space="preserve">Това са рисковете свързани с външните за УО и МТС организации. Такива рискове възникват основно в случаите на промяна на стратегически приоритети или на правната или финансова рамка за изпълнение на програмата. </w:t>
      </w:r>
    </w:p>
    <w:p w:rsidR="00223C0B" w:rsidRPr="00223C0B" w:rsidRDefault="00223C0B" w:rsidP="00223C0B">
      <w:pPr>
        <w:widowControl w:val="0"/>
        <w:autoSpaceDE w:val="0"/>
        <w:autoSpaceDN w:val="0"/>
        <w:adjustRightInd w:val="0"/>
        <w:spacing w:after="0" w:line="240" w:lineRule="auto"/>
        <w:ind w:firstLine="567"/>
        <w:contextualSpacing/>
        <w:jc w:val="both"/>
        <w:rPr>
          <w:rFonts w:ascii="Times New Roman" w:eastAsia="Times New Roman" w:hAnsi="Times New Roman" w:cs="Times New Roman"/>
          <w:b/>
          <w:sz w:val="24"/>
          <w:szCs w:val="24"/>
        </w:rPr>
      </w:pPr>
      <w:r w:rsidRPr="00223C0B">
        <w:rPr>
          <w:rFonts w:ascii="Times New Roman" w:eastAsia="Times New Roman" w:hAnsi="Times New Roman" w:cs="Times New Roman"/>
          <w:b/>
          <w:sz w:val="24"/>
          <w:szCs w:val="24"/>
        </w:rPr>
        <w:t>II.</w:t>
      </w:r>
      <w:r w:rsidRPr="00223C0B">
        <w:rPr>
          <w:rFonts w:ascii="Times New Roman" w:eastAsia="Times New Roman" w:hAnsi="Times New Roman" w:cs="Times New Roman"/>
          <w:b/>
          <w:sz w:val="24"/>
          <w:szCs w:val="24"/>
        </w:rPr>
        <w:tab/>
        <w:t xml:space="preserve">Вътрешни рискове </w:t>
      </w:r>
    </w:p>
    <w:p w:rsidR="00223C0B" w:rsidRDefault="00223C0B" w:rsidP="00223C0B">
      <w:pPr>
        <w:widowControl w:val="0"/>
        <w:autoSpaceDE w:val="0"/>
        <w:autoSpaceDN w:val="0"/>
        <w:adjustRightInd w:val="0"/>
        <w:spacing w:after="0" w:line="240" w:lineRule="auto"/>
        <w:ind w:firstLine="567"/>
        <w:contextualSpacing/>
        <w:jc w:val="both"/>
        <w:rPr>
          <w:rFonts w:ascii="Times New Roman" w:eastAsia="Times New Roman" w:hAnsi="Times New Roman" w:cs="Times New Roman"/>
          <w:sz w:val="24"/>
          <w:szCs w:val="24"/>
        </w:rPr>
      </w:pPr>
      <w:r w:rsidRPr="00223C0B">
        <w:rPr>
          <w:rFonts w:ascii="Times New Roman" w:eastAsia="Times New Roman" w:hAnsi="Times New Roman" w:cs="Times New Roman"/>
          <w:sz w:val="24"/>
          <w:szCs w:val="24"/>
        </w:rPr>
        <w:t>Това са рисковете, източник на които са процесите на  Управляващия орга</w:t>
      </w:r>
      <w:r w:rsidR="00FD1A20">
        <w:rPr>
          <w:rFonts w:ascii="Times New Roman" w:eastAsia="Times New Roman" w:hAnsi="Times New Roman" w:cs="Times New Roman"/>
          <w:sz w:val="24"/>
          <w:szCs w:val="24"/>
        </w:rPr>
        <w:t>н на ПТС</w:t>
      </w:r>
      <w:r w:rsidRPr="00223C0B">
        <w:rPr>
          <w:rFonts w:ascii="Times New Roman" w:eastAsia="Times New Roman" w:hAnsi="Times New Roman" w:cs="Times New Roman"/>
          <w:sz w:val="24"/>
          <w:szCs w:val="24"/>
        </w:rPr>
        <w:t>.</w:t>
      </w:r>
    </w:p>
    <w:p w:rsidR="00FD1A20" w:rsidRPr="00223C0B" w:rsidRDefault="00FD1A20" w:rsidP="00223C0B">
      <w:pPr>
        <w:widowControl w:val="0"/>
        <w:autoSpaceDE w:val="0"/>
        <w:autoSpaceDN w:val="0"/>
        <w:adjustRightInd w:val="0"/>
        <w:spacing w:after="0" w:line="240" w:lineRule="auto"/>
        <w:ind w:firstLine="567"/>
        <w:contextualSpacing/>
        <w:jc w:val="both"/>
        <w:rPr>
          <w:rFonts w:ascii="Times New Roman" w:eastAsia="Times New Roman" w:hAnsi="Times New Roman" w:cs="Times New Roman"/>
          <w:sz w:val="24"/>
          <w:szCs w:val="24"/>
        </w:rPr>
      </w:pPr>
    </w:p>
    <w:p w:rsidR="00223C0B" w:rsidRPr="00223C0B" w:rsidRDefault="00223C0B" w:rsidP="00223C0B">
      <w:pPr>
        <w:pBdr>
          <w:top w:val="single" w:sz="4" w:space="1" w:color="auto"/>
          <w:left w:val="single" w:sz="4" w:space="4" w:color="auto"/>
          <w:bottom w:val="single" w:sz="4" w:space="1" w:color="auto"/>
          <w:right w:val="single" w:sz="4" w:space="4" w:color="auto"/>
        </w:pBdr>
        <w:shd w:val="clear" w:color="auto" w:fill="DBE5F1"/>
        <w:spacing w:before="120" w:after="120" w:line="240" w:lineRule="auto"/>
        <w:ind w:left="792"/>
        <w:contextualSpacing/>
        <w:jc w:val="both"/>
        <w:outlineLvl w:val="2"/>
        <w:rPr>
          <w:rFonts w:ascii="Times New Roman" w:eastAsia="Times New Roman" w:hAnsi="Times New Roman" w:cs="Times New Roman"/>
          <w:b/>
          <w:sz w:val="24"/>
          <w:szCs w:val="24"/>
          <w:lang w:eastAsia="bg-BG"/>
        </w:rPr>
      </w:pPr>
      <w:bookmarkStart w:id="29" w:name="_Toc162544532"/>
      <w:r w:rsidRPr="00223C0B">
        <w:rPr>
          <w:rFonts w:ascii="Times New Roman" w:eastAsia="Times New Roman" w:hAnsi="Times New Roman" w:cs="Times New Roman"/>
          <w:b/>
          <w:sz w:val="24"/>
          <w:szCs w:val="24"/>
          <w:lang w:eastAsia="pl-PL"/>
        </w:rPr>
        <w:lastRenderedPageBreak/>
        <w:t xml:space="preserve">2.4. </w:t>
      </w:r>
      <w:bookmarkStart w:id="30" w:name="_Toc479775803"/>
      <w:bookmarkStart w:id="31" w:name="_Toc140150294"/>
      <w:bookmarkStart w:id="32" w:name="_Toc149213641"/>
      <w:r w:rsidRPr="00223C0B">
        <w:rPr>
          <w:rFonts w:ascii="Times New Roman" w:eastAsia="Times New Roman" w:hAnsi="Times New Roman" w:cs="Times New Roman"/>
          <w:b/>
          <w:sz w:val="24"/>
          <w:szCs w:val="24"/>
          <w:lang w:eastAsia="pl-PL"/>
        </w:rPr>
        <w:t xml:space="preserve">Рамка за управление на риска на </w:t>
      </w:r>
      <w:bookmarkEnd w:id="30"/>
      <w:bookmarkEnd w:id="31"/>
      <w:r w:rsidRPr="00223C0B">
        <w:rPr>
          <w:rFonts w:ascii="Times New Roman" w:eastAsia="Times New Roman" w:hAnsi="Times New Roman" w:cs="Times New Roman"/>
          <w:b/>
          <w:sz w:val="24"/>
          <w:szCs w:val="24"/>
          <w:lang w:eastAsia="pl-PL"/>
        </w:rPr>
        <w:t>Програма транспортна свързаност 2021-2027</w:t>
      </w:r>
      <w:bookmarkEnd w:id="32"/>
      <w:bookmarkEnd w:id="29"/>
    </w:p>
    <w:p w:rsidR="00223C0B" w:rsidRPr="00223C0B" w:rsidRDefault="00223C0B" w:rsidP="00223C0B">
      <w:pPr>
        <w:widowControl w:val="0"/>
        <w:autoSpaceDE w:val="0"/>
        <w:autoSpaceDN w:val="0"/>
        <w:adjustRightInd w:val="0"/>
        <w:spacing w:after="0" w:line="240" w:lineRule="auto"/>
        <w:ind w:left="1728"/>
        <w:contextualSpacing/>
        <w:jc w:val="both"/>
        <w:rPr>
          <w:rFonts w:ascii="Times New Roman" w:eastAsia="Times New Roman" w:hAnsi="Times New Roman" w:cs="Times New Roman"/>
          <w:sz w:val="24"/>
          <w:szCs w:val="24"/>
        </w:rPr>
      </w:pPr>
    </w:p>
    <w:p w:rsidR="00223C0B" w:rsidRPr="00573339" w:rsidRDefault="00223C0B" w:rsidP="00223C0B">
      <w:pPr>
        <w:spacing w:before="120" w:after="120" w:line="240" w:lineRule="auto"/>
        <w:ind w:left="1224"/>
        <w:contextualSpacing/>
        <w:jc w:val="both"/>
        <w:outlineLvl w:val="3"/>
        <w:rPr>
          <w:rFonts w:ascii="Times New Roman" w:eastAsia="Times New Roman" w:hAnsi="Times New Roman" w:cs="Times New Roman"/>
          <w:b/>
          <w:snapToGrid w:val="0"/>
          <w:sz w:val="24"/>
          <w:szCs w:val="24"/>
          <w:lang w:eastAsia="pl-PL"/>
        </w:rPr>
      </w:pPr>
      <w:bookmarkStart w:id="33" w:name="_Toc464639634"/>
      <w:bookmarkStart w:id="34" w:name="_Toc479775804"/>
      <w:bookmarkEnd w:id="33"/>
      <w:r w:rsidRPr="00223C0B">
        <w:rPr>
          <w:rFonts w:ascii="Times New Roman" w:eastAsia="Times New Roman" w:hAnsi="Times New Roman" w:cs="Times New Roman"/>
          <w:b/>
          <w:snapToGrid w:val="0"/>
          <w:sz w:val="24"/>
          <w:szCs w:val="24"/>
          <w:lang w:eastAsia="pl-PL"/>
        </w:rPr>
        <w:t xml:space="preserve">2.4.1. </w:t>
      </w:r>
      <w:r w:rsidRPr="00573339">
        <w:rPr>
          <w:rFonts w:ascii="Times New Roman" w:eastAsia="Times New Roman" w:hAnsi="Times New Roman" w:cs="Times New Roman"/>
          <w:b/>
          <w:snapToGrid w:val="0"/>
          <w:sz w:val="24"/>
          <w:szCs w:val="24"/>
          <w:lang w:eastAsia="pl-PL"/>
        </w:rPr>
        <w:t>Общи сведения и принципи</w:t>
      </w:r>
      <w:bookmarkEnd w:id="34"/>
      <w:r w:rsidRPr="00573339">
        <w:rPr>
          <w:rFonts w:ascii="Times New Roman" w:eastAsia="Times New Roman" w:hAnsi="Times New Roman" w:cs="Times New Roman"/>
          <w:b/>
          <w:snapToGrid w:val="0"/>
          <w:sz w:val="24"/>
          <w:szCs w:val="24"/>
          <w:lang w:eastAsia="pl-PL"/>
        </w:rPr>
        <w:t xml:space="preserve"> </w:t>
      </w:r>
    </w:p>
    <w:p w:rsidR="00223C0B" w:rsidRPr="00223C0B" w:rsidRDefault="00223C0B" w:rsidP="00223C0B">
      <w:pPr>
        <w:widowControl w:val="0"/>
        <w:tabs>
          <w:tab w:val="left" w:pos="709"/>
        </w:tabs>
        <w:autoSpaceDE w:val="0"/>
        <w:autoSpaceDN w:val="0"/>
        <w:adjustRightInd w:val="0"/>
        <w:spacing w:after="0" w:line="240" w:lineRule="auto"/>
        <w:ind w:firstLine="567"/>
        <w:jc w:val="both"/>
        <w:rPr>
          <w:rFonts w:ascii="Times New Roman" w:eastAsia="EUAlbertina-Regu-Identity-H" w:hAnsi="Times New Roman" w:cs="Times New Roman"/>
          <w:sz w:val="24"/>
          <w:szCs w:val="24"/>
          <w:lang w:eastAsia="pl-PL"/>
        </w:rPr>
      </w:pPr>
      <w:r w:rsidRPr="00223C0B">
        <w:rPr>
          <w:rFonts w:ascii="Times New Roman" w:eastAsia="EUAlbertina-Regu-Identity-H" w:hAnsi="Times New Roman" w:cs="Times New Roman"/>
          <w:sz w:val="24"/>
          <w:szCs w:val="24"/>
          <w:lang w:eastAsia="pl-PL"/>
        </w:rPr>
        <w:t>Настоящата точка е изготвена в изпълнение на изисквания на Регламент 1</w:t>
      </w:r>
      <w:r w:rsidR="00BD4173">
        <w:rPr>
          <w:rFonts w:ascii="Times New Roman" w:eastAsia="EUAlbertina-Regu-Identity-H" w:hAnsi="Times New Roman" w:cs="Times New Roman"/>
          <w:sz w:val="24"/>
          <w:szCs w:val="24"/>
          <w:lang w:eastAsia="pl-PL"/>
        </w:rPr>
        <w:t>060 от 2021</w:t>
      </w:r>
      <w:r w:rsidRPr="00223C0B">
        <w:rPr>
          <w:rFonts w:ascii="Times New Roman" w:eastAsia="EUAlbertina-Regu-Identity-H" w:hAnsi="Times New Roman" w:cs="Times New Roman"/>
          <w:sz w:val="24"/>
          <w:szCs w:val="24"/>
          <w:lang w:eastAsia="pl-PL"/>
        </w:rPr>
        <w:t xml:space="preserve"> г.,  който изисква въвеждането на рамка, която да гарантира, че ще се провежда  подобаваща оценка на риска, когато това е необходимо, и особено при настъпване на съществени промени в системата за управление и контрол. </w:t>
      </w:r>
    </w:p>
    <w:p w:rsidR="00223C0B" w:rsidRPr="00223C0B" w:rsidRDefault="00223C0B" w:rsidP="00223C0B">
      <w:pPr>
        <w:spacing w:before="120" w:after="0" w:line="240" w:lineRule="auto"/>
        <w:ind w:firstLine="567"/>
        <w:jc w:val="both"/>
        <w:rPr>
          <w:rFonts w:ascii="Times New Roman" w:eastAsia="Times New Roman" w:hAnsi="Times New Roman" w:cs="Times New Roman"/>
          <w:sz w:val="24"/>
          <w:szCs w:val="24"/>
          <w:lang w:eastAsia="pl-PL"/>
        </w:rPr>
      </w:pPr>
      <w:r w:rsidRPr="00223C0B">
        <w:rPr>
          <w:rFonts w:ascii="Times New Roman" w:eastAsia="Times New Roman" w:hAnsi="Times New Roman" w:cs="Times New Roman"/>
          <w:sz w:val="24"/>
          <w:szCs w:val="24"/>
          <w:lang w:eastAsia="pl-PL"/>
        </w:rPr>
        <w:t>Текстът съдържа описание на етапите, през които преминава процесът по управление на риска, използвания подход, отговорните лица и основните изисквания към процеса.</w:t>
      </w:r>
    </w:p>
    <w:p w:rsidR="00223C0B" w:rsidRPr="00223C0B" w:rsidRDefault="00223C0B" w:rsidP="00223C0B">
      <w:pPr>
        <w:spacing w:before="120" w:after="0" w:line="240" w:lineRule="auto"/>
        <w:ind w:firstLine="567"/>
        <w:jc w:val="both"/>
        <w:rPr>
          <w:rFonts w:ascii="Times New Roman" w:eastAsia="Times New Roman" w:hAnsi="Times New Roman" w:cs="Times New Roman"/>
          <w:sz w:val="24"/>
          <w:szCs w:val="24"/>
          <w:lang w:eastAsia="pl-PL"/>
        </w:rPr>
      </w:pPr>
      <w:r w:rsidRPr="00223C0B">
        <w:rPr>
          <w:rFonts w:ascii="Times New Roman" w:eastAsia="Times New Roman" w:hAnsi="Times New Roman" w:cs="Times New Roman"/>
          <w:sz w:val="24"/>
          <w:szCs w:val="24"/>
          <w:lang w:eastAsia="pl-PL"/>
        </w:rPr>
        <w:t xml:space="preserve">Целите на въвеждането на </w:t>
      </w:r>
      <w:r w:rsidRPr="00223C0B">
        <w:rPr>
          <w:rFonts w:ascii="Times New Roman" w:eastAsia="Times New Roman" w:hAnsi="Times New Roman" w:cs="Times New Roman"/>
          <w:b/>
          <w:sz w:val="24"/>
          <w:szCs w:val="24"/>
          <w:lang w:eastAsia="pl-PL"/>
        </w:rPr>
        <w:t>рамката за управление  на риска</w:t>
      </w:r>
      <w:r w:rsidRPr="00223C0B">
        <w:rPr>
          <w:rFonts w:ascii="Times New Roman" w:eastAsia="Times New Roman" w:hAnsi="Times New Roman" w:cs="Times New Roman"/>
          <w:sz w:val="24"/>
          <w:szCs w:val="24"/>
          <w:lang w:eastAsia="pl-PL"/>
        </w:rPr>
        <w:t xml:space="preserve"> са свързани с:</w:t>
      </w:r>
    </w:p>
    <w:p w:rsidR="00223C0B" w:rsidRPr="00223C0B" w:rsidRDefault="00223C0B" w:rsidP="00223C0B">
      <w:pPr>
        <w:widowControl w:val="0"/>
        <w:numPr>
          <w:ilvl w:val="0"/>
          <w:numId w:val="54"/>
        </w:numPr>
        <w:adjustRightInd w:val="0"/>
        <w:spacing w:before="120" w:after="0" w:line="240" w:lineRule="auto"/>
        <w:ind w:firstLine="567"/>
        <w:contextualSpacing/>
        <w:jc w:val="both"/>
        <w:textAlignment w:val="baseline"/>
        <w:rPr>
          <w:rFonts w:ascii="Times New Roman" w:eastAsia="Times New Roman" w:hAnsi="Times New Roman" w:cs="Times New Roman"/>
          <w:sz w:val="24"/>
          <w:szCs w:val="24"/>
          <w:lang w:eastAsia="pl-PL"/>
        </w:rPr>
      </w:pPr>
      <w:r w:rsidRPr="00223C0B">
        <w:rPr>
          <w:rFonts w:ascii="Times New Roman" w:eastAsia="Times New Roman" w:hAnsi="Times New Roman" w:cs="Times New Roman"/>
          <w:sz w:val="24"/>
          <w:szCs w:val="24"/>
          <w:lang w:eastAsia="pl-PL"/>
        </w:rPr>
        <w:t xml:space="preserve">Изграждане на съзнание и разбиране за процеса по управление на риска; </w:t>
      </w:r>
    </w:p>
    <w:p w:rsidR="00223C0B" w:rsidRPr="00223C0B" w:rsidRDefault="00223C0B" w:rsidP="00223C0B">
      <w:pPr>
        <w:widowControl w:val="0"/>
        <w:numPr>
          <w:ilvl w:val="0"/>
          <w:numId w:val="54"/>
        </w:numPr>
        <w:adjustRightInd w:val="0"/>
        <w:spacing w:before="120" w:after="0" w:line="240" w:lineRule="auto"/>
        <w:ind w:firstLine="567"/>
        <w:contextualSpacing/>
        <w:jc w:val="both"/>
        <w:textAlignment w:val="baseline"/>
        <w:rPr>
          <w:rFonts w:ascii="Times New Roman" w:eastAsia="Times New Roman" w:hAnsi="Times New Roman" w:cs="Times New Roman"/>
          <w:sz w:val="24"/>
          <w:szCs w:val="24"/>
          <w:lang w:eastAsia="pl-PL"/>
        </w:rPr>
      </w:pPr>
      <w:r w:rsidRPr="00223C0B">
        <w:rPr>
          <w:rFonts w:ascii="Times New Roman" w:eastAsia="Times New Roman" w:hAnsi="Times New Roman" w:cs="Times New Roman"/>
          <w:sz w:val="24"/>
          <w:szCs w:val="24"/>
          <w:lang w:eastAsia="pl-PL"/>
        </w:rPr>
        <w:t xml:space="preserve">Обхващане на всички рискове и на тяхното добро управление в рамките на риск апетита на Управляващия орган; </w:t>
      </w:r>
    </w:p>
    <w:p w:rsidR="00223C0B" w:rsidRPr="00223C0B" w:rsidRDefault="00223C0B" w:rsidP="00223C0B">
      <w:pPr>
        <w:widowControl w:val="0"/>
        <w:numPr>
          <w:ilvl w:val="0"/>
          <w:numId w:val="54"/>
        </w:numPr>
        <w:adjustRightInd w:val="0"/>
        <w:spacing w:before="120" w:after="0" w:line="240" w:lineRule="auto"/>
        <w:ind w:firstLine="567"/>
        <w:contextualSpacing/>
        <w:jc w:val="both"/>
        <w:textAlignment w:val="baseline"/>
        <w:rPr>
          <w:rFonts w:ascii="Times New Roman" w:eastAsia="Times New Roman" w:hAnsi="Times New Roman" w:cs="Times New Roman"/>
          <w:sz w:val="24"/>
          <w:szCs w:val="24"/>
          <w:lang w:eastAsia="pl-PL"/>
        </w:rPr>
      </w:pPr>
      <w:r w:rsidRPr="00223C0B">
        <w:rPr>
          <w:rFonts w:ascii="Times New Roman" w:eastAsia="Times New Roman" w:hAnsi="Times New Roman" w:cs="Times New Roman"/>
          <w:sz w:val="24"/>
          <w:szCs w:val="24"/>
          <w:lang w:eastAsia="pl-PL"/>
        </w:rPr>
        <w:t xml:space="preserve">Внедряване на управлението на риска като част от процеса по вземане на решения. Това включва свързване на идентифицираните рискове и контролни дейности със стратегическите и оперативни цели на Управляващия орган </w:t>
      </w:r>
    </w:p>
    <w:p w:rsidR="00223C0B" w:rsidRPr="00223C0B" w:rsidRDefault="00223C0B" w:rsidP="00223C0B">
      <w:pPr>
        <w:widowControl w:val="0"/>
        <w:numPr>
          <w:ilvl w:val="0"/>
          <w:numId w:val="54"/>
        </w:numPr>
        <w:adjustRightInd w:val="0"/>
        <w:spacing w:before="120" w:after="0" w:line="240" w:lineRule="auto"/>
        <w:ind w:firstLine="567"/>
        <w:contextualSpacing/>
        <w:jc w:val="both"/>
        <w:textAlignment w:val="baseline"/>
        <w:rPr>
          <w:rFonts w:ascii="Times New Roman" w:eastAsia="Times New Roman" w:hAnsi="Times New Roman" w:cs="Times New Roman"/>
          <w:sz w:val="24"/>
          <w:szCs w:val="24"/>
          <w:lang w:eastAsia="pl-PL"/>
        </w:rPr>
      </w:pPr>
      <w:r w:rsidRPr="00223C0B">
        <w:rPr>
          <w:rFonts w:ascii="Times New Roman" w:eastAsia="Times New Roman" w:hAnsi="Times New Roman" w:cs="Times New Roman"/>
          <w:sz w:val="24"/>
          <w:szCs w:val="24"/>
          <w:lang w:eastAsia="pl-PL"/>
        </w:rPr>
        <w:t>Постигане на съответствие с изискванията на нормативните документи по отношение на управлението на риска на ПТС.</w:t>
      </w:r>
    </w:p>
    <w:p w:rsidR="00223C0B" w:rsidRPr="00223C0B" w:rsidRDefault="00223C0B" w:rsidP="00223C0B">
      <w:pPr>
        <w:widowControl w:val="0"/>
        <w:tabs>
          <w:tab w:val="left" w:pos="709"/>
        </w:tabs>
        <w:autoSpaceDE w:val="0"/>
        <w:autoSpaceDN w:val="0"/>
        <w:adjustRightInd w:val="0"/>
        <w:spacing w:after="0" w:line="240" w:lineRule="auto"/>
        <w:ind w:firstLine="567"/>
        <w:jc w:val="both"/>
        <w:rPr>
          <w:rFonts w:ascii="Times New Roman" w:eastAsia="EUAlbertina-Regu-Identity-H" w:hAnsi="Times New Roman" w:cs="Times New Roman"/>
          <w:sz w:val="24"/>
          <w:szCs w:val="20"/>
          <w:lang w:eastAsia="pl-PL"/>
        </w:rPr>
      </w:pPr>
      <w:r w:rsidRPr="00223C0B">
        <w:rPr>
          <w:rFonts w:ascii="Times New Roman" w:eastAsia="EUAlbertina-Regu-Identity-H" w:hAnsi="Times New Roman" w:cs="Times New Roman"/>
          <w:sz w:val="24"/>
          <w:szCs w:val="24"/>
          <w:lang w:eastAsia="pl-PL"/>
        </w:rPr>
        <w:t>Едно от най-важн</w:t>
      </w:r>
      <w:r w:rsidR="00BD4173">
        <w:rPr>
          <w:rFonts w:ascii="Times New Roman" w:eastAsia="EUAlbertina-Regu-Identity-H" w:hAnsi="Times New Roman" w:cs="Times New Roman"/>
          <w:sz w:val="24"/>
          <w:szCs w:val="24"/>
          <w:lang w:eastAsia="pl-PL"/>
        </w:rPr>
        <w:t>ите изисквания на Регламент 1060 от 2021</w:t>
      </w:r>
      <w:r w:rsidRPr="00223C0B">
        <w:rPr>
          <w:rFonts w:ascii="Times New Roman" w:eastAsia="EUAlbertina-Regu-Identity-H" w:hAnsi="Times New Roman" w:cs="Times New Roman"/>
          <w:sz w:val="24"/>
          <w:szCs w:val="24"/>
          <w:lang w:eastAsia="pl-PL"/>
        </w:rPr>
        <w:t xml:space="preserve"> г. е осигуряване на ефективни и пропорционални мерки за борба с измамите при отчитане на установените рискове, включително позоваване на извър</w:t>
      </w:r>
      <w:r w:rsidR="00A42BAF">
        <w:rPr>
          <w:rFonts w:ascii="Times New Roman" w:eastAsia="EUAlbertina-Regu-Identity-H" w:hAnsi="Times New Roman" w:cs="Times New Roman"/>
          <w:sz w:val="24"/>
          <w:szCs w:val="24"/>
          <w:lang w:eastAsia="pl-PL"/>
        </w:rPr>
        <w:t>шената оценка на риска (член 74</w:t>
      </w:r>
      <w:r w:rsidRPr="00223C0B">
        <w:rPr>
          <w:rFonts w:ascii="Times New Roman" w:eastAsia="EUAlbertina-Regu-Identity-H" w:hAnsi="Times New Roman" w:cs="Times New Roman"/>
          <w:sz w:val="24"/>
          <w:szCs w:val="24"/>
          <w:lang w:eastAsia="pl-PL"/>
        </w:rPr>
        <w:t xml:space="preserve">, параграф </w:t>
      </w:r>
      <w:r w:rsidR="00A42BAF">
        <w:rPr>
          <w:rFonts w:ascii="Times New Roman" w:eastAsia="EUAlbertina-Regu-Identity-H" w:hAnsi="Times New Roman" w:cs="Times New Roman"/>
          <w:sz w:val="24"/>
          <w:szCs w:val="24"/>
          <w:lang w:eastAsia="pl-PL"/>
        </w:rPr>
        <w:t>1</w:t>
      </w:r>
      <w:r w:rsidRPr="00223C0B">
        <w:rPr>
          <w:rFonts w:ascii="Times New Roman" w:eastAsia="EUAlbertina-Regu-Identity-H" w:hAnsi="Times New Roman" w:cs="Times New Roman"/>
          <w:sz w:val="24"/>
          <w:szCs w:val="24"/>
          <w:lang w:eastAsia="pl-PL"/>
        </w:rPr>
        <w:t>, б</w:t>
      </w:r>
      <w:r w:rsidR="00BD4173">
        <w:rPr>
          <w:rFonts w:ascii="Times New Roman" w:eastAsia="EUAlbertina-Regu-Identity-H" w:hAnsi="Times New Roman" w:cs="Times New Roman"/>
          <w:sz w:val="24"/>
          <w:szCs w:val="24"/>
          <w:lang w:eastAsia="pl-PL"/>
        </w:rPr>
        <w:t>уква в) от Регламент (ЕС) № 1060/2021</w:t>
      </w:r>
      <w:r w:rsidRPr="00223C0B">
        <w:rPr>
          <w:rFonts w:ascii="Times New Roman" w:eastAsia="EUAlbertina-Regu-Identity-H" w:hAnsi="Times New Roman" w:cs="Times New Roman"/>
          <w:sz w:val="24"/>
          <w:szCs w:val="24"/>
          <w:lang w:eastAsia="pl-PL"/>
        </w:rPr>
        <w:t>).</w:t>
      </w:r>
    </w:p>
    <w:p w:rsidR="00223C0B" w:rsidRPr="00223C0B" w:rsidRDefault="00223C0B" w:rsidP="00223C0B">
      <w:pPr>
        <w:widowControl w:val="0"/>
        <w:tabs>
          <w:tab w:val="left" w:pos="1960"/>
        </w:tabs>
        <w:autoSpaceDE w:val="0"/>
        <w:autoSpaceDN w:val="0"/>
        <w:adjustRightInd w:val="0"/>
        <w:spacing w:after="0" w:line="240" w:lineRule="auto"/>
        <w:ind w:firstLine="567"/>
        <w:jc w:val="both"/>
        <w:rPr>
          <w:rFonts w:ascii="Times New Roman" w:eastAsia="EUAlbertina-Regu-Identity-H" w:hAnsi="Times New Roman" w:cs="Times New Roman"/>
          <w:sz w:val="24"/>
          <w:szCs w:val="24"/>
          <w:lang w:eastAsia="pl-PL"/>
        </w:rPr>
      </w:pPr>
      <w:r w:rsidRPr="00223C0B">
        <w:rPr>
          <w:rFonts w:ascii="Times New Roman" w:eastAsia="EUAlbertina-Regu-Identity-H" w:hAnsi="Times New Roman" w:cs="Times New Roman"/>
          <w:sz w:val="24"/>
          <w:szCs w:val="24"/>
          <w:lang w:eastAsia="pl-PL"/>
        </w:rPr>
        <w:t xml:space="preserve">В тази връзка основният акцент на работата в областта на управлението на риска  ще  бъде върху осигуряването на пропорционални и ефективни мерки за борба с измамите като при това се следват указанията на </w:t>
      </w:r>
      <w:r w:rsidRPr="00223C0B">
        <w:rPr>
          <w:rFonts w:ascii="Times New Roman" w:eastAsia="Times New Roman" w:hAnsi="Times New Roman" w:cs="Times New Roman"/>
          <w:sz w:val="24"/>
          <w:szCs w:val="24"/>
          <w:lang w:eastAsia="pl-PL"/>
        </w:rPr>
        <w:t>Guidance Note on Fraud Risk Assesment and Effective and Proportionate Anti Fraud Measures 2013 Ref. Ares(2013)3769073 - 19/12/2013 на ГД „Регионална и урбанистична политика“ на ЕК</w:t>
      </w:r>
    </w:p>
    <w:p w:rsidR="00223C0B" w:rsidRPr="00223C0B" w:rsidRDefault="00223C0B" w:rsidP="00223C0B">
      <w:pPr>
        <w:widowControl w:val="0"/>
        <w:tabs>
          <w:tab w:val="left" w:pos="709"/>
        </w:tabs>
        <w:autoSpaceDE w:val="0"/>
        <w:autoSpaceDN w:val="0"/>
        <w:adjustRightInd w:val="0"/>
        <w:spacing w:after="0" w:line="240" w:lineRule="auto"/>
        <w:ind w:firstLine="567"/>
        <w:jc w:val="both"/>
        <w:rPr>
          <w:rFonts w:ascii="Times New Roman" w:eastAsia="EUAlbertina-Regu-Identity-H" w:hAnsi="Times New Roman" w:cs="Times New Roman"/>
          <w:sz w:val="24"/>
          <w:szCs w:val="24"/>
          <w:lang w:eastAsia="pl-PL"/>
        </w:rPr>
      </w:pPr>
      <w:r w:rsidRPr="00223C0B">
        <w:rPr>
          <w:rFonts w:ascii="Times New Roman" w:eastAsia="EUAlbertina-Regu-Identity-H" w:hAnsi="Times New Roman" w:cs="Times New Roman"/>
          <w:sz w:val="24"/>
          <w:szCs w:val="24"/>
          <w:lang w:eastAsia="pl-PL"/>
        </w:rPr>
        <w:t>Тук по-долу е описана рамката за управление на риска на програмата, която се състои от две части :</w:t>
      </w:r>
    </w:p>
    <w:p w:rsidR="00223C0B" w:rsidRPr="00223C0B" w:rsidRDefault="00223C0B" w:rsidP="002B5DF0">
      <w:pPr>
        <w:widowControl w:val="0"/>
        <w:numPr>
          <w:ilvl w:val="0"/>
          <w:numId w:val="52"/>
        </w:numPr>
        <w:tabs>
          <w:tab w:val="left" w:pos="284"/>
          <w:tab w:val="left" w:pos="709"/>
        </w:tabs>
        <w:autoSpaceDE w:val="0"/>
        <w:autoSpaceDN w:val="0"/>
        <w:adjustRightInd w:val="0"/>
        <w:spacing w:after="0" w:line="240" w:lineRule="auto"/>
        <w:ind w:left="709" w:hanging="284"/>
        <w:contextualSpacing/>
        <w:jc w:val="both"/>
        <w:rPr>
          <w:rFonts w:ascii="Times New Roman" w:eastAsia="EUAlbertina-Regu-Identity-H" w:hAnsi="Times New Roman" w:cs="Times New Roman"/>
          <w:sz w:val="24"/>
          <w:szCs w:val="24"/>
          <w:lang w:eastAsia="pl-PL"/>
        </w:rPr>
      </w:pPr>
      <w:r w:rsidRPr="00223C0B">
        <w:rPr>
          <w:rFonts w:ascii="Times New Roman" w:eastAsia="EUAlbertina-Regu-Identity-H" w:hAnsi="Times New Roman" w:cs="Times New Roman"/>
          <w:sz w:val="24"/>
          <w:szCs w:val="24"/>
          <w:lang w:eastAsia="pl-PL"/>
        </w:rPr>
        <w:t>Обща, касаеща управлението на риска по програмата - Роли и отговорности и Развитие на рамката за управление на риска</w:t>
      </w:r>
    </w:p>
    <w:p w:rsidR="00223C0B" w:rsidRPr="00223C0B" w:rsidRDefault="00223C0B" w:rsidP="002B5DF0">
      <w:pPr>
        <w:widowControl w:val="0"/>
        <w:numPr>
          <w:ilvl w:val="0"/>
          <w:numId w:val="52"/>
        </w:numPr>
        <w:tabs>
          <w:tab w:val="left" w:pos="284"/>
          <w:tab w:val="left" w:pos="709"/>
        </w:tabs>
        <w:autoSpaceDE w:val="0"/>
        <w:autoSpaceDN w:val="0"/>
        <w:adjustRightInd w:val="0"/>
        <w:spacing w:after="0" w:line="240" w:lineRule="auto"/>
        <w:ind w:left="709" w:hanging="284"/>
        <w:contextualSpacing/>
        <w:jc w:val="both"/>
        <w:rPr>
          <w:rFonts w:ascii="Times New Roman" w:eastAsia="EUAlbertina-Regu-Identity-H" w:hAnsi="Times New Roman" w:cs="Times New Roman"/>
          <w:sz w:val="24"/>
          <w:szCs w:val="20"/>
          <w:lang w:eastAsia="pl-PL"/>
        </w:rPr>
      </w:pPr>
      <w:r w:rsidRPr="00223C0B">
        <w:rPr>
          <w:rFonts w:ascii="Times New Roman" w:eastAsia="EUAlbertina-Regu-Identity-H" w:hAnsi="Times New Roman" w:cs="Times New Roman"/>
          <w:sz w:val="24"/>
          <w:szCs w:val="24"/>
          <w:lang w:eastAsia="pl-PL"/>
        </w:rPr>
        <w:t>Специфична, за управлението на риска от измама -   Политика за управление на риска от измама, Ползване на системата „Арахне“,. Процедури за борба с риска от измами и Актуализиране на рамката за управление на риска от измама</w:t>
      </w:r>
      <w:r w:rsidRPr="00223C0B">
        <w:rPr>
          <w:rFonts w:ascii="Times New Roman" w:eastAsia="EUAlbertina-Regu-Identity-H" w:hAnsi="Times New Roman" w:cs="Times New Roman"/>
          <w:sz w:val="24"/>
          <w:szCs w:val="20"/>
          <w:lang w:eastAsia="pl-PL"/>
        </w:rPr>
        <w:t>.</w:t>
      </w:r>
    </w:p>
    <w:p w:rsidR="00223C0B" w:rsidRPr="00223C0B" w:rsidRDefault="00223C0B" w:rsidP="00223C0B">
      <w:pPr>
        <w:widowControl w:val="0"/>
        <w:tabs>
          <w:tab w:val="left" w:pos="1960"/>
        </w:tabs>
        <w:autoSpaceDE w:val="0"/>
        <w:autoSpaceDN w:val="0"/>
        <w:adjustRightInd w:val="0"/>
        <w:spacing w:after="0" w:line="240" w:lineRule="auto"/>
        <w:ind w:left="851" w:hanging="142"/>
        <w:jc w:val="both"/>
        <w:rPr>
          <w:rFonts w:ascii="Times New Roman" w:eastAsia="EUAlbertina-Regu-Identity-H" w:hAnsi="Times New Roman" w:cs="Times New Roman"/>
          <w:sz w:val="24"/>
          <w:szCs w:val="24"/>
          <w:lang w:eastAsia="pl-PL"/>
        </w:rPr>
      </w:pPr>
    </w:p>
    <w:p w:rsidR="00223C0B" w:rsidRPr="00223C0B" w:rsidRDefault="00223C0B" w:rsidP="00223C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51"/>
        <w:jc w:val="both"/>
        <w:rPr>
          <w:rFonts w:ascii="Times New Roman" w:eastAsia="Times New Roman" w:hAnsi="Times New Roman" w:cs="Times New Roman"/>
          <w:color w:val="222222"/>
          <w:sz w:val="24"/>
          <w:szCs w:val="24"/>
          <w:lang w:eastAsia="pl-PL"/>
        </w:rPr>
      </w:pPr>
    </w:p>
    <w:p w:rsidR="00223C0B" w:rsidRPr="00223C0B" w:rsidRDefault="00223C0B" w:rsidP="00223C0B">
      <w:pPr>
        <w:spacing w:before="120" w:after="120" w:line="240" w:lineRule="auto"/>
        <w:ind w:left="1224"/>
        <w:contextualSpacing/>
        <w:jc w:val="both"/>
        <w:outlineLvl w:val="3"/>
        <w:rPr>
          <w:rFonts w:ascii="Times New Roman" w:eastAsia="Times New Roman" w:hAnsi="Times New Roman" w:cs="Times New Roman"/>
          <w:b/>
          <w:snapToGrid w:val="0"/>
          <w:sz w:val="24"/>
          <w:szCs w:val="24"/>
          <w:lang w:eastAsia="pl-PL"/>
        </w:rPr>
      </w:pPr>
      <w:bookmarkStart w:id="35" w:name="_Toc464639636"/>
      <w:bookmarkStart w:id="36" w:name="_Toc479775805"/>
      <w:r w:rsidRPr="00223C0B">
        <w:rPr>
          <w:rFonts w:ascii="Times New Roman" w:eastAsia="Times New Roman" w:hAnsi="Times New Roman" w:cs="Times New Roman"/>
          <w:b/>
          <w:snapToGrid w:val="0"/>
          <w:sz w:val="24"/>
          <w:szCs w:val="24"/>
          <w:lang w:eastAsia="pl-PL"/>
        </w:rPr>
        <w:t>2.4.2. Роли и отговорности</w:t>
      </w:r>
      <w:bookmarkEnd w:id="35"/>
      <w:bookmarkEnd w:id="36"/>
      <w:r w:rsidRPr="00223C0B">
        <w:rPr>
          <w:rFonts w:ascii="Times New Roman" w:eastAsia="Times New Roman" w:hAnsi="Times New Roman" w:cs="Times New Roman"/>
          <w:b/>
          <w:snapToGrid w:val="0"/>
          <w:sz w:val="24"/>
          <w:szCs w:val="24"/>
          <w:lang w:eastAsia="pl-PL"/>
        </w:rPr>
        <w:t xml:space="preserve"> </w:t>
      </w:r>
    </w:p>
    <w:p w:rsidR="00223C0B" w:rsidRPr="00223C0B" w:rsidRDefault="00223C0B" w:rsidP="00223C0B">
      <w:pPr>
        <w:spacing w:before="120" w:after="0" w:line="240" w:lineRule="auto"/>
        <w:ind w:firstLine="708"/>
        <w:jc w:val="both"/>
        <w:rPr>
          <w:rFonts w:ascii="Times New Roman" w:eastAsia="Times New Roman" w:hAnsi="Times New Roman" w:cs="Times New Roman"/>
          <w:sz w:val="24"/>
          <w:szCs w:val="24"/>
          <w:lang w:eastAsia="pl-PL"/>
        </w:rPr>
      </w:pPr>
      <w:r w:rsidRPr="00223C0B">
        <w:rPr>
          <w:rFonts w:ascii="Times New Roman" w:eastAsia="Times New Roman" w:hAnsi="Times New Roman" w:cs="Times New Roman"/>
          <w:sz w:val="24"/>
          <w:szCs w:val="24"/>
          <w:lang w:eastAsia="pl-PL"/>
        </w:rPr>
        <w:t>Ръководителят на Управляващия орган отговаря за постигане целите на УО, като управлява публичните средства по законосъобразен, икономичен, ефикасен и ефективен начин, в т ч. за:</w:t>
      </w:r>
    </w:p>
    <w:p w:rsidR="00223C0B" w:rsidRPr="00223C0B" w:rsidRDefault="00223C0B" w:rsidP="00223C0B">
      <w:pPr>
        <w:spacing w:before="120" w:after="0" w:line="240" w:lineRule="auto"/>
        <w:ind w:firstLine="708"/>
        <w:jc w:val="both"/>
        <w:rPr>
          <w:rFonts w:ascii="Times New Roman" w:eastAsia="Times New Roman" w:hAnsi="Times New Roman" w:cs="Times New Roman"/>
          <w:sz w:val="24"/>
          <w:szCs w:val="24"/>
          <w:lang w:eastAsia="pl-PL"/>
        </w:rPr>
      </w:pPr>
      <w:r w:rsidRPr="00223C0B">
        <w:rPr>
          <w:rFonts w:ascii="Times New Roman" w:eastAsia="Times New Roman" w:hAnsi="Times New Roman" w:cs="Times New Roman"/>
          <w:sz w:val="24"/>
          <w:szCs w:val="24"/>
          <w:lang w:eastAsia="pl-PL"/>
        </w:rPr>
        <w:t xml:space="preserve">1. определянето на целите на УО и прилагането на стратегически планове, планове за действие и програми за достигане на поставените цели; </w:t>
      </w:r>
    </w:p>
    <w:p w:rsidR="00223C0B" w:rsidRPr="00223C0B" w:rsidRDefault="00223C0B" w:rsidP="00223C0B">
      <w:pPr>
        <w:spacing w:before="120" w:after="0" w:line="240" w:lineRule="auto"/>
        <w:ind w:firstLine="708"/>
        <w:jc w:val="both"/>
        <w:rPr>
          <w:rFonts w:ascii="Times New Roman" w:eastAsia="Times New Roman" w:hAnsi="Times New Roman" w:cs="Times New Roman"/>
          <w:sz w:val="24"/>
          <w:szCs w:val="24"/>
          <w:lang w:eastAsia="pl-PL"/>
        </w:rPr>
      </w:pPr>
      <w:r w:rsidRPr="00223C0B">
        <w:rPr>
          <w:rFonts w:ascii="Times New Roman" w:eastAsia="Times New Roman" w:hAnsi="Times New Roman" w:cs="Times New Roman"/>
          <w:sz w:val="24"/>
          <w:szCs w:val="24"/>
          <w:lang w:eastAsia="pl-PL"/>
        </w:rPr>
        <w:t xml:space="preserve">2. идентифицирането, оценката и управлението на рисковете, застрашаващи постигането на целите на УО; </w:t>
      </w:r>
    </w:p>
    <w:p w:rsidR="00223C0B" w:rsidRPr="00223C0B" w:rsidRDefault="00223C0B" w:rsidP="00223C0B">
      <w:pPr>
        <w:spacing w:before="120" w:after="0" w:line="240" w:lineRule="auto"/>
        <w:ind w:firstLine="708"/>
        <w:jc w:val="both"/>
        <w:rPr>
          <w:rFonts w:ascii="Times New Roman" w:eastAsia="Times New Roman" w:hAnsi="Times New Roman" w:cs="Times New Roman"/>
          <w:sz w:val="24"/>
          <w:szCs w:val="24"/>
          <w:lang w:eastAsia="pl-PL"/>
        </w:rPr>
      </w:pPr>
      <w:r w:rsidRPr="00223C0B">
        <w:rPr>
          <w:rFonts w:ascii="Times New Roman" w:eastAsia="Times New Roman" w:hAnsi="Times New Roman" w:cs="Times New Roman"/>
          <w:sz w:val="24"/>
          <w:szCs w:val="24"/>
          <w:lang w:eastAsia="pl-PL"/>
        </w:rPr>
        <w:lastRenderedPageBreak/>
        <w:t xml:space="preserve">На основание чл. 6, ал. 2 от Закона за финансовото управление и контрол в публичния сектор в насоките за изпълнение на проекти е уточнен обхватът на управленската отговорност по отношение на изпълнението на програмата на ръководителя на УО и ръководителя на съответния бенефициент. </w:t>
      </w:r>
    </w:p>
    <w:p w:rsidR="00223C0B" w:rsidRPr="00223C0B" w:rsidRDefault="00223C0B" w:rsidP="00223C0B">
      <w:pPr>
        <w:spacing w:before="120" w:after="0" w:line="240" w:lineRule="auto"/>
        <w:ind w:firstLine="708"/>
        <w:jc w:val="both"/>
        <w:rPr>
          <w:rFonts w:ascii="Times New Roman" w:eastAsia="Times New Roman" w:hAnsi="Times New Roman" w:cs="Times New Roman"/>
          <w:sz w:val="24"/>
          <w:szCs w:val="24"/>
          <w:lang w:eastAsia="pl-PL"/>
        </w:rPr>
      </w:pPr>
      <w:r w:rsidRPr="00223C0B">
        <w:rPr>
          <w:rFonts w:ascii="Times New Roman" w:eastAsia="Times New Roman" w:hAnsi="Times New Roman" w:cs="Times New Roman"/>
          <w:sz w:val="24"/>
          <w:szCs w:val="24"/>
          <w:lang w:eastAsia="pl-PL"/>
        </w:rPr>
        <w:t>Началниците на отдели в дирекцията отговарят и се отчитат директора на дирекцията</w:t>
      </w:r>
      <w:bookmarkStart w:id="37" w:name="_Toc249326096"/>
      <w:r w:rsidRPr="00223C0B">
        <w:rPr>
          <w:rFonts w:ascii="Times New Roman" w:eastAsia="Times New Roman" w:hAnsi="Times New Roman" w:cs="Times New Roman"/>
          <w:sz w:val="24"/>
          <w:szCs w:val="24"/>
          <w:lang w:eastAsia="pl-PL"/>
        </w:rPr>
        <w:t xml:space="preserve">  за своята дейност по отношение на финансовото управление и контрол в структурите, които ръководят. Те съвместно участват в процеса на годишна оценка на рисковете в Управляващия орган.</w:t>
      </w:r>
    </w:p>
    <w:p w:rsidR="00223C0B" w:rsidRPr="00223C0B" w:rsidRDefault="00223C0B" w:rsidP="00223C0B">
      <w:pPr>
        <w:spacing w:before="120" w:after="0" w:line="240" w:lineRule="auto"/>
        <w:ind w:firstLine="708"/>
        <w:jc w:val="both"/>
        <w:rPr>
          <w:rFonts w:ascii="Times New Roman" w:eastAsia="Times New Roman" w:hAnsi="Times New Roman" w:cs="Times New Roman"/>
          <w:sz w:val="24"/>
          <w:szCs w:val="24"/>
          <w:lang w:eastAsia="pl-PL"/>
        </w:rPr>
      </w:pPr>
      <w:r w:rsidRPr="00223C0B">
        <w:rPr>
          <w:rFonts w:ascii="Times New Roman" w:eastAsia="Times New Roman" w:hAnsi="Times New Roman" w:cs="Times New Roman"/>
          <w:sz w:val="24"/>
          <w:szCs w:val="24"/>
          <w:lang w:eastAsia="pl-PL"/>
        </w:rPr>
        <w:t>Директорът на дирекцията и началниците на отдели в УО участват в процеса на управление на риска и в идентифициране, оценка и избор на подходяща реакция за ограничаване на рисковете, застрашаващи постигането на целите на УО.</w:t>
      </w:r>
    </w:p>
    <w:p w:rsidR="00223C0B" w:rsidRPr="00223C0B" w:rsidRDefault="00223C0B" w:rsidP="00223C0B">
      <w:pPr>
        <w:spacing w:before="120" w:after="0" w:line="240" w:lineRule="auto"/>
        <w:ind w:firstLine="708"/>
        <w:jc w:val="both"/>
        <w:rPr>
          <w:rFonts w:ascii="Times New Roman" w:eastAsia="Times New Roman" w:hAnsi="Times New Roman" w:cs="Times New Roman"/>
          <w:b/>
          <w:sz w:val="24"/>
          <w:szCs w:val="24"/>
          <w:lang w:eastAsia="pl-PL"/>
        </w:rPr>
      </w:pPr>
      <w:r w:rsidRPr="00223C0B">
        <w:rPr>
          <w:rFonts w:ascii="Times New Roman" w:eastAsia="Times New Roman" w:hAnsi="Times New Roman" w:cs="Times New Roman"/>
          <w:b/>
          <w:sz w:val="24"/>
          <w:szCs w:val="24"/>
          <w:lang w:eastAsia="pl-PL"/>
        </w:rPr>
        <w:t>Директорът на дирекцията и началниците на отдели отговарят за:</w:t>
      </w:r>
    </w:p>
    <w:bookmarkEnd w:id="37"/>
    <w:p w:rsidR="00223C0B" w:rsidRPr="00223C0B" w:rsidRDefault="00223C0B" w:rsidP="00223C0B">
      <w:pPr>
        <w:widowControl w:val="0"/>
        <w:numPr>
          <w:ilvl w:val="0"/>
          <w:numId w:val="55"/>
        </w:numPr>
        <w:tabs>
          <w:tab w:val="num" w:pos="426"/>
        </w:tabs>
        <w:adjustRightInd w:val="0"/>
        <w:spacing w:before="120" w:after="0" w:line="240" w:lineRule="auto"/>
        <w:ind w:firstLine="360"/>
        <w:contextualSpacing/>
        <w:jc w:val="both"/>
        <w:textAlignment w:val="baseline"/>
        <w:rPr>
          <w:rFonts w:ascii="Times New Roman" w:eastAsia="Times New Roman" w:hAnsi="Times New Roman" w:cs="Times New Roman"/>
          <w:bCs/>
          <w:sz w:val="24"/>
          <w:szCs w:val="24"/>
          <w:lang w:eastAsia="pl-PL"/>
        </w:rPr>
      </w:pPr>
      <w:r w:rsidRPr="00223C0B">
        <w:rPr>
          <w:rFonts w:ascii="Times New Roman" w:eastAsia="Times New Roman" w:hAnsi="Times New Roman" w:cs="Times New Roman"/>
          <w:bCs/>
          <w:sz w:val="24"/>
          <w:szCs w:val="24"/>
          <w:lang w:eastAsia="pl-PL"/>
        </w:rPr>
        <w:t xml:space="preserve">Идентифициране на значимите рискове; </w:t>
      </w:r>
    </w:p>
    <w:p w:rsidR="00223C0B" w:rsidRPr="00223C0B" w:rsidRDefault="00223C0B" w:rsidP="00223C0B">
      <w:pPr>
        <w:widowControl w:val="0"/>
        <w:numPr>
          <w:ilvl w:val="0"/>
          <w:numId w:val="55"/>
        </w:numPr>
        <w:tabs>
          <w:tab w:val="num" w:pos="426"/>
        </w:tabs>
        <w:adjustRightInd w:val="0"/>
        <w:spacing w:before="120" w:after="0" w:line="240" w:lineRule="auto"/>
        <w:ind w:firstLine="360"/>
        <w:contextualSpacing/>
        <w:jc w:val="both"/>
        <w:textAlignment w:val="baseline"/>
        <w:rPr>
          <w:rFonts w:ascii="Times New Roman" w:eastAsia="Times New Roman" w:hAnsi="Times New Roman" w:cs="Times New Roman"/>
          <w:bCs/>
          <w:sz w:val="24"/>
          <w:szCs w:val="24"/>
          <w:lang w:eastAsia="pl-PL"/>
        </w:rPr>
      </w:pPr>
      <w:r w:rsidRPr="00223C0B">
        <w:rPr>
          <w:rFonts w:ascii="Times New Roman" w:eastAsia="Times New Roman" w:hAnsi="Times New Roman" w:cs="Times New Roman"/>
          <w:bCs/>
          <w:sz w:val="24"/>
          <w:szCs w:val="24"/>
          <w:lang w:eastAsia="pl-PL"/>
        </w:rPr>
        <w:t>Оценка на влиянието на тези рискове върху постигането на оперативните цели;</w:t>
      </w:r>
    </w:p>
    <w:p w:rsidR="00223C0B" w:rsidRPr="00223C0B" w:rsidRDefault="00223C0B" w:rsidP="00223C0B">
      <w:pPr>
        <w:widowControl w:val="0"/>
        <w:numPr>
          <w:ilvl w:val="0"/>
          <w:numId w:val="55"/>
        </w:numPr>
        <w:tabs>
          <w:tab w:val="num" w:pos="426"/>
        </w:tabs>
        <w:adjustRightInd w:val="0"/>
        <w:spacing w:before="120" w:after="0" w:line="240" w:lineRule="auto"/>
        <w:ind w:firstLine="360"/>
        <w:contextualSpacing/>
        <w:jc w:val="both"/>
        <w:textAlignment w:val="baseline"/>
        <w:rPr>
          <w:rFonts w:ascii="Times New Roman" w:eastAsia="Times New Roman" w:hAnsi="Times New Roman" w:cs="Times New Roman"/>
          <w:bCs/>
          <w:sz w:val="24"/>
          <w:szCs w:val="24"/>
          <w:lang w:eastAsia="pl-PL"/>
        </w:rPr>
      </w:pPr>
      <w:r w:rsidRPr="00223C0B">
        <w:rPr>
          <w:rFonts w:ascii="Times New Roman" w:eastAsia="Times New Roman" w:hAnsi="Times New Roman" w:cs="Times New Roman"/>
          <w:bCs/>
          <w:sz w:val="24"/>
          <w:szCs w:val="24"/>
          <w:lang w:eastAsia="pl-PL"/>
        </w:rPr>
        <w:t xml:space="preserve">Оценка  на вероятността рисковете да се сбъднат; </w:t>
      </w:r>
    </w:p>
    <w:p w:rsidR="00223C0B" w:rsidRPr="00223C0B" w:rsidRDefault="00223C0B" w:rsidP="00223C0B">
      <w:pPr>
        <w:widowControl w:val="0"/>
        <w:numPr>
          <w:ilvl w:val="0"/>
          <w:numId w:val="55"/>
        </w:numPr>
        <w:tabs>
          <w:tab w:val="num" w:pos="426"/>
        </w:tabs>
        <w:adjustRightInd w:val="0"/>
        <w:spacing w:before="120" w:after="0" w:line="240" w:lineRule="auto"/>
        <w:ind w:firstLine="360"/>
        <w:contextualSpacing/>
        <w:jc w:val="both"/>
        <w:textAlignment w:val="baseline"/>
        <w:rPr>
          <w:rFonts w:ascii="Times New Roman" w:eastAsia="Times New Roman" w:hAnsi="Times New Roman" w:cs="Times New Roman"/>
          <w:bCs/>
          <w:sz w:val="24"/>
          <w:szCs w:val="24"/>
          <w:lang w:eastAsia="pl-PL"/>
        </w:rPr>
      </w:pPr>
      <w:r w:rsidRPr="00223C0B">
        <w:rPr>
          <w:rFonts w:ascii="Times New Roman" w:eastAsia="Times New Roman" w:hAnsi="Times New Roman" w:cs="Times New Roman"/>
          <w:bCs/>
          <w:sz w:val="24"/>
          <w:szCs w:val="24"/>
          <w:lang w:eastAsia="pl-PL"/>
        </w:rPr>
        <w:t xml:space="preserve">Въвеждане на адекватни контролни дейности (контроли) за управление на рисковете и осигуряване на ефективното им прилагане; </w:t>
      </w:r>
    </w:p>
    <w:p w:rsidR="00223C0B" w:rsidRPr="00223C0B" w:rsidRDefault="00223C0B" w:rsidP="00223C0B">
      <w:pPr>
        <w:widowControl w:val="0"/>
        <w:numPr>
          <w:ilvl w:val="0"/>
          <w:numId w:val="55"/>
        </w:numPr>
        <w:tabs>
          <w:tab w:val="num" w:pos="426"/>
        </w:tabs>
        <w:adjustRightInd w:val="0"/>
        <w:spacing w:before="120" w:after="0" w:line="240" w:lineRule="auto"/>
        <w:ind w:firstLine="360"/>
        <w:contextualSpacing/>
        <w:jc w:val="both"/>
        <w:textAlignment w:val="baseline"/>
        <w:rPr>
          <w:rFonts w:ascii="Times New Roman" w:eastAsia="Times New Roman" w:hAnsi="Times New Roman" w:cs="Times New Roman"/>
          <w:bCs/>
          <w:sz w:val="24"/>
          <w:szCs w:val="24"/>
          <w:lang w:eastAsia="pl-PL"/>
        </w:rPr>
      </w:pPr>
      <w:r w:rsidRPr="00223C0B">
        <w:rPr>
          <w:rFonts w:ascii="Times New Roman" w:eastAsia="Times New Roman" w:hAnsi="Times New Roman" w:cs="Times New Roman"/>
          <w:bCs/>
          <w:sz w:val="24"/>
          <w:szCs w:val="24"/>
          <w:lang w:eastAsia="pl-PL"/>
        </w:rPr>
        <w:t>Предоставяне на информация и предложения за необходими действия по управление на риска и въвеждане на контролни дейности в случаите, в които съответните решения относно реакция спрямо риска са извън правомощията им.</w:t>
      </w:r>
    </w:p>
    <w:p w:rsidR="00223C0B" w:rsidRPr="00223C0B" w:rsidRDefault="00223C0B" w:rsidP="00223C0B">
      <w:pPr>
        <w:widowControl w:val="0"/>
        <w:spacing w:before="120" w:after="0" w:line="240" w:lineRule="auto"/>
        <w:ind w:firstLine="851"/>
        <w:contextualSpacing/>
        <w:jc w:val="both"/>
        <w:textAlignment w:val="baseline"/>
        <w:rPr>
          <w:rFonts w:ascii="Times New Roman" w:eastAsia="Times New Roman" w:hAnsi="Times New Roman" w:cs="Times New Roman"/>
          <w:sz w:val="24"/>
          <w:szCs w:val="20"/>
          <w:lang w:eastAsia="pl-PL"/>
        </w:rPr>
      </w:pPr>
    </w:p>
    <w:p w:rsidR="00223C0B" w:rsidRPr="00223C0B" w:rsidRDefault="00223C0B" w:rsidP="00223C0B">
      <w:pPr>
        <w:spacing w:before="240" w:after="240" w:line="240" w:lineRule="auto"/>
        <w:ind w:firstLine="851"/>
        <w:contextualSpacing/>
        <w:jc w:val="both"/>
        <w:rPr>
          <w:rFonts w:ascii="Times New Roman" w:eastAsia="Times New Roman" w:hAnsi="Times New Roman" w:cs="Times New Roman"/>
          <w:b/>
          <w:iCs/>
          <w:sz w:val="24"/>
          <w:szCs w:val="24"/>
          <w:lang w:eastAsia="pl-PL"/>
        </w:rPr>
      </w:pPr>
      <w:r w:rsidRPr="00223C0B">
        <w:rPr>
          <w:rFonts w:ascii="Times New Roman" w:eastAsia="Times New Roman" w:hAnsi="Times New Roman" w:cs="Times New Roman"/>
          <w:b/>
          <w:i/>
          <w:sz w:val="24"/>
          <w:szCs w:val="20"/>
          <w:lang w:eastAsia="pl-PL"/>
        </w:rPr>
        <w:tab/>
      </w:r>
      <w:r w:rsidRPr="00223C0B">
        <w:rPr>
          <w:rFonts w:ascii="Times New Roman" w:eastAsia="Times New Roman" w:hAnsi="Times New Roman" w:cs="Times New Roman"/>
          <w:b/>
          <w:iCs/>
          <w:sz w:val="24"/>
          <w:szCs w:val="24"/>
          <w:lang w:eastAsia="pl-PL"/>
        </w:rPr>
        <w:t xml:space="preserve">Освен посочените отговорности, </w:t>
      </w:r>
      <w:r w:rsidRPr="00223C0B">
        <w:rPr>
          <w:rFonts w:ascii="Times New Roman" w:eastAsia="Times New Roman" w:hAnsi="Times New Roman" w:cs="Times New Roman"/>
          <w:b/>
          <w:bCs/>
          <w:iCs/>
          <w:sz w:val="24"/>
          <w:szCs w:val="24"/>
          <w:lang w:eastAsia="pl-PL"/>
        </w:rPr>
        <w:t>Директорът на дирекцията е</w:t>
      </w:r>
      <w:r w:rsidRPr="00223C0B">
        <w:rPr>
          <w:rFonts w:ascii="Times New Roman" w:eastAsia="Times New Roman" w:hAnsi="Times New Roman" w:cs="Times New Roman"/>
          <w:b/>
          <w:iCs/>
          <w:sz w:val="24"/>
          <w:szCs w:val="24"/>
          <w:lang w:eastAsia="pl-PL"/>
        </w:rPr>
        <w:t xml:space="preserve"> отговорен за:</w:t>
      </w:r>
    </w:p>
    <w:p w:rsidR="00223C0B" w:rsidRPr="00223C0B" w:rsidRDefault="00223C0B" w:rsidP="00223C0B">
      <w:pPr>
        <w:spacing w:before="120" w:after="0" w:line="240" w:lineRule="auto"/>
        <w:ind w:left="720" w:firstLine="851"/>
        <w:contextualSpacing/>
        <w:jc w:val="both"/>
        <w:rPr>
          <w:rFonts w:ascii="Times New Roman" w:eastAsia="Times New Roman" w:hAnsi="Times New Roman" w:cs="Times New Roman"/>
          <w:iCs/>
          <w:sz w:val="24"/>
          <w:szCs w:val="24"/>
          <w:lang w:eastAsia="pl-PL"/>
        </w:rPr>
      </w:pPr>
    </w:p>
    <w:p w:rsidR="00223C0B" w:rsidRPr="00223C0B" w:rsidRDefault="00223C0B" w:rsidP="00223C0B">
      <w:pPr>
        <w:spacing w:before="120" w:after="0" w:line="240" w:lineRule="auto"/>
        <w:ind w:firstLine="720"/>
        <w:contextualSpacing/>
        <w:jc w:val="both"/>
        <w:rPr>
          <w:rFonts w:ascii="Times New Roman" w:eastAsia="Times New Roman" w:hAnsi="Times New Roman" w:cs="Times New Roman"/>
          <w:bCs/>
          <w:sz w:val="24"/>
          <w:szCs w:val="24"/>
          <w:lang w:eastAsia="pl-PL"/>
        </w:rPr>
      </w:pPr>
      <w:r w:rsidRPr="00223C0B">
        <w:rPr>
          <w:rFonts w:ascii="Times New Roman" w:eastAsia="Times New Roman" w:hAnsi="Times New Roman" w:cs="Times New Roman"/>
          <w:bCs/>
          <w:sz w:val="24"/>
          <w:szCs w:val="24"/>
          <w:lang w:eastAsia="pl-PL"/>
        </w:rPr>
        <w:t>а)</w:t>
      </w:r>
      <w:r w:rsidRPr="00223C0B">
        <w:rPr>
          <w:rFonts w:ascii="Times New Roman" w:eastAsia="Times New Roman" w:hAnsi="Times New Roman" w:cs="Times New Roman"/>
          <w:b/>
          <w:sz w:val="24"/>
          <w:szCs w:val="20"/>
          <w:lang w:eastAsia="pl-PL"/>
        </w:rPr>
        <w:t xml:space="preserve"> </w:t>
      </w:r>
      <w:r w:rsidRPr="00223C0B">
        <w:rPr>
          <w:rFonts w:ascii="Times New Roman" w:eastAsia="Times New Roman" w:hAnsi="Times New Roman" w:cs="Times New Roman"/>
          <w:bCs/>
          <w:sz w:val="24"/>
          <w:szCs w:val="24"/>
          <w:lang w:eastAsia="pl-PL"/>
        </w:rPr>
        <w:t>Координация на всички въпроси, свързани с управлението на риска в УО;</w:t>
      </w:r>
    </w:p>
    <w:p w:rsidR="00223C0B" w:rsidRPr="00223C0B" w:rsidRDefault="00223C0B" w:rsidP="00223C0B">
      <w:pPr>
        <w:spacing w:before="120" w:after="0" w:line="240" w:lineRule="auto"/>
        <w:ind w:firstLine="720"/>
        <w:contextualSpacing/>
        <w:jc w:val="both"/>
        <w:rPr>
          <w:rFonts w:ascii="Times New Roman" w:eastAsia="Times New Roman" w:hAnsi="Times New Roman" w:cs="Times New Roman"/>
          <w:bCs/>
          <w:sz w:val="24"/>
          <w:szCs w:val="24"/>
          <w:lang w:eastAsia="pl-PL"/>
        </w:rPr>
      </w:pPr>
      <w:r w:rsidRPr="00223C0B">
        <w:rPr>
          <w:rFonts w:ascii="Times New Roman" w:eastAsia="Times New Roman" w:hAnsi="Times New Roman" w:cs="Times New Roman"/>
          <w:bCs/>
          <w:sz w:val="24"/>
          <w:szCs w:val="24"/>
          <w:lang w:eastAsia="pl-PL"/>
        </w:rPr>
        <w:t>б) Съгласуване на Рамката и процеса за управление на риска в УО;</w:t>
      </w:r>
    </w:p>
    <w:p w:rsidR="00223C0B" w:rsidRPr="00223C0B" w:rsidRDefault="00223C0B" w:rsidP="00223C0B">
      <w:pPr>
        <w:spacing w:before="120" w:after="0" w:line="240" w:lineRule="auto"/>
        <w:ind w:firstLine="720"/>
        <w:contextualSpacing/>
        <w:jc w:val="both"/>
        <w:rPr>
          <w:rFonts w:ascii="Times New Roman" w:eastAsia="Times New Roman" w:hAnsi="Times New Roman" w:cs="Times New Roman"/>
          <w:bCs/>
          <w:sz w:val="24"/>
          <w:szCs w:val="24"/>
          <w:lang w:eastAsia="pl-PL"/>
        </w:rPr>
      </w:pPr>
      <w:r w:rsidRPr="00223C0B">
        <w:rPr>
          <w:rFonts w:ascii="Times New Roman" w:eastAsia="Times New Roman" w:hAnsi="Times New Roman" w:cs="Times New Roman"/>
          <w:bCs/>
          <w:sz w:val="24"/>
          <w:szCs w:val="24"/>
          <w:lang w:eastAsia="pl-PL"/>
        </w:rPr>
        <w:t>в) Ясно комуникиране на рамката и процеса за управление на риска до всички служители, с цел въвеждане на процеса по управление на риска като част от процеса по вземане на решения;</w:t>
      </w:r>
    </w:p>
    <w:p w:rsidR="00223C0B" w:rsidRPr="00223C0B" w:rsidRDefault="00223C0B" w:rsidP="00223C0B">
      <w:pPr>
        <w:spacing w:before="120" w:after="0" w:line="240" w:lineRule="auto"/>
        <w:ind w:firstLine="720"/>
        <w:contextualSpacing/>
        <w:jc w:val="both"/>
        <w:rPr>
          <w:rFonts w:ascii="Times New Roman" w:eastAsia="Times New Roman" w:hAnsi="Times New Roman" w:cs="Times New Roman"/>
          <w:bCs/>
          <w:sz w:val="24"/>
          <w:szCs w:val="24"/>
          <w:lang w:eastAsia="pl-PL"/>
        </w:rPr>
      </w:pPr>
      <w:r w:rsidRPr="00223C0B">
        <w:rPr>
          <w:rFonts w:ascii="Times New Roman" w:eastAsia="Times New Roman" w:hAnsi="Times New Roman" w:cs="Times New Roman"/>
          <w:bCs/>
          <w:sz w:val="24"/>
          <w:szCs w:val="24"/>
          <w:lang w:eastAsia="pl-PL"/>
        </w:rPr>
        <w:t>г) Организиране на срещите по управление на риска;</w:t>
      </w:r>
    </w:p>
    <w:p w:rsidR="00223C0B" w:rsidRPr="00223C0B" w:rsidRDefault="00223C0B" w:rsidP="00223C0B">
      <w:pPr>
        <w:spacing w:before="120" w:after="0" w:line="240" w:lineRule="auto"/>
        <w:ind w:firstLine="720"/>
        <w:contextualSpacing/>
        <w:jc w:val="both"/>
        <w:rPr>
          <w:rFonts w:ascii="Times New Roman" w:eastAsia="Times New Roman" w:hAnsi="Times New Roman" w:cs="Times New Roman"/>
          <w:bCs/>
          <w:sz w:val="24"/>
          <w:szCs w:val="24"/>
          <w:lang w:eastAsia="pl-PL"/>
        </w:rPr>
      </w:pPr>
      <w:r w:rsidRPr="00223C0B">
        <w:rPr>
          <w:rFonts w:ascii="Times New Roman" w:eastAsia="Times New Roman" w:hAnsi="Times New Roman" w:cs="Times New Roman"/>
          <w:bCs/>
          <w:sz w:val="24"/>
          <w:szCs w:val="24"/>
          <w:lang w:eastAsia="pl-PL"/>
        </w:rPr>
        <w:t>д) Изготвяне и поддържане на риск-регистър на УО;</w:t>
      </w:r>
    </w:p>
    <w:p w:rsidR="00223C0B" w:rsidRPr="00223C0B" w:rsidRDefault="00223C0B" w:rsidP="00223C0B">
      <w:pPr>
        <w:spacing w:before="120" w:after="0" w:line="240" w:lineRule="auto"/>
        <w:ind w:firstLine="720"/>
        <w:contextualSpacing/>
        <w:jc w:val="both"/>
        <w:rPr>
          <w:rFonts w:ascii="Times New Roman" w:eastAsia="Times New Roman" w:hAnsi="Times New Roman" w:cs="Times New Roman"/>
          <w:bCs/>
          <w:sz w:val="24"/>
          <w:szCs w:val="24"/>
          <w:lang w:eastAsia="pl-PL"/>
        </w:rPr>
      </w:pPr>
      <w:r w:rsidRPr="00223C0B">
        <w:rPr>
          <w:rFonts w:ascii="Times New Roman" w:eastAsia="Times New Roman" w:hAnsi="Times New Roman" w:cs="Times New Roman"/>
          <w:bCs/>
          <w:sz w:val="24"/>
          <w:szCs w:val="24"/>
          <w:lang w:eastAsia="pl-PL"/>
        </w:rPr>
        <w:t>е) Документиране на резултатите, свързани с управлението на риска и информиране на  служителите относно рисковете с цел внедряване на управлението на риска като част от процеса по вземане на решения;</w:t>
      </w:r>
    </w:p>
    <w:p w:rsidR="00223C0B" w:rsidRPr="00223C0B" w:rsidRDefault="00223C0B" w:rsidP="00223C0B">
      <w:pPr>
        <w:spacing w:before="120" w:after="0" w:line="240" w:lineRule="auto"/>
        <w:ind w:firstLine="720"/>
        <w:contextualSpacing/>
        <w:jc w:val="both"/>
        <w:rPr>
          <w:rFonts w:ascii="Times New Roman" w:eastAsia="Times New Roman" w:hAnsi="Times New Roman" w:cs="Times New Roman"/>
          <w:bCs/>
          <w:sz w:val="24"/>
          <w:szCs w:val="24"/>
          <w:lang w:eastAsia="pl-PL"/>
        </w:rPr>
      </w:pPr>
      <w:r w:rsidRPr="00223C0B">
        <w:rPr>
          <w:rFonts w:ascii="Times New Roman" w:eastAsia="Times New Roman" w:hAnsi="Times New Roman" w:cs="Times New Roman"/>
          <w:bCs/>
          <w:sz w:val="24"/>
          <w:szCs w:val="24"/>
          <w:lang w:eastAsia="pl-PL"/>
        </w:rPr>
        <w:t>ж) Наблюдение за изпълнението на взетите решения, свързани с управлението на риска и изпълнението на плана за действие.</w:t>
      </w:r>
    </w:p>
    <w:p w:rsidR="00223C0B" w:rsidRPr="00223C0B" w:rsidRDefault="00223C0B" w:rsidP="00223C0B">
      <w:pPr>
        <w:spacing w:before="120" w:after="0" w:line="240" w:lineRule="auto"/>
        <w:ind w:firstLine="720"/>
        <w:contextualSpacing/>
        <w:jc w:val="both"/>
        <w:rPr>
          <w:rFonts w:ascii="Times New Roman" w:eastAsia="Times New Roman" w:hAnsi="Times New Roman" w:cs="Times New Roman"/>
          <w:bCs/>
          <w:sz w:val="24"/>
          <w:szCs w:val="24"/>
          <w:lang w:eastAsia="pl-PL"/>
        </w:rPr>
      </w:pPr>
      <w:r w:rsidRPr="00223C0B">
        <w:rPr>
          <w:rFonts w:ascii="Times New Roman" w:eastAsia="Times New Roman" w:hAnsi="Times New Roman" w:cs="Times New Roman"/>
          <w:bCs/>
          <w:sz w:val="24"/>
          <w:szCs w:val="24"/>
          <w:lang w:eastAsia="pl-PL"/>
        </w:rPr>
        <w:t>з) Докладване на Ръководителя на УО на всички въпроси, свързани с управлението на риска.</w:t>
      </w:r>
    </w:p>
    <w:p w:rsidR="00223C0B" w:rsidRPr="00223C0B" w:rsidRDefault="00223C0B" w:rsidP="00223C0B">
      <w:pPr>
        <w:spacing w:before="120" w:after="0" w:line="240" w:lineRule="auto"/>
        <w:ind w:left="720" w:firstLine="851"/>
        <w:contextualSpacing/>
        <w:jc w:val="both"/>
        <w:rPr>
          <w:rFonts w:ascii="Times New Roman" w:eastAsia="Times New Roman" w:hAnsi="Times New Roman" w:cs="Times New Roman"/>
          <w:bCs/>
          <w:sz w:val="24"/>
          <w:szCs w:val="24"/>
          <w:lang w:eastAsia="pl-PL"/>
        </w:rPr>
      </w:pPr>
    </w:p>
    <w:p w:rsidR="00223C0B" w:rsidRPr="00223C0B" w:rsidRDefault="00223C0B" w:rsidP="00223C0B">
      <w:pPr>
        <w:spacing w:before="120" w:after="0" w:line="240" w:lineRule="auto"/>
        <w:ind w:left="720" w:firstLine="851"/>
        <w:contextualSpacing/>
        <w:jc w:val="both"/>
        <w:rPr>
          <w:rFonts w:ascii="Times New Roman" w:eastAsia="Times New Roman" w:hAnsi="Times New Roman" w:cs="Times New Roman"/>
          <w:b/>
          <w:bCs/>
          <w:iCs/>
          <w:sz w:val="24"/>
          <w:szCs w:val="24"/>
          <w:lang w:eastAsia="pl-PL"/>
        </w:rPr>
      </w:pPr>
      <w:bookmarkStart w:id="38" w:name="_Toc249326100"/>
      <w:r w:rsidRPr="00223C0B">
        <w:rPr>
          <w:rFonts w:ascii="Times New Roman" w:eastAsia="Times New Roman" w:hAnsi="Times New Roman" w:cs="Times New Roman"/>
          <w:b/>
          <w:bCs/>
          <w:iCs/>
          <w:sz w:val="24"/>
          <w:szCs w:val="24"/>
          <w:lang w:eastAsia="pl-PL"/>
        </w:rPr>
        <w:t xml:space="preserve">Отдел „Управление на риска“ </w:t>
      </w:r>
    </w:p>
    <w:p w:rsidR="00223C0B" w:rsidRPr="00223C0B" w:rsidRDefault="00223C0B" w:rsidP="00223C0B">
      <w:pPr>
        <w:numPr>
          <w:ilvl w:val="0"/>
          <w:numId w:val="56"/>
        </w:numPr>
        <w:spacing w:before="120" w:after="0" w:line="240" w:lineRule="auto"/>
        <w:ind w:firstLine="360"/>
        <w:contextualSpacing/>
        <w:jc w:val="both"/>
        <w:rPr>
          <w:rFonts w:ascii="Times New Roman" w:eastAsia="Times New Roman" w:hAnsi="Times New Roman" w:cs="Times New Roman"/>
          <w:bCs/>
          <w:iCs/>
          <w:sz w:val="24"/>
          <w:szCs w:val="24"/>
          <w:lang w:eastAsia="pl-PL"/>
        </w:rPr>
      </w:pPr>
      <w:r w:rsidRPr="00223C0B">
        <w:rPr>
          <w:rFonts w:ascii="Times New Roman" w:eastAsia="Times New Roman" w:hAnsi="Times New Roman" w:cs="Times New Roman"/>
          <w:bCs/>
          <w:iCs/>
          <w:sz w:val="24"/>
          <w:szCs w:val="24"/>
          <w:lang w:eastAsia="pl-PL"/>
        </w:rPr>
        <w:t>Подпомага директора на дирекцията на УО в изпълнението на описаните по-горе задължения съгласно функциите на отдела</w:t>
      </w:r>
      <w:r w:rsidR="0096444A">
        <w:rPr>
          <w:rFonts w:ascii="Times New Roman" w:eastAsia="Times New Roman" w:hAnsi="Times New Roman" w:cs="Times New Roman"/>
          <w:bCs/>
          <w:iCs/>
          <w:sz w:val="24"/>
          <w:szCs w:val="24"/>
          <w:lang w:eastAsia="pl-PL"/>
        </w:rPr>
        <w:t>;</w:t>
      </w:r>
    </w:p>
    <w:p w:rsidR="00223C0B" w:rsidRPr="0096444A" w:rsidRDefault="00223C0B" w:rsidP="0096444A">
      <w:pPr>
        <w:numPr>
          <w:ilvl w:val="0"/>
          <w:numId w:val="56"/>
        </w:numPr>
        <w:spacing w:before="120" w:after="0" w:line="240" w:lineRule="auto"/>
        <w:ind w:firstLine="360"/>
        <w:contextualSpacing/>
        <w:jc w:val="both"/>
        <w:rPr>
          <w:rFonts w:ascii="Times New Roman" w:eastAsia="Times New Roman" w:hAnsi="Times New Roman" w:cs="Times New Roman"/>
          <w:bCs/>
          <w:iCs/>
          <w:sz w:val="24"/>
          <w:szCs w:val="24"/>
          <w:lang w:eastAsia="pl-PL"/>
        </w:rPr>
      </w:pPr>
      <w:r w:rsidRPr="00223C0B">
        <w:rPr>
          <w:rFonts w:ascii="Times New Roman" w:eastAsia="Times New Roman" w:hAnsi="Times New Roman" w:cs="Times New Roman"/>
          <w:bCs/>
          <w:iCs/>
          <w:sz w:val="24"/>
          <w:szCs w:val="24"/>
          <w:lang w:eastAsia="pl-PL"/>
        </w:rPr>
        <w:t>Консултира по въпросите свързани с управление на риска</w:t>
      </w:r>
      <w:r w:rsidR="0096444A">
        <w:rPr>
          <w:rFonts w:ascii="Times New Roman" w:eastAsia="Times New Roman" w:hAnsi="Times New Roman" w:cs="Times New Roman"/>
          <w:bCs/>
          <w:iCs/>
          <w:sz w:val="24"/>
          <w:szCs w:val="24"/>
          <w:lang w:eastAsia="pl-PL"/>
        </w:rPr>
        <w:t>;</w:t>
      </w:r>
    </w:p>
    <w:p w:rsidR="00223C0B" w:rsidRPr="00223C0B" w:rsidRDefault="00223C0B" w:rsidP="00223C0B">
      <w:pPr>
        <w:numPr>
          <w:ilvl w:val="0"/>
          <w:numId w:val="56"/>
        </w:numPr>
        <w:spacing w:before="120" w:after="0" w:line="240" w:lineRule="auto"/>
        <w:ind w:firstLine="360"/>
        <w:contextualSpacing/>
        <w:jc w:val="both"/>
        <w:rPr>
          <w:rFonts w:ascii="Times New Roman" w:eastAsia="Times New Roman" w:hAnsi="Times New Roman" w:cs="Times New Roman"/>
          <w:bCs/>
          <w:iCs/>
          <w:sz w:val="24"/>
          <w:szCs w:val="24"/>
          <w:lang w:eastAsia="pl-PL"/>
        </w:rPr>
      </w:pPr>
      <w:r w:rsidRPr="00223C0B">
        <w:rPr>
          <w:rFonts w:ascii="Times New Roman" w:eastAsia="EUAlbertina-Regu-Identity-H" w:hAnsi="Times New Roman" w:cs="Times New Roman"/>
          <w:bCs/>
          <w:iCs/>
          <w:color w:val="000000"/>
          <w:w w:val="103"/>
          <w:sz w:val="24"/>
          <w:szCs w:val="24"/>
          <w:lang w:eastAsia="pl-PL"/>
        </w:rPr>
        <w:t>Изпълнява други специфични дейности свързани с управлението на риска съгласно описанието на системата и процедурния наръчник на УО на ПТС</w:t>
      </w:r>
      <w:r w:rsidR="0096444A">
        <w:rPr>
          <w:rFonts w:ascii="Times New Roman" w:eastAsia="EUAlbertina-Regu-Identity-H" w:hAnsi="Times New Roman" w:cs="Times New Roman"/>
          <w:bCs/>
          <w:iCs/>
          <w:color w:val="000000"/>
          <w:w w:val="103"/>
          <w:sz w:val="24"/>
          <w:szCs w:val="24"/>
          <w:lang w:eastAsia="pl-PL"/>
        </w:rPr>
        <w:t>;</w:t>
      </w:r>
    </w:p>
    <w:p w:rsidR="00223C0B" w:rsidRPr="0096444A" w:rsidRDefault="00223C0B" w:rsidP="0096444A">
      <w:pPr>
        <w:numPr>
          <w:ilvl w:val="0"/>
          <w:numId w:val="56"/>
        </w:numPr>
        <w:spacing w:before="120" w:after="0" w:line="240" w:lineRule="auto"/>
        <w:ind w:firstLine="360"/>
        <w:contextualSpacing/>
        <w:jc w:val="both"/>
        <w:rPr>
          <w:rFonts w:ascii="Times New Roman" w:eastAsia="EUAlbertina-Regu-Identity-H" w:hAnsi="Times New Roman" w:cs="Times New Roman"/>
          <w:bCs/>
          <w:iCs/>
          <w:color w:val="000000"/>
          <w:w w:val="103"/>
          <w:sz w:val="24"/>
          <w:szCs w:val="24"/>
          <w:lang w:eastAsia="pl-PL"/>
        </w:rPr>
      </w:pPr>
      <w:r w:rsidRPr="0096444A">
        <w:rPr>
          <w:rFonts w:ascii="Times New Roman" w:eastAsia="EUAlbertina-Regu-Identity-H" w:hAnsi="Times New Roman" w:cs="Times New Roman"/>
          <w:bCs/>
          <w:iCs/>
          <w:color w:val="000000"/>
          <w:w w:val="103"/>
          <w:sz w:val="24"/>
          <w:szCs w:val="24"/>
          <w:lang w:eastAsia="pl-PL"/>
        </w:rPr>
        <w:lastRenderedPageBreak/>
        <w:t xml:space="preserve">Координира изготвянето на обобщена информация за изпълнение на препоръките от проведените одити на ПТС; </w:t>
      </w:r>
    </w:p>
    <w:p w:rsidR="00223C0B" w:rsidRPr="0096444A" w:rsidRDefault="00223C0B" w:rsidP="0096444A">
      <w:pPr>
        <w:numPr>
          <w:ilvl w:val="0"/>
          <w:numId w:val="56"/>
        </w:numPr>
        <w:spacing w:before="120" w:after="0" w:line="240" w:lineRule="auto"/>
        <w:ind w:firstLine="360"/>
        <w:contextualSpacing/>
        <w:jc w:val="both"/>
        <w:rPr>
          <w:rFonts w:ascii="Times New Roman" w:eastAsia="EUAlbertina-Regu-Identity-H" w:hAnsi="Times New Roman" w:cs="Times New Roman"/>
          <w:bCs/>
          <w:iCs/>
          <w:color w:val="000000"/>
          <w:w w:val="103"/>
          <w:sz w:val="24"/>
          <w:szCs w:val="24"/>
          <w:lang w:eastAsia="pl-PL"/>
        </w:rPr>
      </w:pPr>
      <w:r w:rsidRPr="0096444A">
        <w:rPr>
          <w:rFonts w:ascii="Times New Roman" w:eastAsia="EUAlbertina-Regu-Identity-H" w:hAnsi="Times New Roman" w:cs="Times New Roman"/>
          <w:bCs/>
          <w:iCs/>
          <w:color w:val="000000"/>
          <w:w w:val="103"/>
          <w:sz w:val="24"/>
          <w:szCs w:val="24"/>
          <w:lang w:eastAsia="pl-PL"/>
        </w:rPr>
        <w:t>Обобщава информацията за изпълнението на плановете за действие, изготвени във връзка с одитите на ПТС;</w:t>
      </w:r>
      <w:r w:rsidRPr="0096444A" w:rsidDel="008C1156">
        <w:rPr>
          <w:rFonts w:ascii="Times New Roman" w:eastAsia="EUAlbertina-Regu-Identity-H" w:hAnsi="Times New Roman" w:cs="Times New Roman"/>
          <w:bCs/>
          <w:iCs/>
          <w:color w:val="000000"/>
          <w:w w:val="103"/>
          <w:sz w:val="24"/>
          <w:szCs w:val="24"/>
          <w:lang w:eastAsia="pl-PL"/>
        </w:rPr>
        <w:t xml:space="preserve"> </w:t>
      </w:r>
    </w:p>
    <w:p w:rsidR="00223C0B" w:rsidRPr="00223C0B" w:rsidRDefault="00223C0B" w:rsidP="00223C0B">
      <w:pPr>
        <w:tabs>
          <w:tab w:val="left" w:pos="1134"/>
        </w:tabs>
        <w:spacing w:after="0" w:line="240" w:lineRule="auto"/>
        <w:ind w:left="720"/>
        <w:contextualSpacing/>
        <w:jc w:val="both"/>
        <w:rPr>
          <w:rFonts w:ascii="Times New Roman" w:eastAsia="Times New Roman" w:hAnsi="Times New Roman" w:cs="Times New Roman"/>
          <w:sz w:val="24"/>
          <w:szCs w:val="20"/>
          <w:lang w:eastAsia="pl-PL"/>
        </w:rPr>
      </w:pPr>
    </w:p>
    <w:p w:rsidR="00223C0B" w:rsidRPr="00223C0B" w:rsidRDefault="00223C0B" w:rsidP="00223C0B">
      <w:pPr>
        <w:spacing w:before="120" w:after="0" w:line="240" w:lineRule="auto"/>
        <w:ind w:left="720" w:firstLine="851"/>
        <w:contextualSpacing/>
        <w:jc w:val="both"/>
        <w:rPr>
          <w:rFonts w:ascii="Times New Roman" w:eastAsia="Times New Roman" w:hAnsi="Times New Roman" w:cs="Times New Roman"/>
          <w:sz w:val="24"/>
          <w:szCs w:val="20"/>
          <w:lang w:eastAsia="pl-PL"/>
        </w:rPr>
      </w:pPr>
    </w:p>
    <w:p w:rsidR="00223C0B" w:rsidRPr="00223C0B" w:rsidRDefault="00223C0B" w:rsidP="00223C0B">
      <w:pPr>
        <w:spacing w:before="120" w:after="0" w:line="240" w:lineRule="auto"/>
        <w:ind w:left="720" w:firstLine="851"/>
        <w:contextualSpacing/>
        <w:rPr>
          <w:rFonts w:ascii="Times New Roman" w:eastAsia="Times New Roman" w:hAnsi="Times New Roman" w:cs="Times New Roman"/>
          <w:b/>
          <w:bCs/>
          <w:iCs/>
          <w:sz w:val="24"/>
          <w:szCs w:val="24"/>
          <w:lang w:eastAsia="pl-PL"/>
        </w:rPr>
      </w:pPr>
      <w:r w:rsidRPr="00223C0B">
        <w:rPr>
          <w:rFonts w:ascii="Times New Roman" w:eastAsia="Times New Roman" w:hAnsi="Times New Roman" w:cs="Times New Roman"/>
          <w:b/>
          <w:bCs/>
          <w:iCs/>
          <w:sz w:val="24"/>
          <w:szCs w:val="24"/>
          <w:lang w:eastAsia="pl-PL"/>
        </w:rPr>
        <w:t>Служители</w:t>
      </w:r>
      <w:bookmarkEnd w:id="38"/>
    </w:p>
    <w:p w:rsidR="00223C0B" w:rsidRPr="00223C0B" w:rsidRDefault="00223C0B" w:rsidP="00223C0B">
      <w:pPr>
        <w:spacing w:before="120" w:after="0" w:line="240" w:lineRule="auto"/>
        <w:ind w:firstLine="708"/>
        <w:jc w:val="both"/>
        <w:rPr>
          <w:rFonts w:ascii="Times New Roman" w:eastAsia="Times New Roman" w:hAnsi="Times New Roman" w:cs="Times New Roman"/>
          <w:sz w:val="24"/>
          <w:szCs w:val="24"/>
          <w:lang w:eastAsia="pl-PL"/>
        </w:rPr>
      </w:pPr>
      <w:r w:rsidRPr="00223C0B">
        <w:rPr>
          <w:rFonts w:ascii="Times New Roman" w:eastAsia="Times New Roman" w:hAnsi="Times New Roman" w:cs="Times New Roman"/>
          <w:sz w:val="24"/>
          <w:szCs w:val="24"/>
          <w:lang w:eastAsia="pl-PL"/>
        </w:rPr>
        <w:t>Служителите на Управляващия орган изпълняват всички възложени от съответния началник на отдел дейности, свързани с процеса по управление на риска.</w:t>
      </w:r>
    </w:p>
    <w:p w:rsidR="00223C0B" w:rsidRPr="00223C0B" w:rsidRDefault="00223C0B" w:rsidP="00223C0B">
      <w:pPr>
        <w:widowControl w:val="0"/>
        <w:tabs>
          <w:tab w:val="left" w:pos="1960"/>
        </w:tabs>
        <w:autoSpaceDE w:val="0"/>
        <w:autoSpaceDN w:val="0"/>
        <w:adjustRightInd w:val="0"/>
        <w:spacing w:after="0" w:line="240" w:lineRule="auto"/>
        <w:ind w:firstLine="360"/>
        <w:jc w:val="both"/>
        <w:rPr>
          <w:rFonts w:ascii="Times New Roman" w:eastAsia="EUAlbertina-Regu-Identity-H" w:hAnsi="Times New Roman" w:cs="Times New Roman"/>
          <w:sz w:val="24"/>
          <w:szCs w:val="24"/>
          <w:lang w:eastAsia="pl-PL"/>
        </w:rPr>
      </w:pPr>
    </w:p>
    <w:p w:rsidR="00223C0B" w:rsidRPr="00223C0B" w:rsidRDefault="00223C0B" w:rsidP="00223C0B">
      <w:pPr>
        <w:widowControl w:val="0"/>
        <w:tabs>
          <w:tab w:val="left" w:pos="1960"/>
        </w:tabs>
        <w:autoSpaceDE w:val="0"/>
        <w:autoSpaceDN w:val="0"/>
        <w:adjustRightInd w:val="0"/>
        <w:spacing w:after="0" w:line="240" w:lineRule="auto"/>
        <w:ind w:firstLine="360"/>
        <w:jc w:val="both"/>
        <w:rPr>
          <w:rFonts w:ascii="Times New Roman" w:eastAsia="EUAlbertina-Regu-Identity-H" w:hAnsi="Times New Roman" w:cs="Times New Roman"/>
          <w:sz w:val="24"/>
          <w:szCs w:val="24"/>
          <w:lang w:eastAsia="pl-PL"/>
        </w:rPr>
      </w:pPr>
    </w:p>
    <w:p w:rsidR="00223C0B" w:rsidRPr="00223C0B" w:rsidRDefault="00223C0B" w:rsidP="00223C0B">
      <w:pPr>
        <w:widowControl w:val="0"/>
        <w:autoSpaceDE w:val="0"/>
        <w:autoSpaceDN w:val="0"/>
        <w:adjustRightInd w:val="0"/>
        <w:spacing w:after="0" w:line="240" w:lineRule="auto"/>
        <w:ind w:firstLine="851"/>
        <w:jc w:val="both"/>
        <w:rPr>
          <w:rFonts w:ascii="Times New Roman" w:eastAsia="EUAlbertina-Regu-Identity-H" w:hAnsi="Times New Roman" w:cs="Times New Roman"/>
          <w:b/>
          <w:sz w:val="24"/>
          <w:szCs w:val="24"/>
          <w:lang w:eastAsia="pl-PL"/>
        </w:rPr>
      </w:pPr>
      <w:r w:rsidRPr="00223C0B">
        <w:rPr>
          <w:rFonts w:ascii="Times New Roman" w:eastAsia="EUAlbertina-Regu-Identity-H" w:hAnsi="Times New Roman" w:cs="Times New Roman"/>
          <w:b/>
          <w:sz w:val="24"/>
          <w:szCs w:val="24"/>
          <w:lang w:eastAsia="pl-PL"/>
        </w:rPr>
        <w:tab/>
        <w:t xml:space="preserve">Комитет по риска </w:t>
      </w:r>
    </w:p>
    <w:p w:rsidR="00223C0B" w:rsidRPr="00223C0B" w:rsidRDefault="00223C0B" w:rsidP="00223C0B">
      <w:pPr>
        <w:shd w:val="clear" w:color="auto" w:fill="FFFFFF"/>
        <w:spacing w:after="0" w:line="240" w:lineRule="auto"/>
        <w:ind w:firstLine="708"/>
        <w:jc w:val="both"/>
        <w:textAlignment w:val="center"/>
        <w:rPr>
          <w:rFonts w:ascii="Times New Roman" w:eastAsia="Times New Roman" w:hAnsi="Times New Roman" w:cs="Times New Roman"/>
          <w:sz w:val="24"/>
          <w:szCs w:val="20"/>
          <w:lang w:eastAsia="pl-PL"/>
        </w:rPr>
      </w:pPr>
      <w:r w:rsidRPr="00223C0B">
        <w:rPr>
          <w:rFonts w:ascii="Times New Roman" w:eastAsia="EUAlbertina-Regu-Identity-H" w:hAnsi="Times New Roman" w:cs="Times New Roman"/>
          <w:bCs/>
          <w:color w:val="000000"/>
          <w:w w:val="103"/>
          <w:sz w:val="24"/>
          <w:szCs w:val="24"/>
          <w:lang w:eastAsia="pl-PL"/>
        </w:rPr>
        <w:t>По предложение на директора на дирекция „Координация на програми и проекти“, Ръководителят на УО може да назначава Комитет по риска на ПТС. Комитетът по риска подпомага осъществяването на дейността по управление на риска</w:t>
      </w:r>
      <w:r w:rsidRPr="00223C0B">
        <w:rPr>
          <w:rFonts w:ascii="Times New Roman" w:eastAsia="EUAlbertina-Regu-Identity-H" w:hAnsi="Times New Roman" w:cs="Times New Roman"/>
          <w:b/>
          <w:i/>
          <w:color w:val="000000"/>
          <w:w w:val="103"/>
          <w:sz w:val="24"/>
          <w:szCs w:val="20"/>
          <w:lang w:eastAsia="pl-PL"/>
        </w:rPr>
        <w:t>,</w:t>
      </w:r>
      <w:r w:rsidRPr="00223C0B">
        <w:rPr>
          <w:rFonts w:ascii="Times New Roman" w:eastAsia="EUAlbertina-Regu-Identity-H" w:hAnsi="Times New Roman" w:cs="Times New Roman"/>
          <w:bCs/>
          <w:color w:val="000000"/>
          <w:w w:val="103"/>
          <w:sz w:val="24"/>
          <w:szCs w:val="24"/>
          <w:lang w:eastAsia="pl-PL"/>
        </w:rPr>
        <w:t xml:space="preserve"> като дава становище по рамката и процедурите за управление на риска на УО на ПТС, по плановете за управление на риска, запознава се и взема отношение по годишния доклад за дейността по управление на риска и по всички значими въпроси, свързани с управление на риска.</w:t>
      </w:r>
    </w:p>
    <w:p w:rsidR="00223C0B" w:rsidRPr="00223C0B" w:rsidRDefault="00223C0B" w:rsidP="00223C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51"/>
        <w:jc w:val="both"/>
        <w:rPr>
          <w:rFonts w:ascii="Times New Roman" w:eastAsia="Times New Roman" w:hAnsi="Times New Roman" w:cs="Times New Roman"/>
          <w:color w:val="222222"/>
          <w:sz w:val="24"/>
          <w:szCs w:val="24"/>
          <w:lang w:eastAsia="pl-PL"/>
        </w:rPr>
      </w:pPr>
    </w:p>
    <w:p w:rsidR="00223C0B" w:rsidRPr="00223C0B" w:rsidRDefault="00223C0B" w:rsidP="00223C0B">
      <w:pPr>
        <w:spacing w:before="120" w:after="120" w:line="240" w:lineRule="auto"/>
        <w:ind w:left="1224"/>
        <w:contextualSpacing/>
        <w:jc w:val="both"/>
        <w:outlineLvl w:val="3"/>
        <w:rPr>
          <w:rFonts w:ascii="Times New Roman" w:eastAsia="Times New Roman" w:hAnsi="Times New Roman" w:cs="Times New Roman"/>
          <w:b/>
          <w:snapToGrid w:val="0"/>
          <w:sz w:val="24"/>
          <w:szCs w:val="24"/>
          <w:lang w:eastAsia="pl-PL"/>
        </w:rPr>
      </w:pPr>
      <w:bookmarkStart w:id="39" w:name="_Toc464639637"/>
      <w:bookmarkStart w:id="40" w:name="_Toc479775806"/>
      <w:r w:rsidRPr="00223C0B">
        <w:rPr>
          <w:rFonts w:ascii="Times New Roman" w:eastAsia="Times New Roman" w:hAnsi="Times New Roman" w:cs="Times New Roman"/>
          <w:b/>
          <w:snapToGrid w:val="0"/>
          <w:sz w:val="24"/>
          <w:szCs w:val="24"/>
          <w:lang w:eastAsia="pl-PL"/>
        </w:rPr>
        <w:t>2.4.3. Развитие на рамката за управление на риска</w:t>
      </w:r>
      <w:bookmarkEnd w:id="39"/>
      <w:bookmarkEnd w:id="40"/>
    </w:p>
    <w:p w:rsidR="00223C0B" w:rsidRPr="00223C0B" w:rsidRDefault="00223C0B" w:rsidP="00223C0B">
      <w:pPr>
        <w:spacing w:after="0" w:line="240" w:lineRule="auto"/>
        <w:ind w:firstLine="709"/>
        <w:jc w:val="both"/>
        <w:rPr>
          <w:rFonts w:ascii="Times New Roman" w:eastAsia="EUAlbertina-Regu-Identity-H" w:hAnsi="Times New Roman" w:cs="Times New Roman"/>
          <w:bCs/>
          <w:color w:val="000000"/>
          <w:w w:val="103"/>
          <w:sz w:val="24"/>
          <w:szCs w:val="24"/>
          <w:lang w:eastAsia="pl-PL"/>
        </w:rPr>
      </w:pPr>
      <w:r w:rsidRPr="00223C0B">
        <w:rPr>
          <w:rFonts w:ascii="Times New Roman" w:eastAsia="EUAlbertina-Regu-Identity-H" w:hAnsi="Times New Roman" w:cs="Times New Roman"/>
          <w:bCs/>
          <w:color w:val="000000"/>
          <w:w w:val="103"/>
          <w:sz w:val="24"/>
          <w:szCs w:val="24"/>
          <w:lang w:eastAsia="pl-PL"/>
        </w:rPr>
        <w:t>УО планира, на база първоначалния опит от работата по ПТС, да проучи възможностите които предоставя подобреният процес на управление на риска за постигане на стратегическите и оперативни цели на програмата и да допълни, при необходимост и при спазване на процедурата, настоящата рамка за управление на риска и процедурите за управление на риска от ПНУИ на ПТС.</w:t>
      </w:r>
    </w:p>
    <w:p w:rsidR="00223C0B" w:rsidRPr="00223C0B" w:rsidRDefault="00223C0B" w:rsidP="00223C0B">
      <w:pPr>
        <w:widowControl w:val="0"/>
        <w:autoSpaceDE w:val="0"/>
        <w:autoSpaceDN w:val="0"/>
        <w:adjustRightInd w:val="0"/>
        <w:spacing w:after="0" w:line="240" w:lineRule="auto"/>
        <w:ind w:firstLine="567"/>
        <w:contextualSpacing/>
        <w:jc w:val="both"/>
        <w:rPr>
          <w:rFonts w:ascii="Times New Roman" w:eastAsia="Times New Roman" w:hAnsi="Times New Roman" w:cs="Times New Roman"/>
          <w:sz w:val="24"/>
          <w:szCs w:val="24"/>
        </w:rPr>
      </w:pPr>
    </w:p>
    <w:p w:rsidR="00223C0B" w:rsidRPr="00223C0B" w:rsidRDefault="00223C0B" w:rsidP="00223C0B">
      <w:pPr>
        <w:spacing w:after="0" w:line="240" w:lineRule="auto"/>
        <w:ind w:firstLine="709"/>
        <w:jc w:val="both"/>
        <w:rPr>
          <w:rFonts w:ascii="Times New Roman" w:eastAsia="EUAlbertina-Regu-Identity-H" w:hAnsi="Times New Roman" w:cs="Times New Roman"/>
          <w:bCs/>
          <w:color w:val="000000"/>
          <w:w w:val="103"/>
          <w:sz w:val="24"/>
          <w:szCs w:val="24"/>
          <w:lang w:eastAsia="pl-PL"/>
        </w:rPr>
      </w:pPr>
    </w:p>
    <w:p w:rsidR="00223C0B" w:rsidRPr="00223C0B" w:rsidRDefault="00223C0B" w:rsidP="00223C0B">
      <w:pPr>
        <w:pBdr>
          <w:top w:val="single" w:sz="4" w:space="1" w:color="auto"/>
          <w:left w:val="single" w:sz="4" w:space="4" w:color="auto"/>
          <w:bottom w:val="single" w:sz="4" w:space="1" w:color="auto"/>
          <w:right w:val="single" w:sz="4" w:space="4" w:color="auto"/>
        </w:pBdr>
        <w:shd w:val="clear" w:color="auto" w:fill="DBE5F1"/>
        <w:spacing w:before="120" w:after="120" w:line="240" w:lineRule="auto"/>
        <w:ind w:left="792"/>
        <w:contextualSpacing/>
        <w:jc w:val="both"/>
        <w:outlineLvl w:val="2"/>
        <w:rPr>
          <w:rFonts w:ascii="Times New Roman" w:eastAsia="Times New Roman" w:hAnsi="Times New Roman" w:cs="Times New Roman"/>
          <w:b/>
          <w:sz w:val="24"/>
          <w:szCs w:val="24"/>
          <w:lang w:eastAsia="bg-BG"/>
        </w:rPr>
      </w:pPr>
      <w:bookmarkStart w:id="41" w:name="_Toc479775807"/>
      <w:bookmarkStart w:id="42" w:name="_Toc140150295"/>
      <w:bookmarkStart w:id="43" w:name="_Toc149213642"/>
      <w:bookmarkStart w:id="44" w:name="_Toc162544533"/>
      <w:r w:rsidRPr="00223C0B">
        <w:rPr>
          <w:rFonts w:ascii="Times New Roman" w:eastAsia="Times New Roman" w:hAnsi="Times New Roman" w:cs="Times New Roman"/>
          <w:b/>
          <w:sz w:val="24"/>
          <w:szCs w:val="24"/>
          <w:lang w:eastAsia="pl-PL"/>
        </w:rPr>
        <w:t xml:space="preserve">2.5. </w:t>
      </w:r>
      <w:r w:rsidRPr="00223C0B">
        <w:rPr>
          <w:rFonts w:ascii="Times New Roman" w:eastAsia="Times New Roman" w:hAnsi="Times New Roman" w:cs="Times New Roman"/>
          <w:b/>
          <w:sz w:val="24"/>
          <w:szCs w:val="24"/>
          <w:lang w:eastAsia="bg-BG"/>
        </w:rPr>
        <w:t>Политика</w:t>
      </w:r>
      <w:r w:rsidRPr="00223C0B">
        <w:rPr>
          <w:rFonts w:ascii="Times New Roman" w:eastAsia="Times New Roman" w:hAnsi="Times New Roman" w:cs="Times New Roman"/>
          <w:b/>
          <w:sz w:val="24"/>
          <w:szCs w:val="24"/>
          <w:lang w:eastAsia="pl-PL"/>
        </w:rPr>
        <w:t xml:space="preserve"> за управление на риска от измама</w:t>
      </w:r>
      <w:bookmarkEnd w:id="41"/>
      <w:bookmarkEnd w:id="42"/>
      <w:bookmarkEnd w:id="43"/>
      <w:bookmarkEnd w:id="44"/>
    </w:p>
    <w:p w:rsidR="00223C0B" w:rsidRPr="00223C0B" w:rsidRDefault="00223C0B" w:rsidP="00223C0B">
      <w:pPr>
        <w:widowControl w:val="0"/>
        <w:autoSpaceDE w:val="0"/>
        <w:autoSpaceDN w:val="0"/>
        <w:adjustRightInd w:val="0"/>
        <w:spacing w:after="0" w:line="240" w:lineRule="auto"/>
        <w:ind w:firstLine="851"/>
        <w:contextualSpacing/>
        <w:jc w:val="both"/>
        <w:rPr>
          <w:rFonts w:ascii="Times New Roman" w:eastAsia="Times New Roman" w:hAnsi="Times New Roman" w:cs="Times New Roman"/>
          <w:sz w:val="24"/>
          <w:szCs w:val="24"/>
        </w:rPr>
      </w:pPr>
    </w:p>
    <w:p w:rsidR="00223C0B" w:rsidRPr="00223C0B" w:rsidRDefault="00223C0B" w:rsidP="00223C0B">
      <w:pPr>
        <w:widowControl w:val="0"/>
        <w:autoSpaceDE w:val="0"/>
        <w:autoSpaceDN w:val="0"/>
        <w:adjustRightInd w:val="0"/>
        <w:spacing w:after="0" w:line="240" w:lineRule="auto"/>
        <w:ind w:firstLine="567"/>
        <w:contextualSpacing/>
        <w:jc w:val="both"/>
        <w:rPr>
          <w:rFonts w:ascii="Times New Roman" w:eastAsia="Times New Roman" w:hAnsi="Times New Roman" w:cs="Times New Roman"/>
          <w:b/>
          <w:color w:val="222222"/>
          <w:sz w:val="24"/>
          <w:szCs w:val="24"/>
        </w:rPr>
      </w:pPr>
      <w:r w:rsidRPr="00223C0B">
        <w:rPr>
          <w:rFonts w:ascii="Times New Roman" w:eastAsia="Times New Roman" w:hAnsi="Times New Roman" w:cs="Times New Roman"/>
          <w:b/>
          <w:color w:val="222222"/>
          <w:sz w:val="24"/>
          <w:szCs w:val="24"/>
        </w:rPr>
        <w:t xml:space="preserve">Въведение </w:t>
      </w:r>
    </w:p>
    <w:p w:rsidR="00223C0B" w:rsidRPr="00223C0B" w:rsidRDefault="00223C0B" w:rsidP="00223C0B">
      <w:pPr>
        <w:widowControl w:val="0"/>
        <w:autoSpaceDE w:val="0"/>
        <w:autoSpaceDN w:val="0"/>
        <w:adjustRightInd w:val="0"/>
        <w:spacing w:after="0" w:line="240" w:lineRule="auto"/>
        <w:ind w:firstLine="567"/>
        <w:contextualSpacing/>
        <w:jc w:val="both"/>
        <w:rPr>
          <w:rFonts w:ascii="Times New Roman" w:eastAsia="Times New Roman" w:hAnsi="Times New Roman" w:cs="Times New Roman"/>
          <w:color w:val="222222"/>
          <w:sz w:val="24"/>
          <w:szCs w:val="24"/>
        </w:rPr>
      </w:pPr>
      <w:r w:rsidRPr="00223C0B">
        <w:rPr>
          <w:rFonts w:ascii="Times New Roman" w:eastAsia="Times New Roman" w:hAnsi="Times New Roman" w:cs="Times New Roman"/>
          <w:color w:val="222222"/>
          <w:sz w:val="24"/>
          <w:szCs w:val="24"/>
        </w:rPr>
        <w:t>Управляващият орган на ПТС се ангажира да поддържа високи юридически, етични и морални норми, да се придържа към принципите на почтеност, обективност и честност и желае от начина по който извършва дейността си да е видно, че се бори срещу измамите и  корупцията.  От всички служители на УО се очаква да споделят тази цел. Целта на настоящата политика е да насърчава култура, която възпира измамна дейност и улеснява предотвратяването и разкриването на измами, включително чрез разработването на процедури, които ще подпомогнат извършването на преглед на случаите на съмнения  за измами и свързани с тях нарушения и ще гарантират, че такива случаи се разглеждат своевременно и по подходящ начин.</w:t>
      </w:r>
    </w:p>
    <w:p w:rsidR="00223C0B" w:rsidRPr="00223C0B" w:rsidRDefault="00223C0B" w:rsidP="00223C0B">
      <w:pPr>
        <w:widowControl w:val="0"/>
        <w:autoSpaceDE w:val="0"/>
        <w:autoSpaceDN w:val="0"/>
        <w:adjustRightInd w:val="0"/>
        <w:spacing w:after="0" w:line="240" w:lineRule="auto"/>
        <w:ind w:firstLine="567"/>
        <w:contextualSpacing/>
        <w:jc w:val="both"/>
        <w:rPr>
          <w:rFonts w:ascii="Times New Roman" w:eastAsia="Times New Roman" w:hAnsi="Times New Roman" w:cs="Times New Roman"/>
          <w:color w:val="222222"/>
          <w:sz w:val="24"/>
          <w:szCs w:val="24"/>
        </w:rPr>
      </w:pPr>
      <w:r w:rsidRPr="00223C0B">
        <w:rPr>
          <w:rFonts w:ascii="Times New Roman" w:eastAsia="Times New Roman" w:hAnsi="Times New Roman" w:cs="Times New Roman"/>
          <w:color w:val="222222"/>
          <w:sz w:val="24"/>
          <w:szCs w:val="24"/>
        </w:rPr>
        <w:t>Въвежда се процедура за разкриване на случаи на конфликт на интереси</w:t>
      </w:r>
    </w:p>
    <w:p w:rsidR="00223C0B" w:rsidRPr="00223C0B" w:rsidRDefault="00223C0B" w:rsidP="00223C0B">
      <w:pPr>
        <w:widowControl w:val="0"/>
        <w:autoSpaceDE w:val="0"/>
        <w:autoSpaceDN w:val="0"/>
        <w:adjustRightInd w:val="0"/>
        <w:spacing w:after="0" w:line="240" w:lineRule="auto"/>
        <w:ind w:firstLine="567"/>
        <w:contextualSpacing/>
        <w:jc w:val="both"/>
        <w:rPr>
          <w:rFonts w:ascii="Times New Roman" w:eastAsia="Times New Roman" w:hAnsi="Times New Roman" w:cs="Times New Roman"/>
          <w:b/>
          <w:color w:val="222222"/>
          <w:sz w:val="24"/>
          <w:szCs w:val="24"/>
        </w:rPr>
      </w:pPr>
    </w:p>
    <w:p w:rsidR="00223C0B" w:rsidRPr="00223C0B" w:rsidRDefault="00223C0B" w:rsidP="00223C0B">
      <w:pPr>
        <w:widowControl w:val="0"/>
        <w:autoSpaceDE w:val="0"/>
        <w:autoSpaceDN w:val="0"/>
        <w:adjustRightInd w:val="0"/>
        <w:spacing w:after="0" w:line="240" w:lineRule="auto"/>
        <w:ind w:firstLine="567"/>
        <w:contextualSpacing/>
        <w:jc w:val="both"/>
        <w:rPr>
          <w:rFonts w:ascii="Times New Roman" w:eastAsia="Times New Roman" w:hAnsi="Times New Roman" w:cs="Times New Roman"/>
          <w:b/>
          <w:color w:val="222222"/>
          <w:sz w:val="24"/>
          <w:szCs w:val="24"/>
        </w:rPr>
      </w:pPr>
      <w:r w:rsidRPr="00223C0B">
        <w:rPr>
          <w:rFonts w:ascii="Times New Roman" w:eastAsia="Times New Roman" w:hAnsi="Times New Roman" w:cs="Times New Roman"/>
          <w:b/>
          <w:color w:val="222222"/>
          <w:sz w:val="24"/>
          <w:szCs w:val="24"/>
        </w:rPr>
        <w:t>Отговорности</w:t>
      </w:r>
    </w:p>
    <w:p w:rsidR="00223C0B" w:rsidRPr="00223C0B" w:rsidRDefault="00223C0B" w:rsidP="00223C0B">
      <w:pPr>
        <w:widowControl w:val="0"/>
        <w:autoSpaceDE w:val="0"/>
        <w:autoSpaceDN w:val="0"/>
        <w:adjustRightInd w:val="0"/>
        <w:spacing w:after="0" w:line="240" w:lineRule="auto"/>
        <w:ind w:firstLine="567"/>
        <w:contextualSpacing/>
        <w:jc w:val="both"/>
        <w:rPr>
          <w:rFonts w:ascii="Times New Roman" w:eastAsia="Times New Roman" w:hAnsi="Times New Roman" w:cs="Times New Roman"/>
          <w:b/>
          <w:color w:val="222222"/>
          <w:sz w:val="24"/>
          <w:szCs w:val="24"/>
        </w:rPr>
      </w:pPr>
    </w:p>
    <w:p w:rsidR="00223C0B" w:rsidRPr="00223C0B" w:rsidRDefault="00223C0B" w:rsidP="00223C0B">
      <w:pPr>
        <w:widowControl w:val="0"/>
        <w:autoSpaceDE w:val="0"/>
        <w:autoSpaceDN w:val="0"/>
        <w:adjustRightInd w:val="0"/>
        <w:spacing w:after="0" w:line="240" w:lineRule="auto"/>
        <w:ind w:firstLine="567"/>
        <w:contextualSpacing/>
        <w:jc w:val="both"/>
        <w:rPr>
          <w:rFonts w:ascii="Times New Roman" w:eastAsia="Times New Roman" w:hAnsi="Times New Roman" w:cs="Times New Roman"/>
          <w:color w:val="222222"/>
          <w:sz w:val="24"/>
          <w:szCs w:val="24"/>
        </w:rPr>
      </w:pPr>
      <w:r w:rsidRPr="00223C0B">
        <w:rPr>
          <w:rFonts w:ascii="Times New Roman" w:eastAsia="Times New Roman" w:hAnsi="Times New Roman" w:cs="Times New Roman"/>
          <w:b/>
          <w:color w:val="222222"/>
          <w:sz w:val="24"/>
          <w:szCs w:val="24"/>
        </w:rPr>
        <w:t>І.</w:t>
      </w:r>
      <w:r w:rsidRPr="00223C0B">
        <w:rPr>
          <w:rFonts w:ascii="Times New Roman" w:eastAsia="Times New Roman" w:hAnsi="Times New Roman" w:cs="Times New Roman"/>
          <w:color w:val="222222"/>
          <w:sz w:val="24"/>
          <w:szCs w:val="24"/>
        </w:rPr>
        <w:t xml:space="preserve"> В рамките на УО, отговорността за управлението на риска от измами и корупция се делегира на отдел „Управление на риска“, който носи отговорността за:</w:t>
      </w:r>
    </w:p>
    <w:p w:rsidR="00223C0B" w:rsidRPr="00223C0B" w:rsidRDefault="00223C0B" w:rsidP="00223C0B">
      <w:pPr>
        <w:widowControl w:val="0"/>
        <w:autoSpaceDE w:val="0"/>
        <w:autoSpaceDN w:val="0"/>
        <w:adjustRightInd w:val="0"/>
        <w:spacing w:after="0" w:line="240" w:lineRule="auto"/>
        <w:ind w:firstLine="567"/>
        <w:contextualSpacing/>
        <w:jc w:val="both"/>
        <w:rPr>
          <w:rFonts w:ascii="Times New Roman" w:eastAsia="Times New Roman" w:hAnsi="Times New Roman" w:cs="Times New Roman"/>
          <w:color w:val="222222"/>
          <w:sz w:val="24"/>
          <w:szCs w:val="24"/>
        </w:rPr>
      </w:pPr>
      <w:r w:rsidRPr="00223C0B">
        <w:rPr>
          <w:rFonts w:ascii="Times New Roman" w:eastAsia="Times New Roman" w:hAnsi="Times New Roman" w:cs="Times New Roman"/>
          <w:color w:val="222222"/>
          <w:sz w:val="24"/>
          <w:szCs w:val="24"/>
        </w:rPr>
        <w:t>•</w:t>
      </w:r>
      <w:r w:rsidRPr="00223C0B">
        <w:rPr>
          <w:rFonts w:ascii="Times New Roman" w:eastAsia="Times New Roman" w:hAnsi="Times New Roman" w:cs="Times New Roman"/>
          <w:color w:val="222222"/>
          <w:sz w:val="24"/>
          <w:szCs w:val="24"/>
        </w:rPr>
        <w:tab/>
        <w:t>Реализирането на редовен преглед на случаите за риск от измами;</w:t>
      </w:r>
    </w:p>
    <w:p w:rsidR="00223C0B" w:rsidRPr="00223C0B" w:rsidRDefault="00223C0B" w:rsidP="00223C0B">
      <w:pPr>
        <w:widowControl w:val="0"/>
        <w:autoSpaceDE w:val="0"/>
        <w:autoSpaceDN w:val="0"/>
        <w:adjustRightInd w:val="0"/>
        <w:spacing w:after="0" w:line="240" w:lineRule="auto"/>
        <w:ind w:firstLine="567"/>
        <w:contextualSpacing/>
        <w:jc w:val="both"/>
        <w:rPr>
          <w:rFonts w:ascii="Times New Roman" w:eastAsia="Times New Roman" w:hAnsi="Times New Roman" w:cs="Times New Roman"/>
          <w:color w:val="222222"/>
          <w:sz w:val="24"/>
          <w:szCs w:val="24"/>
        </w:rPr>
      </w:pPr>
      <w:r w:rsidRPr="00223C0B">
        <w:rPr>
          <w:rFonts w:ascii="Times New Roman" w:eastAsia="Times New Roman" w:hAnsi="Times New Roman" w:cs="Times New Roman"/>
          <w:color w:val="222222"/>
          <w:sz w:val="24"/>
          <w:szCs w:val="24"/>
        </w:rPr>
        <w:t>•</w:t>
      </w:r>
      <w:r w:rsidRPr="00223C0B">
        <w:rPr>
          <w:rFonts w:ascii="Times New Roman" w:eastAsia="Times New Roman" w:hAnsi="Times New Roman" w:cs="Times New Roman"/>
          <w:color w:val="222222"/>
          <w:sz w:val="24"/>
          <w:szCs w:val="24"/>
        </w:rPr>
        <w:tab/>
        <w:t xml:space="preserve"> Създаване на ефективна политика за борба с измамите и план за отговор на измамите;</w:t>
      </w:r>
    </w:p>
    <w:p w:rsidR="00223C0B" w:rsidRPr="00223C0B" w:rsidRDefault="00223C0B" w:rsidP="00223C0B">
      <w:pPr>
        <w:widowControl w:val="0"/>
        <w:autoSpaceDE w:val="0"/>
        <w:autoSpaceDN w:val="0"/>
        <w:adjustRightInd w:val="0"/>
        <w:spacing w:after="0" w:line="240" w:lineRule="auto"/>
        <w:ind w:firstLine="567"/>
        <w:contextualSpacing/>
        <w:jc w:val="both"/>
        <w:rPr>
          <w:rFonts w:ascii="Times New Roman" w:eastAsia="Times New Roman" w:hAnsi="Times New Roman" w:cs="Times New Roman"/>
          <w:color w:val="222222"/>
          <w:sz w:val="24"/>
          <w:szCs w:val="24"/>
        </w:rPr>
      </w:pPr>
      <w:r w:rsidRPr="00223C0B">
        <w:rPr>
          <w:rFonts w:ascii="Times New Roman" w:eastAsia="Times New Roman" w:hAnsi="Times New Roman" w:cs="Times New Roman"/>
          <w:color w:val="222222"/>
          <w:sz w:val="24"/>
          <w:szCs w:val="24"/>
        </w:rPr>
        <w:lastRenderedPageBreak/>
        <w:t>•</w:t>
      </w:r>
      <w:r w:rsidRPr="00223C0B">
        <w:rPr>
          <w:rFonts w:ascii="Times New Roman" w:eastAsia="Times New Roman" w:hAnsi="Times New Roman" w:cs="Times New Roman"/>
          <w:color w:val="222222"/>
          <w:sz w:val="24"/>
          <w:szCs w:val="24"/>
        </w:rPr>
        <w:tab/>
        <w:t>Осигуряване на осведомеността на персонала за случаите на измами и обучението за борба с тях;</w:t>
      </w:r>
    </w:p>
    <w:p w:rsidR="00223C0B" w:rsidRPr="00223C0B" w:rsidRDefault="00223C0B" w:rsidP="00223C0B">
      <w:pPr>
        <w:widowControl w:val="0"/>
        <w:autoSpaceDE w:val="0"/>
        <w:autoSpaceDN w:val="0"/>
        <w:adjustRightInd w:val="0"/>
        <w:spacing w:after="0" w:line="240" w:lineRule="auto"/>
        <w:ind w:firstLine="567"/>
        <w:contextualSpacing/>
        <w:jc w:val="both"/>
        <w:rPr>
          <w:rFonts w:ascii="Times New Roman" w:eastAsia="Times New Roman" w:hAnsi="Times New Roman" w:cs="Times New Roman"/>
          <w:color w:val="222222"/>
          <w:sz w:val="24"/>
          <w:szCs w:val="24"/>
        </w:rPr>
      </w:pPr>
      <w:r w:rsidRPr="00223C0B">
        <w:rPr>
          <w:rFonts w:ascii="Times New Roman" w:eastAsia="Times New Roman" w:hAnsi="Times New Roman" w:cs="Times New Roman"/>
          <w:color w:val="222222"/>
          <w:sz w:val="24"/>
          <w:szCs w:val="24"/>
        </w:rPr>
        <w:t xml:space="preserve">При изпълнението на тези задачи отдела ще анализира одитните доклади и друга релевантна информация от компетентните органи, и от ръководещите различните процеси в рамките на УО служители. </w:t>
      </w:r>
    </w:p>
    <w:p w:rsidR="00223C0B" w:rsidRPr="00223C0B" w:rsidRDefault="00223C0B" w:rsidP="00223C0B">
      <w:pPr>
        <w:widowControl w:val="0"/>
        <w:autoSpaceDE w:val="0"/>
        <w:autoSpaceDN w:val="0"/>
        <w:adjustRightInd w:val="0"/>
        <w:spacing w:after="0" w:line="240" w:lineRule="auto"/>
        <w:ind w:firstLine="567"/>
        <w:contextualSpacing/>
        <w:jc w:val="both"/>
        <w:rPr>
          <w:rFonts w:ascii="Times New Roman" w:eastAsia="Times New Roman" w:hAnsi="Times New Roman" w:cs="Times New Roman"/>
          <w:b/>
          <w:color w:val="222222"/>
          <w:sz w:val="24"/>
          <w:szCs w:val="24"/>
        </w:rPr>
      </w:pPr>
    </w:p>
    <w:p w:rsidR="00223C0B" w:rsidRPr="00223C0B" w:rsidRDefault="00223C0B" w:rsidP="00223C0B">
      <w:pPr>
        <w:widowControl w:val="0"/>
        <w:autoSpaceDE w:val="0"/>
        <w:autoSpaceDN w:val="0"/>
        <w:adjustRightInd w:val="0"/>
        <w:spacing w:after="0" w:line="240" w:lineRule="auto"/>
        <w:ind w:firstLine="567"/>
        <w:contextualSpacing/>
        <w:jc w:val="both"/>
        <w:rPr>
          <w:rFonts w:ascii="Times New Roman" w:eastAsia="Times New Roman" w:hAnsi="Times New Roman" w:cs="Times New Roman"/>
          <w:color w:val="222222"/>
          <w:sz w:val="24"/>
          <w:szCs w:val="24"/>
        </w:rPr>
      </w:pPr>
      <w:r w:rsidRPr="00223C0B">
        <w:rPr>
          <w:rFonts w:ascii="Times New Roman" w:eastAsia="Times New Roman" w:hAnsi="Times New Roman" w:cs="Times New Roman"/>
          <w:b/>
          <w:color w:val="222222"/>
          <w:sz w:val="24"/>
          <w:szCs w:val="24"/>
        </w:rPr>
        <w:t>ІІ.</w:t>
      </w:r>
      <w:r w:rsidRPr="00223C0B">
        <w:rPr>
          <w:rFonts w:ascii="Times New Roman" w:eastAsia="Times New Roman" w:hAnsi="Times New Roman" w:cs="Times New Roman"/>
          <w:color w:val="222222"/>
          <w:sz w:val="24"/>
          <w:szCs w:val="24"/>
        </w:rPr>
        <w:t xml:space="preserve"> Отговорните за осъществяването на/управляващите различни процеси в  рамките на УО са отговорни за текущото управление на риска от измами и изпълнените на плановете за действие, както е отбелязано в оценката на рисковете от измами и по специално за:</w:t>
      </w:r>
    </w:p>
    <w:p w:rsidR="00223C0B" w:rsidRPr="00223C0B" w:rsidRDefault="00223C0B" w:rsidP="00223C0B">
      <w:pPr>
        <w:widowControl w:val="0"/>
        <w:autoSpaceDE w:val="0"/>
        <w:autoSpaceDN w:val="0"/>
        <w:adjustRightInd w:val="0"/>
        <w:spacing w:after="0" w:line="240" w:lineRule="auto"/>
        <w:ind w:firstLine="567"/>
        <w:contextualSpacing/>
        <w:jc w:val="both"/>
        <w:rPr>
          <w:rFonts w:ascii="Times New Roman" w:eastAsia="Times New Roman" w:hAnsi="Times New Roman" w:cs="Times New Roman"/>
          <w:color w:val="222222"/>
          <w:sz w:val="24"/>
          <w:szCs w:val="24"/>
        </w:rPr>
      </w:pPr>
      <w:r w:rsidRPr="00223C0B">
        <w:rPr>
          <w:rFonts w:ascii="Times New Roman" w:eastAsia="Times New Roman" w:hAnsi="Times New Roman" w:cs="Times New Roman"/>
          <w:color w:val="222222"/>
          <w:sz w:val="24"/>
          <w:szCs w:val="24"/>
        </w:rPr>
        <w:t>•</w:t>
      </w:r>
      <w:r w:rsidRPr="00223C0B">
        <w:rPr>
          <w:rFonts w:ascii="Times New Roman" w:eastAsia="Times New Roman" w:hAnsi="Times New Roman" w:cs="Times New Roman"/>
          <w:color w:val="222222"/>
          <w:sz w:val="24"/>
          <w:szCs w:val="24"/>
        </w:rPr>
        <w:tab/>
        <w:t>Да гарантират, че съществува адекватна система за вътрешен контрол в рамките на тяхната сфера на компетентност;</w:t>
      </w:r>
    </w:p>
    <w:p w:rsidR="00223C0B" w:rsidRPr="00223C0B" w:rsidRDefault="00223C0B" w:rsidP="00223C0B">
      <w:pPr>
        <w:widowControl w:val="0"/>
        <w:autoSpaceDE w:val="0"/>
        <w:autoSpaceDN w:val="0"/>
        <w:adjustRightInd w:val="0"/>
        <w:spacing w:after="0" w:line="240" w:lineRule="auto"/>
        <w:ind w:firstLine="567"/>
        <w:contextualSpacing/>
        <w:jc w:val="both"/>
        <w:rPr>
          <w:rFonts w:ascii="Times New Roman" w:eastAsia="Times New Roman" w:hAnsi="Times New Roman" w:cs="Times New Roman"/>
          <w:color w:val="222222"/>
          <w:sz w:val="24"/>
          <w:szCs w:val="24"/>
        </w:rPr>
      </w:pPr>
      <w:r w:rsidRPr="00223C0B">
        <w:rPr>
          <w:rFonts w:ascii="Times New Roman" w:eastAsia="Times New Roman" w:hAnsi="Times New Roman" w:cs="Times New Roman"/>
          <w:color w:val="222222"/>
          <w:sz w:val="24"/>
          <w:szCs w:val="24"/>
        </w:rPr>
        <w:t>•</w:t>
      </w:r>
      <w:r w:rsidRPr="00223C0B">
        <w:rPr>
          <w:rFonts w:ascii="Times New Roman" w:eastAsia="Times New Roman" w:hAnsi="Times New Roman" w:cs="Times New Roman"/>
          <w:color w:val="222222"/>
          <w:sz w:val="24"/>
          <w:szCs w:val="24"/>
        </w:rPr>
        <w:tab/>
        <w:t>Предотвратяване и докладване на съмнения за измами;</w:t>
      </w:r>
    </w:p>
    <w:p w:rsidR="00223C0B" w:rsidRPr="00223C0B" w:rsidRDefault="00223C0B" w:rsidP="00223C0B">
      <w:pPr>
        <w:widowControl w:val="0"/>
        <w:autoSpaceDE w:val="0"/>
        <w:autoSpaceDN w:val="0"/>
        <w:adjustRightInd w:val="0"/>
        <w:spacing w:after="0" w:line="240" w:lineRule="auto"/>
        <w:ind w:firstLine="567"/>
        <w:contextualSpacing/>
        <w:jc w:val="both"/>
        <w:rPr>
          <w:rFonts w:ascii="Times New Roman" w:eastAsia="Times New Roman" w:hAnsi="Times New Roman" w:cs="Times New Roman"/>
          <w:color w:val="222222"/>
          <w:sz w:val="24"/>
          <w:szCs w:val="24"/>
        </w:rPr>
      </w:pPr>
      <w:r w:rsidRPr="00223C0B">
        <w:rPr>
          <w:rFonts w:ascii="Times New Roman" w:eastAsia="Times New Roman" w:hAnsi="Times New Roman" w:cs="Times New Roman"/>
          <w:color w:val="222222"/>
          <w:sz w:val="24"/>
          <w:szCs w:val="24"/>
        </w:rPr>
        <w:t>•</w:t>
      </w:r>
      <w:r w:rsidRPr="00223C0B">
        <w:rPr>
          <w:rFonts w:ascii="Times New Roman" w:eastAsia="Times New Roman" w:hAnsi="Times New Roman" w:cs="Times New Roman"/>
          <w:color w:val="222222"/>
          <w:sz w:val="24"/>
          <w:szCs w:val="24"/>
        </w:rPr>
        <w:tab/>
        <w:t xml:space="preserve"> Осигуряване надлежна проверка и прилагане на превантивни мерки, предприети в случай на съмнение за измама;</w:t>
      </w:r>
    </w:p>
    <w:p w:rsidR="00223C0B" w:rsidRPr="00223C0B" w:rsidRDefault="00223C0B" w:rsidP="00223C0B">
      <w:pPr>
        <w:widowControl w:val="0"/>
        <w:autoSpaceDE w:val="0"/>
        <w:autoSpaceDN w:val="0"/>
        <w:adjustRightInd w:val="0"/>
        <w:spacing w:after="0" w:line="240" w:lineRule="auto"/>
        <w:ind w:firstLine="567"/>
        <w:contextualSpacing/>
        <w:jc w:val="both"/>
        <w:rPr>
          <w:rFonts w:ascii="Times New Roman" w:eastAsia="Times New Roman" w:hAnsi="Times New Roman" w:cs="Times New Roman"/>
          <w:color w:val="222222"/>
          <w:sz w:val="24"/>
          <w:szCs w:val="24"/>
        </w:rPr>
      </w:pPr>
      <w:r w:rsidRPr="00223C0B">
        <w:rPr>
          <w:rFonts w:ascii="Times New Roman" w:eastAsia="Times New Roman" w:hAnsi="Times New Roman" w:cs="Times New Roman"/>
          <w:color w:val="222222"/>
          <w:sz w:val="24"/>
          <w:szCs w:val="24"/>
        </w:rPr>
        <w:t>•</w:t>
      </w:r>
      <w:r w:rsidRPr="00223C0B">
        <w:rPr>
          <w:rFonts w:ascii="Times New Roman" w:eastAsia="Times New Roman" w:hAnsi="Times New Roman" w:cs="Times New Roman"/>
          <w:color w:val="222222"/>
          <w:sz w:val="24"/>
          <w:szCs w:val="24"/>
        </w:rPr>
        <w:tab/>
        <w:t>Предприемане на коригиращи мерки, включително административни наказания, когато е уместно.</w:t>
      </w:r>
    </w:p>
    <w:p w:rsidR="00223C0B" w:rsidRPr="00223C0B" w:rsidRDefault="00223C0B" w:rsidP="00223C0B">
      <w:pPr>
        <w:widowControl w:val="0"/>
        <w:autoSpaceDE w:val="0"/>
        <w:autoSpaceDN w:val="0"/>
        <w:adjustRightInd w:val="0"/>
        <w:spacing w:after="0" w:line="240" w:lineRule="auto"/>
        <w:ind w:firstLine="567"/>
        <w:contextualSpacing/>
        <w:jc w:val="both"/>
        <w:rPr>
          <w:rFonts w:ascii="Times New Roman" w:eastAsia="Times New Roman" w:hAnsi="Times New Roman" w:cs="Times New Roman"/>
          <w:b/>
          <w:color w:val="222222"/>
          <w:sz w:val="24"/>
          <w:szCs w:val="24"/>
        </w:rPr>
      </w:pPr>
    </w:p>
    <w:p w:rsidR="00223C0B" w:rsidRPr="00223C0B" w:rsidRDefault="00223C0B" w:rsidP="00223C0B">
      <w:pPr>
        <w:widowControl w:val="0"/>
        <w:autoSpaceDE w:val="0"/>
        <w:autoSpaceDN w:val="0"/>
        <w:adjustRightInd w:val="0"/>
        <w:spacing w:after="0" w:line="240" w:lineRule="auto"/>
        <w:ind w:firstLine="567"/>
        <w:contextualSpacing/>
        <w:jc w:val="both"/>
        <w:rPr>
          <w:rFonts w:ascii="Times New Roman" w:eastAsia="Times New Roman" w:hAnsi="Times New Roman" w:cs="Times New Roman"/>
          <w:color w:val="222222"/>
          <w:sz w:val="24"/>
          <w:szCs w:val="24"/>
        </w:rPr>
      </w:pPr>
      <w:r w:rsidRPr="00223C0B">
        <w:rPr>
          <w:rFonts w:ascii="Times New Roman" w:eastAsia="Times New Roman" w:hAnsi="Times New Roman" w:cs="Times New Roman"/>
          <w:b/>
          <w:color w:val="222222"/>
          <w:sz w:val="24"/>
          <w:szCs w:val="24"/>
        </w:rPr>
        <w:t>ІІІ.</w:t>
      </w:r>
      <w:r w:rsidRPr="00223C0B">
        <w:rPr>
          <w:rFonts w:ascii="Times New Roman" w:eastAsia="Times New Roman" w:hAnsi="Times New Roman" w:cs="Times New Roman"/>
          <w:color w:val="222222"/>
          <w:sz w:val="24"/>
          <w:szCs w:val="24"/>
        </w:rPr>
        <w:t xml:space="preserve"> Сертифициращият орган разполага със система, която записва и съхранява надеждна информация за всяка операция. Сертифициращият орган получава адекватна информация от Управляващия орган относно процедурите и проверките, извършени във връзка с разходите,</w:t>
      </w:r>
    </w:p>
    <w:p w:rsidR="00223C0B" w:rsidRPr="00223C0B" w:rsidRDefault="00223C0B" w:rsidP="00223C0B">
      <w:pPr>
        <w:widowControl w:val="0"/>
        <w:autoSpaceDE w:val="0"/>
        <w:autoSpaceDN w:val="0"/>
        <w:adjustRightInd w:val="0"/>
        <w:spacing w:after="0" w:line="240" w:lineRule="auto"/>
        <w:ind w:firstLine="567"/>
        <w:contextualSpacing/>
        <w:jc w:val="both"/>
        <w:rPr>
          <w:rFonts w:ascii="Times New Roman" w:eastAsia="Times New Roman" w:hAnsi="Times New Roman" w:cs="Times New Roman"/>
          <w:b/>
          <w:color w:val="222222"/>
          <w:sz w:val="24"/>
          <w:szCs w:val="24"/>
        </w:rPr>
      </w:pPr>
    </w:p>
    <w:p w:rsidR="00223C0B" w:rsidRPr="00223C0B" w:rsidRDefault="00223C0B" w:rsidP="00223C0B">
      <w:pPr>
        <w:widowControl w:val="0"/>
        <w:autoSpaceDE w:val="0"/>
        <w:autoSpaceDN w:val="0"/>
        <w:adjustRightInd w:val="0"/>
        <w:spacing w:after="0" w:line="240" w:lineRule="auto"/>
        <w:ind w:firstLine="567"/>
        <w:contextualSpacing/>
        <w:jc w:val="both"/>
        <w:rPr>
          <w:rFonts w:ascii="Times New Roman" w:eastAsia="Times New Roman" w:hAnsi="Times New Roman" w:cs="Times New Roman"/>
          <w:color w:val="222222"/>
          <w:sz w:val="24"/>
          <w:szCs w:val="24"/>
        </w:rPr>
      </w:pPr>
      <w:r w:rsidRPr="00223C0B">
        <w:rPr>
          <w:rFonts w:ascii="Times New Roman" w:eastAsia="Times New Roman" w:hAnsi="Times New Roman" w:cs="Times New Roman"/>
          <w:b/>
          <w:color w:val="222222"/>
          <w:sz w:val="24"/>
          <w:szCs w:val="24"/>
        </w:rPr>
        <w:t>ІV.</w:t>
      </w:r>
      <w:r w:rsidRPr="00223C0B">
        <w:rPr>
          <w:rFonts w:ascii="Times New Roman" w:eastAsia="Times New Roman" w:hAnsi="Times New Roman" w:cs="Times New Roman"/>
          <w:color w:val="222222"/>
          <w:sz w:val="24"/>
          <w:szCs w:val="24"/>
        </w:rPr>
        <w:t xml:space="preserve"> Одитният орган има задължението да действа в съответствие и в рамките на професионалните стандарти при оценката на риска от измами и адекватността на съществуващата рамка за контрол.</w:t>
      </w:r>
    </w:p>
    <w:p w:rsidR="00223C0B" w:rsidRPr="00223C0B" w:rsidRDefault="00223C0B" w:rsidP="00223C0B">
      <w:pPr>
        <w:widowControl w:val="0"/>
        <w:autoSpaceDE w:val="0"/>
        <w:autoSpaceDN w:val="0"/>
        <w:adjustRightInd w:val="0"/>
        <w:spacing w:after="0" w:line="240" w:lineRule="auto"/>
        <w:ind w:firstLine="851"/>
        <w:contextualSpacing/>
        <w:jc w:val="both"/>
        <w:rPr>
          <w:rFonts w:ascii="Times New Roman" w:eastAsia="Times New Roman" w:hAnsi="Times New Roman" w:cs="Times New Roman"/>
          <w:sz w:val="24"/>
          <w:szCs w:val="24"/>
        </w:rPr>
      </w:pPr>
    </w:p>
    <w:p w:rsidR="00223C0B" w:rsidRPr="00223C0B" w:rsidRDefault="00223C0B" w:rsidP="00223C0B">
      <w:pPr>
        <w:widowControl w:val="0"/>
        <w:autoSpaceDE w:val="0"/>
        <w:autoSpaceDN w:val="0"/>
        <w:adjustRightInd w:val="0"/>
        <w:spacing w:before="120" w:after="0" w:line="240" w:lineRule="auto"/>
        <w:ind w:firstLine="567"/>
        <w:jc w:val="both"/>
        <w:rPr>
          <w:rFonts w:ascii="Times New Roman" w:eastAsia="Times New Roman" w:hAnsi="Times New Roman" w:cs="Times New Roman"/>
          <w:b/>
          <w:color w:val="222222"/>
          <w:sz w:val="24"/>
          <w:szCs w:val="24"/>
          <w:u w:val="single"/>
          <w:lang w:eastAsia="pl-PL"/>
        </w:rPr>
      </w:pPr>
      <w:r w:rsidRPr="00223C0B">
        <w:rPr>
          <w:rFonts w:ascii="Times New Roman" w:eastAsia="Times New Roman" w:hAnsi="Times New Roman" w:cs="Times New Roman"/>
          <w:b/>
          <w:color w:val="222222"/>
          <w:sz w:val="24"/>
          <w:szCs w:val="24"/>
          <w:u w:val="single"/>
          <w:lang w:eastAsia="pl-PL"/>
        </w:rPr>
        <w:t>Докладване на съмнения за измами</w:t>
      </w:r>
    </w:p>
    <w:p w:rsidR="00223C0B" w:rsidRPr="00223C0B" w:rsidRDefault="00223C0B" w:rsidP="00223C0B">
      <w:pPr>
        <w:spacing w:after="0" w:line="240" w:lineRule="auto"/>
        <w:ind w:firstLine="567"/>
        <w:jc w:val="both"/>
        <w:rPr>
          <w:rFonts w:ascii="Times New Roman" w:eastAsia="Times New Roman" w:hAnsi="Times New Roman" w:cs="Times New Roman"/>
          <w:sz w:val="24"/>
          <w:szCs w:val="24"/>
          <w:lang w:eastAsia="pl-PL"/>
        </w:rPr>
      </w:pPr>
      <w:r w:rsidRPr="00223C0B">
        <w:rPr>
          <w:rFonts w:ascii="Times New Roman" w:eastAsia="Times New Roman" w:hAnsi="Times New Roman" w:cs="Times New Roman"/>
          <w:sz w:val="24"/>
          <w:szCs w:val="24"/>
          <w:lang w:eastAsia="pl-PL"/>
        </w:rPr>
        <w:t>УО има установени процедури за докладване на съмнения за измами, както вътрешно, така и на Европейската служба за борба с измамите, които са описани в т. 6.02 на настоящия документ.</w:t>
      </w:r>
    </w:p>
    <w:p w:rsidR="00223C0B" w:rsidRPr="00223C0B" w:rsidRDefault="00223C0B" w:rsidP="00223C0B">
      <w:pPr>
        <w:spacing w:after="0" w:line="240" w:lineRule="auto"/>
        <w:ind w:firstLine="567"/>
        <w:jc w:val="both"/>
        <w:rPr>
          <w:rFonts w:ascii="Times New Roman" w:eastAsia="Times New Roman" w:hAnsi="Times New Roman" w:cs="Times New Roman"/>
          <w:sz w:val="24"/>
          <w:szCs w:val="24"/>
          <w:lang w:eastAsia="pl-PL"/>
        </w:rPr>
      </w:pPr>
      <w:r w:rsidRPr="00223C0B">
        <w:rPr>
          <w:rFonts w:ascii="Times New Roman" w:eastAsia="Times New Roman" w:hAnsi="Times New Roman" w:cs="Times New Roman"/>
          <w:sz w:val="24"/>
          <w:szCs w:val="24"/>
          <w:lang w:eastAsia="pl-PL"/>
        </w:rPr>
        <w:t>Всеки случай на докладване ще бъде разглеждан при стриктно спазване на условията на конфиденциалност и в съответствие с разпоредбите на Наредба за администриране на нередности по ЕСИФ. Служителите, докладвали за нередности или съмнение за измама са защитени от репресии.</w:t>
      </w:r>
    </w:p>
    <w:p w:rsidR="00223C0B" w:rsidRPr="00223C0B" w:rsidRDefault="00223C0B" w:rsidP="00223C0B">
      <w:pPr>
        <w:widowControl w:val="0"/>
        <w:autoSpaceDE w:val="0"/>
        <w:autoSpaceDN w:val="0"/>
        <w:adjustRightInd w:val="0"/>
        <w:spacing w:before="120" w:after="0" w:line="240" w:lineRule="auto"/>
        <w:ind w:firstLine="567"/>
        <w:jc w:val="both"/>
        <w:rPr>
          <w:rFonts w:ascii="Times New Roman" w:eastAsia="Times New Roman" w:hAnsi="Times New Roman" w:cs="Times New Roman"/>
          <w:b/>
          <w:color w:val="222222"/>
          <w:sz w:val="24"/>
          <w:szCs w:val="24"/>
          <w:u w:val="single"/>
          <w:lang w:eastAsia="pl-PL"/>
        </w:rPr>
      </w:pPr>
      <w:r w:rsidRPr="00223C0B">
        <w:rPr>
          <w:rFonts w:ascii="Times New Roman" w:eastAsia="Times New Roman" w:hAnsi="Times New Roman" w:cs="Times New Roman"/>
          <w:b/>
          <w:color w:val="222222"/>
          <w:sz w:val="24"/>
          <w:szCs w:val="24"/>
          <w:u w:val="single"/>
          <w:lang w:eastAsia="pl-PL"/>
        </w:rPr>
        <w:t>Мерки за борба с измамите</w:t>
      </w:r>
    </w:p>
    <w:p w:rsidR="00223C0B" w:rsidRPr="00223C0B" w:rsidRDefault="00223C0B" w:rsidP="00223C0B">
      <w:pPr>
        <w:spacing w:after="0" w:line="240" w:lineRule="auto"/>
        <w:ind w:firstLine="567"/>
        <w:jc w:val="both"/>
        <w:rPr>
          <w:rFonts w:ascii="Times New Roman" w:eastAsia="Times New Roman" w:hAnsi="Times New Roman" w:cs="Times New Roman"/>
          <w:sz w:val="24"/>
          <w:szCs w:val="24"/>
          <w:lang w:eastAsia="pl-PL"/>
        </w:rPr>
      </w:pPr>
      <w:r w:rsidRPr="00223C0B">
        <w:rPr>
          <w:rFonts w:ascii="Times New Roman" w:eastAsia="Times New Roman" w:hAnsi="Times New Roman" w:cs="Times New Roman"/>
          <w:sz w:val="24"/>
          <w:szCs w:val="24"/>
          <w:lang w:eastAsia="pl-PL"/>
        </w:rPr>
        <w:t>УО въвежда пропорционални мерки за борба с измамите, основаващи се на задълбочена оценка на риска от измами (вкл. на база насоките на Комисията</w:t>
      </w:r>
      <w:r w:rsidR="0055481C">
        <w:rPr>
          <w:rFonts w:ascii="Times New Roman" w:eastAsia="Times New Roman" w:hAnsi="Times New Roman" w:cs="Times New Roman"/>
          <w:sz w:val="24"/>
          <w:szCs w:val="24"/>
          <w:lang w:eastAsia="pl-PL"/>
        </w:rPr>
        <w:t xml:space="preserve"> относно прилагането на член 74.1</w:t>
      </w:r>
      <w:r w:rsidRPr="00223C0B">
        <w:rPr>
          <w:rFonts w:ascii="Times New Roman" w:eastAsia="Times New Roman" w:hAnsi="Times New Roman" w:cs="Times New Roman"/>
          <w:sz w:val="24"/>
          <w:szCs w:val="24"/>
          <w:lang w:eastAsia="pl-PL"/>
        </w:rPr>
        <w:t xml:space="preserve"> в). По-специално, УО използва ИТ инструмента „Арахне“ за откриване на рискови операции и гарантира, че персоналът е запознат с рискове от измами и получава обучение за борба с измамите. УО извършва бърз преглед на всички случаи на съмнения за и действителни случаи на измами, които са настъпили с оглед подобряване на вътрешната система за управление и контрол, когато това е необходимо, както следва:</w:t>
      </w:r>
    </w:p>
    <w:p w:rsidR="00223C0B" w:rsidRPr="00223C0B" w:rsidRDefault="00223C0B" w:rsidP="00223C0B">
      <w:pPr>
        <w:spacing w:after="0" w:line="240" w:lineRule="auto"/>
        <w:ind w:firstLine="851"/>
        <w:jc w:val="both"/>
        <w:rPr>
          <w:rFonts w:ascii="Times New Roman" w:eastAsia="Times New Roman" w:hAnsi="Times New Roman" w:cs="Times New Roman"/>
          <w:sz w:val="24"/>
          <w:szCs w:val="24"/>
          <w:lang w:eastAsia="pl-PL"/>
        </w:rPr>
      </w:pPr>
      <w:r w:rsidRPr="00223C0B">
        <w:rPr>
          <w:rFonts w:ascii="Times New Roman" w:eastAsia="Times New Roman" w:hAnsi="Times New Roman" w:cs="Times New Roman"/>
          <w:sz w:val="24"/>
          <w:szCs w:val="24"/>
          <w:lang w:eastAsia="pl-PL"/>
        </w:rPr>
        <w:t>1. Отдел УР систематизира сведенията за случаите на съмнение за измама/измама и ги предоставя на участниците най-малко 5 работни дни преди провеждането на съответната среща</w:t>
      </w:r>
      <w:r w:rsidR="0055481C">
        <w:rPr>
          <w:rFonts w:ascii="Times New Roman" w:eastAsia="Times New Roman" w:hAnsi="Times New Roman" w:cs="Times New Roman"/>
          <w:sz w:val="24"/>
          <w:szCs w:val="24"/>
          <w:lang w:eastAsia="pl-PL"/>
        </w:rPr>
        <w:t xml:space="preserve"> за управление на риска по т. 2.4.2., буква „г</w:t>
      </w:r>
      <w:r w:rsidRPr="00223C0B">
        <w:rPr>
          <w:rFonts w:ascii="Times New Roman" w:eastAsia="Times New Roman" w:hAnsi="Times New Roman" w:cs="Times New Roman"/>
          <w:sz w:val="24"/>
          <w:szCs w:val="24"/>
          <w:lang w:eastAsia="pl-PL"/>
        </w:rPr>
        <w:t xml:space="preserve">“. </w:t>
      </w:r>
    </w:p>
    <w:p w:rsidR="00223C0B" w:rsidRPr="00223C0B" w:rsidRDefault="00223C0B" w:rsidP="00223C0B">
      <w:pPr>
        <w:spacing w:after="0" w:line="240" w:lineRule="auto"/>
        <w:ind w:firstLine="851"/>
        <w:jc w:val="both"/>
        <w:rPr>
          <w:rFonts w:ascii="Times New Roman" w:eastAsia="Times New Roman" w:hAnsi="Times New Roman" w:cs="Times New Roman"/>
          <w:color w:val="000000"/>
          <w:sz w:val="24"/>
          <w:szCs w:val="24"/>
          <w:lang w:eastAsia="pl-PL"/>
        </w:rPr>
      </w:pPr>
      <w:r w:rsidRPr="00223C0B">
        <w:rPr>
          <w:rFonts w:ascii="Times New Roman" w:eastAsia="Times New Roman" w:hAnsi="Times New Roman" w:cs="Times New Roman"/>
          <w:color w:val="000000"/>
          <w:sz w:val="24"/>
          <w:szCs w:val="24"/>
          <w:lang w:eastAsia="pl-PL"/>
        </w:rPr>
        <w:t xml:space="preserve">2. В случаи на необходимост от промяна, директорът на дирекцията определя компетентен отдел/и, който да подготви проект на предложение за промяна в описанието </w:t>
      </w:r>
      <w:r w:rsidRPr="00223C0B">
        <w:rPr>
          <w:rFonts w:ascii="Times New Roman" w:eastAsia="Times New Roman" w:hAnsi="Times New Roman" w:cs="Times New Roman"/>
          <w:color w:val="000000"/>
          <w:sz w:val="24"/>
          <w:szCs w:val="24"/>
          <w:lang w:eastAsia="pl-PL"/>
        </w:rPr>
        <w:lastRenderedPageBreak/>
        <w:t>на системата за управление и контрол по ПТС, когато това е необходимо за избягването на идентифицираните системни грешки в бъдеще.</w:t>
      </w:r>
    </w:p>
    <w:p w:rsidR="00223C0B" w:rsidRPr="00223C0B" w:rsidRDefault="00223C0B" w:rsidP="00223C0B">
      <w:pPr>
        <w:spacing w:after="0" w:line="240" w:lineRule="auto"/>
        <w:ind w:firstLine="851"/>
        <w:jc w:val="both"/>
        <w:rPr>
          <w:rFonts w:ascii="Times New Roman" w:eastAsia="Times New Roman" w:hAnsi="Times New Roman" w:cs="Times New Roman"/>
          <w:color w:val="000000"/>
          <w:sz w:val="24"/>
          <w:szCs w:val="24"/>
          <w:lang w:eastAsia="pl-PL"/>
        </w:rPr>
      </w:pPr>
      <w:r w:rsidRPr="00223C0B">
        <w:rPr>
          <w:rFonts w:ascii="Times New Roman" w:eastAsia="Times New Roman" w:hAnsi="Times New Roman" w:cs="Times New Roman"/>
          <w:color w:val="000000"/>
          <w:sz w:val="24"/>
          <w:szCs w:val="24"/>
          <w:lang w:eastAsia="pl-PL"/>
        </w:rPr>
        <w:t>3. Предложението за промяна се съгласува от началниците на отдели /и директора на дирекцията, ако е приложимо/ и одобрява от Ръководителя на УО.</w:t>
      </w:r>
    </w:p>
    <w:p w:rsidR="00223C0B" w:rsidRPr="00223C0B" w:rsidRDefault="00223C0B" w:rsidP="00223C0B">
      <w:pPr>
        <w:spacing w:after="0" w:line="240" w:lineRule="auto"/>
        <w:ind w:firstLine="851"/>
        <w:jc w:val="both"/>
        <w:rPr>
          <w:rFonts w:ascii="Times New Roman" w:eastAsia="Times New Roman" w:hAnsi="Times New Roman" w:cs="Times New Roman"/>
          <w:sz w:val="24"/>
          <w:szCs w:val="24"/>
          <w:lang w:eastAsia="pl-PL"/>
        </w:rPr>
      </w:pPr>
    </w:p>
    <w:p w:rsidR="00223C0B" w:rsidRPr="00223C0B" w:rsidRDefault="00223C0B" w:rsidP="00223C0B">
      <w:pPr>
        <w:widowControl w:val="0"/>
        <w:autoSpaceDE w:val="0"/>
        <w:autoSpaceDN w:val="0"/>
        <w:adjustRightInd w:val="0"/>
        <w:spacing w:before="120" w:after="0" w:line="240" w:lineRule="auto"/>
        <w:ind w:firstLine="851"/>
        <w:jc w:val="both"/>
        <w:rPr>
          <w:rFonts w:ascii="Times New Roman" w:eastAsia="Times New Roman" w:hAnsi="Times New Roman" w:cs="Times New Roman"/>
          <w:b/>
          <w:color w:val="222222"/>
          <w:sz w:val="24"/>
          <w:szCs w:val="24"/>
          <w:u w:val="single"/>
          <w:lang w:eastAsia="pl-PL"/>
        </w:rPr>
      </w:pPr>
      <w:r w:rsidRPr="00223C0B">
        <w:rPr>
          <w:rFonts w:ascii="Times New Roman" w:eastAsia="Times New Roman" w:hAnsi="Times New Roman" w:cs="Times New Roman"/>
          <w:b/>
          <w:color w:val="222222"/>
          <w:sz w:val="24"/>
          <w:szCs w:val="24"/>
          <w:u w:val="single"/>
          <w:lang w:eastAsia="pl-PL"/>
        </w:rPr>
        <w:t>Заключение</w:t>
      </w:r>
    </w:p>
    <w:p w:rsidR="00223C0B" w:rsidRPr="00223C0B" w:rsidRDefault="00223C0B" w:rsidP="00223C0B">
      <w:pPr>
        <w:spacing w:after="0" w:line="240" w:lineRule="auto"/>
        <w:ind w:firstLine="851"/>
        <w:jc w:val="both"/>
        <w:rPr>
          <w:rFonts w:ascii="Times New Roman" w:eastAsia="Times New Roman" w:hAnsi="Times New Roman" w:cs="Times New Roman"/>
          <w:sz w:val="24"/>
          <w:szCs w:val="24"/>
          <w:lang w:eastAsia="pl-PL"/>
        </w:rPr>
      </w:pPr>
      <w:r w:rsidRPr="00223C0B">
        <w:rPr>
          <w:rFonts w:ascii="Times New Roman" w:eastAsia="Times New Roman" w:hAnsi="Times New Roman" w:cs="Times New Roman"/>
          <w:sz w:val="24"/>
          <w:szCs w:val="24"/>
          <w:lang w:eastAsia="pl-PL"/>
        </w:rPr>
        <w:t>Измамата може да се прояви по много различни начини. УО поддържа политика на нулева толерантност към измамите и корупцията и има стройна система за контрол, която има за цел да предотврати и открие, доколкото тези усилия са пропорционални, извършване на измама и коригиране на въздействието им, ако те настъпят.</w:t>
      </w:r>
    </w:p>
    <w:p w:rsidR="00223C0B" w:rsidRPr="00223C0B" w:rsidRDefault="00223C0B" w:rsidP="00223C0B">
      <w:pPr>
        <w:spacing w:after="0" w:line="240" w:lineRule="auto"/>
        <w:ind w:firstLine="851"/>
        <w:jc w:val="both"/>
        <w:rPr>
          <w:rFonts w:ascii="Times New Roman" w:eastAsia="Times New Roman" w:hAnsi="Times New Roman" w:cs="Times New Roman"/>
          <w:color w:val="222222"/>
          <w:sz w:val="24"/>
          <w:szCs w:val="24"/>
          <w:lang w:eastAsia="pl-PL"/>
        </w:rPr>
      </w:pPr>
      <w:r w:rsidRPr="00223C0B">
        <w:rPr>
          <w:rFonts w:ascii="Times New Roman" w:eastAsia="Times New Roman" w:hAnsi="Times New Roman" w:cs="Times New Roman"/>
          <w:sz w:val="24"/>
          <w:szCs w:val="24"/>
          <w:lang w:eastAsia="pl-PL"/>
        </w:rPr>
        <w:t>Тази политика и всички съответни процедури и стратегии към нея се въвеждат с одобрението на Ръководителя на Управляващия орган, който се ангажира същите да бъдат обект на проактивен преглед и актуализация.</w:t>
      </w:r>
      <w:r w:rsidRPr="00223C0B">
        <w:rPr>
          <w:rFonts w:ascii="Times New Roman" w:eastAsia="Times New Roman" w:hAnsi="Times New Roman" w:cs="Times New Roman"/>
          <w:color w:val="222222"/>
          <w:sz w:val="24"/>
          <w:szCs w:val="24"/>
          <w:lang w:eastAsia="pl-PL"/>
        </w:rPr>
        <w:t xml:space="preserve"> </w:t>
      </w:r>
    </w:p>
    <w:p w:rsidR="00223C0B" w:rsidRPr="00223C0B" w:rsidRDefault="00223C0B" w:rsidP="00223C0B">
      <w:pPr>
        <w:widowControl w:val="0"/>
        <w:autoSpaceDE w:val="0"/>
        <w:autoSpaceDN w:val="0"/>
        <w:adjustRightInd w:val="0"/>
        <w:spacing w:after="0" w:line="240" w:lineRule="auto"/>
        <w:ind w:firstLine="851"/>
        <w:contextualSpacing/>
        <w:jc w:val="both"/>
        <w:rPr>
          <w:rFonts w:ascii="Times New Roman" w:eastAsia="Times New Roman" w:hAnsi="Times New Roman" w:cs="Times New Roman"/>
          <w:sz w:val="24"/>
          <w:szCs w:val="24"/>
        </w:rPr>
      </w:pPr>
    </w:p>
    <w:p w:rsidR="00223C0B" w:rsidRPr="00223C0B" w:rsidRDefault="00223C0B" w:rsidP="00223C0B">
      <w:pPr>
        <w:widowControl w:val="0"/>
        <w:autoSpaceDE w:val="0"/>
        <w:autoSpaceDN w:val="0"/>
        <w:adjustRightInd w:val="0"/>
        <w:spacing w:after="0" w:line="240" w:lineRule="auto"/>
        <w:ind w:firstLine="851"/>
        <w:contextualSpacing/>
        <w:jc w:val="both"/>
        <w:rPr>
          <w:rFonts w:ascii="Times New Roman" w:eastAsia="Times New Roman" w:hAnsi="Times New Roman" w:cs="Times New Roman"/>
          <w:sz w:val="24"/>
          <w:szCs w:val="24"/>
        </w:rPr>
      </w:pPr>
    </w:p>
    <w:p w:rsidR="00223C0B" w:rsidRPr="00223C0B" w:rsidRDefault="00223C0B" w:rsidP="00223C0B">
      <w:pPr>
        <w:widowControl w:val="0"/>
        <w:autoSpaceDE w:val="0"/>
        <w:autoSpaceDN w:val="0"/>
        <w:adjustRightInd w:val="0"/>
        <w:spacing w:before="120" w:after="0" w:line="240" w:lineRule="auto"/>
        <w:ind w:firstLine="709"/>
        <w:jc w:val="both"/>
        <w:rPr>
          <w:rFonts w:ascii="Times New Roman" w:eastAsia="Times New Roman" w:hAnsi="Times New Roman" w:cs="Times New Roman"/>
          <w:b/>
          <w:color w:val="222222"/>
          <w:sz w:val="24"/>
          <w:szCs w:val="24"/>
          <w:u w:val="single"/>
          <w:lang w:eastAsia="pl-PL"/>
        </w:rPr>
      </w:pPr>
      <w:bookmarkStart w:id="45" w:name="_Toc464639639"/>
      <w:r w:rsidRPr="00223C0B">
        <w:rPr>
          <w:rFonts w:ascii="Times New Roman" w:eastAsia="Times New Roman" w:hAnsi="Times New Roman" w:cs="Times New Roman"/>
          <w:b/>
          <w:color w:val="222222"/>
          <w:sz w:val="24"/>
          <w:szCs w:val="24"/>
          <w:u w:val="single"/>
          <w:lang w:eastAsia="pl-PL"/>
        </w:rPr>
        <w:t>Ползване на системата „Арахне“</w:t>
      </w:r>
      <w:bookmarkEnd w:id="45"/>
      <w:r w:rsidRPr="00223C0B">
        <w:rPr>
          <w:rFonts w:ascii="Times New Roman" w:eastAsia="Times New Roman" w:hAnsi="Times New Roman" w:cs="Times New Roman"/>
          <w:b/>
          <w:color w:val="222222"/>
          <w:sz w:val="24"/>
          <w:szCs w:val="24"/>
          <w:u w:val="single"/>
          <w:lang w:eastAsia="pl-PL"/>
        </w:rPr>
        <w:t xml:space="preserve"> </w:t>
      </w:r>
    </w:p>
    <w:p w:rsidR="00223C0B" w:rsidRPr="00223C0B" w:rsidRDefault="00223C0B" w:rsidP="00223C0B">
      <w:pPr>
        <w:spacing w:after="0" w:line="240" w:lineRule="auto"/>
        <w:ind w:firstLine="720"/>
        <w:jc w:val="both"/>
        <w:rPr>
          <w:rFonts w:ascii="Times New Roman" w:eastAsia="Times New Roman" w:hAnsi="Times New Roman" w:cs="Times New Roman"/>
          <w:sz w:val="24"/>
          <w:szCs w:val="24"/>
          <w:lang w:eastAsia="pl-PL"/>
        </w:rPr>
      </w:pPr>
      <w:r w:rsidRPr="00223C0B">
        <w:rPr>
          <w:rFonts w:ascii="Times New Roman" w:eastAsia="Times New Roman" w:hAnsi="Times New Roman" w:cs="Times New Roman"/>
          <w:sz w:val="24"/>
          <w:szCs w:val="24"/>
          <w:lang w:eastAsia="pl-PL"/>
        </w:rPr>
        <w:t xml:space="preserve">С разрастването и усложняването на процесите по събиране, съхранение и анализиране на данни от различни източници, възниква възможност за засилване на борбата с нередностите и измамите. Спазвайки правните ограничения във всяка страна-членка анализът на данните може да бъде използван в процеса на оценка на риска, проверка на въведените данни в други публични източници, както и при определяне на потенциалния риск дори преди отпускане на финансиране. В общата рамка на борба срещу нередностите и измамите, Европейската комисия осигурява достъп до специализиран софтуерен инструмент за оценка на риска – „Арахне“, който да подпомогне Управляващите органи при идентифицирането на проекти с висок риск от измами, конфликт на интереси и нередности. </w:t>
      </w:r>
    </w:p>
    <w:p w:rsidR="00223C0B" w:rsidRPr="00223C0B" w:rsidRDefault="00223C0B" w:rsidP="00223C0B">
      <w:pPr>
        <w:spacing w:after="0" w:line="240" w:lineRule="auto"/>
        <w:ind w:firstLine="720"/>
        <w:jc w:val="both"/>
        <w:rPr>
          <w:rFonts w:ascii="Times New Roman" w:eastAsia="Times New Roman" w:hAnsi="Times New Roman" w:cs="Times New Roman"/>
          <w:sz w:val="24"/>
          <w:szCs w:val="24"/>
          <w:lang w:eastAsia="pl-PL"/>
        </w:rPr>
      </w:pPr>
      <w:r w:rsidRPr="00223C0B">
        <w:rPr>
          <w:rFonts w:ascii="Times New Roman" w:eastAsia="Times New Roman" w:hAnsi="Times New Roman" w:cs="Times New Roman"/>
          <w:sz w:val="24"/>
          <w:szCs w:val="24"/>
          <w:lang w:eastAsia="pl-PL"/>
        </w:rPr>
        <w:t>Системата предоставя възможност за продължително и систематично наблюдение и преглед на данни от вътрешни и външни източници по отношение на проекти, бенефициенти, договори и изпълнители. Информацията се анализира и позволява да се повиши ефективността на  системите за управление и контрол на програмите, особено за намаляване на процента грешка като фокусира контролите по проекти с най-голям риск, като в същото време подсилва мерките за идентифициране и предотвратяване на измами по Структурните фондове и Кохезионния фонд.</w:t>
      </w:r>
    </w:p>
    <w:p w:rsidR="00223C0B" w:rsidRPr="00223C0B" w:rsidRDefault="00223C0B" w:rsidP="00223C0B">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lang w:eastAsia="pl-PL"/>
        </w:rPr>
      </w:pPr>
      <w:r w:rsidRPr="00223C0B">
        <w:rPr>
          <w:rFonts w:ascii="Times New Roman" w:eastAsia="Times New Roman" w:hAnsi="Times New Roman" w:cs="Times New Roman"/>
          <w:sz w:val="24"/>
          <w:szCs w:val="24"/>
          <w:lang w:eastAsia="pl-PL"/>
        </w:rPr>
        <w:t xml:space="preserve">Оценката на риска чрез </w:t>
      </w:r>
      <w:r w:rsidRPr="00223C0B">
        <w:rPr>
          <w:rFonts w:ascii="Times New Roman" w:eastAsia="Times New Roman" w:hAnsi="Times New Roman" w:cs="Times New Roman"/>
          <w:bCs/>
          <w:sz w:val="24"/>
          <w:szCs w:val="24"/>
          <w:lang w:eastAsia="pl-PL"/>
        </w:rPr>
        <w:t>системата „Арахне“</w:t>
      </w:r>
      <w:r w:rsidRPr="00223C0B">
        <w:rPr>
          <w:rFonts w:ascii="Times New Roman" w:eastAsia="Times New Roman" w:hAnsi="Times New Roman" w:cs="Times New Roman"/>
          <w:b/>
          <w:bCs/>
          <w:sz w:val="24"/>
          <w:szCs w:val="24"/>
          <w:lang w:eastAsia="pl-PL"/>
        </w:rPr>
        <w:t xml:space="preserve"> </w:t>
      </w:r>
      <w:r w:rsidRPr="00223C0B">
        <w:rPr>
          <w:rFonts w:ascii="Times New Roman" w:eastAsia="Times New Roman" w:hAnsi="Times New Roman" w:cs="Times New Roman"/>
          <w:sz w:val="24"/>
          <w:szCs w:val="24"/>
          <w:lang w:eastAsia="pl-PL"/>
        </w:rPr>
        <w:t>се извършва въз основа на 7 критерия:</w:t>
      </w:r>
    </w:p>
    <w:p w:rsidR="00223C0B" w:rsidRPr="00223C0B" w:rsidRDefault="00223C0B" w:rsidP="002B5DF0">
      <w:pPr>
        <w:numPr>
          <w:ilvl w:val="0"/>
          <w:numId w:val="57"/>
        </w:numPr>
        <w:tabs>
          <w:tab w:val="left" w:pos="1134"/>
        </w:tabs>
        <w:spacing w:after="0" w:line="240" w:lineRule="auto"/>
        <w:ind w:hanging="731"/>
        <w:jc w:val="both"/>
        <w:rPr>
          <w:rFonts w:ascii="Times New Roman" w:eastAsia="Times New Roman" w:hAnsi="Times New Roman" w:cs="Times New Roman"/>
          <w:sz w:val="24"/>
          <w:szCs w:val="24"/>
          <w:lang w:eastAsia="pl-PL"/>
        </w:rPr>
      </w:pPr>
      <w:r w:rsidRPr="00223C0B">
        <w:rPr>
          <w:rFonts w:ascii="Times New Roman" w:eastAsia="Times New Roman" w:hAnsi="Times New Roman" w:cs="Times New Roman"/>
          <w:sz w:val="24"/>
          <w:szCs w:val="24"/>
          <w:lang w:eastAsia="pl-PL"/>
        </w:rPr>
        <w:t>Характеристики на процедурите за възлагане на обществени поръчки (продължителност от датата на обявяване до сключване на договор; брой подадени оферти; брой отстранени кандидати);</w:t>
      </w:r>
    </w:p>
    <w:p w:rsidR="00223C0B" w:rsidRPr="00223C0B" w:rsidRDefault="00223C0B" w:rsidP="002B5DF0">
      <w:pPr>
        <w:numPr>
          <w:ilvl w:val="0"/>
          <w:numId w:val="57"/>
        </w:numPr>
        <w:tabs>
          <w:tab w:val="left" w:pos="1134"/>
        </w:tabs>
        <w:spacing w:after="0" w:line="240" w:lineRule="auto"/>
        <w:ind w:hanging="731"/>
        <w:jc w:val="both"/>
        <w:rPr>
          <w:rFonts w:ascii="Times New Roman" w:eastAsia="Times New Roman" w:hAnsi="Times New Roman" w:cs="Times New Roman"/>
          <w:sz w:val="24"/>
          <w:szCs w:val="24"/>
          <w:lang w:eastAsia="pl-PL"/>
        </w:rPr>
      </w:pPr>
      <w:r w:rsidRPr="00223C0B">
        <w:rPr>
          <w:rFonts w:ascii="Times New Roman" w:eastAsia="Times New Roman" w:hAnsi="Times New Roman" w:cs="Times New Roman"/>
          <w:sz w:val="24"/>
          <w:szCs w:val="24"/>
          <w:lang w:eastAsia="pl-PL"/>
        </w:rPr>
        <w:t>Управление на договори (процентно съотношение между стойност на обществената поръчка и проекта; брой партньори в рамките на избран консорциум);</w:t>
      </w:r>
    </w:p>
    <w:p w:rsidR="00223C0B" w:rsidRPr="00223C0B" w:rsidRDefault="00223C0B" w:rsidP="002B5DF0">
      <w:pPr>
        <w:numPr>
          <w:ilvl w:val="0"/>
          <w:numId w:val="57"/>
        </w:numPr>
        <w:tabs>
          <w:tab w:val="left" w:pos="1134"/>
        </w:tabs>
        <w:spacing w:after="0" w:line="240" w:lineRule="auto"/>
        <w:ind w:hanging="731"/>
        <w:jc w:val="both"/>
        <w:rPr>
          <w:rFonts w:ascii="Times New Roman" w:eastAsia="Times New Roman" w:hAnsi="Times New Roman" w:cs="Times New Roman"/>
          <w:sz w:val="24"/>
          <w:szCs w:val="24"/>
          <w:lang w:eastAsia="pl-PL"/>
        </w:rPr>
      </w:pPr>
      <w:r w:rsidRPr="00223C0B">
        <w:rPr>
          <w:rFonts w:ascii="Times New Roman" w:eastAsia="Times New Roman" w:hAnsi="Times New Roman" w:cs="Times New Roman"/>
          <w:sz w:val="24"/>
          <w:szCs w:val="24"/>
          <w:lang w:eastAsia="pl-PL"/>
        </w:rPr>
        <w:t>Допустимост (разходи по проекта извън периода на допустимост);</w:t>
      </w:r>
    </w:p>
    <w:p w:rsidR="00223C0B" w:rsidRPr="00223C0B" w:rsidRDefault="00223C0B" w:rsidP="002B5DF0">
      <w:pPr>
        <w:numPr>
          <w:ilvl w:val="0"/>
          <w:numId w:val="57"/>
        </w:numPr>
        <w:tabs>
          <w:tab w:val="left" w:pos="1134"/>
        </w:tabs>
        <w:spacing w:after="0" w:line="240" w:lineRule="auto"/>
        <w:ind w:hanging="731"/>
        <w:jc w:val="both"/>
        <w:rPr>
          <w:rFonts w:ascii="Times New Roman" w:eastAsia="Times New Roman" w:hAnsi="Times New Roman" w:cs="Times New Roman"/>
          <w:sz w:val="24"/>
          <w:szCs w:val="24"/>
          <w:lang w:eastAsia="pl-PL"/>
        </w:rPr>
      </w:pPr>
      <w:r w:rsidRPr="00223C0B">
        <w:rPr>
          <w:rFonts w:ascii="Times New Roman" w:eastAsia="Times New Roman" w:hAnsi="Times New Roman" w:cs="Times New Roman"/>
          <w:sz w:val="24"/>
          <w:szCs w:val="24"/>
          <w:lang w:eastAsia="pl-PL"/>
        </w:rPr>
        <w:t>Изпълнение (процентно съотношение между изпълнение и заложени цели);</w:t>
      </w:r>
    </w:p>
    <w:p w:rsidR="00223C0B" w:rsidRPr="00223C0B" w:rsidRDefault="00223C0B" w:rsidP="002B5DF0">
      <w:pPr>
        <w:numPr>
          <w:ilvl w:val="0"/>
          <w:numId w:val="57"/>
        </w:numPr>
        <w:tabs>
          <w:tab w:val="left" w:pos="1134"/>
        </w:tabs>
        <w:spacing w:after="0" w:line="240" w:lineRule="auto"/>
        <w:ind w:hanging="731"/>
        <w:jc w:val="both"/>
        <w:rPr>
          <w:rFonts w:ascii="Times New Roman" w:eastAsia="Times New Roman" w:hAnsi="Times New Roman" w:cs="Times New Roman"/>
          <w:sz w:val="24"/>
          <w:szCs w:val="24"/>
          <w:lang w:eastAsia="pl-PL"/>
        </w:rPr>
      </w:pPr>
      <w:r w:rsidRPr="00223C0B">
        <w:rPr>
          <w:rFonts w:ascii="Times New Roman" w:eastAsia="Times New Roman" w:hAnsi="Times New Roman" w:cs="Times New Roman"/>
          <w:sz w:val="24"/>
          <w:szCs w:val="24"/>
          <w:lang w:eastAsia="pl-PL"/>
        </w:rPr>
        <w:t>Концентрация (ангажираност на бенефициента/ изпълнителя /подизпълнителя в други проекти);</w:t>
      </w:r>
    </w:p>
    <w:p w:rsidR="00223C0B" w:rsidRPr="00223C0B" w:rsidRDefault="00223C0B" w:rsidP="002B5DF0">
      <w:pPr>
        <w:numPr>
          <w:ilvl w:val="0"/>
          <w:numId w:val="57"/>
        </w:numPr>
        <w:tabs>
          <w:tab w:val="left" w:pos="1134"/>
        </w:tabs>
        <w:spacing w:after="0" w:line="240" w:lineRule="auto"/>
        <w:ind w:hanging="731"/>
        <w:jc w:val="both"/>
        <w:rPr>
          <w:rFonts w:ascii="Times New Roman" w:eastAsia="Times New Roman" w:hAnsi="Times New Roman" w:cs="Times New Roman"/>
          <w:sz w:val="24"/>
          <w:szCs w:val="24"/>
          <w:lang w:eastAsia="pl-PL"/>
        </w:rPr>
      </w:pPr>
      <w:r w:rsidRPr="00223C0B">
        <w:rPr>
          <w:rFonts w:ascii="Times New Roman" w:eastAsia="Times New Roman" w:hAnsi="Times New Roman" w:cs="Times New Roman"/>
          <w:sz w:val="24"/>
          <w:szCs w:val="24"/>
          <w:lang w:eastAsia="pl-PL"/>
        </w:rPr>
        <w:t>Други проверки (процентно съотношение между финансиране от ЕС и общата стойност на проекта и други);</w:t>
      </w:r>
    </w:p>
    <w:p w:rsidR="00223C0B" w:rsidRPr="00223C0B" w:rsidRDefault="00223C0B" w:rsidP="002B5DF0">
      <w:pPr>
        <w:numPr>
          <w:ilvl w:val="0"/>
          <w:numId w:val="57"/>
        </w:numPr>
        <w:tabs>
          <w:tab w:val="left" w:pos="1134"/>
        </w:tabs>
        <w:spacing w:after="0" w:line="240" w:lineRule="auto"/>
        <w:ind w:hanging="731"/>
        <w:jc w:val="both"/>
        <w:rPr>
          <w:rFonts w:ascii="Times New Roman" w:eastAsia="Times New Roman" w:hAnsi="Times New Roman" w:cs="Times New Roman"/>
          <w:sz w:val="24"/>
          <w:szCs w:val="24"/>
          <w:lang w:eastAsia="pl-PL"/>
        </w:rPr>
      </w:pPr>
      <w:r w:rsidRPr="00223C0B">
        <w:rPr>
          <w:rFonts w:ascii="Times New Roman" w:eastAsia="Times New Roman" w:hAnsi="Times New Roman" w:cs="Times New Roman"/>
          <w:sz w:val="24"/>
          <w:szCs w:val="24"/>
          <w:lang w:eastAsia="pl-PL"/>
        </w:rPr>
        <w:t xml:space="preserve">Проверки за ниво на репутацията и предходни сведения за измами (възможност за обявяване на фалит; връзки между бенефициент/ партньори/ изпълнители/ подизпълнители; участие на ръководен персонал </w:t>
      </w:r>
      <w:r w:rsidRPr="00223C0B">
        <w:rPr>
          <w:rFonts w:ascii="Times New Roman" w:eastAsia="Times New Roman" w:hAnsi="Times New Roman" w:cs="Times New Roman"/>
          <w:sz w:val="24"/>
          <w:szCs w:val="24"/>
          <w:lang w:eastAsia="pl-PL"/>
        </w:rPr>
        <w:lastRenderedPageBreak/>
        <w:t>във фалирали предприятия; участие в проекта на физически лица включени в забранителни списъци; честа промяна на ръководството и на дейностите).</w:t>
      </w:r>
    </w:p>
    <w:p w:rsidR="00223C0B" w:rsidRPr="00223C0B" w:rsidRDefault="00223C0B" w:rsidP="00223C0B">
      <w:pPr>
        <w:widowControl w:val="0"/>
        <w:tabs>
          <w:tab w:val="left" w:pos="709"/>
        </w:tabs>
        <w:autoSpaceDE w:val="0"/>
        <w:autoSpaceDN w:val="0"/>
        <w:adjustRightInd w:val="0"/>
        <w:spacing w:after="0" w:line="240" w:lineRule="auto"/>
        <w:ind w:firstLine="851"/>
        <w:jc w:val="both"/>
        <w:rPr>
          <w:rFonts w:ascii="Times New Roman" w:eastAsia="Times New Roman" w:hAnsi="Times New Roman" w:cs="Times New Roman"/>
          <w:sz w:val="24"/>
          <w:szCs w:val="24"/>
          <w:lang w:eastAsia="pl-PL"/>
        </w:rPr>
      </w:pPr>
      <w:r w:rsidRPr="00223C0B">
        <w:rPr>
          <w:rFonts w:ascii="Times New Roman" w:eastAsia="Times New Roman" w:hAnsi="Times New Roman" w:cs="Times New Roman"/>
          <w:sz w:val="24"/>
          <w:szCs w:val="24"/>
          <w:lang w:eastAsia="pl-PL"/>
        </w:rPr>
        <w:t>За да бъде обезпечено коректното функциониране на „Арахне“ е необходимо страните-членки да предоставят данни от информационните си системи за управление и наблюдение на средствата от ЕС. Изискуемата от тях информация обхваща различни данни от процеса на управление на проекти, финансирани от СКФ на ЕС: бенефициенти, партньори, стойност на проектите, разплатени средства, проведени обществени поръчки, избрани изпълнители, стойност на сключените търговски договори и други. За захранване на „Арахне“ ще се използва вече въведена и налична в ИСУН 2020 информация, която чрез автоматизиран интерфейс ще осигурява необходимите данни в предварително дефиниран структуриран формат.</w:t>
      </w:r>
    </w:p>
    <w:p w:rsidR="00223C0B" w:rsidRPr="00223C0B" w:rsidRDefault="00223C0B" w:rsidP="00223C0B">
      <w:pPr>
        <w:widowControl w:val="0"/>
        <w:tabs>
          <w:tab w:val="left" w:pos="709"/>
        </w:tabs>
        <w:autoSpaceDE w:val="0"/>
        <w:autoSpaceDN w:val="0"/>
        <w:adjustRightInd w:val="0"/>
        <w:spacing w:after="0" w:line="240" w:lineRule="auto"/>
        <w:ind w:firstLine="851"/>
        <w:jc w:val="both"/>
        <w:rPr>
          <w:rFonts w:ascii="Times New Roman" w:eastAsia="Times New Roman" w:hAnsi="Times New Roman" w:cs="Times New Roman"/>
          <w:sz w:val="24"/>
          <w:szCs w:val="24"/>
          <w:lang w:eastAsia="pl-PL"/>
        </w:rPr>
      </w:pPr>
      <w:r w:rsidRPr="00223C0B">
        <w:rPr>
          <w:rFonts w:ascii="Times New Roman" w:eastAsia="Times New Roman" w:hAnsi="Times New Roman" w:cs="Times New Roman"/>
          <w:sz w:val="24"/>
          <w:szCs w:val="24"/>
          <w:lang w:eastAsia="pl-PL"/>
        </w:rPr>
        <w:t xml:space="preserve">Конкретно УО ще ползва „Арахне“ за планиране на проверките на място и при извършване на контрол на дейности в УО и при бенефициентите, свързани с отпускането на БФП по програмата, изпълнението и верификацията на разходите по проекта, сертифицирането и изплащането на разходите и при възлагането на обществени поръчки пряко от УО. Ползването на системата ще бъде от отделите на УО с компетенции в областта на контрола на обществени поръчки, верификация, извършване на плащания и администриране на нередности. </w:t>
      </w:r>
    </w:p>
    <w:p w:rsidR="00223C0B" w:rsidRPr="00223C0B" w:rsidRDefault="00223C0B" w:rsidP="00223C0B">
      <w:pPr>
        <w:spacing w:after="0" w:line="240" w:lineRule="auto"/>
        <w:ind w:firstLine="851"/>
        <w:rPr>
          <w:rFonts w:ascii="Times New Roman" w:eastAsia="Times New Roman" w:hAnsi="Times New Roman" w:cs="Times New Roman"/>
          <w:sz w:val="24"/>
          <w:szCs w:val="24"/>
        </w:rPr>
      </w:pPr>
      <w:r w:rsidRPr="00223C0B">
        <w:rPr>
          <w:rFonts w:ascii="Times New Roman" w:eastAsia="Times New Roman" w:hAnsi="Times New Roman" w:cs="Times New Roman"/>
          <w:sz w:val="24"/>
          <w:szCs w:val="24"/>
        </w:rPr>
        <w:br w:type="page"/>
      </w:r>
    </w:p>
    <w:p w:rsidR="00223C0B" w:rsidRPr="00223C0B" w:rsidRDefault="00223C0B" w:rsidP="00223C0B">
      <w:pPr>
        <w:widowControl w:val="0"/>
        <w:autoSpaceDE w:val="0"/>
        <w:autoSpaceDN w:val="0"/>
        <w:adjustRightInd w:val="0"/>
        <w:spacing w:after="0" w:line="240" w:lineRule="auto"/>
        <w:ind w:firstLine="851"/>
        <w:contextualSpacing/>
        <w:jc w:val="both"/>
        <w:rPr>
          <w:rFonts w:ascii="Times New Roman" w:eastAsia="Times New Roman" w:hAnsi="Times New Roman" w:cs="Times New Roman"/>
          <w:sz w:val="24"/>
          <w:szCs w:val="24"/>
        </w:rPr>
      </w:pPr>
    </w:p>
    <w:p w:rsidR="00223C0B" w:rsidRPr="00223C0B" w:rsidRDefault="00223C0B" w:rsidP="00223C0B">
      <w:pPr>
        <w:pBdr>
          <w:top w:val="single" w:sz="4" w:space="1" w:color="auto"/>
          <w:left w:val="single" w:sz="4" w:space="4" w:color="auto"/>
          <w:bottom w:val="single" w:sz="4" w:space="1" w:color="auto"/>
          <w:right w:val="single" w:sz="4" w:space="4" w:color="auto"/>
        </w:pBdr>
        <w:shd w:val="clear" w:color="auto" w:fill="DBE5F1"/>
        <w:spacing w:before="120" w:after="120" w:line="240" w:lineRule="auto"/>
        <w:ind w:left="792"/>
        <w:contextualSpacing/>
        <w:jc w:val="both"/>
        <w:outlineLvl w:val="2"/>
        <w:rPr>
          <w:rFonts w:ascii="Times New Roman" w:eastAsia="Times New Roman" w:hAnsi="Times New Roman" w:cs="Times New Roman"/>
          <w:b/>
          <w:sz w:val="24"/>
          <w:szCs w:val="24"/>
          <w:lang w:eastAsia="bg-BG"/>
        </w:rPr>
      </w:pPr>
      <w:bookmarkStart w:id="46" w:name="_Toc479775808"/>
      <w:bookmarkStart w:id="47" w:name="_Toc140150296"/>
      <w:bookmarkStart w:id="48" w:name="_Toc149213643"/>
      <w:bookmarkStart w:id="49" w:name="_Toc162544534"/>
      <w:r w:rsidRPr="00223C0B">
        <w:rPr>
          <w:rFonts w:ascii="Times New Roman" w:eastAsia="EUAlbertina-Regu-Identity-H" w:hAnsi="Times New Roman" w:cs="Times New Roman"/>
          <w:b/>
          <w:w w:val="103"/>
          <w:sz w:val="24"/>
          <w:szCs w:val="24"/>
          <w:lang w:eastAsia="pl-PL"/>
        </w:rPr>
        <w:t xml:space="preserve">2.6. Общ процес за управление на риска по </w:t>
      </w:r>
      <w:bookmarkEnd w:id="46"/>
      <w:bookmarkEnd w:id="47"/>
      <w:r w:rsidRPr="00223C0B">
        <w:rPr>
          <w:rFonts w:ascii="Times New Roman" w:eastAsia="EUAlbertina-Regu-Identity-H" w:hAnsi="Times New Roman" w:cs="Times New Roman"/>
          <w:b/>
          <w:w w:val="103"/>
          <w:sz w:val="24"/>
          <w:szCs w:val="24"/>
          <w:lang w:eastAsia="pl-PL"/>
        </w:rPr>
        <w:t>ПТС</w:t>
      </w:r>
      <w:bookmarkEnd w:id="48"/>
      <w:bookmarkEnd w:id="49"/>
    </w:p>
    <w:p w:rsidR="00223C0B" w:rsidRPr="00223C0B" w:rsidRDefault="00223C0B" w:rsidP="00223C0B">
      <w:pPr>
        <w:spacing w:after="0" w:line="240" w:lineRule="auto"/>
        <w:ind w:firstLine="851"/>
        <w:jc w:val="both"/>
        <w:rPr>
          <w:rFonts w:ascii="Times New Roman" w:eastAsia="EUAlbertina-Regu-Identity-H" w:hAnsi="Times New Roman" w:cs="Times New Roman"/>
          <w:w w:val="103"/>
          <w:sz w:val="24"/>
          <w:szCs w:val="20"/>
          <w:lang w:eastAsia="pl-PL"/>
        </w:rPr>
      </w:pPr>
      <w:r w:rsidRPr="00223C0B">
        <w:rPr>
          <w:rFonts w:ascii="Times New Roman" w:eastAsia="EUAlbertina-Regu-Identity-H" w:hAnsi="Times New Roman" w:cs="Times New Roman"/>
          <w:w w:val="103"/>
          <w:sz w:val="24"/>
          <w:szCs w:val="20"/>
          <w:lang w:eastAsia="pl-PL"/>
        </w:rPr>
        <w:t>Процесът за управление на риска по ПТС включва следните етапи:</w:t>
      </w:r>
    </w:p>
    <w:p w:rsidR="00223C0B" w:rsidRPr="00223C0B" w:rsidRDefault="00223C0B" w:rsidP="00223C0B">
      <w:pPr>
        <w:widowControl w:val="0"/>
        <w:autoSpaceDE w:val="0"/>
        <w:autoSpaceDN w:val="0"/>
        <w:adjustRightInd w:val="0"/>
        <w:spacing w:after="0" w:line="240" w:lineRule="auto"/>
        <w:ind w:firstLine="567"/>
        <w:contextualSpacing/>
        <w:jc w:val="both"/>
        <w:rPr>
          <w:rFonts w:ascii="Times New Roman" w:eastAsia="EUAlbertina-Regu-Identity-H" w:hAnsi="Times New Roman" w:cs="Times New Roman"/>
          <w:bCs/>
          <w:w w:val="103"/>
          <w:sz w:val="24"/>
          <w:szCs w:val="20"/>
          <w:lang w:eastAsia="pl-PL"/>
        </w:rPr>
      </w:pPr>
    </w:p>
    <w:p w:rsidR="00223C0B" w:rsidRPr="00223C0B" w:rsidRDefault="00223C0B" w:rsidP="00223C0B">
      <w:pPr>
        <w:widowControl w:val="0"/>
        <w:autoSpaceDE w:val="0"/>
        <w:autoSpaceDN w:val="0"/>
        <w:adjustRightInd w:val="0"/>
        <w:spacing w:after="0" w:line="240" w:lineRule="auto"/>
        <w:contextualSpacing/>
        <w:jc w:val="center"/>
        <w:rPr>
          <w:rFonts w:ascii="Times New Roman" w:eastAsia="EUAlbertina-Regu-Identity-H" w:hAnsi="Times New Roman" w:cs="Times New Roman"/>
          <w:bCs/>
          <w:w w:val="103"/>
          <w:sz w:val="24"/>
          <w:szCs w:val="20"/>
          <w:lang w:eastAsia="pl-PL"/>
        </w:rPr>
      </w:pPr>
      <w:r w:rsidRPr="00223C0B">
        <w:rPr>
          <w:rFonts w:ascii="Times New Roman" w:eastAsia="Times New Roman" w:hAnsi="Times New Roman" w:cs="Times New Roman"/>
          <w:noProof/>
          <w:sz w:val="24"/>
          <w:szCs w:val="20"/>
          <w:lang w:eastAsia="bg-BG"/>
        </w:rPr>
        <mc:AlternateContent>
          <mc:Choice Requires="wpg">
            <w:drawing>
              <wp:inline distT="0" distB="0" distL="0" distR="0" wp14:anchorId="2F49745A" wp14:editId="30015F7D">
                <wp:extent cx="5217795" cy="2929890"/>
                <wp:effectExtent l="15875" t="21590" r="14605" b="20320"/>
                <wp:docPr id="105" name="Group 196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217795" cy="2929890"/>
                          <a:chOff x="1792" y="2869"/>
                          <a:chExt cx="8217" cy="4614"/>
                        </a:xfrm>
                      </wpg:grpSpPr>
                      <wps:wsp>
                        <wps:cNvPr id="106" name="Rectangle 1334"/>
                        <wps:cNvSpPr>
                          <a:spLocks noChangeArrowheads="1"/>
                        </wps:cNvSpPr>
                        <wps:spPr bwMode="auto">
                          <a:xfrm>
                            <a:off x="4223" y="4368"/>
                            <a:ext cx="3506" cy="563"/>
                          </a:xfrm>
                          <a:prstGeom prst="rect">
                            <a:avLst/>
                          </a:prstGeom>
                          <a:solidFill>
                            <a:srgbClr val="4F81BD"/>
                          </a:solidFill>
                          <a:ln w="25400" algn="ctr">
                            <a:solidFill>
                              <a:srgbClr val="385D8A"/>
                            </a:solidFill>
                            <a:miter lim="800000"/>
                            <a:headEnd/>
                            <a:tailEnd/>
                          </a:ln>
                        </wps:spPr>
                        <wps:txbx>
                          <w:txbxContent>
                            <w:p w:rsidR="00704929" w:rsidRPr="00864A2F" w:rsidRDefault="00704929" w:rsidP="00223C0B">
                              <w:pPr>
                                <w:jc w:val="center"/>
                                <w:rPr>
                                  <w:color w:val="FFFFFF"/>
                                  <w:sz w:val="20"/>
                                </w:rPr>
                              </w:pPr>
                              <w:r w:rsidRPr="00864A2F">
                                <w:rPr>
                                  <w:color w:val="FFFFFF"/>
                                  <w:sz w:val="20"/>
                                </w:rPr>
                                <w:t>Идентификация на риска</w:t>
                              </w:r>
                            </w:p>
                          </w:txbxContent>
                        </wps:txbx>
                        <wps:bodyPr rot="0" vert="horz" wrap="square" lIns="91440" tIns="45720" rIns="91440" bIns="45720" anchor="ctr" anchorCtr="0" upright="1">
                          <a:noAutofit/>
                        </wps:bodyPr>
                      </wps:wsp>
                      <wps:wsp>
                        <wps:cNvPr id="107" name="Straight Arrow Connector 1335"/>
                        <wps:cNvCnPr>
                          <a:cxnSpLocks noChangeShapeType="1"/>
                        </wps:cNvCnPr>
                        <wps:spPr bwMode="auto">
                          <a:xfrm flipH="1">
                            <a:off x="7903" y="4594"/>
                            <a:ext cx="554" cy="0"/>
                          </a:xfrm>
                          <a:prstGeom prst="straightConnector1">
                            <a:avLst/>
                          </a:prstGeom>
                          <a:noFill/>
                          <a:ln w="9525" algn="ctr">
                            <a:solidFill>
                              <a:srgbClr val="4A7EBB"/>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108" name="Straight Arrow Connector 1336"/>
                        <wps:cNvCnPr>
                          <a:cxnSpLocks noChangeShapeType="1"/>
                        </wps:cNvCnPr>
                        <wps:spPr bwMode="auto">
                          <a:xfrm flipH="1">
                            <a:off x="7903" y="5398"/>
                            <a:ext cx="571" cy="0"/>
                          </a:xfrm>
                          <a:prstGeom prst="straightConnector1">
                            <a:avLst/>
                          </a:prstGeom>
                          <a:noFill/>
                          <a:ln w="9525" algn="ctr">
                            <a:solidFill>
                              <a:srgbClr val="4A7EBB"/>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109" name="Straight Arrow Connector 1341"/>
                        <wps:cNvCnPr>
                          <a:cxnSpLocks noChangeShapeType="1"/>
                        </wps:cNvCnPr>
                        <wps:spPr bwMode="auto">
                          <a:xfrm flipH="1">
                            <a:off x="7891" y="6207"/>
                            <a:ext cx="570" cy="0"/>
                          </a:xfrm>
                          <a:prstGeom prst="straightConnector1">
                            <a:avLst/>
                          </a:prstGeom>
                          <a:noFill/>
                          <a:ln w="9525" algn="ctr">
                            <a:solidFill>
                              <a:srgbClr val="4A7EBB"/>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110" name="Straight Arrow Connector 1342"/>
                        <wps:cNvCnPr>
                          <a:cxnSpLocks noChangeShapeType="1"/>
                        </wps:cNvCnPr>
                        <wps:spPr bwMode="auto">
                          <a:xfrm flipH="1">
                            <a:off x="7726" y="7056"/>
                            <a:ext cx="831" cy="0"/>
                          </a:xfrm>
                          <a:prstGeom prst="straightConnector1">
                            <a:avLst/>
                          </a:prstGeom>
                          <a:noFill/>
                          <a:ln w="9525" algn="ctr">
                            <a:solidFill>
                              <a:srgbClr val="4A7EBB"/>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111" name="Rectangle 57"/>
                        <wps:cNvSpPr>
                          <a:spLocks noChangeArrowheads="1"/>
                        </wps:cNvSpPr>
                        <wps:spPr bwMode="auto">
                          <a:xfrm>
                            <a:off x="4057" y="3864"/>
                            <a:ext cx="3847" cy="2873"/>
                          </a:xfrm>
                          <a:prstGeom prst="rect">
                            <a:avLst/>
                          </a:prstGeom>
                          <a:solidFill>
                            <a:srgbClr val="4F81BD"/>
                          </a:solidFill>
                          <a:ln w="25400" algn="ctr">
                            <a:solidFill>
                              <a:srgbClr val="385D8A"/>
                            </a:solidFill>
                            <a:miter lim="800000"/>
                            <a:headEnd/>
                            <a:tailEnd/>
                          </a:ln>
                        </wps:spPr>
                        <wps:txbx>
                          <w:txbxContent>
                            <w:p w:rsidR="00704929" w:rsidRPr="00864A2F" w:rsidRDefault="00704929" w:rsidP="00223C0B">
                              <w:pPr>
                                <w:jc w:val="center"/>
                                <w:rPr>
                                  <w:b/>
                                  <w:sz w:val="20"/>
                                </w:rPr>
                              </w:pPr>
                              <w:r w:rsidRPr="00864A2F">
                                <w:rPr>
                                  <w:b/>
                                  <w:sz w:val="20"/>
                                </w:rPr>
                                <w:t>Оценка на риска</w:t>
                              </w:r>
                            </w:p>
                          </w:txbxContent>
                        </wps:txbx>
                        <wps:bodyPr rot="0" vert="horz" wrap="square" lIns="91440" tIns="45720" rIns="91440" bIns="45720" anchor="t" anchorCtr="0" upright="1">
                          <a:noAutofit/>
                        </wps:bodyPr>
                      </wps:wsp>
                      <wps:wsp>
                        <wps:cNvPr id="113" name="Rectangle 33"/>
                        <wps:cNvSpPr>
                          <a:spLocks noChangeArrowheads="1"/>
                        </wps:cNvSpPr>
                        <wps:spPr bwMode="auto">
                          <a:xfrm>
                            <a:off x="4057" y="2869"/>
                            <a:ext cx="3506" cy="923"/>
                          </a:xfrm>
                          <a:prstGeom prst="rect">
                            <a:avLst/>
                          </a:prstGeom>
                          <a:solidFill>
                            <a:srgbClr val="4F81BD"/>
                          </a:solidFill>
                          <a:ln w="25400" algn="ctr">
                            <a:solidFill>
                              <a:srgbClr val="385D8A"/>
                            </a:solidFill>
                            <a:miter lim="800000"/>
                            <a:headEnd/>
                            <a:tailEnd/>
                          </a:ln>
                        </wps:spPr>
                        <wps:txbx>
                          <w:txbxContent>
                            <w:p w:rsidR="00704929" w:rsidRPr="00864A2F" w:rsidRDefault="00704929" w:rsidP="00223C0B">
                              <w:pPr>
                                <w:jc w:val="center"/>
                                <w:rPr>
                                  <w:sz w:val="20"/>
                                </w:rPr>
                              </w:pPr>
                              <w:r w:rsidRPr="00864A2F">
                                <w:rPr>
                                  <w:sz w:val="20"/>
                                </w:rPr>
                                <w:t>Установяване на обстоятелствата</w:t>
                              </w:r>
                            </w:p>
                          </w:txbxContent>
                        </wps:txbx>
                        <wps:bodyPr rot="0" vert="horz" wrap="square" lIns="91440" tIns="45720" rIns="91440" bIns="45720" anchor="ctr" anchorCtr="0" upright="1">
                          <a:noAutofit/>
                        </wps:bodyPr>
                      </wps:wsp>
                      <wps:wsp>
                        <wps:cNvPr id="116" name="Rectangle 44"/>
                        <wps:cNvSpPr>
                          <a:spLocks noChangeArrowheads="1"/>
                        </wps:cNvSpPr>
                        <wps:spPr bwMode="auto">
                          <a:xfrm>
                            <a:off x="4220" y="5155"/>
                            <a:ext cx="3506" cy="563"/>
                          </a:xfrm>
                          <a:prstGeom prst="rect">
                            <a:avLst/>
                          </a:prstGeom>
                          <a:solidFill>
                            <a:srgbClr val="4F81BD"/>
                          </a:solidFill>
                          <a:ln w="25400" algn="ctr">
                            <a:solidFill>
                              <a:srgbClr val="385D8A"/>
                            </a:solidFill>
                            <a:miter lim="800000"/>
                            <a:headEnd/>
                            <a:tailEnd/>
                          </a:ln>
                        </wps:spPr>
                        <wps:txbx>
                          <w:txbxContent>
                            <w:p w:rsidR="00704929" w:rsidRPr="00864A2F" w:rsidRDefault="00704929" w:rsidP="00223C0B">
                              <w:pPr>
                                <w:spacing w:after="200" w:line="276" w:lineRule="auto"/>
                                <w:jc w:val="center"/>
                                <w:rPr>
                                  <w:rFonts w:ascii="Calibri" w:hAnsi="Calibri"/>
                                  <w:color w:val="FFFFFF"/>
                                  <w:sz w:val="20"/>
                                </w:rPr>
                              </w:pPr>
                              <w:r w:rsidRPr="00864A2F">
                                <w:rPr>
                                  <w:rFonts w:ascii="Calibri" w:hAnsi="Calibri"/>
                                  <w:color w:val="FFFFFF"/>
                                  <w:sz w:val="20"/>
                                </w:rPr>
                                <w:t>Анализ на риска</w:t>
                              </w:r>
                            </w:p>
                            <w:p w:rsidR="00704929" w:rsidRPr="00864A2F" w:rsidRDefault="00704929" w:rsidP="00223C0B">
                              <w:pPr>
                                <w:jc w:val="center"/>
                                <w:rPr>
                                  <w:sz w:val="20"/>
                                </w:rPr>
                              </w:pPr>
                            </w:p>
                          </w:txbxContent>
                        </wps:txbx>
                        <wps:bodyPr rot="0" vert="horz" wrap="square" lIns="91440" tIns="45720" rIns="91440" bIns="45720" anchor="ctr" anchorCtr="0" upright="1">
                          <a:noAutofit/>
                        </wps:bodyPr>
                      </wps:wsp>
                      <wps:wsp>
                        <wps:cNvPr id="120" name="Rectangle 48"/>
                        <wps:cNvSpPr>
                          <a:spLocks noChangeArrowheads="1"/>
                        </wps:cNvSpPr>
                        <wps:spPr bwMode="auto">
                          <a:xfrm>
                            <a:off x="4220" y="5986"/>
                            <a:ext cx="3506" cy="564"/>
                          </a:xfrm>
                          <a:prstGeom prst="rect">
                            <a:avLst/>
                          </a:prstGeom>
                          <a:solidFill>
                            <a:srgbClr val="4F81BD"/>
                          </a:solidFill>
                          <a:ln w="25400" algn="ctr">
                            <a:solidFill>
                              <a:srgbClr val="385D8A"/>
                            </a:solidFill>
                            <a:miter lim="800000"/>
                            <a:headEnd/>
                            <a:tailEnd/>
                          </a:ln>
                        </wps:spPr>
                        <wps:txbx>
                          <w:txbxContent>
                            <w:p w:rsidR="00704929" w:rsidRPr="00864A2F" w:rsidRDefault="00704929" w:rsidP="00223C0B">
                              <w:pPr>
                                <w:spacing w:after="200" w:line="276" w:lineRule="auto"/>
                                <w:jc w:val="center"/>
                                <w:rPr>
                                  <w:rFonts w:ascii="Calibri" w:hAnsi="Calibri"/>
                                  <w:color w:val="FFFFFF"/>
                                  <w:sz w:val="20"/>
                                </w:rPr>
                              </w:pPr>
                              <w:r w:rsidRPr="00864A2F">
                                <w:rPr>
                                  <w:rFonts w:ascii="Calibri" w:hAnsi="Calibri"/>
                                  <w:color w:val="FFFFFF"/>
                                  <w:sz w:val="20"/>
                                </w:rPr>
                                <w:t>Преценяване на риска</w:t>
                              </w:r>
                            </w:p>
                            <w:p w:rsidR="00704929" w:rsidRPr="00864A2F" w:rsidRDefault="00704929" w:rsidP="00223C0B">
                              <w:pPr>
                                <w:jc w:val="center"/>
                                <w:rPr>
                                  <w:sz w:val="20"/>
                                </w:rPr>
                              </w:pPr>
                            </w:p>
                          </w:txbxContent>
                        </wps:txbx>
                        <wps:bodyPr rot="0" vert="horz" wrap="square" lIns="91440" tIns="45720" rIns="91440" bIns="45720" anchor="ctr" anchorCtr="0" upright="1">
                          <a:noAutofit/>
                        </wps:bodyPr>
                      </wps:wsp>
                      <wps:wsp>
                        <wps:cNvPr id="121" name="Rectangle 51"/>
                        <wps:cNvSpPr>
                          <a:spLocks noChangeArrowheads="1"/>
                        </wps:cNvSpPr>
                        <wps:spPr bwMode="auto">
                          <a:xfrm>
                            <a:off x="4220" y="6845"/>
                            <a:ext cx="3506" cy="564"/>
                          </a:xfrm>
                          <a:prstGeom prst="rect">
                            <a:avLst/>
                          </a:prstGeom>
                          <a:solidFill>
                            <a:srgbClr val="4F81BD"/>
                          </a:solidFill>
                          <a:ln w="25400" algn="ctr">
                            <a:solidFill>
                              <a:srgbClr val="385D8A"/>
                            </a:solidFill>
                            <a:miter lim="800000"/>
                            <a:headEnd/>
                            <a:tailEnd/>
                          </a:ln>
                        </wps:spPr>
                        <wps:txbx>
                          <w:txbxContent>
                            <w:p w:rsidR="00704929" w:rsidRPr="00864A2F" w:rsidRDefault="00704929" w:rsidP="00223C0B">
                              <w:pPr>
                                <w:spacing w:after="200" w:line="276" w:lineRule="auto"/>
                                <w:jc w:val="center"/>
                                <w:rPr>
                                  <w:rFonts w:ascii="Calibri" w:hAnsi="Calibri"/>
                                  <w:color w:val="FFFFFF"/>
                                  <w:sz w:val="20"/>
                                </w:rPr>
                              </w:pPr>
                              <w:r w:rsidRPr="00864A2F">
                                <w:rPr>
                                  <w:rFonts w:ascii="Calibri" w:hAnsi="Calibri"/>
                                  <w:color w:val="FFFFFF"/>
                                  <w:sz w:val="20"/>
                                </w:rPr>
                                <w:t>Въздействие върху риска</w:t>
                              </w:r>
                            </w:p>
                            <w:p w:rsidR="00704929" w:rsidRPr="00864A2F" w:rsidRDefault="00704929" w:rsidP="00223C0B">
                              <w:pPr>
                                <w:jc w:val="center"/>
                                <w:rPr>
                                  <w:sz w:val="20"/>
                                </w:rPr>
                              </w:pPr>
                            </w:p>
                          </w:txbxContent>
                        </wps:txbx>
                        <wps:bodyPr rot="0" vert="horz" wrap="square" lIns="91440" tIns="45720" rIns="91440" bIns="45720" anchor="ctr" anchorCtr="0" upright="1">
                          <a:noAutofit/>
                        </wps:bodyPr>
                      </wps:wsp>
                      <wps:wsp>
                        <wps:cNvPr id="122" name="Rectangle 37"/>
                        <wps:cNvSpPr>
                          <a:spLocks noChangeArrowheads="1"/>
                        </wps:cNvSpPr>
                        <wps:spPr bwMode="auto">
                          <a:xfrm>
                            <a:off x="8569" y="3439"/>
                            <a:ext cx="1440" cy="4044"/>
                          </a:xfrm>
                          <a:prstGeom prst="rect">
                            <a:avLst/>
                          </a:prstGeom>
                          <a:solidFill>
                            <a:srgbClr val="4F81BD"/>
                          </a:solidFill>
                          <a:ln w="25400" algn="ctr">
                            <a:solidFill>
                              <a:srgbClr val="385D8A"/>
                            </a:solidFill>
                            <a:miter lim="800000"/>
                            <a:headEnd/>
                            <a:tailEnd/>
                          </a:ln>
                        </wps:spPr>
                        <wps:txbx>
                          <w:txbxContent>
                            <w:p w:rsidR="00704929" w:rsidRPr="00864A2F" w:rsidRDefault="00704929" w:rsidP="00223C0B">
                              <w:pPr>
                                <w:jc w:val="center"/>
                                <w:rPr>
                                  <w:sz w:val="20"/>
                                </w:rPr>
                              </w:pPr>
                              <w:r w:rsidRPr="00864A2F">
                                <w:rPr>
                                  <w:sz w:val="20"/>
                                </w:rPr>
                                <w:t xml:space="preserve">Наблюдение и преглед </w:t>
                              </w:r>
                            </w:p>
                          </w:txbxContent>
                        </wps:txbx>
                        <wps:bodyPr rot="0" vert="horz" wrap="square" lIns="91440" tIns="45720" rIns="91440" bIns="45720" anchor="ctr" anchorCtr="0" upright="1">
                          <a:noAutofit/>
                        </wps:bodyPr>
                      </wps:wsp>
                      <wps:wsp>
                        <wps:cNvPr id="125" name="Straight Arrow Connector 35"/>
                        <wps:cNvCnPr>
                          <a:cxnSpLocks noChangeShapeType="1"/>
                        </wps:cNvCnPr>
                        <wps:spPr bwMode="auto">
                          <a:xfrm>
                            <a:off x="7582" y="3559"/>
                            <a:ext cx="870" cy="6"/>
                          </a:xfrm>
                          <a:prstGeom prst="straightConnector1">
                            <a:avLst/>
                          </a:prstGeom>
                          <a:noFill/>
                          <a:ln w="9525" algn="ctr">
                            <a:solidFill>
                              <a:srgbClr val="4A7EBB"/>
                            </a:solidFill>
                            <a:round/>
                            <a:headEnd type="triangle" w="med" len="med"/>
                            <a:tailEnd type="triangle" w="med" len="med"/>
                          </a:ln>
                          <a:extLst>
                            <a:ext uri="{909E8E84-426E-40DD-AFC4-6F175D3DCCD1}">
                              <a14:hiddenFill xmlns:a14="http://schemas.microsoft.com/office/drawing/2010/main">
                                <a:noFill/>
                              </a14:hiddenFill>
                            </a:ext>
                          </a:extLst>
                        </wps:spPr>
                        <wps:bodyPr/>
                      </wps:wsp>
                      <wpg:grpSp>
                        <wpg:cNvPr id="126" name="Group 1714"/>
                        <wpg:cNvGrpSpPr>
                          <a:grpSpLocks/>
                        </wpg:cNvGrpSpPr>
                        <wpg:grpSpPr bwMode="auto">
                          <a:xfrm>
                            <a:off x="1792" y="3364"/>
                            <a:ext cx="2428" cy="4044"/>
                            <a:chOff x="0" y="0"/>
                            <a:chExt cx="1541747" cy="2568271"/>
                          </a:xfrm>
                        </wpg:grpSpPr>
                        <wps:wsp>
                          <wps:cNvPr id="127" name="Rectangle 34"/>
                          <wps:cNvSpPr>
                            <a:spLocks noChangeArrowheads="1"/>
                          </wps:cNvSpPr>
                          <wps:spPr bwMode="auto">
                            <a:xfrm>
                              <a:off x="0" y="0"/>
                              <a:ext cx="993913" cy="2568271"/>
                            </a:xfrm>
                            <a:prstGeom prst="rect">
                              <a:avLst/>
                            </a:prstGeom>
                            <a:solidFill>
                              <a:srgbClr val="4F81BD"/>
                            </a:solidFill>
                            <a:ln w="25400" algn="ctr">
                              <a:solidFill>
                                <a:srgbClr val="385D8A"/>
                              </a:solidFill>
                              <a:miter lim="800000"/>
                              <a:headEnd/>
                              <a:tailEnd/>
                            </a:ln>
                          </wps:spPr>
                          <wps:txbx>
                            <w:txbxContent>
                              <w:p w:rsidR="00704929" w:rsidRPr="00864A2F" w:rsidRDefault="00704929" w:rsidP="00223C0B">
                                <w:pPr>
                                  <w:jc w:val="center"/>
                                  <w:rPr>
                                    <w:color w:val="FFFFFF"/>
                                    <w:sz w:val="20"/>
                                  </w:rPr>
                                </w:pPr>
                                <w:r w:rsidRPr="00864A2F">
                                  <w:rPr>
                                    <w:color w:val="FFFFFF"/>
                                    <w:sz w:val="20"/>
                                  </w:rPr>
                                  <w:t>Обмен на информация</w:t>
                                </w:r>
                              </w:p>
                              <w:p w:rsidR="00704929" w:rsidRPr="00864A2F" w:rsidRDefault="00704929" w:rsidP="00223C0B">
                                <w:pPr>
                                  <w:jc w:val="center"/>
                                  <w:rPr>
                                    <w:color w:val="FFFFFF"/>
                                    <w:sz w:val="20"/>
                                  </w:rPr>
                                </w:pPr>
                                <w:r w:rsidRPr="00864A2F">
                                  <w:rPr>
                                    <w:color w:val="FFFFFF"/>
                                    <w:sz w:val="20"/>
                                  </w:rPr>
                                  <w:t>и консултиране</w:t>
                                </w:r>
                              </w:p>
                            </w:txbxContent>
                          </wps:txbx>
                          <wps:bodyPr rot="0" vert="horz" wrap="square" lIns="91440" tIns="45720" rIns="91440" bIns="45720" anchor="ctr" anchorCtr="0" upright="1">
                            <a:noAutofit/>
                          </wps:bodyPr>
                        </wps:wsp>
                        <wps:wsp>
                          <wps:cNvPr id="160" name="Straight Arrow Connector 42"/>
                          <wps:cNvCnPr>
                            <a:cxnSpLocks noChangeShapeType="1"/>
                          </wps:cNvCnPr>
                          <wps:spPr bwMode="auto">
                            <a:xfrm flipH="1">
                              <a:off x="990600" y="781050"/>
                              <a:ext cx="436946" cy="0"/>
                            </a:xfrm>
                            <a:prstGeom prst="straightConnector1">
                              <a:avLst/>
                            </a:prstGeom>
                            <a:noFill/>
                            <a:ln w="9525" algn="ctr">
                              <a:solidFill>
                                <a:srgbClr val="4A7EBB"/>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161" name="Straight Arrow Connector 46"/>
                          <wps:cNvCnPr>
                            <a:cxnSpLocks noChangeShapeType="1"/>
                          </wps:cNvCnPr>
                          <wps:spPr bwMode="auto">
                            <a:xfrm flipH="1" flipV="1">
                              <a:off x="990600" y="1295400"/>
                              <a:ext cx="444829" cy="3942"/>
                            </a:xfrm>
                            <a:prstGeom prst="straightConnector1">
                              <a:avLst/>
                            </a:prstGeom>
                            <a:noFill/>
                            <a:ln w="9525" algn="ctr">
                              <a:solidFill>
                                <a:srgbClr val="4A7EBB"/>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162" name="Straight Arrow Connector 36"/>
                          <wps:cNvCnPr>
                            <a:cxnSpLocks noChangeShapeType="1"/>
                          </wps:cNvCnPr>
                          <wps:spPr bwMode="auto">
                            <a:xfrm flipH="1" flipV="1">
                              <a:off x="990600" y="123825"/>
                              <a:ext cx="433552" cy="3942"/>
                            </a:xfrm>
                            <a:prstGeom prst="straightConnector1">
                              <a:avLst/>
                            </a:prstGeom>
                            <a:noFill/>
                            <a:ln w="9525" algn="ctr">
                              <a:solidFill>
                                <a:srgbClr val="4A7EBB"/>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163" name="Straight Arrow Connector 47"/>
                          <wps:cNvCnPr>
                            <a:cxnSpLocks noChangeShapeType="1"/>
                          </wps:cNvCnPr>
                          <wps:spPr bwMode="auto">
                            <a:xfrm flipH="1" flipV="1">
                              <a:off x="1000125" y="1885950"/>
                              <a:ext cx="425056" cy="3941"/>
                            </a:xfrm>
                            <a:prstGeom prst="straightConnector1">
                              <a:avLst/>
                            </a:prstGeom>
                            <a:noFill/>
                            <a:ln w="9525" algn="ctr">
                              <a:solidFill>
                                <a:srgbClr val="4A7EBB"/>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164" name="Straight Arrow Connector 53"/>
                          <wps:cNvCnPr>
                            <a:cxnSpLocks noChangeShapeType="1"/>
                            <a:stCxn id="121" idx="1"/>
                          </wps:cNvCnPr>
                          <wps:spPr bwMode="auto">
                            <a:xfrm flipH="1" flipV="1">
                              <a:off x="990600" y="2381250"/>
                              <a:ext cx="551147" cy="8594"/>
                            </a:xfrm>
                            <a:prstGeom prst="straightConnector1">
                              <a:avLst/>
                            </a:prstGeom>
                            <a:noFill/>
                            <a:ln w="9525" algn="ctr">
                              <a:solidFill>
                                <a:srgbClr val="4A7EBB"/>
                              </a:solidFill>
                              <a:round/>
                              <a:headEnd type="triangle" w="med" len="med"/>
                              <a:tailEnd type="triangle" w="med" len="med"/>
                            </a:ln>
                            <a:extLst>
                              <a:ext uri="{909E8E84-426E-40DD-AFC4-6F175D3DCCD1}">
                                <a14:hiddenFill xmlns:a14="http://schemas.microsoft.com/office/drawing/2010/main">
                                  <a:noFill/>
                                </a14:hiddenFill>
                              </a:ext>
                            </a:extLst>
                          </wps:spPr>
                          <wps:bodyPr/>
                        </wps:wsp>
                      </wpg:grpSp>
                    </wpg:wgp>
                  </a:graphicData>
                </a:graphic>
              </wp:inline>
            </w:drawing>
          </mc:Choice>
          <mc:Fallback>
            <w:pict>
              <v:group w14:anchorId="2F49745A" id="Group 1968" o:spid="_x0000_s1026" style="width:410.85pt;height:230.7pt;mso-position-horizontal-relative:char;mso-position-vertical-relative:line" coordorigin="1792,2869" coordsize="8217,461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">
                <v:rect id="Rectangle 1334" o:spid="_x0000_s1027" style="position:absolute;left:4223;top:4368;width:3506;height:56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" fillcolor="#4f81bd" strokecolor="#385d8a" strokeweight="2pt">
                  <v:textbox>
                    <w:txbxContent>
                      <w:p w:rsidR="00704929" w:rsidRPr="00864A2F" w:rsidRDefault="00704929" w:rsidP="00223C0B">
                        <w:pPr>
                          <w:jc w:val="center"/>
                          <w:rPr>
                            <w:color w:val="FFFFFF"/>
                            <w:sz w:val="20"/>
                          </w:rPr>
                        </w:pPr>
                        <w:r w:rsidRPr="00864A2F">
                          <w:rPr>
                            <w:color w:val="FFFFFF"/>
                            <w:sz w:val="20"/>
                          </w:rPr>
                          <w:t>Идентификация на риска</w:t>
                        </w:r>
                      </w:p>
                    </w:txbxContent>
                  </v:textbox>
                </v:rect>
                <v:shapetype id="_x0000_t32" coordsize="21600,21600" o:spt="32" o:oned="t" path="m,l21600,21600e" filled="f">
                  <v:path arrowok="t" fillok="f" o:connecttype="none"/>
                  <o:lock v:ext="edit" shapetype="t"/>
                </v:shapetype>
                <v:shape id="Straight Arrow Connector 1335" o:spid="_x0000_s1028" type="#_x0000_t32" style="position:absolute;left:7903;top:4594;width:554;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" strokecolor="#4a7ebb">
                  <v:stroke startarrow="block" endarrow="block"/>
                </v:shape>
                <v:shape id="Straight Arrow Connector 1336" o:spid="_x0000_s1029" type="#_x0000_t32" style="position:absolute;left:7903;top:5398;width:571;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" strokecolor="#4a7ebb">
                  <v:stroke startarrow="block" endarrow="block"/>
                </v:shape>
                <v:shape id="Straight Arrow Connector 1341" o:spid="_x0000_s1030" type="#_x0000_t32" style="position:absolute;left:7891;top:6207;width:570;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" strokecolor="#4a7ebb">
                  <v:stroke startarrow="block" endarrow="block"/>
                </v:shape>
                <v:shape id="Straight Arrow Connector 1342" o:spid="_x0000_s1031" type="#_x0000_t32" style="position:absolute;left:7726;top:7056;width:831;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" strokecolor="#4a7ebb">
                  <v:stroke startarrow="block" endarrow="block"/>
                </v:shape>
                <v:rect id="Rectangle 57" o:spid="_x0000_s1032" style="position:absolute;left:4057;top:3864;width:3847;height:287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" fillcolor="#4f81bd" strokecolor="#385d8a" strokeweight="2pt">
                  <v:textbox>
                    <w:txbxContent>
                      <w:p w:rsidR="00704929" w:rsidRPr="00864A2F" w:rsidRDefault="00704929" w:rsidP="00223C0B">
                        <w:pPr>
                          <w:jc w:val="center"/>
                          <w:rPr>
                            <w:b/>
                            <w:sz w:val="20"/>
                          </w:rPr>
                        </w:pPr>
                        <w:r w:rsidRPr="00864A2F">
                          <w:rPr>
                            <w:b/>
                            <w:sz w:val="20"/>
                          </w:rPr>
                          <w:t>Оценка на риска</w:t>
                        </w:r>
                      </w:p>
                    </w:txbxContent>
                  </v:textbox>
                </v:rect>
                <v:rect id="Rectangle 33" o:spid="_x0000_s1033" style="position:absolute;left:4057;top:2869;width:3506;height:92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" fillcolor="#4f81bd" strokecolor="#385d8a" strokeweight="2pt">
                  <v:textbox>
                    <w:txbxContent>
                      <w:p w:rsidR="00704929" w:rsidRPr="00864A2F" w:rsidRDefault="00704929" w:rsidP="00223C0B">
                        <w:pPr>
                          <w:jc w:val="center"/>
                          <w:rPr>
                            <w:sz w:val="20"/>
                          </w:rPr>
                        </w:pPr>
                        <w:r w:rsidRPr="00864A2F">
                          <w:rPr>
                            <w:sz w:val="20"/>
                          </w:rPr>
                          <w:t>Установяване на обстоятелствата</w:t>
                        </w:r>
                      </w:p>
                    </w:txbxContent>
                  </v:textbox>
                </v:rect>
                <v:rect id="Rectangle 44" o:spid="_x0000_s1034" style="position:absolute;left:4220;top:5155;width:3506;height:56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" fillcolor="#4f81bd" strokecolor="#385d8a" strokeweight="2pt">
                  <v:textbox>
                    <w:txbxContent>
                      <w:p w:rsidR="00704929" w:rsidRPr="00864A2F" w:rsidRDefault="00704929" w:rsidP="00223C0B">
                        <w:pPr>
                          <w:spacing w:after="200" w:line="276" w:lineRule="auto"/>
                          <w:jc w:val="center"/>
                          <w:rPr>
                            <w:rFonts w:ascii="Calibri" w:hAnsi="Calibri"/>
                            <w:color w:val="FFFFFF"/>
                            <w:sz w:val="20"/>
                          </w:rPr>
                        </w:pPr>
                        <w:r w:rsidRPr="00864A2F">
                          <w:rPr>
                            <w:rFonts w:ascii="Calibri" w:hAnsi="Calibri"/>
                            <w:color w:val="FFFFFF"/>
                            <w:sz w:val="20"/>
                          </w:rPr>
                          <w:t>Анализ на риска</w:t>
                        </w:r>
                      </w:p>
                      <w:p w:rsidR="00704929" w:rsidRPr="00864A2F" w:rsidRDefault="00704929" w:rsidP="00223C0B">
                        <w:pPr>
                          <w:jc w:val="center"/>
                          <w:rPr>
                            <w:sz w:val="20"/>
                          </w:rPr>
                        </w:pPr>
                      </w:p>
                    </w:txbxContent>
                  </v:textbox>
                </v:rect>
                <v:rect id="Rectangle 48" o:spid="_x0000_s1035" style="position:absolute;left:4220;top:5986;width:3506;height:56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" fillcolor="#4f81bd" strokecolor="#385d8a" strokeweight="2pt">
                  <v:textbox>
                    <w:txbxContent>
                      <w:p w:rsidR="00704929" w:rsidRPr="00864A2F" w:rsidRDefault="00704929" w:rsidP="00223C0B">
                        <w:pPr>
                          <w:spacing w:after="200" w:line="276" w:lineRule="auto"/>
                          <w:jc w:val="center"/>
                          <w:rPr>
                            <w:rFonts w:ascii="Calibri" w:hAnsi="Calibri"/>
                            <w:color w:val="FFFFFF"/>
                            <w:sz w:val="20"/>
                          </w:rPr>
                        </w:pPr>
                        <w:r w:rsidRPr="00864A2F">
                          <w:rPr>
                            <w:rFonts w:ascii="Calibri" w:hAnsi="Calibri"/>
                            <w:color w:val="FFFFFF"/>
                            <w:sz w:val="20"/>
                          </w:rPr>
                          <w:t>Преценяване на риска</w:t>
                        </w:r>
                      </w:p>
                      <w:p w:rsidR="00704929" w:rsidRPr="00864A2F" w:rsidRDefault="00704929" w:rsidP="00223C0B">
                        <w:pPr>
                          <w:jc w:val="center"/>
                          <w:rPr>
                            <w:sz w:val="20"/>
                          </w:rPr>
                        </w:pPr>
                      </w:p>
                    </w:txbxContent>
                  </v:textbox>
                </v:rect>
                <v:rect id="Rectangle 51" o:spid="_x0000_s1036" style="position:absolute;left:4220;top:6845;width:3506;height:56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" fillcolor="#4f81bd" strokecolor="#385d8a" strokeweight="2pt">
                  <v:textbox>
                    <w:txbxContent>
                      <w:p w:rsidR="00704929" w:rsidRPr="00864A2F" w:rsidRDefault="00704929" w:rsidP="00223C0B">
                        <w:pPr>
                          <w:spacing w:after="200" w:line="276" w:lineRule="auto"/>
                          <w:jc w:val="center"/>
                          <w:rPr>
                            <w:rFonts w:ascii="Calibri" w:hAnsi="Calibri"/>
                            <w:color w:val="FFFFFF"/>
                            <w:sz w:val="20"/>
                          </w:rPr>
                        </w:pPr>
                        <w:r w:rsidRPr="00864A2F">
                          <w:rPr>
                            <w:rFonts w:ascii="Calibri" w:hAnsi="Calibri"/>
                            <w:color w:val="FFFFFF"/>
                            <w:sz w:val="20"/>
                          </w:rPr>
                          <w:t>Въздействие върху риска</w:t>
                        </w:r>
                      </w:p>
                      <w:p w:rsidR="00704929" w:rsidRPr="00864A2F" w:rsidRDefault="00704929" w:rsidP="00223C0B">
                        <w:pPr>
                          <w:jc w:val="center"/>
                          <w:rPr>
                            <w:sz w:val="20"/>
                          </w:rPr>
                        </w:pPr>
                      </w:p>
                    </w:txbxContent>
                  </v:textbox>
                </v:rect>
                <v:rect id="Rectangle 37" o:spid="_x0000_s1037" style="position:absolute;left:8569;top:3439;width:1440;height:404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" fillcolor="#4f81bd" strokecolor="#385d8a" strokeweight="2pt">
                  <v:textbox>
                    <w:txbxContent>
                      <w:p w:rsidR="00704929" w:rsidRPr="00864A2F" w:rsidRDefault="00704929" w:rsidP="00223C0B">
                        <w:pPr>
                          <w:jc w:val="center"/>
                          <w:rPr>
                            <w:sz w:val="20"/>
                          </w:rPr>
                        </w:pPr>
                        <w:r w:rsidRPr="00864A2F">
                          <w:rPr>
                            <w:sz w:val="20"/>
                          </w:rPr>
                          <w:t xml:space="preserve">Наблюдение и преглед </w:t>
                        </w:r>
                      </w:p>
                    </w:txbxContent>
                  </v:textbox>
                </v:rect>
                <v:shape id="Straight Arrow Connector 35" o:spid="_x0000_s1038" type="#_x0000_t32" style="position:absolute;left:7582;top:3559;width:870;height:6;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" strokecolor="#4a7ebb">
                  <v:stroke startarrow="block" endarrow="block"/>
                </v:shape>
                <v:group id="Group 1714" o:spid="_x0000_s1039" style="position:absolute;left:1792;top:3364;width:2428;height:4044" coordsize="15417,256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">
                  <v:rect id="Rectangle 34" o:spid="_x0000_s1040" style="position:absolute;width:9939;height:2568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" fillcolor="#4f81bd" strokecolor="#385d8a" strokeweight="2pt">
                    <v:textbox>
                      <w:txbxContent>
                        <w:p w:rsidR="00704929" w:rsidRPr="00864A2F" w:rsidRDefault="00704929" w:rsidP="00223C0B">
                          <w:pPr>
                            <w:jc w:val="center"/>
                            <w:rPr>
                              <w:color w:val="FFFFFF"/>
                              <w:sz w:val="20"/>
                            </w:rPr>
                          </w:pPr>
                          <w:r w:rsidRPr="00864A2F">
                            <w:rPr>
                              <w:color w:val="FFFFFF"/>
                              <w:sz w:val="20"/>
                            </w:rPr>
                            <w:t>Обмен на информация</w:t>
                          </w:r>
                        </w:p>
                        <w:p w:rsidR="00704929" w:rsidRPr="00864A2F" w:rsidRDefault="00704929" w:rsidP="00223C0B">
                          <w:pPr>
                            <w:jc w:val="center"/>
                            <w:rPr>
                              <w:color w:val="FFFFFF"/>
                              <w:sz w:val="20"/>
                            </w:rPr>
                          </w:pPr>
                          <w:r w:rsidRPr="00864A2F">
                            <w:rPr>
                              <w:color w:val="FFFFFF"/>
                              <w:sz w:val="20"/>
                            </w:rPr>
                            <w:t>и консултиране</w:t>
                          </w:r>
                        </w:p>
                      </w:txbxContent>
                    </v:textbox>
                  </v:rect>
                  <v:shape id="Straight Arrow Connector 42" o:spid="_x0000_s1041" type="#_x0000_t32" style="position:absolute;left:9906;top:7810;width:4369;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" strokecolor="#4a7ebb">
                    <v:stroke startarrow="block" endarrow="block"/>
                  </v:shape>
                  <v:shape id="Straight Arrow Connector 46" o:spid="_x0000_s1042" type="#_x0000_t32" style="position:absolute;left:9906;top:12954;width:4448;height:39;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" strokecolor="#4a7ebb">
                    <v:stroke startarrow="block" endarrow="block"/>
                  </v:shape>
                  <v:shape id="Straight Arrow Connector 36" o:spid="_x0000_s1043" type="#_x0000_t32" style="position:absolute;left:9906;top:1238;width:4335;height:39;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" strokecolor="#4a7ebb">
                    <v:stroke startarrow="block" endarrow="block"/>
                  </v:shape>
                  <v:shape id="Straight Arrow Connector 47" o:spid="_x0000_s1044" type="#_x0000_t32" style="position:absolute;left:10001;top:18859;width:4250;height:39;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" strokecolor="#4a7ebb">
                    <v:stroke startarrow="block" endarrow="block"/>
                  </v:shape>
                  <v:shape id="Straight Arrow Connector 53" o:spid="_x0000_s1045" type="#_x0000_t32" style="position:absolute;left:9906;top:23812;width:5511;height:86;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" strokecolor="#4a7ebb">
                    <v:stroke startarrow="block" endarrow="block"/>
                  </v:shape>
                </v:group>
                <w10:anchorlock/>
              </v:group>
            </w:pict>
          </mc:Fallback>
        </mc:AlternateContent>
      </w:r>
    </w:p>
    <w:p w:rsidR="00223C0B" w:rsidRPr="00223C0B" w:rsidRDefault="00223C0B" w:rsidP="00223C0B">
      <w:pPr>
        <w:widowControl w:val="0"/>
        <w:autoSpaceDE w:val="0"/>
        <w:autoSpaceDN w:val="0"/>
        <w:adjustRightInd w:val="0"/>
        <w:spacing w:after="0" w:line="240" w:lineRule="auto"/>
        <w:ind w:firstLine="567"/>
        <w:contextualSpacing/>
        <w:jc w:val="both"/>
        <w:rPr>
          <w:rFonts w:ascii="Times New Roman" w:eastAsia="Times New Roman" w:hAnsi="Times New Roman" w:cs="Times New Roman"/>
          <w:sz w:val="24"/>
          <w:szCs w:val="20"/>
        </w:rPr>
      </w:pPr>
    </w:p>
    <w:p w:rsidR="00223C0B" w:rsidRPr="00573339" w:rsidRDefault="00223C0B" w:rsidP="00223C0B">
      <w:pPr>
        <w:numPr>
          <w:ilvl w:val="2"/>
          <w:numId w:val="0"/>
        </w:numPr>
        <w:spacing w:before="120" w:after="120" w:line="240" w:lineRule="auto"/>
        <w:ind w:left="1072" w:hanging="504"/>
        <w:contextualSpacing/>
        <w:jc w:val="both"/>
        <w:outlineLvl w:val="3"/>
        <w:rPr>
          <w:rFonts w:ascii="Times New Roman" w:eastAsia="Times New Roman" w:hAnsi="Times New Roman" w:cs="Times New Roman"/>
          <w:b/>
          <w:snapToGrid w:val="0"/>
          <w:sz w:val="24"/>
          <w:szCs w:val="24"/>
          <w:lang w:eastAsia="pl-PL"/>
        </w:rPr>
      </w:pPr>
      <w:bookmarkStart w:id="50" w:name="_Toc479775809"/>
      <w:r w:rsidRPr="00223C0B">
        <w:rPr>
          <w:rFonts w:ascii="Times New Roman" w:eastAsia="Times New Roman" w:hAnsi="Times New Roman" w:cs="Times New Roman"/>
          <w:b/>
          <w:snapToGrid w:val="0"/>
          <w:sz w:val="24"/>
          <w:szCs w:val="24"/>
          <w:lang w:eastAsia="pl-PL"/>
        </w:rPr>
        <w:t xml:space="preserve">2.6.1. </w:t>
      </w:r>
      <w:r w:rsidRPr="00573339">
        <w:rPr>
          <w:rFonts w:ascii="Times New Roman" w:eastAsia="Times New Roman" w:hAnsi="Times New Roman" w:cs="Times New Roman"/>
          <w:b/>
          <w:snapToGrid w:val="0"/>
          <w:sz w:val="24"/>
          <w:szCs w:val="24"/>
          <w:lang w:eastAsia="pl-PL"/>
        </w:rPr>
        <w:t>Установяване на контекста/обстоятелства</w:t>
      </w:r>
      <w:bookmarkEnd w:id="50"/>
    </w:p>
    <w:p w:rsidR="00223C0B" w:rsidRPr="00223C0B" w:rsidRDefault="00223C0B" w:rsidP="00223C0B">
      <w:pPr>
        <w:widowControl w:val="0"/>
        <w:autoSpaceDE w:val="0"/>
        <w:autoSpaceDN w:val="0"/>
        <w:adjustRightInd w:val="0"/>
        <w:spacing w:after="0" w:line="240" w:lineRule="auto"/>
        <w:ind w:firstLine="567"/>
        <w:contextualSpacing/>
        <w:jc w:val="both"/>
        <w:rPr>
          <w:rFonts w:ascii="Times New Roman" w:eastAsia="Times New Roman" w:hAnsi="Times New Roman" w:cs="Times New Roman"/>
          <w:sz w:val="24"/>
          <w:szCs w:val="20"/>
        </w:rPr>
      </w:pPr>
    </w:p>
    <w:p w:rsidR="00223C0B" w:rsidRPr="00223C0B" w:rsidRDefault="00223C0B" w:rsidP="00223C0B">
      <w:pPr>
        <w:spacing w:after="0" w:line="240" w:lineRule="auto"/>
        <w:ind w:firstLine="851"/>
        <w:jc w:val="both"/>
        <w:rPr>
          <w:rFonts w:ascii="Times New Roman" w:eastAsia="Times New Roman" w:hAnsi="Times New Roman" w:cs="Times New Roman"/>
          <w:sz w:val="24"/>
          <w:szCs w:val="20"/>
          <w:lang w:eastAsia="bg-BG"/>
        </w:rPr>
      </w:pPr>
      <w:r w:rsidRPr="00223C0B">
        <w:rPr>
          <w:rFonts w:ascii="Times New Roman" w:eastAsia="Times New Roman" w:hAnsi="Times New Roman" w:cs="Times New Roman"/>
          <w:sz w:val="24"/>
          <w:szCs w:val="20"/>
          <w:lang w:eastAsia="bg-BG"/>
        </w:rPr>
        <w:t>Обстоятелствата, свързани с процеса на управление на риска, се променят в зависимост от потребностите на организацията. Обстоятелствата се установяват първоначално при въвеждането на процеса за управление на риска и се преценяват ежегодно в рамките на процеса на неговата оценка.</w:t>
      </w:r>
    </w:p>
    <w:p w:rsidR="00223C0B" w:rsidRPr="00223C0B" w:rsidRDefault="00223C0B" w:rsidP="00223C0B">
      <w:pPr>
        <w:spacing w:after="0" w:line="240" w:lineRule="auto"/>
        <w:ind w:firstLine="851"/>
        <w:jc w:val="both"/>
        <w:rPr>
          <w:rFonts w:ascii="Times New Roman" w:eastAsia="Times New Roman" w:hAnsi="Times New Roman" w:cs="Times New Roman"/>
          <w:sz w:val="24"/>
          <w:szCs w:val="20"/>
          <w:lang w:eastAsia="bg-BG"/>
        </w:rPr>
      </w:pPr>
      <w:r w:rsidRPr="00223C0B">
        <w:rPr>
          <w:rFonts w:ascii="Times New Roman" w:eastAsia="Times New Roman" w:hAnsi="Times New Roman" w:cs="Times New Roman"/>
          <w:sz w:val="24"/>
          <w:szCs w:val="20"/>
          <w:lang w:eastAsia="bg-BG"/>
        </w:rPr>
        <w:t>Към настоящия момент са в сила следните обстоятелства, свързани с дейността на управление на риска на УО:</w:t>
      </w:r>
    </w:p>
    <w:p w:rsidR="00223C0B" w:rsidRPr="00223C0B" w:rsidRDefault="00223C0B" w:rsidP="00223C0B">
      <w:pPr>
        <w:spacing w:after="0" w:line="240" w:lineRule="auto"/>
        <w:ind w:firstLine="851"/>
        <w:jc w:val="both"/>
        <w:rPr>
          <w:rFonts w:ascii="Times New Roman" w:eastAsia="Times New Roman" w:hAnsi="Times New Roman" w:cs="Times New Roman"/>
          <w:sz w:val="24"/>
          <w:szCs w:val="20"/>
          <w:lang w:eastAsia="bg-BG"/>
        </w:rPr>
      </w:pPr>
    </w:p>
    <w:p w:rsidR="00223C0B" w:rsidRPr="00573339" w:rsidRDefault="00223C0B" w:rsidP="00223C0B">
      <w:pPr>
        <w:numPr>
          <w:ilvl w:val="3"/>
          <w:numId w:val="0"/>
        </w:numPr>
        <w:spacing w:before="120" w:after="120" w:line="240" w:lineRule="auto"/>
        <w:ind w:left="1728" w:hanging="648"/>
        <w:contextualSpacing/>
        <w:jc w:val="both"/>
        <w:outlineLvl w:val="4"/>
        <w:rPr>
          <w:rFonts w:ascii="Times New Roman" w:eastAsia="Times New Roman" w:hAnsi="Times New Roman" w:cs="Times New Roman"/>
          <w:b/>
          <w:sz w:val="24"/>
          <w:szCs w:val="24"/>
          <w:lang w:eastAsia="bg-BG"/>
        </w:rPr>
      </w:pPr>
      <w:r w:rsidRPr="00223C0B">
        <w:rPr>
          <w:rFonts w:ascii="Times New Roman" w:eastAsia="Times New Roman" w:hAnsi="Times New Roman" w:cs="Times New Roman"/>
          <w:b/>
          <w:sz w:val="24"/>
          <w:szCs w:val="24"/>
          <w:lang w:eastAsia="bg-BG"/>
        </w:rPr>
        <w:t>2</w:t>
      </w:r>
      <w:r w:rsidRPr="00573339">
        <w:rPr>
          <w:rFonts w:ascii="Times New Roman" w:eastAsia="Times New Roman" w:hAnsi="Times New Roman" w:cs="Times New Roman"/>
          <w:b/>
          <w:sz w:val="24"/>
          <w:szCs w:val="24"/>
          <w:lang w:eastAsia="bg-BG"/>
        </w:rPr>
        <w:t>.6.1.</w:t>
      </w:r>
      <w:r w:rsidRPr="00223C0B">
        <w:rPr>
          <w:rFonts w:ascii="Times New Roman" w:eastAsia="Times New Roman" w:hAnsi="Times New Roman" w:cs="Times New Roman"/>
          <w:b/>
          <w:sz w:val="24"/>
          <w:szCs w:val="24"/>
          <w:lang w:eastAsia="bg-BG"/>
        </w:rPr>
        <w:t xml:space="preserve">1. </w:t>
      </w:r>
      <w:r w:rsidRPr="00573339">
        <w:rPr>
          <w:rFonts w:ascii="Times New Roman" w:eastAsia="Times New Roman" w:hAnsi="Times New Roman" w:cs="Times New Roman"/>
          <w:b/>
          <w:sz w:val="24"/>
          <w:szCs w:val="24"/>
          <w:lang w:eastAsia="bg-BG"/>
        </w:rPr>
        <w:t xml:space="preserve">Общи и конкретни цели </w:t>
      </w:r>
    </w:p>
    <w:p w:rsidR="00223C0B" w:rsidRPr="00223C0B" w:rsidRDefault="00223C0B" w:rsidP="00223C0B">
      <w:pPr>
        <w:spacing w:after="0" w:line="240" w:lineRule="auto"/>
        <w:ind w:firstLine="851"/>
        <w:jc w:val="both"/>
        <w:rPr>
          <w:rFonts w:ascii="Times New Roman" w:eastAsia="Times New Roman" w:hAnsi="Times New Roman" w:cs="Times New Roman"/>
          <w:sz w:val="24"/>
          <w:szCs w:val="20"/>
          <w:lang w:eastAsia="pl-PL"/>
        </w:rPr>
      </w:pPr>
      <w:r w:rsidRPr="00223C0B">
        <w:rPr>
          <w:rFonts w:ascii="Times New Roman" w:eastAsia="Times New Roman" w:hAnsi="Times New Roman" w:cs="Times New Roman"/>
          <w:bCs/>
          <w:color w:val="222222"/>
          <w:sz w:val="24"/>
          <w:szCs w:val="20"/>
          <w:lang w:eastAsia="bg-BG"/>
        </w:rPr>
        <w:t xml:space="preserve">Общата цел на дейността за управление на риска по ПТС е да допринесе за реализиране на мисията на УО, която е </w:t>
      </w:r>
      <w:r w:rsidRPr="00223C0B">
        <w:rPr>
          <w:rFonts w:ascii="Times New Roman" w:eastAsia="Times New Roman" w:hAnsi="Times New Roman" w:cs="Times New Roman"/>
          <w:b/>
          <w:sz w:val="24"/>
          <w:szCs w:val="20"/>
          <w:lang w:eastAsia="pl-PL"/>
        </w:rPr>
        <w:t>„Ефективно и ефикасно използване на средствата по ПТС 2021 – 2027 г.“  при изграждането на устойчива транспортна система на Република България, прилагайки нулева толерантност към риска от измами“.</w:t>
      </w:r>
    </w:p>
    <w:p w:rsidR="00223C0B" w:rsidRPr="00223C0B" w:rsidRDefault="00223C0B" w:rsidP="00223C0B">
      <w:pPr>
        <w:spacing w:after="0" w:line="240" w:lineRule="auto"/>
        <w:ind w:firstLine="851"/>
        <w:jc w:val="both"/>
        <w:rPr>
          <w:rFonts w:ascii="Times New Roman" w:eastAsia="Times New Roman" w:hAnsi="Times New Roman" w:cs="Times New Roman"/>
          <w:bCs/>
          <w:color w:val="222222"/>
          <w:sz w:val="24"/>
          <w:szCs w:val="20"/>
          <w:lang w:eastAsia="bg-BG"/>
        </w:rPr>
      </w:pPr>
      <w:r w:rsidRPr="00223C0B">
        <w:rPr>
          <w:rFonts w:ascii="Times New Roman" w:eastAsia="Times New Roman" w:hAnsi="Times New Roman" w:cs="Times New Roman"/>
          <w:bCs/>
          <w:color w:val="222222"/>
          <w:sz w:val="24"/>
          <w:szCs w:val="20"/>
          <w:lang w:eastAsia="bg-BG"/>
        </w:rPr>
        <w:t>Конкретните цели в тази връзка са да допринесе за :</w:t>
      </w:r>
    </w:p>
    <w:p w:rsidR="00223C0B" w:rsidRPr="00223C0B" w:rsidRDefault="00223C0B" w:rsidP="00223C0B">
      <w:pPr>
        <w:widowControl w:val="0"/>
        <w:autoSpaceDE w:val="0"/>
        <w:autoSpaceDN w:val="0"/>
        <w:adjustRightInd w:val="0"/>
        <w:spacing w:after="0" w:line="240" w:lineRule="auto"/>
        <w:ind w:firstLine="648"/>
        <w:jc w:val="both"/>
        <w:rPr>
          <w:rFonts w:ascii="Times New Roman" w:eastAsia="Times New Roman" w:hAnsi="Times New Roman" w:cs="Times New Roman"/>
          <w:bCs/>
          <w:color w:val="222222"/>
          <w:sz w:val="24"/>
          <w:szCs w:val="24"/>
          <w:lang w:eastAsia="bg-BG"/>
        </w:rPr>
      </w:pPr>
      <w:r w:rsidRPr="00223C0B">
        <w:rPr>
          <w:rFonts w:ascii="Times New Roman" w:eastAsia="Times New Roman" w:hAnsi="Times New Roman" w:cs="Times New Roman"/>
          <w:bCs/>
          <w:color w:val="222222"/>
          <w:sz w:val="24"/>
          <w:szCs w:val="24"/>
          <w:lang w:eastAsia="bg-BG"/>
        </w:rPr>
        <w:t xml:space="preserve">а)  въвеждането и функционирането ефективни и пропорционални мерки за борба с риска от измами и нередности </w:t>
      </w:r>
    </w:p>
    <w:p w:rsidR="00223C0B" w:rsidRPr="00223C0B" w:rsidRDefault="00223C0B" w:rsidP="00223C0B">
      <w:pPr>
        <w:widowControl w:val="0"/>
        <w:autoSpaceDE w:val="0"/>
        <w:autoSpaceDN w:val="0"/>
        <w:adjustRightInd w:val="0"/>
        <w:spacing w:after="0" w:line="240" w:lineRule="auto"/>
        <w:ind w:firstLine="648"/>
        <w:jc w:val="both"/>
        <w:rPr>
          <w:rFonts w:ascii="Times New Roman" w:eastAsia="Times New Roman" w:hAnsi="Times New Roman" w:cs="Times New Roman"/>
          <w:bCs/>
          <w:color w:val="222222"/>
          <w:sz w:val="24"/>
          <w:szCs w:val="24"/>
          <w:lang w:eastAsia="bg-BG"/>
        </w:rPr>
      </w:pPr>
      <w:r w:rsidRPr="00223C0B">
        <w:rPr>
          <w:rFonts w:ascii="Times New Roman" w:eastAsia="Times New Roman" w:hAnsi="Times New Roman" w:cs="Times New Roman"/>
          <w:bCs/>
          <w:color w:val="222222"/>
          <w:sz w:val="24"/>
          <w:szCs w:val="24"/>
          <w:lang w:eastAsia="bg-BG"/>
        </w:rPr>
        <w:t xml:space="preserve">б) изпълнение на стратегическите и оперативни цели на УО, в т.ч. постигане на заложените индикатори за успех на програмата съгласно предвидените срокове за това.   </w:t>
      </w:r>
    </w:p>
    <w:p w:rsidR="00223C0B" w:rsidRPr="00223C0B" w:rsidRDefault="00223C0B" w:rsidP="00223C0B">
      <w:pPr>
        <w:widowControl w:val="0"/>
        <w:autoSpaceDE w:val="0"/>
        <w:autoSpaceDN w:val="0"/>
        <w:adjustRightInd w:val="0"/>
        <w:spacing w:after="0" w:line="240" w:lineRule="auto"/>
        <w:ind w:firstLine="648"/>
        <w:jc w:val="both"/>
        <w:rPr>
          <w:rFonts w:ascii="Times New Roman" w:eastAsia="Times New Roman" w:hAnsi="Times New Roman" w:cs="Times New Roman"/>
          <w:bCs/>
          <w:color w:val="222222"/>
          <w:sz w:val="24"/>
          <w:szCs w:val="24"/>
          <w:lang w:eastAsia="bg-BG"/>
        </w:rPr>
      </w:pPr>
    </w:p>
    <w:p w:rsidR="00223C0B" w:rsidRPr="00573339" w:rsidRDefault="00223C0B" w:rsidP="00223C0B">
      <w:pPr>
        <w:numPr>
          <w:ilvl w:val="3"/>
          <w:numId w:val="0"/>
        </w:numPr>
        <w:spacing w:before="120" w:after="120" w:line="240" w:lineRule="auto"/>
        <w:ind w:left="1728" w:hanging="648"/>
        <w:contextualSpacing/>
        <w:jc w:val="both"/>
        <w:outlineLvl w:val="4"/>
        <w:rPr>
          <w:rFonts w:ascii="Times New Roman" w:eastAsia="Times New Roman" w:hAnsi="Times New Roman" w:cs="Times New Roman"/>
          <w:b/>
          <w:sz w:val="24"/>
          <w:szCs w:val="24"/>
          <w:lang w:eastAsia="bg-BG"/>
        </w:rPr>
      </w:pPr>
      <w:r w:rsidRPr="00223C0B">
        <w:rPr>
          <w:rFonts w:ascii="Times New Roman" w:eastAsia="Times New Roman" w:hAnsi="Times New Roman" w:cs="Times New Roman"/>
          <w:b/>
          <w:sz w:val="24"/>
          <w:szCs w:val="24"/>
          <w:lang w:eastAsia="bg-BG"/>
        </w:rPr>
        <w:t>2</w:t>
      </w:r>
      <w:r w:rsidRPr="00573339">
        <w:rPr>
          <w:rFonts w:ascii="Times New Roman" w:eastAsia="Times New Roman" w:hAnsi="Times New Roman" w:cs="Times New Roman"/>
          <w:b/>
          <w:sz w:val="24"/>
          <w:szCs w:val="24"/>
          <w:lang w:eastAsia="bg-BG"/>
        </w:rPr>
        <w:t xml:space="preserve">.6.1.2. Отговорности </w:t>
      </w:r>
    </w:p>
    <w:p w:rsidR="00223C0B" w:rsidRPr="00223C0B" w:rsidRDefault="00223C0B" w:rsidP="00223C0B">
      <w:pPr>
        <w:spacing w:after="0" w:line="240" w:lineRule="auto"/>
        <w:ind w:firstLine="851"/>
        <w:jc w:val="both"/>
        <w:rPr>
          <w:rFonts w:ascii="Times New Roman" w:eastAsia="Times New Roman" w:hAnsi="Times New Roman" w:cs="Times New Roman"/>
          <w:sz w:val="24"/>
          <w:szCs w:val="20"/>
          <w:lang w:eastAsia="bg-BG"/>
        </w:rPr>
      </w:pPr>
      <w:r w:rsidRPr="00223C0B">
        <w:rPr>
          <w:rFonts w:ascii="Times New Roman" w:eastAsia="Times New Roman" w:hAnsi="Times New Roman" w:cs="Times New Roman"/>
          <w:sz w:val="24"/>
          <w:szCs w:val="20"/>
          <w:lang w:eastAsia="bg-BG"/>
        </w:rPr>
        <w:t xml:space="preserve">Общите отговорности за осъществяване на процеса на управление на риска са описани в т. 2.4.2. по-горе. </w:t>
      </w:r>
    </w:p>
    <w:p w:rsidR="00223C0B" w:rsidRPr="00223C0B" w:rsidRDefault="00223C0B" w:rsidP="00223C0B">
      <w:pPr>
        <w:spacing w:after="0" w:line="240" w:lineRule="auto"/>
        <w:ind w:firstLine="851"/>
        <w:jc w:val="both"/>
        <w:rPr>
          <w:rFonts w:ascii="Times New Roman" w:eastAsia="Times New Roman" w:hAnsi="Times New Roman" w:cs="Times New Roman"/>
          <w:sz w:val="24"/>
          <w:szCs w:val="20"/>
          <w:lang w:eastAsia="bg-BG"/>
        </w:rPr>
      </w:pPr>
      <w:r w:rsidRPr="00223C0B">
        <w:rPr>
          <w:rFonts w:ascii="Times New Roman" w:eastAsia="Times New Roman" w:hAnsi="Times New Roman" w:cs="Times New Roman"/>
          <w:sz w:val="24"/>
          <w:szCs w:val="20"/>
          <w:lang w:eastAsia="bg-BG"/>
        </w:rPr>
        <w:t>Конкретните отговорности за управлението на отделните рискове се възлагат на съответните собственици и отговорници за изпълнение на дейности по управление на рисковете в резултат на прилагане на процеса за управление на риска, описан по-долу.</w:t>
      </w:r>
    </w:p>
    <w:p w:rsidR="00223C0B" w:rsidRPr="00223C0B" w:rsidRDefault="00223C0B" w:rsidP="00223C0B">
      <w:pPr>
        <w:widowControl w:val="0"/>
        <w:autoSpaceDE w:val="0"/>
        <w:autoSpaceDN w:val="0"/>
        <w:adjustRightInd w:val="0"/>
        <w:spacing w:after="0" w:line="240" w:lineRule="auto"/>
        <w:ind w:firstLine="360"/>
        <w:jc w:val="both"/>
        <w:rPr>
          <w:rFonts w:ascii="Times New Roman" w:eastAsia="Times New Roman" w:hAnsi="Times New Roman" w:cs="Times New Roman"/>
          <w:bCs/>
          <w:color w:val="222222"/>
          <w:sz w:val="24"/>
          <w:szCs w:val="24"/>
          <w:lang w:eastAsia="bg-BG"/>
        </w:rPr>
      </w:pPr>
    </w:p>
    <w:p w:rsidR="00223C0B" w:rsidRPr="00573339" w:rsidRDefault="00223C0B" w:rsidP="00223C0B">
      <w:pPr>
        <w:numPr>
          <w:ilvl w:val="3"/>
          <w:numId w:val="0"/>
        </w:numPr>
        <w:spacing w:before="120" w:after="120" w:line="240" w:lineRule="auto"/>
        <w:ind w:left="1728" w:hanging="648"/>
        <w:contextualSpacing/>
        <w:jc w:val="both"/>
        <w:outlineLvl w:val="4"/>
        <w:rPr>
          <w:rFonts w:ascii="Times New Roman" w:eastAsia="Times New Roman" w:hAnsi="Times New Roman" w:cs="Times New Roman"/>
          <w:b/>
          <w:sz w:val="24"/>
          <w:szCs w:val="24"/>
          <w:lang w:eastAsia="bg-BG"/>
        </w:rPr>
      </w:pPr>
      <w:r w:rsidRPr="00223C0B">
        <w:rPr>
          <w:rFonts w:ascii="Times New Roman" w:eastAsia="Times New Roman" w:hAnsi="Times New Roman" w:cs="Times New Roman"/>
          <w:b/>
          <w:sz w:val="24"/>
          <w:szCs w:val="24"/>
          <w:lang w:eastAsia="bg-BG"/>
        </w:rPr>
        <w:lastRenderedPageBreak/>
        <w:t>2</w:t>
      </w:r>
      <w:r w:rsidRPr="00573339">
        <w:rPr>
          <w:rFonts w:ascii="Times New Roman" w:eastAsia="Times New Roman" w:hAnsi="Times New Roman" w:cs="Times New Roman"/>
          <w:b/>
          <w:sz w:val="24"/>
          <w:szCs w:val="24"/>
          <w:lang w:eastAsia="bg-BG"/>
        </w:rPr>
        <w:t>.6.1.</w:t>
      </w:r>
      <w:r w:rsidRPr="00223C0B">
        <w:rPr>
          <w:rFonts w:ascii="Times New Roman" w:eastAsia="Times New Roman" w:hAnsi="Times New Roman" w:cs="Times New Roman"/>
          <w:b/>
          <w:sz w:val="24"/>
          <w:szCs w:val="24"/>
          <w:lang w:eastAsia="bg-BG"/>
        </w:rPr>
        <w:t>3</w:t>
      </w:r>
      <w:r w:rsidRPr="00573339">
        <w:rPr>
          <w:rFonts w:ascii="Times New Roman" w:eastAsia="Times New Roman" w:hAnsi="Times New Roman" w:cs="Times New Roman"/>
          <w:b/>
          <w:sz w:val="24"/>
          <w:szCs w:val="24"/>
          <w:lang w:eastAsia="bg-BG"/>
        </w:rPr>
        <w:t xml:space="preserve">. Област на приложение </w:t>
      </w:r>
    </w:p>
    <w:p w:rsidR="00223C0B" w:rsidRPr="00223C0B" w:rsidRDefault="00223C0B" w:rsidP="00223C0B">
      <w:pPr>
        <w:spacing w:after="0" w:line="240" w:lineRule="auto"/>
        <w:ind w:firstLine="851"/>
        <w:jc w:val="both"/>
        <w:rPr>
          <w:rFonts w:ascii="Times New Roman" w:eastAsia="Times New Roman" w:hAnsi="Times New Roman" w:cs="Times New Roman"/>
          <w:sz w:val="24"/>
          <w:szCs w:val="20"/>
          <w:lang w:eastAsia="bg-BG"/>
        </w:rPr>
      </w:pPr>
      <w:r w:rsidRPr="00223C0B">
        <w:rPr>
          <w:rFonts w:ascii="Times New Roman" w:eastAsia="Times New Roman" w:hAnsi="Times New Roman" w:cs="Times New Roman"/>
          <w:sz w:val="24"/>
          <w:szCs w:val="20"/>
          <w:lang w:eastAsia="bg-BG"/>
        </w:rPr>
        <w:t xml:space="preserve">Описаните до тук обстоятелства се отнасят за общия процес на управление на риска, т.е. за рисковете за постигане на целите по букви а) и б) на т. 2.6.1.1. „Общи и конкретни цели“.  </w:t>
      </w:r>
    </w:p>
    <w:p w:rsidR="00223C0B" w:rsidRPr="00223C0B" w:rsidRDefault="00223C0B" w:rsidP="00223C0B">
      <w:pPr>
        <w:spacing w:after="0" w:line="240" w:lineRule="auto"/>
        <w:ind w:firstLine="851"/>
        <w:jc w:val="both"/>
        <w:rPr>
          <w:rFonts w:ascii="Times New Roman" w:eastAsia="Times New Roman" w:hAnsi="Times New Roman" w:cs="Times New Roman"/>
          <w:sz w:val="24"/>
          <w:szCs w:val="20"/>
          <w:lang w:eastAsia="bg-BG"/>
        </w:rPr>
      </w:pPr>
      <w:r w:rsidRPr="00223C0B">
        <w:rPr>
          <w:rFonts w:ascii="Times New Roman" w:eastAsia="Times New Roman" w:hAnsi="Times New Roman" w:cs="Times New Roman"/>
          <w:sz w:val="24"/>
          <w:szCs w:val="20"/>
          <w:lang w:eastAsia="bg-BG"/>
        </w:rPr>
        <w:t>Останалите обстоятелства, както и пълните сведения относно процеса за управление на риска от измами са представени в т. 2.8 до т. 2.12.</w:t>
      </w:r>
    </w:p>
    <w:p w:rsidR="00223C0B" w:rsidRPr="00223C0B" w:rsidRDefault="00223C0B" w:rsidP="00223C0B">
      <w:pPr>
        <w:widowControl w:val="0"/>
        <w:autoSpaceDE w:val="0"/>
        <w:autoSpaceDN w:val="0"/>
        <w:adjustRightInd w:val="0"/>
        <w:spacing w:after="0" w:line="240" w:lineRule="auto"/>
        <w:ind w:firstLine="360"/>
        <w:jc w:val="both"/>
        <w:rPr>
          <w:rFonts w:ascii="Times New Roman" w:eastAsia="Times New Roman" w:hAnsi="Times New Roman" w:cs="Times New Roman"/>
          <w:bCs/>
          <w:color w:val="222222"/>
          <w:sz w:val="24"/>
          <w:szCs w:val="24"/>
          <w:lang w:eastAsia="bg-BG"/>
        </w:rPr>
      </w:pPr>
    </w:p>
    <w:p w:rsidR="00223C0B" w:rsidRPr="00573339" w:rsidRDefault="00223C0B" w:rsidP="00223C0B">
      <w:pPr>
        <w:numPr>
          <w:ilvl w:val="3"/>
          <w:numId w:val="0"/>
        </w:numPr>
        <w:spacing w:before="120" w:after="120" w:line="240" w:lineRule="auto"/>
        <w:ind w:left="1728" w:hanging="648"/>
        <w:contextualSpacing/>
        <w:jc w:val="both"/>
        <w:outlineLvl w:val="4"/>
        <w:rPr>
          <w:rFonts w:ascii="Times New Roman" w:eastAsia="Times New Roman" w:hAnsi="Times New Roman" w:cs="Times New Roman"/>
          <w:b/>
          <w:sz w:val="24"/>
          <w:szCs w:val="24"/>
          <w:lang w:eastAsia="bg-BG"/>
        </w:rPr>
      </w:pPr>
      <w:r w:rsidRPr="00223C0B">
        <w:rPr>
          <w:rFonts w:ascii="Times New Roman" w:eastAsia="Times New Roman" w:hAnsi="Times New Roman" w:cs="Times New Roman"/>
          <w:b/>
          <w:sz w:val="24"/>
          <w:szCs w:val="24"/>
          <w:lang w:eastAsia="bg-BG"/>
        </w:rPr>
        <w:t>2</w:t>
      </w:r>
      <w:r w:rsidRPr="00573339">
        <w:rPr>
          <w:rFonts w:ascii="Times New Roman" w:eastAsia="Times New Roman" w:hAnsi="Times New Roman" w:cs="Times New Roman"/>
          <w:b/>
          <w:sz w:val="24"/>
          <w:szCs w:val="24"/>
          <w:lang w:eastAsia="bg-BG"/>
        </w:rPr>
        <w:t xml:space="preserve">.6.1.4. Метод за оценка на риска </w:t>
      </w:r>
    </w:p>
    <w:p w:rsidR="00223C0B" w:rsidRPr="00223C0B" w:rsidRDefault="00223C0B" w:rsidP="00223C0B">
      <w:pPr>
        <w:spacing w:after="0" w:line="240" w:lineRule="auto"/>
        <w:ind w:firstLine="851"/>
        <w:jc w:val="both"/>
        <w:rPr>
          <w:rFonts w:ascii="Times New Roman" w:eastAsia="Times New Roman" w:hAnsi="Times New Roman" w:cs="Times New Roman"/>
          <w:b/>
          <w:sz w:val="24"/>
          <w:szCs w:val="20"/>
        </w:rPr>
      </w:pPr>
      <w:r w:rsidRPr="00223C0B">
        <w:rPr>
          <w:rFonts w:ascii="Times New Roman" w:eastAsia="Times New Roman" w:hAnsi="Times New Roman" w:cs="Times New Roman"/>
          <w:bCs/>
          <w:color w:val="222222"/>
          <w:sz w:val="24"/>
          <w:szCs w:val="20"/>
          <w:lang w:eastAsia="bg-BG"/>
        </w:rPr>
        <w:t xml:space="preserve">Рисковете се оценяват </w:t>
      </w:r>
      <w:r w:rsidRPr="00223C0B">
        <w:rPr>
          <w:rFonts w:ascii="Times New Roman" w:eastAsia="Times New Roman" w:hAnsi="Times New Roman" w:cs="Times New Roman"/>
          <w:sz w:val="24"/>
          <w:szCs w:val="20"/>
        </w:rPr>
        <w:t>по показателите</w:t>
      </w:r>
      <w:r w:rsidRPr="00223C0B">
        <w:rPr>
          <w:rFonts w:ascii="Times New Roman" w:eastAsia="Times New Roman" w:hAnsi="Times New Roman" w:cs="Times New Roman"/>
          <w:b/>
          <w:sz w:val="24"/>
          <w:szCs w:val="20"/>
        </w:rPr>
        <w:t xml:space="preserve"> „Влияние” и „Вероятност</w:t>
      </w:r>
      <w:r w:rsidRPr="00223C0B">
        <w:rPr>
          <w:rFonts w:ascii="Times New Roman" w:eastAsia="Times New Roman" w:hAnsi="Times New Roman" w:cs="Times New Roman"/>
          <w:sz w:val="24"/>
          <w:szCs w:val="20"/>
        </w:rPr>
        <w:t xml:space="preserve">”.  Оценяват се потенциалното </w:t>
      </w:r>
      <w:r w:rsidRPr="00223C0B">
        <w:rPr>
          <w:rFonts w:ascii="Times New Roman" w:eastAsia="Times New Roman" w:hAnsi="Times New Roman" w:cs="Times New Roman"/>
          <w:b/>
          <w:sz w:val="24"/>
          <w:szCs w:val="20"/>
        </w:rPr>
        <w:t>влияние и вероятност</w:t>
      </w:r>
      <w:r w:rsidRPr="00223C0B">
        <w:rPr>
          <w:rFonts w:ascii="Times New Roman" w:eastAsia="Times New Roman" w:hAnsi="Times New Roman" w:cs="Times New Roman"/>
          <w:sz w:val="24"/>
          <w:szCs w:val="20"/>
        </w:rPr>
        <w:t xml:space="preserve"> на присъщия риск, който се дефинира като: „Рискът, съществуващ при липса на всякакви действия, предприети от ръководството за промяна на вероятността или на влиянието на риска”, т.е. оценява се въздействието на риска при липсата на каквито и да е контролни дейности за управлението му. Присъщите рискове се оценяват еднократно, само през първата година от прилагането на процеса за управление на риска за ПТС, както и ново възникналите рискове. Впоследствие те подлежат на преоценка за евентуални промени в нивото на влиянието и вероятността от възникването им.</w:t>
      </w:r>
    </w:p>
    <w:p w:rsidR="00223C0B" w:rsidRPr="00223C0B" w:rsidRDefault="00223C0B" w:rsidP="00223C0B">
      <w:pPr>
        <w:spacing w:before="120" w:after="0" w:line="240" w:lineRule="auto"/>
        <w:ind w:firstLine="851"/>
        <w:rPr>
          <w:rFonts w:ascii="Times New Roman" w:eastAsia="Times New Roman" w:hAnsi="Times New Roman" w:cs="Times New Roman"/>
          <w:b/>
          <w:sz w:val="24"/>
          <w:szCs w:val="24"/>
        </w:rPr>
      </w:pPr>
      <w:r w:rsidRPr="00223C0B">
        <w:rPr>
          <w:rFonts w:ascii="Times New Roman" w:eastAsia="Times New Roman" w:hAnsi="Times New Roman" w:cs="Times New Roman"/>
          <w:b/>
          <w:sz w:val="24"/>
          <w:szCs w:val="24"/>
        </w:rPr>
        <w:t>ВЛИЯНИЕ</w:t>
      </w:r>
    </w:p>
    <w:p w:rsidR="00223C0B" w:rsidRPr="00223C0B" w:rsidRDefault="00223C0B" w:rsidP="00223C0B">
      <w:pPr>
        <w:spacing w:before="120" w:after="0" w:line="240" w:lineRule="auto"/>
        <w:ind w:firstLine="851"/>
        <w:rPr>
          <w:rFonts w:ascii="Times New Roman" w:eastAsia="Times New Roman" w:hAnsi="Times New Roman" w:cs="Times New Roman"/>
          <w:sz w:val="24"/>
          <w:szCs w:val="24"/>
        </w:rPr>
      </w:pPr>
      <w:r w:rsidRPr="00223C0B">
        <w:rPr>
          <w:rFonts w:ascii="Times New Roman" w:eastAsia="Times New Roman" w:hAnsi="Times New Roman" w:cs="Times New Roman"/>
          <w:sz w:val="24"/>
          <w:szCs w:val="24"/>
        </w:rPr>
        <w:t>Използват се следните оценки за измерване на влиянието:</w:t>
      </w:r>
    </w:p>
    <w:p w:rsidR="00223C0B" w:rsidRPr="00223C0B" w:rsidRDefault="00223C0B" w:rsidP="00223C0B">
      <w:pPr>
        <w:spacing w:before="120" w:after="0" w:line="240" w:lineRule="auto"/>
        <w:ind w:firstLine="851"/>
        <w:rPr>
          <w:rFonts w:ascii="Times New Roman" w:eastAsia="Times New Roman" w:hAnsi="Times New Roman" w:cs="Times New Roman"/>
          <w:b/>
          <w:sz w:val="24"/>
          <w:szCs w:val="24"/>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02"/>
        <w:gridCol w:w="5811"/>
      </w:tblGrid>
      <w:tr w:rsidR="00223C0B" w:rsidRPr="00223C0B" w:rsidTr="00FB5E6F">
        <w:trPr>
          <w:trHeight w:val="526"/>
          <w:jc w:val="center"/>
        </w:trPr>
        <w:tc>
          <w:tcPr>
            <w:tcW w:w="2802" w:type="dxa"/>
            <w:tcBorders>
              <w:bottom w:val="single" w:sz="4" w:space="0" w:color="000000"/>
            </w:tcBorders>
            <w:vAlign w:val="center"/>
          </w:tcPr>
          <w:p w:rsidR="00223C0B" w:rsidRPr="00223C0B" w:rsidRDefault="00223C0B" w:rsidP="00223C0B">
            <w:pPr>
              <w:spacing w:after="0" w:line="240" w:lineRule="auto"/>
              <w:jc w:val="center"/>
              <w:rPr>
                <w:rFonts w:ascii="Times New Roman" w:eastAsia="Times New Roman" w:hAnsi="Times New Roman" w:cs="Times New Roman"/>
                <w:b/>
                <w:sz w:val="24"/>
                <w:szCs w:val="24"/>
              </w:rPr>
            </w:pPr>
            <w:r w:rsidRPr="00223C0B">
              <w:rPr>
                <w:rFonts w:ascii="Times New Roman" w:eastAsia="Times New Roman" w:hAnsi="Times New Roman" w:cs="Times New Roman"/>
                <w:b/>
                <w:sz w:val="24"/>
                <w:szCs w:val="24"/>
              </w:rPr>
              <w:t>Оценка</w:t>
            </w:r>
          </w:p>
        </w:tc>
        <w:tc>
          <w:tcPr>
            <w:tcW w:w="5811" w:type="dxa"/>
            <w:tcBorders>
              <w:bottom w:val="single" w:sz="4" w:space="0" w:color="000000"/>
            </w:tcBorders>
            <w:vAlign w:val="center"/>
          </w:tcPr>
          <w:p w:rsidR="00223C0B" w:rsidRPr="00223C0B" w:rsidRDefault="00223C0B" w:rsidP="00223C0B">
            <w:pPr>
              <w:spacing w:after="0" w:line="240" w:lineRule="auto"/>
              <w:jc w:val="center"/>
              <w:rPr>
                <w:rFonts w:ascii="Times New Roman" w:eastAsia="Times New Roman" w:hAnsi="Times New Roman" w:cs="Times New Roman"/>
                <w:b/>
                <w:sz w:val="24"/>
                <w:szCs w:val="24"/>
              </w:rPr>
            </w:pPr>
            <w:r w:rsidRPr="00223C0B">
              <w:rPr>
                <w:rFonts w:ascii="Times New Roman" w:eastAsia="Times New Roman" w:hAnsi="Times New Roman" w:cs="Times New Roman"/>
                <w:b/>
                <w:sz w:val="24"/>
                <w:szCs w:val="24"/>
              </w:rPr>
              <w:t>Описание</w:t>
            </w:r>
          </w:p>
        </w:tc>
      </w:tr>
      <w:tr w:rsidR="00223C0B" w:rsidRPr="00223C0B" w:rsidTr="00FB5E6F">
        <w:trPr>
          <w:trHeight w:val="526"/>
          <w:jc w:val="center"/>
        </w:trPr>
        <w:tc>
          <w:tcPr>
            <w:tcW w:w="2802" w:type="dxa"/>
            <w:tcBorders>
              <w:bottom w:val="single" w:sz="4" w:space="0" w:color="000000"/>
            </w:tcBorders>
            <w:shd w:val="clear" w:color="auto" w:fill="92D050"/>
            <w:vAlign w:val="center"/>
          </w:tcPr>
          <w:p w:rsidR="00223C0B" w:rsidRPr="00223C0B" w:rsidRDefault="00223C0B" w:rsidP="00223C0B">
            <w:pPr>
              <w:spacing w:after="0" w:line="240" w:lineRule="auto"/>
              <w:jc w:val="center"/>
              <w:rPr>
                <w:rFonts w:ascii="Times New Roman" w:eastAsia="Times New Roman" w:hAnsi="Times New Roman" w:cs="Times New Roman"/>
                <w:b/>
                <w:sz w:val="24"/>
                <w:szCs w:val="24"/>
              </w:rPr>
            </w:pPr>
            <w:r w:rsidRPr="00223C0B">
              <w:rPr>
                <w:rFonts w:ascii="Times New Roman" w:eastAsia="Times New Roman" w:hAnsi="Times New Roman" w:cs="Times New Roman"/>
                <w:b/>
                <w:sz w:val="24"/>
                <w:szCs w:val="24"/>
              </w:rPr>
              <w:t>1</w:t>
            </w:r>
          </w:p>
        </w:tc>
        <w:tc>
          <w:tcPr>
            <w:tcW w:w="5811" w:type="dxa"/>
            <w:tcBorders>
              <w:bottom w:val="single" w:sz="4" w:space="0" w:color="000000"/>
            </w:tcBorders>
            <w:shd w:val="clear" w:color="auto" w:fill="92D050"/>
            <w:vAlign w:val="center"/>
          </w:tcPr>
          <w:p w:rsidR="00223C0B" w:rsidRPr="00223C0B" w:rsidRDefault="00223C0B" w:rsidP="00223C0B">
            <w:pPr>
              <w:spacing w:after="0" w:line="240" w:lineRule="auto"/>
              <w:jc w:val="center"/>
              <w:rPr>
                <w:rFonts w:ascii="Times New Roman" w:eastAsia="Times New Roman" w:hAnsi="Times New Roman" w:cs="Times New Roman"/>
                <w:b/>
                <w:sz w:val="24"/>
                <w:szCs w:val="24"/>
              </w:rPr>
            </w:pPr>
            <w:r w:rsidRPr="00223C0B">
              <w:rPr>
                <w:rFonts w:ascii="Times New Roman" w:eastAsia="Times New Roman" w:hAnsi="Times New Roman" w:cs="Times New Roman"/>
                <w:b/>
                <w:sz w:val="24"/>
                <w:szCs w:val="24"/>
              </w:rPr>
              <w:t>Несъществено</w:t>
            </w:r>
          </w:p>
        </w:tc>
      </w:tr>
      <w:tr w:rsidR="00223C0B" w:rsidRPr="00223C0B" w:rsidTr="00FB5E6F">
        <w:trPr>
          <w:trHeight w:val="526"/>
          <w:jc w:val="center"/>
        </w:trPr>
        <w:tc>
          <w:tcPr>
            <w:tcW w:w="2802" w:type="dxa"/>
            <w:tcBorders>
              <w:bottom w:val="single" w:sz="4" w:space="0" w:color="000000"/>
            </w:tcBorders>
            <w:shd w:val="clear" w:color="auto" w:fill="00B050"/>
            <w:vAlign w:val="center"/>
          </w:tcPr>
          <w:p w:rsidR="00223C0B" w:rsidRPr="00223C0B" w:rsidRDefault="00223C0B" w:rsidP="00223C0B">
            <w:pPr>
              <w:spacing w:after="0" w:line="240" w:lineRule="auto"/>
              <w:jc w:val="center"/>
              <w:rPr>
                <w:rFonts w:ascii="Times New Roman" w:eastAsia="Times New Roman" w:hAnsi="Times New Roman" w:cs="Times New Roman"/>
                <w:b/>
                <w:sz w:val="24"/>
                <w:szCs w:val="24"/>
              </w:rPr>
            </w:pPr>
            <w:r w:rsidRPr="00223C0B">
              <w:rPr>
                <w:rFonts w:ascii="Times New Roman" w:eastAsia="Times New Roman" w:hAnsi="Times New Roman" w:cs="Times New Roman"/>
                <w:b/>
                <w:sz w:val="24"/>
                <w:szCs w:val="24"/>
              </w:rPr>
              <w:t>2</w:t>
            </w:r>
          </w:p>
        </w:tc>
        <w:tc>
          <w:tcPr>
            <w:tcW w:w="5811" w:type="dxa"/>
            <w:tcBorders>
              <w:bottom w:val="single" w:sz="4" w:space="0" w:color="000000"/>
            </w:tcBorders>
            <w:shd w:val="clear" w:color="auto" w:fill="00B050"/>
            <w:vAlign w:val="center"/>
          </w:tcPr>
          <w:p w:rsidR="00223C0B" w:rsidRPr="00223C0B" w:rsidRDefault="00223C0B" w:rsidP="00223C0B">
            <w:pPr>
              <w:spacing w:after="0" w:line="240" w:lineRule="auto"/>
              <w:jc w:val="center"/>
              <w:rPr>
                <w:rFonts w:ascii="Times New Roman" w:eastAsia="Times New Roman" w:hAnsi="Times New Roman" w:cs="Times New Roman"/>
                <w:b/>
                <w:sz w:val="24"/>
                <w:szCs w:val="24"/>
              </w:rPr>
            </w:pPr>
            <w:r w:rsidRPr="00223C0B">
              <w:rPr>
                <w:rFonts w:ascii="Times New Roman" w:eastAsia="Times New Roman" w:hAnsi="Times New Roman" w:cs="Times New Roman"/>
                <w:b/>
                <w:sz w:val="24"/>
                <w:szCs w:val="24"/>
              </w:rPr>
              <w:t>Малко</w:t>
            </w:r>
          </w:p>
        </w:tc>
      </w:tr>
      <w:tr w:rsidR="00223C0B" w:rsidRPr="00223C0B" w:rsidTr="00FB5E6F">
        <w:trPr>
          <w:trHeight w:val="526"/>
          <w:jc w:val="center"/>
        </w:trPr>
        <w:tc>
          <w:tcPr>
            <w:tcW w:w="2802" w:type="dxa"/>
            <w:tcBorders>
              <w:bottom w:val="single" w:sz="4" w:space="0" w:color="000000"/>
            </w:tcBorders>
            <w:shd w:val="clear" w:color="auto" w:fill="FFFF00"/>
            <w:vAlign w:val="center"/>
          </w:tcPr>
          <w:p w:rsidR="00223C0B" w:rsidRPr="00223C0B" w:rsidRDefault="00223C0B" w:rsidP="00223C0B">
            <w:pPr>
              <w:spacing w:after="0" w:line="240" w:lineRule="auto"/>
              <w:jc w:val="center"/>
              <w:rPr>
                <w:rFonts w:ascii="Times New Roman" w:eastAsia="Times New Roman" w:hAnsi="Times New Roman" w:cs="Times New Roman"/>
                <w:b/>
                <w:sz w:val="24"/>
                <w:szCs w:val="24"/>
              </w:rPr>
            </w:pPr>
            <w:r w:rsidRPr="00223C0B">
              <w:rPr>
                <w:rFonts w:ascii="Times New Roman" w:eastAsia="Times New Roman" w:hAnsi="Times New Roman" w:cs="Times New Roman"/>
                <w:b/>
                <w:sz w:val="24"/>
                <w:szCs w:val="24"/>
              </w:rPr>
              <w:t>3</w:t>
            </w:r>
          </w:p>
        </w:tc>
        <w:tc>
          <w:tcPr>
            <w:tcW w:w="5811" w:type="dxa"/>
            <w:tcBorders>
              <w:bottom w:val="single" w:sz="4" w:space="0" w:color="000000"/>
            </w:tcBorders>
            <w:shd w:val="clear" w:color="auto" w:fill="FFFF00"/>
            <w:vAlign w:val="center"/>
          </w:tcPr>
          <w:p w:rsidR="00223C0B" w:rsidRPr="00223C0B" w:rsidRDefault="00223C0B" w:rsidP="00223C0B">
            <w:pPr>
              <w:spacing w:after="0" w:line="240" w:lineRule="auto"/>
              <w:jc w:val="center"/>
              <w:rPr>
                <w:rFonts w:ascii="Times New Roman" w:eastAsia="Times New Roman" w:hAnsi="Times New Roman" w:cs="Times New Roman"/>
                <w:b/>
                <w:sz w:val="24"/>
                <w:szCs w:val="24"/>
              </w:rPr>
            </w:pPr>
            <w:r w:rsidRPr="00223C0B">
              <w:rPr>
                <w:rFonts w:ascii="Times New Roman" w:eastAsia="Times New Roman" w:hAnsi="Times New Roman" w:cs="Times New Roman"/>
                <w:b/>
                <w:sz w:val="24"/>
                <w:szCs w:val="24"/>
              </w:rPr>
              <w:t>Умерено</w:t>
            </w:r>
          </w:p>
        </w:tc>
      </w:tr>
      <w:tr w:rsidR="00223C0B" w:rsidRPr="00223C0B" w:rsidTr="00FB5E6F">
        <w:trPr>
          <w:trHeight w:val="526"/>
          <w:jc w:val="center"/>
        </w:trPr>
        <w:tc>
          <w:tcPr>
            <w:tcW w:w="2802" w:type="dxa"/>
            <w:tcBorders>
              <w:bottom w:val="single" w:sz="4" w:space="0" w:color="auto"/>
            </w:tcBorders>
            <w:shd w:val="clear" w:color="auto" w:fill="FFC000"/>
            <w:vAlign w:val="center"/>
          </w:tcPr>
          <w:p w:rsidR="00223C0B" w:rsidRPr="00223C0B" w:rsidRDefault="00223C0B" w:rsidP="00223C0B">
            <w:pPr>
              <w:spacing w:after="0" w:line="240" w:lineRule="auto"/>
              <w:jc w:val="center"/>
              <w:rPr>
                <w:rFonts w:ascii="Times New Roman" w:eastAsia="Times New Roman" w:hAnsi="Times New Roman" w:cs="Times New Roman"/>
                <w:b/>
                <w:sz w:val="24"/>
                <w:szCs w:val="24"/>
              </w:rPr>
            </w:pPr>
            <w:r w:rsidRPr="00223C0B">
              <w:rPr>
                <w:rFonts w:ascii="Times New Roman" w:eastAsia="Times New Roman" w:hAnsi="Times New Roman" w:cs="Times New Roman"/>
                <w:b/>
                <w:sz w:val="24"/>
                <w:szCs w:val="24"/>
              </w:rPr>
              <w:t>4</w:t>
            </w:r>
          </w:p>
        </w:tc>
        <w:tc>
          <w:tcPr>
            <w:tcW w:w="5811" w:type="dxa"/>
            <w:tcBorders>
              <w:bottom w:val="single" w:sz="4" w:space="0" w:color="auto"/>
            </w:tcBorders>
            <w:shd w:val="clear" w:color="auto" w:fill="FFC000"/>
            <w:vAlign w:val="center"/>
          </w:tcPr>
          <w:p w:rsidR="00223C0B" w:rsidRPr="00223C0B" w:rsidRDefault="00223C0B" w:rsidP="00223C0B">
            <w:pPr>
              <w:spacing w:after="0" w:line="240" w:lineRule="auto"/>
              <w:jc w:val="center"/>
              <w:rPr>
                <w:rFonts w:ascii="Times New Roman" w:eastAsia="Times New Roman" w:hAnsi="Times New Roman" w:cs="Times New Roman"/>
                <w:b/>
                <w:sz w:val="24"/>
                <w:szCs w:val="24"/>
              </w:rPr>
            </w:pPr>
            <w:r w:rsidRPr="00223C0B">
              <w:rPr>
                <w:rFonts w:ascii="Times New Roman" w:eastAsia="Times New Roman" w:hAnsi="Times New Roman" w:cs="Times New Roman"/>
                <w:b/>
                <w:sz w:val="24"/>
                <w:szCs w:val="24"/>
              </w:rPr>
              <w:t>Съществено</w:t>
            </w:r>
          </w:p>
        </w:tc>
      </w:tr>
      <w:tr w:rsidR="00223C0B" w:rsidRPr="00223C0B" w:rsidTr="00FB5E6F">
        <w:trPr>
          <w:trHeight w:val="526"/>
          <w:jc w:val="center"/>
        </w:trPr>
        <w:tc>
          <w:tcPr>
            <w:tcW w:w="2802" w:type="dxa"/>
            <w:tcBorders>
              <w:top w:val="single" w:sz="4" w:space="0" w:color="auto"/>
              <w:left w:val="single" w:sz="4" w:space="0" w:color="auto"/>
              <w:bottom w:val="single" w:sz="4" w:space="0" w:color="auto"/>
              <w:right w:val="single" w:sz="4" w:space="0" w:color="auto"/>
            </w:tcBorders>
            <w:shd w:val="clear" w:color="auto" w:fill="FF0000"/>
            <w:vAlign w:val="center"/>
          </w:tcPr>
          <w:p w:rsidR="00223C0B" w:rsidRPr="00223C0B" w:rsidRDefault="00223C0B" w:rsidP="00223C0B">
            <w:pPr>
              <w:spacing w:after="0" w:line="240" w:lineRule="auto"/>
              <w:jc w:val="center"/>
              <w:rPr>
                <w:rFonts w:ascii="Times New Roman" w:eastAsia="Times New Roman" w:hAnsi="Times New Roman" w:cs="Times New Roman"/>
                <w:b/>
                <w:sz w:val="24"/>
                <w:szCs w:val="24"/>
              </w:rPr>
            </w:pPr>
            <w:r w:rsidRPr="00223C0B">
              <w:rPr>
                <w:rFonts w:ascii="Times New Roman" w:eastAsia="Times New Roman" w:hAnsi="Times New Roman" w:cs="Times New Roman"/>
                <w:b/>
                <w:sz w:val="24"/>
                <w:szCs w:val="24"/>
              </w:rPr>
              <w:t>5</w:t>
            </w:r>
          </w:p>
        </w:tc>
        <w:tc>
          <w:tcPr>
            <w:tcW w:w="5811" w:type="dxa"/>
            <w:tcBorders>
              <w:top w:val="single" w:sz="4" w:space="0" w:color="auto"/>
              <w:left w:val="single" w:sz="4" w:space="0" w:color="auto"/>
              <w:bottom w:val="single" w:sz="4" w:space="0" w:color="auto"/>
              <w:right w:val="single" w:sz="4" w:space="0" w:color="auto"/>
            </w:tcBorders>
            <w:shd w:val="clear" w:color="auto" w:fill="FF0000"/>
            <w:vAlign w:val="center"/>
          </w:tcPr>
          <w:p w:rsidR="00223C0B" w:rsidRPr="00223C0B" w:rsidRDefault="00223C0B" w:rsidP="00223C0B">
            <w:pPr>
              <w:spacing w:after="0" w:line="240" w:lineRule="auto"/>
              <w:jc w:val="center"/>
              <w:rPr>
                <w:rFonts w:ascii="Times New Roman" w:eastAsia="Times New Roman" w:hAnsi="Times New Roman" w:cs="Times New Roman"/>
                <w:b/>
                <w:sz w:val="24"/>
                <w:szCs w:val="24"/>
              </w:rPr>
            </w:pPr>
            <w:r w:rsidRPr="00223C0B">
              <w:rPr>
                <w:rFonts w:ascii="Times New Roman" w:eastAsia="Times New Roman" w:hAnsi="Times New Roman" w:cs="Times New Roman"/>
                <w:b/>
                <w:sz w:val="24"/>
                <w:szCs w:val="24"/>
              </w:rPr>
              <w:t>Изключително голямо</w:t>
            </w:r>
          </w:p>
        </w:tc>
      </w:tr>
    </w:tbl>
    <w:p w:rsidR="00223C0B" w:rsidRPr="00223C0B" w:rsidRDefault="00223C0B" w:rsidP="00223C0B">
      <w:pPr>
        <w:spacing w:before="240" w:after="200" w:line="276" w:lineRule="auto"/>
        <w:ind w:firstLine="851"/>
        <w:rPr>
          <w:rFonts w:ascii="Times New Roman" w:eastAsia="Times New Roman" w:hAnsi="Times New Roman" w:cs="Times New Roman"/>
          <w:sz w:val="24"/>
          <w:szCs w:val="24"/>
          <w:highlight w:val="yellow"/>
        </w:rPr>
      </w:pPr>
    </w:p>
    <w:p w:rsidR="00223C0B" w:rsidRPr="00223C0B" w:rsidRDefault="00223C0B" w:rsidP="00223C0B">
      <w:pPr>
        <w:spacing w:before="240" w:after="200" w:line="276" w:lineRule="auto"/>
        <w:ind w:firstLine="709"/>
        <w:jc w:val="both"/>
        <w:rPr>
          <w:rFonts w:ascii="Times New Roman" w:eastAsia="Times New Roman" w:hAnsi="Times New Roman" w:cs="Times New Roman"/>
          <w:sz w:val="24"/>
          <w:szCs w:val="24"/>
        </w:rPr>
      </w:pPr>
      <w:r w:rsidRPr="00223C0B">
        <w:rPr>
          <w:rFonts w:ascii="Times New Roman" w:eastAsia="Times New Roman" w:hAnsi="Times New Roman" w:cs="Times New Roman"/>
          <w:sz w:val="24"/>
          <w:szCs w:val="24"/>
        </w:rPr>
        <w:t xml:space="preserve">Критериите за оценка на влиянието са представени в </w:t>
      </w:r>
      <w:hyperlink r:id="rId6" w:tooltip="Примерни критерии за оценка на влиянието" w:history="1">
        <w:r w:rsidRPr="00223C0B">
          <w:rPr>
            <w:rFonts w:ascii="Times New Roman" w:eastAsia="Times New Roman" w:hAnsi="Times New Roman" w:cs="Times New Roman"/>
            <w:i/>
            <w:color w:val="0000FF"/>
            <w:sz w:val="24"/>
            <w:szCs w:val="24"/>
            <w:u w:val="single"/>
          </w:rPr>
          <w:t>Приложение № 8.03</w:t>
        </w:r>
      </w:hyperlink>
      <w:r w:rsidRPr="00223C0B">
        <w:rPr>
          <w:rFonts w:ascii="Times New Roman" w:eastAsia="Times New Roman" w:hAnsi="Times New Roman" w:cs="Times New Roman"/>
          <w:sz w:val="24"/>
          <w:szCs w:val="24"/>
        </w:rPr>
        <w:t xml:space="preserve"> Примерни критерии за оценка на влиянието.</w:t>
      </w:r>
    </w:p>
    <w:p w:rsidR="00223C0B" w:rsidRPr="00223C0B" w:rsidRDefault="00223C0B" w:rsidP="00223C0B">
      <w:pPr>
        <w:spacing w:before="120" w:after="0" w:line="240" w:lineRule="auto"/>
        <w:ind w:firstLine="567"/>
        <w:rPr>
          <w:rFonts w:ascii="Times New Roman" w:eastAsia="Times New Roman" w:hAnsi="Times New Roman" w:cs="Times New Roman"/>
          <w:b/>
          <w:sz w:val="24"/>
          <w:szCs w:val="24"/>
        </w:rPr>
      </w:pPr>
      <w:r w:rsidRPr="00223C0B">
        <w:rPr>
          <w:rFonts w:ascii="Times New Roman" w:eastAsia="Times New Roman" w:hAnsi="Times New Roman" w:cs="Times New Roman"/>
          <w:b/>
          <w:sz w:val="24"/>
          <w:szCs w:val="24"/>
        </w:rPr>
        <w:t>ВЕРОЯТНОСТ</w:t>
      </w:r>
    </w:p>
    <w:p w:rsidR="00223C0B" w:rsidRPr="00223C0B" w:rsidRDefault="00223C0B" w:rsidP="00223C0B">
      <w:pPr>
        <w:spacing w:before="120" w:after="0" w:line="240" w:lineRule="auto"/>
        <w:ind w:firstLine="567"/>
        <w:rPr>
          <w:rFonts w:ascii="Times New Roman" w:eastAsia="Times New Roman" w:hAnsi="Times New Roman" w:cs="Times New Roman"/>
          <w:sz w:val="24"/>
          <w:szCs w:val="24"/>
        </w:rPr>
      </w:pPr>
      <w:r w:rsidRPr="00223C0B">
        <w:rPr>
          <w:rFonts w:ascii="Times New Roman" w:eastAsia="Times New Roman" w:hAnsi="Times New Roman" w:cs="Times New Roman"/>
          <w:sz w:val="24"/>
          <w:szCs w:val="24"/>
        </w:rPr>
        <w:t xml:space="preserve">Всеки риск трябва да бъде оценен от гледна точка на вероятността рискът да се сбъдне. </w:t>
      </w:r>
    </w:p>
    <w:p w:rsidR="00223C0B" w:rsidRPr="00223C0B" w:rsidRDefault="00223C0B" w:rsidP="00223C0B">
      <w:pPr>
        <w:spacing w:before="120" w:after="0" w:line="240" w:lineRule="auto"/>
        <w:ind w:firstLine="567"/>
        <w:rPr>
          <w:rFonts w:ascii="Times New Roman" w:eastAsia="Times New Roman" w:hAnsi="Times New Roman" w:cs="Times New Roman"/>
          <w:sz w:val="24"/>
          <w:szCs w:val="24"/>
        </w:rPr>
      </w:pPr>
      <w:r w:rsidRPr="00223C0B">
        <w:rPr>
          <w:rFonts w:ascii="Times New Roman" w:eastAsia="Times New Roman" w:hAnsi="Times New Roman" w:cs="Times New Roman"/>
          <w:sz w:val="24"/>
          <w:szCs w:val="24"/>
        </w:rPr>
        <w:t>Оценката се прави според скалата, описана по-долу:</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02"/>
        <w:gridCol w:w="3714"/>
      </w:tblGrid>
      <w:tr w:rsidR="00223C0B" w:rsidRPr="00223C0B" w:rsidTr="00FB5E6F">
        <w:trPr>
          <w:trHeight w:val="567"/>
          <w:jc w:val="center"/>
        </w:trPr>
        <w:tc>
          <w:tcPr>
            <w:tcW w:w="2802" w:type="dxa"/>
            <w:tcBorders>
              <w:bottom w:val="single" w:sz="4" w:space="0" w:color="000000"/>
            </w:tcBorders>
            <w:vAlign w:val="center"/>
          </w:tcPr>
          <w:p w:rsidR="00223C0B" w:rsidRPr="00223C0B" w:rsidRDefault="00223C0B" w:rsidP="00223C0B">
            <w:pPr>
              <w:spacing w:before="120" w:after="0" w:line="240" w:lineRule="auto"/>
              <w:jc w:val="center"/>
              <w:rPr>
                <w:rFonts w:ascii="Times New Roman" w:eastAsia="Times New Roman" w:hAnsi="Times New Roman" w:cs="Times New Roman"/>
                <w:b/>
                <w:sz w:val="24"/>
                <w:szCs w:val="24"/>
              </w:rPr>
            </w:pPr>
            <w:r w:rsidRPr="00223C0B">
              <w:rPr>
                <w:rFonts w:ascii="Times New Roman" w:eastAsia="Times New Roman" w:hAnsi="Times New Roman" w:cs="Times New Roman"/>
                <w:b/>
                <w:sz w:val="24"/>
                <w:szCs w:val="24"/>
              </w:rPr>
              <w:t>Оценка</w:t>
            </w:r>
          </w:p>
        </w:tc>
        <w:tc>
          <w:tcPr>
            <w:tcW w:w="3714" w:type="dxa"/>
            <w:tcBorders>
              <w:bottom w:val="single" w:sz="4" w:space="0" w:color="000000"/>
            </w:tcBorders>
            <w:vAlign w:val="center"/>
          </w:tcPr>
          <w:p w:rsidR="00223C0B" w:rsidRPr="00223C0B" w:rsidRDefault="00223C0B" w:rsidP="00223C0B">
            <w:pPr>
              <w:spacing w:before="120" w:after="0" w:line="240" w:lineRule="auto"/>
              <w:jc w:val="center"/>
              <w:rPr>
                <w:rFonts w:ascii="Times New Roman" w:eastAsia="Times New Roman" w:hAnsi="Times New Roman" w:cs="Times New Roman"/>
                <w:b/>
                <w:sz w:val="24"/>
                <w:szCs w:val="24"/>
              </w:rPr>
            </w:pPr>
            <w:r w:rsidRPr="00223C0B">
              <w:rPr>
                <w:rFonts w:ascii="Times New Roman" w:eastAsia="Times New Roman" w:hAnsi="Times New Roman" w:cs="Times New Roman"/>
                <w:b/>
                <w:sz w:val="24"/>
                <w:szCs w:val="24"/>
              </w:rPr>
              <w:t>Описание</w:t>
            </w:r>
          </w:p>
        </w:tc>
      </w:tr>
      <w:tr w:rsidR="00223C0B" w:rsidRPr="00223C0B" w:rsidTr="00FB5E6F">
        <w:trPr>
          <w:trHeight w:val="567"/>
          <w:jc w:val="center"/>
        </w:trPr>
        <w:tc>
          <w:tcPr>
            <w:tcW w:w="2802" w:type="dxa"/>
            <w:tcBorders>
              <w:bottom w:val="single" w:sz="4" w:space="0" w:color="000000"/>
            </w:tcBorders>
            <w:shd w:val="clear" w:color="auto" w:fill="92D050"/>
            <w:vAlign w:val="center"/>
          </w:tcPr>
          <w:p w:rsidR="00223C0B" w:rsidRPr="00223C0B" w:rsidRDefault="00223C0B" w:rsidP="00223C0B">
            <w:pPr>
              <w:spacing w:before="120" w:after="0" w:line="240" w:lineRule="auto"/>
              <w:jc w:val="center"/>
              <w:rPr>
                <w:rFonts w:ascii="Times New Roman" w:eastAsia="Times New Roman" w:hAnsi="Times New Roman" w:cs="Times New Roman"/>
                <w:b/>
                <w:sz w:val="24"/>
                <w:szCs w:val="24"/>
              </w:rPr>
            </w:pPr>
            <w:r w:rsidRPr="00223C0B">
              <w:rPr>
                <w:rFonts w:ascii="Times New Roman" w:eastAsia="Times New Roman" w:hAnsi="Times New Roman" w:cs="Times New Roman"/>
                <w:b/>
                <w:sz w:val="24"/>
                <w:szCs w:val="24"/>
              </w:rPr>
              <w:t>1</w:t>
            </w:r>
          </w:p>
        </w:tc>
        <w:tc>
          <w:tcPr>
            <w:tcW w:w="3714" w:type="dxa"/>
            <w:tcBorders>
              <w:bottom w:val="single" w:sz="4" w:space="0" w:color="000000"/>
            </w:tcBorders>
            <w:shd w:val="clear" w:color="auto" w:fill="92D050"/>
            <w:vAlign w:val="center"/>
          </w:tcPr>
          <w:p w:rsidR="00223C0B" w:rsidRPr="00223C0B" w:rsidRDefault="00223C0B" w:rsidP="00223C0B">
            <w:pPr>
              <w:spacing w:before="120" w:after="0" w:line="240" w:lineRule="auto"/>
              <w:jc w:val="center"/>
              <w:rPr>
                <w:rFonts w:ascii="Times New Roman" w:eastAsia="Times New Roman" w:hAnsi="Times New Roman" w:cs="Times New Roman"/>
                <w:b/>
                <w:sz w:val="24"/>
                <w:szCs w:val="24"/>
              </w:rPr>
            </w:pPr>
            <w:r w:rsidRPr="00223C0B">
              <w:rPr>
                <w:rFonts w:ascii="Times New Roman" w:eastAsia="Times New Roman" w:hAnsi="Times New Roman" w:cs="Times New Roman"/>
                <w:b/>
                <w:sz w:val="24"/>
                <w:szCs w:val="24"/>
              </w:rPr>
              <w:t>Не е вероятно</w:t>
            </w:r>
          </w:p>
        </w:tc>
      </w:tr>
      <w:tr w:rsidR="00223C0B" w:rsidRPr="00223C0B" w:rsidTr="00FB5E6F">
        <w:trPr>
          <w:trHeight w:val="567"/>
          <w:jc w:val="center"/>
        </w:trPr>
        <w:tc>
          <w:tcPr>
            <w:tcW w:w="2802" w:type="dxa"/>
            <w:tcBorders>
              <w:bottom w:val="single" w:sz="4" w:space="0" w:color="000000"/>
            </w:tcBorders>
            <w:shd w:val="clear" w:color="auto" w:fill="00B050"/>
            <w:vAlign w:val="center"/>
          </w:tcPr>
          <w:p w:rsidR="00223C0B" w:rsidRPr="00223C0B" w:rsidRDefault="00223C0B" w:rsidP="00223C0B">
            <w:pPr>
              <w:spacing w:before="120" w:after="0" w:line="240" w:lineRule="auto"/>
              <w:jc w:val="center"/>
              <w:rPr>
                <w:rFonts w:ascii="Times New Roman" w:eastAsia="Times New Roman" w:hAnsi="Times New Roman" w:cs="Times New Roman"/>
                <w:b/>
                <w:sz w:val="24"/>
                <w:szCs w:val="24"/>
              </w:rPr>
            </w:pPr>
            <w:r w:rsidRPr="00223C0B">
              <w:rPr>
                <w:rFonts w:ascii="Times New Roman" w:eastAsia="Times New Roman" w:hAnsi="Times New Roman" w:cs="Times New Roman"/>
                <w:b/>
                <w:sz w:val="24"/>
                <w:szCs w:val="24"/>
              </w:rPr>
              <w:t>2</w:t>
            </w:r>
          </w:p>
        </w:tc>
        <w:tc>
          <w:tcPr>
            <w:tcW w:w="3714" w:type="dxa"/>
            <w:tcBorders>
              <w:bottom w:val="single" w:sz="4" w:space="0" w:color="000000"/>
            </w:tcBorders>
            <w:shd w:val="clear" w:color="auto" w:fill="00B050"/>
            <w:vAlign w:val="center"/>
          </w:tcPr>
          <w:p w:rsidR="00223C0B" w:rsidRPr="00223C0B" w:rsidRDefault="00223C0B" w:rsidP="00223C0B">
            <w:pPr>
              <w:spacing w:before="120" w:after="0" w:line="240" w:lineRule="auto"/>
              <w:jc w:val="center"/>
              <w:rPr>
                <w:rFonts w:ascii="Times New Roman" w:eastAsia="Times New Roman" w:hAnsi="Times New Roman" w:cs="Times New Roman"/>
                <w:b/>
                <w:sz w:val="24"/>
                <w:szCs w:val="24"/>
              </w:rPr>
            </w:pPr>
            <w:r w:rsidRPr="00223C0B">
              <w:rPr>
                <w:rFonts w:ascii="Times New Roman" w:eastAsia="Times New Roman" w:hAnsi="Times New Roman" w:cs="Times New Roman"/>
                <w:b/>
                <w:sz w:val="24"/>
                <w:szCs w:val="24"/>
              </w:rPr>
              <w:t>Рядко</w:t>
            </w:r>
          </w:p>
        </w:tc>
      </w:tr>
      <w:tr w:rsidR="00223C0B" w:rsidRPr="00223C0B" w:rsidTr="00FB5E6F">
        <w:trPr>
          <w:trHeight w:val="567"/>
          <w:jc w:val="center"/>
        </w:trPr>
        <w:tc>
          <w:tcPr>
            <w:tcW w:w="2802" w:type="dxa"/>
            <w:tcBorders>
              <w:bottom w:val="single" w:sz="4" w:space="0" w:color="000000"/>
            </w:tcBorders>
            <w:shd w:val="clear" w:color="auto" w:fill="FFFF00"/>
            <w:vAlign w:val="center"/>
          </w:tcPr>
          <w:p w:rsidR="00223C0B" w:rsidRPr="00223C0B" w:rsidRDefault="00223C0B" w:rsidP="00223C0B">
            <w:pPr>
              <w:spacing w:before="120" w:after="0" w:line="240" w:lineRule="auto"/>
              <w:jc w:val="center"/>
              <w:rPr>
                <w:rFonts w:ascii="Times New Roman" w:eastAsia="Times New Roman" w:hAnsi="Times New Roman" w:cs="Times New Roman"/>
                <w:b/>
                <w:sz w:val="24"/>
                <w:szCs w:val="24"/>
              </w:rPr>
            </w:pPr>
            <w:r w:rsidRPr="00223C0B">
              <w:rPr>
                <w:rFonts w:ascii="Times New Roman" w:eastAsia="Times New Roman" w:hAnsi="Times New Roman" w:cs="Times New Roman"/>
                <w:b/>
                <w:sz w:val="24"/>
                <w:szCs w:val="24"/>
              </w:rPr>
              <w:lastRenderedPageBreak/>
              <w:t>3</w:t>
            </w:r>
          </w:p>
        </w:tc>
        <w:tc>
          <w:tcPr>
            <w:tcW w:w="3714" w:type="dxa"/>
            <w:tcBorders>
              <w:bottom w:val="single" w:sz="4" w:space="0" w:color="000000"/>
            </w:tcBorders>
            <w:shd w:val="clear" w:color="auto" w:fill="FFFF00"/>
            <w:vAlign w:val="center"/>
          </w:tcPr>
          <w:p w:rsidR="00223C0B" w:rsidRPr="00223C0B" w:rsidRDefault="00223C0B" w:rsidP="00223C0B">
            <w:pPr>
              <w:spacing w:before="120" w:after="0" w:line="240" w:lineRule="auto"/>
              <w:jc w:val="center"/>
              <w:rPr>
                <w:rFonts w:ascii="Times New Roman" w:eastAsia="Times New Roman" w:hAnsi="Times New Roman" w:cs="Times New Roman"/>
                <w:b/>
                <w:sz w:val="24"/>
                <w:szCs w:val="24"/>
              </w:rPr>
            </w:pPr>
            <w:r w:rsidRPr="00223C0B">
              <w:rPr>
                <w:rFonts w:ascii="Times New Roman" w:eastAsia="Times New Roman" w:hAnsi="Times New Roman" w:cs="Times New Roman"/>
                <w:b/>
                <w:sz w:val="24"/>
                <w:szCs w:val="24"/>
              </w:rPr>
              <w:t>Възможно</w:t>
            </w:r>
          </w:p>
        </w:tc>
      </w:tr>
      <w:tr w:rsidR="00223C0B" w:rsidRPr="00223C0B" w:rsidTr="00FB5E6F">
        <w:trPr>
          <w:trHeight w:val="567"/>
          <w:jc w:val="center"/>
        </w:trPr>
        <w:tc>
          <w:tcPr>
            <w:tcW w:w="2802" w:type="dxa"/>
            <w:tcBorders>
              <w:bottom w:val="single" w:sz="4" w:space="0" w:color="auto"/>
            </w:tcBorders>
            <w:shd w:val="clear" w:color="auto" w:fill="FFC000"/>
            <w:vAlign w:val="center"/>
          </w:tcPr>
          <w:p w:rsidR="00223C0B" w:rsidRPr="00223C0B" w:rsidRDefault="00223C0B" w:rsidP="00223C0B">
            <w:pPr>
              <w:spacing w:before="120" w:after="0" w:line="240" w:lineRule="auto"/>
              <w:jc w:val="center"/>
              <w:rPr>
                <w:rFonts w:ascii="Times New Roman" w:eastAsia="Times New Roman" w:hAnsi="Times New Roman" w:cs="Times New Roman"/>
                <w:b/>
                <w:sz w:val="24"/>
                <w:szCs w:val="24"/>
              </w:rPr>
            </w:pPr>
            <w:r w:rsidRPr="00223C0B">
              <w:rPr>
                <w:rFonts w:ascii="Times New Roman" w:eastAsia="Times New Roman" w:hAnsi="Times New Roman" w:cs="Times New Roman"/>
                <w:b/>
                <w:sz w:val="24"/>
                <w:szCs w:val="24"/>
              </w:rPr>
              <w:t>4</w:t>
            </w:r>
          </w:p>
        </w:tc>
        <w:tc>
          <w:tcPr>
            <w:tcW w:w="3714" w:type="dxa"/>
            <w:tcBorders>
              <w:bottom w:val="single" w:sz="4" w:space="0" w:color="auto"/>
            </w:tcBorders>
            <w:shd w:val="clear" w:color="auto" w:fill="FFC000"/>
            <w:vAlign w:val="center"/>
          </w:tcPr>
          <w:p w:rsidR="00223C0B" w:rsidRPr="00223C0B" w:rsidRDefault="00223C0B" w:rsidP="00223C0B">
            <w:pPr>
              <w:spacing w:before="120" w:after="0" w:line="240" w:lineRule="auto"/>
              <w:jc w:val="center"/>
              <w:rPr>
                <w:rFonts w:ascii="Times New Roman" w:eastAsia="Times New Roman" w:hAnsi="Times New Roman" w:cs="Times New Roman"/>
                <w:b/>
                <w:sz w:val="24"/>
                <w:szCs w:val="24"/>
              </w:rPr>
            </w:pPr>
            <w:r w:rsidRPr="00223C0B">
              <w:rPr>
                <w:rFonts w:ascii="Times New Roman" w:eastAsia="Times New Roman" w:hAnsi="Times New Roman" w:cs="Times New Roman"/>
                <w:b/>
                <w:sz w:val="24"/>
                <w:szCs w:val="24"/>
              </w:rPr>
              <w:t>Вероятно</w:t>
            </w:r>
          </w:p>
        </w:tc>
      </w:tr>
      <w:tr w:rsidR="00223C0B" w:rsidRPr="00223C0B" w:rsidTr="00FB5E6F">
        <w:trPr>
          <w:trHeight w:val="567"/>
          <w:jc w:val="center"/>
        </w:trPr>
        <w:tc>
          <w:tcPr>
            <w:tcW w:w="2802" w:type="dxa"/>
            <w:tcBorders>
              <w:top w:val="single" w:sz="4" w:space="0" w:color="auto"/>
              <w:left w:val="single" w:sz="4" w:space="0" w:color="auto"/>
              <w:bottom w:val="single" w:sz="4" w:space="0" w:color="auto"/>
              <w:right w:val="single" w:sz="4" w:space="0" w:color="auto"/>
            </w:tcBorders>
            <w:shd w:val="clear" w:color="auto" w:fill="FF0000"/>
            <w:vAlign w:val="center"/>
          </w:tcPr>
          <w:p w:rsidR="00223C0B" w:rsidRPr="00223C0B" w:rsidRDefault="00223C0B" w:rsidP="00223C0B">
            <w:pPr>
              <w:spacing w:before="120" w:after="0" w:line="240" w:lineRule="auto"/>
              <w:jc w:val="center"/>
              <w:rPr>
                <w:rFonts w:ascii="Times New Roman" w:eastAsia="Times New Roman" w:hAnsi="Times New Roman" w:cs="Times New Roman"/>
                <w:b/>
                <w:sz w:val="24"/>
                <w:szCs w:val="24"/>
              </w:rPr>
            </w:pPr>
            <w:r w:rsidRPr="00223C0B">
              <w:rPr>
                <w:rFonts w:ascii="Times New Roman" w:eastAsia="Times New Roman" w:hAnsi="Times New Roman" w:cs="Times New Roman"/>
                <w:b/>
                <w:sz w:val="24"/>
                <w:szCs w:val="24"/>
              </w:rPr>
              <w:t>5</w:t>
            </w:r>
          </w:p>
        </w:tc>
        <w:tc>
          <w:tcPr>
            <w:tcW w:w="3714" w:type="dxa"/>
            <w:tcBorders>
              <w:top w:val="single" w:sz="4" w:space="0" w:color="auto"/>
              <w:left w:val="single" w:sz="4" w:space="0" w:color="auto"/>
              <w:bottom w:val="single" w:sz="4" w:space="0" w:color="auto"/>
              <w:right w:val="single" w:sz="4" w:space="0" w:color="auto"/>
            </w:tcBorders>
            <w:shd w:val="clear" w:color="auto" w:fill="FF0000"/>
            <w:vAlign w:val="center"/>
          </w:tcPr>
          <w:p w:rsidR="00223C0B" w:rsidRPr="00223C0B" w:rsidRDefault="00223C0B" w:rsidP="00223C0B">
            <w:pPr>
              <w:spacing w:before="120" w:after="0" w:line="240" w:lineRule="auto"/>
              <w:jc w:val="center"/>
              <w:rPr>
                <w:rFonts w:ascii="Times New Roman" w:eastAsia="Times New Roman" w:hAnsi="Times New Roman" w:cs="Times New Roman"/>
                <w:b/>
                <w:sz w:val="24"/>
                <w:szCs w:val="24"/>
              </w:rPr>
            </w:pPr>
            <w:r w:rsidRPr="00223C0B">
              <w:rPr>
                <w:rFonts w:ascii="Times New Roman" w:eastAsia="Times New Roman" w:hAnsi="Times New Roman" w:cs="Times New Roman"/>
                <w:b/>
                <w:sz w:val="24"/>
                <w:szCs w:val="24"/>
              </w:rPr>
              <w:t>Почти сигурно</w:t>
            </w:r>
          </w:p>
        </w:tc>
      </w:tr>
    </w:tbl>
    <w:p w:rsidR="002B5DF0" w:rsidRPr="002B5DF0" w:rsidRDefault="00223C0B" w:rsidP="002B5DF0">
      <w:pPr>
        <w:widowControl w:val="0"/>
        <w:autoSpaceDE w:val="0"/>
        <w:autoSpaceDN w:val="0"/>
        <w:adjustRightInd w:val="0"/>
        <w:spacing w:before="91" w:after="0" w:line="253" w:lineRule="auto"/>
        <w:ind w:firstLine="709"/>
        <w:jc w:val="both"/>
        <w:rPr>
          <w:rFonts w:ascii="Times New Roman" w:eastAsia="Times New Roman" w:hAnsi="Times New Roman" w:cs="Times New Roman"/>
          <w:bCs/>
          <w:color w:val="222222"/>
          <w:sz w:val="24"/>
          <w:szCs w:val="24"/>
          <w:lang w:eastAsia="bg-BG"/>
        </w:rPr>
      </w:pPr>
      <w:r w:rsidRPr="00223C0B">
        <w:rPr>
          <w:rFonts w:ascii="Times New Roman" w:eastAsia="Times New Roman" w:hAnsi="Times New Roman" w:cs="Times New Roman"/>
          <w:bCs/>
          <w:color w:val="222222"/>
          <w:sz w:val="24"/>
          <w:szCs w:val="24"/>
          <w:lang w:eastAsia="bg-BG"/>
        </w:rPr>
        <w:t xml:space="preserve">Критериите за оценка на вероятността са представени в </w:t>
      </w:r>
      <w:hyperlink r:id="rId7" w:tooltip="Критерии за оценка на вероятността" w:history="1">
        <w:r w:rsidRPr="00223C0B">
          <w:rPr>
            <w:rFonts w:ascii="Times New Roman" w:eastAsia="Times New Roman" w:hAnsi="Times New Roman" w:cs="Times New Roman"/>
            <w:i/>
            <w:color w:val="0000FF"/>
            <w:sz w:val="24"/>
            <w:szCs w:val="24"/>
            <w:u w:val="single"/>
            <w:lang w:eastAsia="bg-BG"/>
          </w:rPr>
          <w:t>Приложение № 8.03a</w:t>
        </w:r>
      </w:hyperlink>
      <w:r w:rsidRPr="00223C0B">
        <w:rPr>
          <w:rFonts w:ascii="Times New Roman" w:eastAsia="Times New Roman" w:hAnsi="Times New Roman" w:cs="Times New Roman"/>
          <w:bCs/>
          <w:color w:val="222222"/>
          <w:sz w:val="24"/>
          <w:szCs w:val="24"/>
          <w:lang w:eastAsia="bg-BG"/>
        </w:rPr>
        <w:t>.</w:t>
      </w:r>
    </w:p>
    <w:p w:rsidR="002B5DF0" w:rsidRDefault="002B5DF0" w:rsidP="00223C0B">
      <w:pPr>
        <w:numPr>
          <w:ilvl w:val="3"/>
          <w:numId w:val="0"/>
        </w:numPr>
        <w:spacing w:before="120" w:after="120" w:line="240" w:lineRule="auto"/>
        <w:ind w:left="1728" w:hanging="648"/>
        <w:contextualSpacing/>
        <w:jc w:val="both"/>
        <w:outlineLvl w:val="4"/>
        <w:rPr>
          <w:rFonts w:ascii="Times New Roman" w:eastAsia="Times New Roman" w:hAnsi="Times New Roman" w:cs="Times New Roman"/>
          <w:b/>
          <w:sz w:val="24"/>
          <w:szCs w:val="24"/>
          <w:lang w:eastAsia="bg-BG"/>
        </w:rPr>
      </w:pPr>
    </w:p>
    <w:p w:rsidR="00223C0B" w:rsidRPr="00223C0B" w:rsidRDefault="00223C0B" w:rsidP="00223C0B">
      <w:pPr>
        <w:numPr>
          <w:ilvl w:val="3"/>
          <w:numId w:val="0"/>
        </w:numPr>
        <w:spacing w:before="120" w:after="120" w:line="240" w:lineRule="auto"/>
        <w:ind w:left="1728" w:hanging="648"/>
        <w:contextualSpacing/>
        <w:jc w:val="both"/>
        <w:outlineLvl w:val="4"/>
        <w:rPr>
          <w:rFonts w:ascii="Times New Roman" w:eastAsia="Times New Roman" w:hAnsi="Times New Roman" w:cs="Times New Roman"/>
          <w:b/>
          <w:sz w:val="24"/>
          <w:szCs w:val="24"/>
          <w:lang w:val="en-US" w:eastAsia="bg-BG"/>
        </w:rPr>
      </w:pPr>
      <w:r w:rsidRPr="00223C0B">
        <w:rPr>
          <w:rFonts w:ascii="Times New Roman" w:eastAsia="Times New Roman" w:hAnsi="Times New Roman" w:cs="Times New Roman"/>
          <w:b/>
          <w:sz w:val="24"/>
          <w:szCs w:val="24"/>
          <w:lang w:eastAsia="bg-BG"/>
        </w:rPr>
        <w:t>2</w:t>
      </w:r>
      <w:r w:rsidRPr="00223C0B">
        <w:rPr>
          <w:rFonts w:ascii="Times New Roman" w:eastAsia="Times New Roman" w:hAnsi="Times New Roman" w:cs="Times New Roman"/>
          <w:b/>
          <w:sz w:val="24"/>
          <w:szCs w:val="24"/>
          <w:lang w:val="en-US" w:eastAsia="bg-BG"/>
        </w:rPr>
        <w:t xml:space="preserve">.6.1.5. Риск апетит </w:t>
      </w:r>
    </w:p>
    <w:p w:rsidR="00223C0B" w:rsidRPr="00223C0B" w:rsidRDefault="00223C0B" w:rsidP="00223C0B">
      <w:pPr>
        <w:spacing w:before="120" w:after="0" w:line="240" w:lineRule="auto"/>
        <w:ind w:left="840" w:firstLine="851"/>
        <w:contextualSpacing/>
        <w:jc w:val="center"/>
        <w:rPr>
          <w:rFonts w:ascii="Times New Roman" w:eastAsia="Times New Roman" w:hAnsi="Times New Roman" w:cs="Times New Roman"/>
          <w:sz w:val="24"/>
          <w:szCs w:val="24"/>
        </w:rPr>
      </w:pPr>
    </w:p>
    <w:tbl>
      <w:tblPr>
        <w:tblW w:w="960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815"/>
        <w:gridCol w:w="4791"/>
      </w:tblGrid>
      <w:tr w:rsidR="00223C0B" w:rsidRPr="00223C0B" w:rsidTr="00FB5E6F">
        <w:trPr>
          <w:jc w:val="center"/>
        </w:trPr>
        <w:tc>
          <w:tcPr>
            <w:tcW w:w="4815" w:type="dxa"/>
            <w:tcBorders>
              <w:bottom w:val="single" w:sz="4" w:space="0" w:color="000000"/>
            </w:tcBorders>
          </w:tcPr>
          <w:p w:rsidR="00223C0B" w:rsidRPr="00223C0B" w:rsidRDefault="00223C0B" w:rsidP="00223C0B">
            <w:pPr>
              <w:spacing w:before="120" w:after="0" w:line="240" w:lineRule="auto"/>
              <w:jc w:val="center"/>
              <w:rPr>
                <w:rFonts w:ascii="Times New Roman" w:eastAsia="Times New Roman" w:hAnsi="Times New Roman" w:cs="Times New Roman"/>
                <w:b/>
                <w:sz w:val="24"/>
                <w:szCs w:val="24"/>
              </w:rPr>
            </w:pPr>
            <w:r w:rsidRPr="00223C0B">
              <w:rPr>
                <w:rFonts w:ascii="Times New Roman" w:eastAsia="Times New Roman" w:hAnsi="Times New Roman" w:cs="Times New Roman"/>
                <w:b/>
                <w:sz w:val="24"/>
                <w:szCs w:val="24"/>
              </w:rPr>
              <w:t>ОЦЕНКА</w:t>
            </w:r>
          </w:p>
          <w:p w:rsidR="00223C0B" w:rsidRPr="00223C0B" w:rsidRDefault="00223C0B" w:rsidP="00223C0B">
            <w:pPr>
              <w:spacing w:before="120" w:after="0" w:line="240" w:lineRule="auto"/>
              <w:jc w:val="center"/>
              <w:rPr>
                <w:rFonts w:ascii="Times New Roman" w:eastAsia="Times New Roman" w:hAnsi="Times New Roman" w:cs="Times New Roman"/>
                <w:b/>
                <w:sz w:val="24"/>
                <w:szCs w:val="24"/>
              </w:rPr>
            </w:pPr>
            <w:r w:rsidRPr="00223C0B">
              <w:rPr>
                <w:rFonts w:ascii="Times New Roman" w:eastAsia="Times New Roman" w:hAnsi="Times New Roman" w:cs="Times New Roman"/>
                <w:i/>
                <w:sz w:val="24"/>
                <w:szCs w:val="24"/>
              </w:rPr>
              <w:t>(стойност на риска след отчитане на съществуващите контроли)</w:t>
            </w:r>
          </w:p>
        </w:tc>
        <w:tc>
          <w:tcPr>
            <w:tcW w:w="4791" w:type="dxa"/>
            <w:tcBorders>
              <w:bottom w:val="single" w:sz="4" w:space="0" w:color="000000"/>
            </w:tcBorders>
          </w:tcPr>
          <w:p w:rsidR="00223C0B" w:rsidRPr="00223C0B" w:rsidRDefault="00223C0B" w:rsidP="00223C0B">
            <w:pPr>
              <w:spacing w:before="120" w:after="0" w:line="240" w:lineRule="auto"/>
              <w:jc w:val="center"/>
              <w:rPr>
                <w:rFonts w:ascii="Times New Roman" w:eastAsia="Times New Roman" w:hAnsi="Times New Roman" w:cs="Times New Roman"/>
                <w:b/>
                <w:sz w:val="24"/>
                <w:szCs w:val="24"/>
              </w:rPr>
            </w:pPr>
            <w:r w:rsidRPr="00223C0B">
              <w:rPr>
                <w:rFonts w:ascii="Times New Roman" w:eastAsia="Times New Roman" w:hAnsi="Times New Roman" w:cs="Times New Roman"/>
                <w:b/>
                <w:sz w:val="24"/>
                <w:szCs w:val="24"/>
              </w:rPr>
              <w:t>РЕЙТИНГ</w:t>
            </w:r>
          </w:p>
        </w:tc>
      </w:tr>
      <w:tr w:rsidR="00223C0B" w:rsidRPr="00223C0B" w:rsidTr="00FB5E6F">
        <w:trPr>
          <w:jc w:val="center"/>
        </w:trPr>
        <w:tc>
          <w:tcPr>
            <w:tcW w:w="4815" w:type="dxa"/>
            <w:tcBorders>
              <w:bottom w:val="single" w:sz="4" w:space="0" w:color="000000"/>
            </w:tcBorders>
            <w:shd w:val="clear" w:color="auto" w:fill="00B050"/>
          </w:tcPr>
          <w:p w:rsidR="00223C0B" w:rsidRPr="00223C0B" w:rsidRDefault="00223C0B" w:rsidP="00223C0B">
            <w:pPr>
              <w:spacing w:before="120" w:after="0" w:line="240" w:lineRule="auto"/>
              <w:jc w:val="center"/>
              <w:rPr>
                <w:rFonts w:ascii="Times New Roman" w:eastAsia="Times New Roman" w:hAnsi="Times New Roman" w:cs="Times New Roman"/>
                <w:sz w:val="24"/>
                <w:szCs w:val="24"/>
              </w:rPr>
            </w:pPr>
            <w:r w:rsidRPr="00223C0B">
              <w:rPr>
                <w:rFonts w:ascii="Times New Roman" w:eastAsia="Times New Roman" w:hAnsi="Times New Roman" w:cs="Times New Roman"/>
                <w:sz w:val="24"/>
                <w:szCs w:val="24"/>
              </w:rPr>
              <w:t>1-4</w:t>
            </w:r>
          </w:p>
        </w:tc>
        <w:tc>
          <w:tcPr>
            <w:tcW w:w="4791" w:type="dxa"/>
            <w:tcBorders>
              <w:bottom w:val="single" w:sz="4" w:space="0" w:color="000000"/>
            </w:tcBorders>
            <w:shd w:val="clear" w:color="auto" w:fill="00B050"/>
          </w:tcPr>
          <w:p w:rsidR="00223C0B" w:rsidRPr="00223C0B" w:rsidRDefault="00223C0B" w:rsidP="00223C0B">
            <w:pPr>
              <w:spacing w:before="120" w:after="0" w:line="240" w:lineRule="auto"/>
              <w:jc w:val="center"/>
              <w:rPr>
                <w:rFonts w:ascii="Times New Roman" w:eastAsia="Times New Roman" w:hAnsi="Times New Roman" w:cs="Times New Roman"/>
                <w:sz w:val="24"/>
                <w:szCs w:val="24"/>
              </w:rPr>
            </w:pPr>
            <w:r w:rsidRPr="00223C0B">
              <w:rPr>
                <w:rFonts w:ascii="Times New Roman" w:eastAsia="Times New Roman" w:hAnsi="Times New Roman" w:cs="Times New Roman"/>
                <w:sz w:val="24"/>
                <w:szCs w:val="24"/>
              </w:rPr>
              <w:t>ПРИЕМЛИВ</w:t>
            </w:r>
          </w:p>
        </w:tc>
      </w:tr>
      <w:tr w:rsidR="00223C0B" w:rsidRPr="00223C0B" w:rsidTr="00FB5E6F">
        <w:trPr>
          <w:jc w:val="center"/>
        </w:trPr>
        <w:tc>
          <w:tcPr>
            <w:tcW w:w="4815" w:type="dxa"/>
            <w:tcBorders>
              <w:bottom w:val="single" w:sz="4" w:space="0" w:color="000000"/>
            </w:tcBorders>
            <w:shd w:val="clear" w:color="auto" w:fill="FFFF00"/>
          </w:tcPr>
          <w:p w:rsidR="00223C0B" w:rsidRPr="00223C0B" w:rsidRDefault="00223C0B" w:rsidP="00223C0B">
            <w:pPr>
              <w:spacing w:before="120" w:after="0" w:line="240" w:lineRule="auto"/>
              <w:jc w:val="center"/>
              <w:rPr>
                <w:rFonts w:ascii="Times New Roman" w:eastAsia="Times New Roman" w:hAnsi="Times New Roman" w:cs="Times New Roman"/>
                <w:sz w:val="24"/>
                <w:szCs w:val="24"/>
              </w:rPr>
            </w:pPr>
            <w:r w:rsidRPr="00223C0B">
              <w:rPr>
                <w:rFonts w:ascii="Times New Roman" w:eastAsia="Times New Roman" w:hAnsi="Times New Roman" w:cs="Times New Roman"/>
                <w:sz w:val="24"/>
                <w:szCs w:val="24"/>
                <w:lang w:val="en-US"/>
              </w:rPr>
              <w:t>5</w:t>
            </w:r>
            <w:r w:rsidRPr="00223C0B">
              <w:rPr>
                <w:rFonts w:ascii="Times New Roman" w:eastAsia="Times New Roman" w:hAnsi="Times New Roman" w:cs="Times New Roman"/>
                <w:sz w:val="24"/>
                <w:szCs w:val="24"/>
              </w:rPr>
              <w:t>-</w:t>
            </w:r>
            <w:r w:rsidRPr="00223C0B">
              <w:rPr>
                <w:rFonts w:ascii="Times New Roman" w:eastAsia="Times New Roman" w:hAnsi="Times New Roman" w:cs="Times New Roman"/>
                <w:sz w:val="24"/>
                <w:szCs w:val="24"/>
                <w:lang w:val="en-US"/>
              </w:rPr>
              <w:t>8</w:t>
            </w:r>
          </w:p>
        </w:tc>
        <w:tc>
          <w:tcPr>
            <w:tcW w:w="4791" w:type="dxa"/>
            <w:tcBorders>
              <w:bottom w:val="single" w:sz="4" w:space="0" w:color="000000"/>
            </w:tcBorders>
            <w:shd w:val="clear" w:color="auto" w:fill="FFFF00"/>
          </w:tcPr>
          <w:p w:rsidR="00223C0B" w:rsidRPr="00223C0B" w:rsidRDefault="00223C0B" w:rsidP="00223C0B">
            <w:pPr>
              <w:spacing w:before="120" w:after="0" w:line="240" w:lineRule="auto"/>
              <w:jc w:val="center"/>
              <w:rPr>
                <w:rFonts w:ascii="Times New Roman" w:eastAsia="Times New Roman" w:hAnsi="Times New Roman" w:cs="Times New Roman"/>
                <w:sz w:val="24"/>
                <w:szCs w:val="24"/>
              </w:rPr>
            </w:pPr>
            <w:r w:rsidRPr="00223C0B">
              <w:rPr>
                <w:rFonts w:ascii="Times New Roman" w:eastAsia="Times New Roman" w:hAnsi="Times New Roman" w:cs="Times New Roman"/>
                <w:sz w:val="24"/>
                <w:szCs w:val="24"/>
              </w:rPr>
              <w:t>ИЗИСКВА ВНИМАНИЕ</w:t>
            </w:r>
          </w:p>
        </w:tc>
      </w:tr>
      <w:tr w:rsidR="00223C0B" w:rsidRPr="00223C0B" w:rsidTr="00FB5E6F">
        <w:trPr>
          <w:jc w:val="center"/>
        </w:trPr>
        <w:tc>
          <w:tcPr>
            <w:tcW w:w="4815" w:type="dxa"/>
            <w:shd w:val="clear" w:color="auto" w:fill="FF0000"/>
          </w:tcPr>
          <w:p w:rsidR="00223C0B" w:rsidRPr="00223C0B" w:rsidRDefault="00223C0B" w:rsidP="00223C0B">
            <w:pPr>
              <w:spacing w:before="120" w:after="0" w:line="240" w:lineRule="auto"/>
              <w:jc w:val="center"/>
              <w:rPr>
                <w:rFonts w:ascii="Times New Roman" w:eastAsia="Times New Roman" w:hAnsi="Times New Roman" w:cs="Times New Roman"/>
                <w:sz w:val="24"/>
                <w:szCs w:val="24"/>
              </w:rPr>
            </w:pPr>
            <w:r w:rsidRPr="00223C0B">
              <w:rPr>
                <w:rFonts w:ascii="Times New Roman" w:eastAsia="Times New Roman" w:hAnsi="Times New Roman" w:cs="Times New Roman"/>
                <w:sz w:val="24"/>
                <w:szCs w:val="24"/>
              </w:rPr>
              <w:t>9-25</w:t>
            </w:r>
          </w:p>
        </w:tc>
        <w:tc>
          <w:tcPr>
            <w:tcW w:w="4791" w:type="dxa"/>
            <w:shd w:val="clear" w:color="auto" w:fill="FF0000"/>
          </w:tcPr>
          <w:p w:rsidR="00223C0B" w:rsidRPr="00223C0B" w:rsidRDefault="00223C0B" w:rsidP="00223C0B">
            <w:pPr>
              <w:spacing w:before="120" w:after="0" w:line="240" w:lineRule="auto"/>
              <w:jc w:val="center"/>
              <w:rPr>
                <w:rFonts w:ascii="Times New Roman" w:eastAsia="Times New Roman" w:hAnsi="Times New Roman" w:cs="Times New Roman"/>
                <w:sz w:val="24"/>
                <w:szCs w:val="24"/>
              </w:rPr>
            </w:pPr>
            <w:r w:rsidRPr="00223C0B">
              <w:rPr>
                <w:rFonts w:ascii="Times New Roman" w:eastAsia="Times New Roman" w:hAnsi="Times New Roman" w:cs="Times New Roman"/>
                <w:sz w:val="24"/>
                <w:szCs w:val="24"/>
              </w:rPr>
              <w:t>НЕПРИЕМЛИВ</w:t>
            </w:r>
          </w:p>
        </w:tc>
      </w:tr>
    </w:tbl>
    <w:p w:rsidR="00223C0B" w:rsidRPr="00223C0B" w:rsidRDefault="00223C0B" w:rsidP="00223C0B">
      <w:pPr>
        <w:spacing w:after="0" w:line="240" w:lineRule="auto"/>
        <w:ind w:left="1080" w:hanging="1080"/>
        <w:contextualSpacing/>
        <w:jc w:val="both"/>
        <w:rPr>
          <w:rFonts w:ascii="Times New Roman" w:eastAsia="Times New Roman" w:hAnsi="Times New Roman" w:cs="Times New Roman"/>
          <w:sz w:val="24"/>
          <w:szCs w:val="24"/>
          <w:highlight w:val="white"/>
          <w:shd w:val="clear" w:color="auto" w:fill="FEFEFE"/>
          <w:lang w:eastAsia="pl-PL"/>
        </w:rPr>
      </w:pPr>
    </w:p>
    <w:p w:rsidR="00223C0B" w:rsidRPr="00223C0B" w:rsidRDefault="00223C0B" w:rsidP="00223C0B">
      <w:pPr>
        <w:numPr>
          <w:ilvl w:val="3"/>
          <w:numId w:val="0"/>
        </w:numPr>
        <w:spacing w:before="120" w:after="120" w:line="240" w:lineRule="auto"/>
        <w:ind w:left="1728" w:hanging="648"/>
        <w:contextualSpacing/>
        <w:jc w:val="both"/>
        <w:outlineLvl w:val="4"/>
        <w:rPr>
          <w:rFonts w:ascii="Times New Roman" w:eastAsia="Times New Roman" w:hAnsi="Times New Roman" w:cs="Times New Roman"/>
          <w:b/>
          <w:sz w:val="24"/>
          <w:szCs w:val="24"/>
          <w:highlight w:val="white"/>
          <w:shd w:val="clear" w:color="auto" w:fill="FEFEFE"/>
          <w:lang w:eastAsia="pl-PL"/>
        </w:rPr>
      </w:pPr>
      <w:r w:rsidRPr="00223C0B">
        <w:rPr>
          <w:rFonts w:ascii="Times New Roman" w:eastAsia="Times New Roman" w:hAnsi="Times New Roman" w:cs="Times New Roman"/>
          <w:b/>
          <w:sz w:val="24"/>
          <w:szCs w:val="24"/>
          <w:shd w:val="clear" w:color="auto" w:fill="FEFEFE"/>
          <w:lang w:eastAsia="pl-PL"/>
        </w:rPr>
        <w:t xml:space="preserve">2.6.1.6. </w:t>
      </w:r>
      <w:r w:rsidRPr="00223C0B">
        <w:rPr>
          <w:rFonts w:ascii="Times New Roman" w:eastAsia="Times New Roman" w:hAnsi="Times New Roman" w:cs="Times New Roman"/>
          <w:b/>
          <w:sz w:val="24"/>
          <w:szCs w:val="24"/>
          <w:highlight w:val="white"/>
          <w:shd w:val="clear" w:color="auto" w:fill="FEFEFE"/>
          <w:lang w:eastAsia="pl-PL"/>
        </w:rPr>
        <w:t xml:space="preserve">Метод за оценка на ефикасността и постиженията на процеса на управление на риска </w:t>
      </w:r>
    </w:p>
    <w:p w:rsidR="00223C0B" w:rsidRPr="00223C0B" w:rsidRDefault="00223C0B" w:rsidP="00223C0B">
      <w:pPr>
        <w:spacing w:after="0" w:line="240" w:lineRule="auto"/>
        <w:ind w:firstLine="567"/>
        <w:jc w:val="both"/>
        <w:rPr>
          <w:rFonts w:ascii="Times New Roman" w:eastAsia="Times New Roman" w:hAnsi="Times New Roman" w:cs="Times New Roman"/>
          <w:sz w:val="24"/>
          <w:szCs w:val="24"/>
          <w:highlight w:val="white"/>
          <w:shd w:val="clear" w:color="auto" w:fill="FEFEFE"/>
          <w:lang w:eastAsia="pl-PL"/>
        </w:rPr>
      </w:pPr>
      <w:r w:rsidRPr="00223C0B">
        <w:rPr>
          <w:rFonts w:ascii="Times New Roman" w:eastAsia="Times New Roman" w:hAnsi="Times New Roman" w:cs="Times New Roman"/>
          <w:sz w:val="24"/>
          <w:szCs w:val="24"/>
          <w:highlight w:val="white"/>
          <w:shd w:val="clear" w:color="auto" w:fill="FEFEFE"/>
          <w:lang w:eastAsia="pl-PL"/>
        </w:rPr>
        <w:t>Системата за мониторинг на функционирането на процеса за управление на риска включва :</w:t>
      </w:r>
    </w:p>
    <w:p w:rsidR="00223C0B" w:rsidRPr="00223C0B" w:rsidRDefault="00223C0B" w:rsidP="00223C0B">
      <w:pPr>
        <w:spacing w:after="0" w:line="240" w:lineRule="auto"/>
        <w:ind w:firstLine="850"/>
        <w:jc w:val="both"/>
        <w:rPr>
          <w:rFonts w:ascii="Times New Roman" w:eastAsia="Times New Roman" w:hAnsi="Times New Roman" w:cs="Times New Roman"/>
          <w:sz w:val="24"/>
          <w:szCs w:val="24"/>
          <w:highlight w:val="white"/>
          <w:shd w:val="clear" w:color="auto" w:fill="FEFEFE"/>
          <w:lang w:eastAsia="pl-PL"/>
        </w:rPr>
      </w:pPr>
      <w:r w:rsidRPr="00223C0B">
        <w:rPr>
          <w:rFonts w:ascii="Times New Roman" w:eastAsia="Times New Roman" w:hAnsi="Times New Roman" w:cs="Times New Roman"/>
          <w:sz w:val="24"/>
          <w:szCs w:val="24"/>
          <w:highlight w:val="white"/>
          <w:shd w:val="clear" w:color="auto" w:fill="FEFEFE"/>
          <w:lang w:eastAsia="pl-PL"/>
        </w:rPr>
        <w:t xml:space="preserve">а) текущо наблюдение </w:t>
      </w:r>
    </w:p>
    <w:p w:rsidR="00223C0B" w:rsidRPr="00223C0B" w:rsidRDefault="00223C0B" w:rsidP="00223C0B">
      <w:pPr>
        <w:spacing w:after="0" w:line="240" w:lineRule="auto"/>
        <w:ind w:firstLine="850"/>
        <w:jc w:val="both"/>
        <w:rPr>
          <w:rFonts w:ascii="Times New Roman" w:eastAsia="Times New Roman" w:hAnsi="Times New Roman" w:cs="Times New Roman"/>
          <w:sz w:val="24"/>
          <w:szCs w:val="24"/>
          <w:highlight w:val="white"/>
          <w:shd w:val="clear" w:color="auto" w:fill="FEFEFE"/>
          <w:lang w:eastAsia="pl-PL"/>
        </w:rPr>
      </w:pPr>
      <w:r w:rsidRPr="00223C0B">
        <w:rPr>
          <w:rFonts w:ascii="Times New Roman" w:eastAsia="Times New Roman" w:hAnsi="Times New Roman" w:cs="Times New Roman"/>
          <w:sz w:val="24"/>
          <w:szCs w:val="24"/>
          <w:highlight w:val="white"/>
          <w:shd w:val="clear" w:color="auto" w:fill="FEFEFE"/>
          <w:lang w:eastAsia="pl-PL"/>
        </w:rPr>
        <w:t xml:space="preserve">б) самооценка </w:t>
      </w:r>
    </w:p>
    <w:p w:rsidR="00223C0B" w:rsidRPr="00223C0B" w:rsidRDefault="00223C0B" w:rsidP="00223C0B">
      <w:pPr>
        <w:spacing w:after="0" w:line="240" w:lineRule="auto"/>
        <w:ind w:firstLine="850"/>
        <w:jc w:val="both"/>
        <w:rPr>
          <w:rFonts w:ascii="Times New Roman" w:eastAsia="Times New Roman" w:hAnsi="Times New Roman" w:cs="Times New Roman"/>
          <w:sz w:val="24"/>
          <w:szCs w:val="24"/>
          <w:highlight w:val="white"/>
          <w:shd w:val="clear" w:color="auto" w:fill="FEFEFE"/>
          <w:lang w:eastAsia="pl-PL"/>
        </w:rPr>
      </w:pPr>
      <w:r w:rsidRPr="00223C0B">
        <w:rPr>
          <w:rFonts w:ascii="Times New Roman" w:eastAsia="Times New Roman" w:hAnsi="Times New Roman" w:cs="Times New Roman"/>
          <w:sz w:val="24"/>
          <w:szCs w:val="24"/>
          <w:highlight w:val="white"/>
          <w:shd w:val="clear" w:color="auto" w:fill="FEFEFE"/>
          <w:lang w:eastAsia="pl-PL"/>
        </w:rPr>
        <w:t xml:space="preserve">в) вътрешен и външен одит </w:t>
      </w:r>
    </w:p>
    <w:p w:rsidR="00223C0B" w:rsidRPr="00223C0B" w:rsidRDefault="00223C0B" w:rsidP="00223C0B">
      <w:pPr>
        <w:widowControl w:val="0"/>
        <w:autoSpaceDE w:val="0"/>
        <w:autoSpaceDN w:val="0"/>
        <w:adjustRightInd w:val="0"/>
        <w:spacing w:before="91" w:after="0" w:line="253" w:lineRule="auto"/>
        <w:ind w:firstLine="851"/>
        <w:jc w:val="both"/>
        <w:rPr>
          <w:rFonts w:ascii="Times New Roman" w:eastAsia="Times New Roman" w:hAnsi="Times New Roman" w:cs="Times New Roman"/>
          <w:bCs/>
          <w:color w:val="222222"/>
          <w:sz w:val="24"/>
          <w:szCs w:val="24"/>
          <w:lang w:eastAsia="bg-BG"/>
        </w:rPr>
      </w:pPr>
    </w:p>
    <w:p w:rsidR="00223C0B" w:rsidRPr="00573339" w:rsidRDefault="00223C0B" w:rsidP="00223C0B">
      <w:pPr>
        <w:numPr>
          <w:ilvl w:val="2"/>
          <w:numId w:val="0"/>
        </w:numPr>
        <w:spacing w:before="120" w:after="120" w:line="240" w:lineRule="auto"/>
        <w:ind w:left="1072" w:hanging="504"/>
        <w:contextualSpacing/>
        <w:jc w:val="both"/>
        <w:outlineLvl w:val="3"/>
        <w:rPr>
          <w:rFonts w:ascii="Times New Roman" w:eastAsia="Times New Roman" w:hAnsi="Times New Roman" w:cs="Times New Roman"/>
          <w:b/>
          <w:snapToGrid w:val="0"/>
          <w:sz w:val="24"/>
          <w:szCs w:val="24"/>
          <w:lang w:eastAsia="pl-PL"/>
        </w:rPr>
      </w:pPr>
      <w:bookmarkStart w:id="51" w:name="_Toc479775810"/>
      <w:r w:rsidRPr="00223C0B">
        <w:rPr>
          <w:rFonts w:ascii="Times New Roman" w:eastAsia="Times New Roman" w:hAnsi="Times New Roman" w:cs="Times New Roman"/>
          <w:b/>
          <w:snapToGrid w:val="0"/>
          <w:sz w:val="24"/>
          <w:szCs w:val="24"/>
          <w:lang w:eastAsia="pl-PL"/>
        </w:rPr>
        <w:t xml:space="preserve">2.6.2. </w:t>
      </w:r>
      <w:r w:rsidRPr="00573339">
        <w:rPr>
          <w:rFonts w:ascii="Times New Roman" w:eastAsia="Times New Roman" w:hAnsi="Times New Roman" w:cs="Times New Roman"/>
          <w:b/>
          <w:snapToGrid w:val="0"/>
          <w:sz w:val="24"/>
          <w:szCs w:val="24"/>
          <w:lang w:eastAsia="pl-PL"/>
        </w:rPr>
        <w:t>Оценка на риска</w:t>
      </w:r>
      <w:bookmarkEnd w:id="51"/>
    </w:p>
    <w:p w:rsidR="00223C0B" w:rsidRPr="00223C0B" w:rsidRDefault="00223C0B" w:rsidP="00223C0B">
      <w:pPr>
        <w:spacing w:after="0" w:line="240" w:lineRule="auto"/>
        <w:ind w:firstLine="851"/>
        <w:jc w:val="both"/>
        <w:rPr>
          <w:rFonts w:ascii="Times New Roman" w:eastAsia="EUAlbertina-Regu-Identity-H" w:hAnsi="Times New Roman" w:cs="Times New Roman"/>
          <w:bCs/>
          <w:color w:val="000000"/>
          <w:w w:val="103"/>
          <w:sz w:val="24"/>
          <w:szCs w:val="24"/>
          <w:lang w:eastAsia="pl-PL"/>
        </w:rPr>
      </w:pPr>
      <w:r w:rsidRPr="00223C0B">
        <w:rPr>
          <w:rFonts w:ascii="Times New Roman" w:eastAsia="EUAlbertina-Regu-Identity-H" w:hAnsi="Times New Roman" w:cs="Times New Roman"/>
          <w:bCs/>
          <w:color w:val="000000"/>
          <w:w w:val="103"/>
          <w:sz w:val="24"/>
          <w:szCs w:val="24"/>
          <w:lang w:eastAsia="pl-PL"/>
        </w:rPr>
        <w:t>Оценката на риска се състои от три под-етапа - идентификация на риска, анализ на риска и преценяване на риска. Оценката на риска се извършва на работна среща с участието на директора на дирекцията, началниците на отдели и определените за целта експерти. Срещата се провежда веднъж годишно, през първото тримесечие на съответната година. Отдел „Управление на риска“</w:t>
      </w:r>
      <w:r w:rsidRPr="00223C0B" w:rsidDel="008C1156">
        <w:rPr>
          <w:rFonts w:ascii="Times New Roman" w:eastAsia="EUAlbertina-Regu-Identity-H" w:hAnsi="Times New Roman" w:cs="Times New Roman"/>
          <w:bCs/>
          <w:color w:val="000000"/>
          <w:w w:val="103"/>
          <w:sz w:val="24"/>
          <w:szCs w:val="24"/>
          <w:lang w:eastAsia="pl-PL"/>
        </w:rPr>
        <w:t xml:space="preserve"> </w:t>
      </w:r>
      <w:r w:rsidRPr="00223C0B">
        <w:rPr>
          <w:rFonts w:ascii="Times New Roman" w:eastAsia="EUAlbertina-Regu-Identity-H" w:hAnsi="Times New Roman" w:cs="Times New Roman"/>
          <w:bCs/>
          <w:color w:val="000000"/>
          <w:w w:val="103"/>
          <w:sz w:val="24"/>
          <w:szCs w:val="24"/>
          <w:lang w:eastAsia="pl-PL"/>
        </w:rPr>
        <w:t xml:space="preserve"> осигурява организационно провеждането на срещата. </w:t>
      </w:r>
    </w:p>
    <w:p w:rsidR="00223C0B" w:rsidRPr="00223C0B" w:rsidRDefault="00223C0B" w:rsidP="00223C0B">
      <w:pPr>
        <w:spacing w:after="0" w:line="240" w:lineRule="auto"/>
        <w:ind w:firstLine="851"/>
        <w:jc w:val="both"/>
        <w:rPr>
          <w:rFonts w:ascii="Times New Roman" w:eastAsia="EUAlbertina-Regu-Identity-H" w:hAnsi="Times New Roman" w:cs="Times New Roman"/>
          <w:b/>
          <w:bCs/>
          <w:color w:val="000000"/>
          <w:w w:val="103"/>
          <w:sz w:val="24"/>
          <w:szCs w:val="24"/>
          <w:lang w:eastAsia="pl-PL"/>
        </w:rPr>
      </w:pPr>
    </w:p>
    <w:p w:rsidR="00223C0B" w:rsidRPr="00573339" w:rsidRDefault="00223C0B" w:rsidP="00223C0B">
      <w:pPr>
        <w:numPr>
          <w:ilvl w:val="3"/>
          <w:numId w:val="0"/>
        </w:numPr>
        <w:spacing w:before="120" w:after="120" w:line="240" w:lineRule="auto"/>
        <w:ind w:left="1728" w:hanging="648"/>
        <w:contextualSpacing/>
        <w:jc w:val="both"/>
        <w:outlineLvl w:val="4"/>
        <w:rPr>
          <w:rFonts w:ascii="Times New Roman" w:eastAsia="Times New Roman" w:hAnsi="Times New Roman" w:cs="Times New Roman"/>
          <w:b/>
          <w:snapToGrid w:val="0"/>
          <w:sz w:val="24"/>
          <w:szCs w:val="24"/>
          <w:lang w:eastAsia="pl-PL"/>
        </w:rPr>
      </w:pPr>
      <w:bookmarkStart w:id="52" w:name="_Toc479775811"/>
      <w:r w:rsidRPr="00223C0B">
        <w:rPr>
          <w:rFonts w:ascii="Times New Roman" w:eastAsia="Times New Roman" w:hAnsi="Times New Roman" w:cs="Times New Roman"/>
          <w:b/>
          <w:snapToGrid w:val="0"/>
          <w:sz w:val="24"/>
          <w:szCs w:val="24"/>
          <w:lang w:eastAsia="pl-PL"/>
        </w:rPr>
        <w:t xml:space="preserve">2.6.2.1. </w:t>
      </w:r>
      <w:r w:rsidRPr="00573339">
        <w:rPr>
          <w:rFonts w:ascii="Times New Roman" w:eastAsia="Times New Roman" w:hAnsi="Times New Roman" w:cs="Times New Roman"/>
          <w:b/>
          <w:snapToGrid w:val="0"/>
          <w:sz w:val="24"/>
          <w:szCs w:val="24"/>
          <w:lang w:eastAsia="pl-PL"/>
        </w:rPr>
        <w:t>Идентификация на риска</w:t>
      </w:r>
      <w:bookmarkEnd w:id="52"/>
      <w:r w:rsidRPr="00573339">
        <w:rPr>
          <w:rFonts w:ascii="Times New Roman" w:eastAsia="Times New Roman" w:hAnsi="Times New Roman" w:cs="Times New Roman"/>
          <w:b/>
          <w:snapToGrid w:val="0"/>
          <w:sz w:val="24"/>
          <w:szCs w:val="24"/>
          <w:lang w:eastAsia="pl-PL"/>
        </w:rPr>
        <w:t xml:space="preserve"> </w:t>
      </w:r>
    </w:p>
    <w:p w:rsidR="00223C0B" w:rsidRPr="00223C0B" w:rsidRDefault="00223C0B" w:rsidP="00223C0B">
      <w:pPr>
        <w:spacing w:before="120" w:after="0" w:line="240" w:lineRule="auto"/>
        <w:ind w:firstLine="709"/>
        <w:jc w:val="both"/>
        <w:rPr>
          <w:rFonts w:ascii="Times New Roman" w:eastAsia="Times New Roman" w:hAnsi="Times New Roman" w:cs="Times New Roman"/>
          <w:sz w:val="24"/>
          <w:szCs w:val="24"/>
        </w:rPr>
      </w:pPr>
      <w:r w:rsidRPr="00223C0B">
        <w:rPr>
          <w:rFonts w:ascii="Times New Roman" w:eastAsia="Times New Roman" w:hAnsi="Times New Roman" w:cs="Times New Roman"/>
          <w:sz w:val="24"/>
          <w:szCs w:val="24"/>
        </w:rPr>
        <w:t>а) Общи сведения</w:t>
      </w:r>
    </w:p>
    <w:p w:rsidR="00223C0B" w:rsidRPr="00223C0B" w:rsidRDefault="00223C0B" w:rsidP="00223C0B">
      <w:pPr>
        <w:spacing w:before="120" w:after="0" w:line="240" w:lineRule="auto"/>
        <w:ind w:firstLine="709"/>
        <w:jc w:val="both"/>
        <w:rPr>
          <w:rFonts w:ascii="Times New Roman" w:eastAsia="Times New Roman" w:hAnsi="Times New Roman" w:cs="Times New Roman"/>
          <w:sz w:val="24"/>
          <w:szCs w:val="24"/>
        </w:rPr>
      </w:pPr>
      <w:r w:rsidRPr="00223C0B">
        <w:rPr>
          <w:rFonts w:ascii="Times New Roman" w:eastAsia="Times New Roman" w:hAnsi="Times New Roman" w:cs="Times New Roman"/>
          <w:sz w:val="24"/>
          <w:szCs w:val="24"/>
        </w:rPr>
        <w:t xml:space="preserve">За идентифициране на рисковете се използва инструмент - Карта на риска </w:t>
      </w:r>
      <w:r w:rsidRPr="00223C0B">
        <w:rPr>
          <w:rFonts w:ascii="Times New Roman" w:eastAsia="Times New Roman" w:hAnsi="Times New Roman" w:cs="Times New Roman"/>
          <w:b/>
          <w:i/>
          <w:sz w:val="24"/>
          <w:szCs w:val="24"/>
        </w:rPr>
        <w:t>(</w:t>
      </w:r>
      <w:hyperlink r:id="rId8" w:tooltip="Карта на рисковете" w:history="1">
        <w:r w:rsidRPr="00223C0B">
          <w:rPr>
            <w:rFonts w:ascii="Times New Roman" w:eastAsia="Times New Roman" w:hAnsi="Times New Roman" w:cs="Times New Roman"/>
            <w:i/>
            <w:color w:val="0000FF"/>
            <w:sz w:val="24"/>
            <w:szCs w:val="24"/>
            <w:u w:val="single"/>
          </w:rPr>
          <w:t>Приложение № 8.01</w:t>
        </w:r>
      </w:hyperlink>
      <w:r w:rsidRPr="00223C0B">
        <w:rPr>
          <w:rFonts w:ascii="Times New Roman" w:eastAsia="Times New Roman" w:hAnsi="Times New Roman" w:cs="Times New Roman"/>
          <w:b/>
          <w:i/>
          <w:sz w:val="24"/>
          <w:szCs w:val="24"/>
        </w:rPr>
        <w:t>)</w:t>
      </w:r>
      <w:r w:rsidRPr="00223C0B">
        <w:rPr>
          <w:rFonts w:ascii="Times New Roman" w:eastAsia="Times New Roman" w:hAnsi="Times New Roman" w:cs="Times New Roman"/>
          <w:sz w:val="24"/>
          <w:szCs w:val="24"/>
        </w:rPr>
        <w:t xml:space="preserve"> към Глава 8 на настоящия процедурен наръчник. Рисковете се класифицират на четири нива: първо ниво е „Риск клас”, второ – „Риск категория”, трето – „Риск под-категория” и четвърто – „Риск”. Петте основни риск класа са: Управление и надзор, Стратегия и планиране, Оперативна дейност и инфраструктура, Съответствие и Докладване. Категориите, под-категориите и конкретните рискове се дефинират в съответствие с Картата на рисковете.</w:t>
      </w:r>
    </w:p>
    <w:p w:rsidR="00223C0B" w:rsidRPr="00223C0B" w:rsidRDefault="00223C0B" w:rsidP="00223C0B">
      <w:pPr>
        <w:spacing w:before="120" w:after="0" w:line="240" w:lineRule="auto"/>
        <w:ind w:firstLine="709"/>
        <w:jc w:val="both"/>
        <w:rPr>
          <w:rFonts w:ascii="Times New Roman" w:eastAsia="Times New Roman" w:hAnsi="Times New Roman" w:cs="Times New Roman"/>
          <w:sz w:val="24"/>
          <w:szCs w:val="24"/>
        </w:rPr>
      </w:pPr>
      <w:r w:rsidRPr="00223C0B">
        <w:rPr>
          <w:rFonts w:ascii="Times New Roman" w:eastAsia="Times New Roman" w:hAnsi="Times New Roman" w:cs="Times New Roman"/>
          <w:sz w:val="24"/>
          <w:szCs w:val="24"/>
        </w:rPr>
        <w:t>Рисковете се идентифицират във връзка с целите, дейностите и процесите за които се отнасят. За целта всеки отдел попълва т. нар. „риск вселена-матрица на целите, дейностите и процесите на УО “ (</w:t>
      </w:r>
      <w:hyperlink r:id="rId9" w:tooltip="Риск вселена" w:history="1">
        <w:r w:rsidRPr="00223C0B">
          <w:rPr>
            <w:rFonts w:ascii="Times New Roman" w:eastAsia="Times New Roman" w:hAnsi="Times New Roman" w:cs="Times New Roman"/>
            <w:i/>
            <w:color w:val="0000FF"/>
            <w:sz w:val="24"/>
            <w:szCs w:val="24"/>
            <w:u w:val="single"/>
            <w:lang w:eastAsia="bg-BG"/>
          </w:rPr>
          <w:t>Приложение № 8.02a</w:t>
        </w:r>
      </w:hyperlink>
      <w:r w:rsidRPr="00223C0B">
        <w:rPr>
          <w:rFonts w:ascii="Times New Roman" w:eastAsia="Times New Roman" w:hAnsi="Times New Roman" w:cs="Times New Roman"/>
          <w:sz w:val="24"/>
          <w:szCs w:val="24"/>
        </w:rPr>
        <w:t>) към Глава 8.</w:t>
      </w:r>
    </w:p>
    <w:p w:rsidR="00223C0B" w:rsidRPr="00223C0B" w:rsidRDefault="00223C0B" w:rsidP="00223C0B">
      <w:pPr>
        <w:spacing w:before="120" w:after="0" w:line="240" w:lineRule="auto"/>
        <w:ind w:firstLine="709"/>
        <w:jc w:val="both"/>
        <w:rPr>
          <w:rFonts w:ascii="Times New Roman" w:eastAsia="Times New Roman" w:hAnsi="Times New Roman" w:cs="Times New Roman"/>
          <w:sz w:val="24"/>
          <w:szCs w:val="24"/>
        </w:rPr>
      </w:pPr>
      <w:r w:rsidRPr="00223C0B">
        <w:rPr>
          <w:rFonts w:ascii="Times New Roman" w:eastAsia="Times New Roman" w:hAnsi="Times New Roman" w:cs="Times New Roman"/>
          <w:sz w:val="24"/>
          <w:szCs w:val="24"/>
        </w:rPr>
        <w:lastRenderedPageBreak/>
        <w:t xml:space="preserve">Идентифицираните рискове се описват в  риск-регистъра </w:t>
      </w:r>
      <w:r w:rsidRPr="00223C0B">
        <w:rPr>
          <w:rFonts w:ascii="Times New Roman" w:eastAsia="Times New Roman" w:hAnsi="Times New Roman" w:cs="Times New Roman"/>
          <w:b/>
          <w:i/>
          <w:sz w:val="24"/>
          <w:szCs w:val="24"/>
        </w:rPr>
        <w:t>(</w:t>
      </w:r>
      <w:hyperlink r:id="rId10" w:tooltip="Риск регистър" w:history="1">
        <w:r w:rsidRPr="00223C0B">
          <w:rPr>
            <w:rFonts w:ascii="Times New Roman" w:eastAsia="Times New Roman" w:hAnsi="Times New Roman" w:cs="Times New Roman"/>
            <w:i/>
            <w:color w:val="0000FF"/>
            <w:sz w:val="24"/>
            <w:szCs w:val="24"/>
            <w:u w:val="single"/>
          </w:rPr>
          <w:t>Приложение № 8.02</w:t>
        </w:r>
      </w:hyperlink>
      <w:r w:rsidRPr="00223C0B">
        <w:rPr>
          <w:rFonts w:ascii="Times New Roman" w:eastAsia="Times New Roman" w:hAnsi="Times New Roman" w:cs="Times New Roman"/>
          <w:b/>
          <w:i/>
          <w:sz w:val="24"/>
          <w:szCs w:val="24"/>
        </w:rPr>
        <w:t xml:space="preserve">) </w:t>
      </w:r>
      <w:r w:rsidRPr="00223C0B">
        <w:rPr>
          <w:rFonts w:ascii="Times New Roman" w:eastAsia="Times New Roman" w:hAnsi="Times New Roman" w:cs="Times New Roman"/>
          <w:sz w:val="24"/>
          <w:szCs w:val="24"/>
        </w:rPr>
        <w:t>към Глава 8, който служи за документиране на основните етапи и дейности от процеса по управление на риска.</w:t>
      </w:r>
    </w:p>
    <w:p w:rsidR="00223C0B" w:rsidRPr="00223C0B" w:rsidRDefault="00223C0B" w:rsidP="00223C0B">
      <w:pPr>
        <w:spacing w:before="120" w:after="0" w:line="240" w:lineRule="auto"/>
        <w:ind w:firstLine="709"/>
        <w:jc w:val="both"/>
        <w:rPr>
          <w:rFonts w:ascii="Times New Roman" w:eastAsia="Times New Roman" w:hAnsi="Times New Roman" w:cs="Times New Roman"/>
          <w:sz w:val="24"/>
          <w:szCs w:val="24"/>
        </w:rPr>
      </w:pPr>
    </w:p>
    <w:p w:rsidR="00223C0B" w:rsidRPr="00223C0B" w:rsidRDefault="00223C0B" w:rsidP="00223C0B">
      <w:pPr>
        <w:tabs>
          <w:tab w:val="left" w:pos="10076"/>
          <w:tab w:val="left" w:pos="10992"/>
          <w:tab w:val="left" w:pos="11908"/>
          <w:tab w:val="left" w:pos="12824"/>
          <w:tab w:val="left" w:pos="13740"/>
          <w:tab w:val="left" w:pos="14656"/>
        </w:tabs>
        <w:spacing w:after="0" w:line="240" w:lineRule="auto"/>
        <w:ind w:firstLine="851"/>
        <w:jc w:val="both"/>
        <w:rPr>
          <w:rFonts w:ascii="Times New Roman" w:eastAsia="Times New Roman" w:hAnsi="Times New Roman" w:cs="Times New Roman"/>
          <w:color w:val="222222"/>
          <w:sz w:val="24"/>
          <w:szCs w:val="24"/>
          <w:lang w:eastAsia="pl-PL"/>
        </w:rPr>
      </w:pPr>
      <w:r w:rsidRPr="00223C0B">
        <w:rPr>
          <w:rFonts w:ascii="Times New Roman" w:eastAsia="Times New Roman" w:hAnsi="Times New Roman" w:cs="Times New Roman"/>
          <w:color w:val="222222"/>
          <w:sz w:val="24"/>
          <w:szCs w:val="24"/>
          <w:lang w:eastAsia="pl-PL"/>
        </w:rPr>
        <w:t>За да се дефинира един риск е необходимо да се опишат :</w:t>
      </w:r>
    </w:p>
    <w:p w:rsidR="00223C0B" w:rsidRPr="00223C0B" w:rsidRDefault="00223C0B" w:rsidP="00223C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51"/>
        <w:jc w:val="both"/>
        <w:rPr>
          <w:rFonts w:ascii="Times New Roman" w:eastAsia="Times New Roman" w:hAnsi="Times New Roman" w:cs="Times New Roman"/>
          <w:color w:val="222222"/>
          <w:sz w:val="24"/>
          <w:szCs w:val="24"/>
          <w:lang w:eastAsia="pl-PL"/>
        </w:rPr>
      </w:pPr>
      <w:r w:rsidRPr="00223C0B">
        <w:rPr>
          <w:rFonts w:ascii="Times New Roman" w:eastAsia="Times New Roman" w:hAnsi="Times New Roman" w:cs="Times New Roman"/>
          <w:b/>
          <w:color w:val="222222"/>
          <w:sz w:val="24"/>
          <w:szCs w:val="24"/>
          <w:lang w:eastAsia="pl-PL"/>
        </w:rPr>
        <w:t>Причина</w:t>
      </w:r>
      <w:r w:rsidRPr="00223C0B">
        <w:rPr>
          <w:rFonts w:ascii="Times New Roman" w:eastAsia="Times New Roman" w:hAnsi="Times New Roman" w:cs="Times New Roman"/>
          <w:color w:val="222222"/>
          <w:sz w:val="24"/>
          <w:szCs w:val="24"/>
          <w:lang w:eastAsia="pl-PL"/>
        </w:rPr>
        <w:t xml:space="preserve"> </w:t>
      </w:r>
      <w:r w:rsidRPr="00223C0B">
        <w:rPr>
          <w:rFonts w:ascii="Times New Roman" w:eastAsia="Times New Roman" w:hAnsi="Times New Roman" w:cs="Times New Roman"/>
          <w:b/>
          <w:color w:val="222222"/>
          <w:sz w:val="24"/>
          <w:szCs w:val="24"/>
          <w:lang w:eastAsia="pl-PL"/>
        </w:rPr>
        <w:t>–</w:t>
      </w:r>
      <w:r w:rsidRPr="00223C0B">
        <w:rPr>
          <w:rFonts w:ascii="Times New Roman" w:eastAsia="Times New Roman" w:hAnsi="Times New Roman" w:cs="Times New Roman"/>
          <w:color w:val="222222"/>
          <w:sz w:val="24"/>
          <w:szCs w:val="24"/>
          <w:lang w:eastAsia="pl-PL"/>
        </w:rPr>
        <w:t xml:space="preserve"> Това е ситуация, която поражда риска или събитие, което води до риск. Сама по себе си тя не е риск, но е потенциалният източник на такъв. Източниците на риск могат да бъдат вътрешни или външни за организацията/проекта. </w:t>
      </w:r>
    </w:p>
    <w:p w:rsidR="00223C0B" w:rsidRPr="00223C0B" w:rsidRDefault="00223C0B" w:rsidP="00223C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51"/>
        <w:jc w:val="both"/>
        <w:rPr>
          <w:rFonts w:ascii="Times New Roman" w:eastAsia="Times New Roman" w:hAnsi="Times New Roman" w:cs="Times New Roman"/>
          <w:color w:val="222222"/>
          <w:sz w:val="24"/>
          <w:szCs w:val="24"/>
          <w:lang w:eastAsia="pl-PL"/>
        </w:rPr>
      </w:pPr>
      <w:r w:rsidRPr="00223C0B">
        <w:rPr>
          <w:rFonts w:ascii="Times New Roman" w:eastAsia="Times New Roman" w:hAnsi="Times New Roman" w:cs="Times New Roman"/>
          <w:b/>
          <w:color w:val="222222"/>
          <w:sz w:val="24"/>
          <w:szCs w:val="24"/>
          <w:lang w:eastAsia="pl-PL"/>
        </w:rPr>
        <w:t>Риск събитие</w:t>
      </w:r>
      <w:r w:rsidRPr="00223C0B">
        <w:rPr>
          <w:rFonts w:ascii="Times New Roman" w:eastAsia="Times New Roman" w:hAnsi="Times New Roman" w:cs="Times New Roman"/>
          <w:color w:val="222222"/>
          <w:sz w:val="24"/>
          <w:szCs w:val="24"/>
          <w:lang w:eastAsia="pl-PL"/>
        </w:rPr>
        <w:t xml:space="preserve"> – тук се описва областта на несигурност, съответно като заплаха или възможност. </w:t>
      </w:r>
    </w:p>
    <w:p w:rsidR="00223C0B" w:rsidRPr="00223C0B" w:rsidRDefault="00223C0B" w:rsidP="00223C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51"/>
        <w:jc w:val="both"/>
        <w:rPr>
          <w:rFonts w:ascii="Times New Roman" w:eastAsia="Times New Roman" w:hAnsi="Times New Roman" w:cs="Times New Roman"/>
          <w:color w:val="222222"/>
          <w:sz w:val="24"/>
          <w:szCs w:val="24"/>
          <w:lang w:eastAsia="pl-PL"/>
        </w:rPr>
      </w:pPr>
      <w:r w:rsidRPr="00223C0B">
        <w:rPr>
          <w:rFonts w:ascii="Times New Roman" w:eastAsia="Times New Roman" w:hAnsi="Times New Roman" w:cs="Times New Roman"/>
          <w:b/>
          <w:color w:val="222222"/>
          <w:sz w:val="24"/>
          <w:szCs w:val="24"/>
          <w:lang w:eastAsia="pl-PL"/>
        </w:rPr>
        <w:t>Ефект -</w:t>
      </w:r>
      <w:r w:rsidRPr="00223C0B">
        <w:rPr>
          <w:rFonts w:ascii="Times New Roman" w:eastAsia="Times New Roman" w:hAnsi="Times New Roman" w:cs="Times New Roman"/>
          <w:color w:val="222222"/>
          <w:sz w:val="24"/>
          <w:szCs w:val="24"/>
          <w:lang w:eastAsia="pl-PL"/>
        </w:rPr>
        <w:t xml:space="preserve"> резултатът от възникването на рисковото събитие върху постигането на целите на програмата. </w:t>
      </w:r>
    </w:p>
    <w:p w:rsidR="00223C0B" w:rsidRPr="00223C0B" w:rsidRDefault="00223C0B" w:rsidP="00223C0B">
      <w:pPr>
        <w:spacing w:before="120" w:after="0" w:line="240" w:lineRule="auto"/>
        <w:ind w:firstLine="709"/>
        <w:jc w:val="both"/>
        <w:rPr>
          <w:rFonts w:ascii="Times New Roman" w:eastAsia="Times New Roman" w:hAnsi="Times New Roman" w:cs="Times New Roman"/>
          <w:color w:val="000000"/>
          <w:sz w:val="24"/>
          <w:szCs w:val="24"/>
        </w:rPr>
      </w:pPr>
      <w:r w:rsidRPr="00223C0B">
        <w:rPr>
          <w:rFonts w:ascii="Times New Roman" w:eastAsia="Times New Roman" w:hAnsi="Times New Roman" w:cs="Times New Roman"/>
          <w:color w:val="000000"/>
          <w:sz w:val="24"/>
          <w:szCs w:val="24"/>
        </w:rPr>
        <w:t>б) Процедура по идентифициране на рисковете</w:t>
      </w:r>
    </w:p>
    <w:p w:rsidR="00223C0B" w:rsidRPr="00223C0B" w:rsidRDefault="00223C0B" w:rsidP="00223C0B">
      <w:pPr>
        <w:numPr>
          <w:ilvl w:val="0"/>
          <w:numId w:val="60"/>
        </w:numPr>
        <w:spacing w:before="120" w:after="0" w:line="240" w:lineRule="auto"/>
        <w:contextualSpacing/>
        <w:jc w:val="both"/>
        <w:rPr>
          <w:rFonts w:ascii="Times New Roman" w:eastAsia="Times New Roman" w:hAnsi="Times New Roman" w:cs="Times New Roman"/>
          <w:b/>
          <w:color w:val="000000" w:themeColor="text1"/>
          <w:sz w:val="24"/>
          <w:szCs w:val="24"/>
        </w:rPr>
      </w:pPr>
      <w:r w:rsidRPr="00223C0B">
        <w:rPr>
          <w:rFonts w:ascii="Times New Roman" w:eastAsia="Times New Roman" w:hAnsi="Times New Roman" w:cs="Times New Roman"/>
          <w:b/>
          <w:color w:val="000000" w:themeColor="text1"/>
          <w:sz w:val="24"/>
          <w:szCs w:val="24"/>
        </w:rPr>
        <w:t>Първоначална идентификация</w:t>
      </w:r>
    </w:p>
    <w:p w:rsidR="00223C0B" w:rsidRPr="00223C0B" w:rsidRDefault="00223C0B" w:rsidP="00223C0B">
      <w:pPr>
        <w:spacing w:before="120" w:after="0" w:line="240" w:lineRule="auto"/>
        <w:ind w:firstLine="709"/>
        <w:jc w:val="both"/>
        <w:rPr>
          <w:rFonts w:ascii="Times New Roman" w:eastAsia="Times New Roman" w:hAnsi="Times New Roman" w:cs="Times New Roman"/>
          <w:b/>
          <w:color w:val="000000" w:themeColor="text1"/>
          <w:sz w:val="24"/>
          <w:szCs w:val="24"/>
        </w:rPr>
      </w:pPr>
      <w:r w:rsidRPr="00223C0B">
        <w:rPr>
          <w:rFonts w:ascii="Times New Roman" w:eastAsia="Times New Roman" w:hAnsi="Times New Roman" w:cs="Times New Roman"/>
          <w:b/>
          <w:color w:val="000000" w:themeColor="text1"/>
          <w:sz w:val="24"/>
          <w:szCs w:val="24"/>
        </w:rPr>
        <w:t xml:space="preserve">Идентифицирането на съществените рискове, застрашаващи постигането на целите на УО на ПТС се извършва в рамките на дейността на определената със заповед на Ръководителя на УО работна група. В групата участват директора на дирекция „Координация на програми и проекти“,  началниците на отдели и определените от тях експерти.  </w:t>
      </w:r>
    </w:p>
    <w:p w:rsidR="00223C0B" w:rsidRPr="00223C0B" w:rsidRDefault="00223C0B" w:rsidP="00223C0B">
      <w:pPr>
        <w:spacing w:before="120" w:after="0" w:line="240" w:lineRule="auto"/>
        <w:ind w:firstLine="709"/>
        <w:jc w:val="both"/>
        <w:rPr>
          <w:rFonts w:ascii="Times New Roman" w:eastAsia="Times New Roman" w:hAnsi="Times New Roman" w:cs="Times New Roman"/>
          <w:color w:val="000000" w:themeColor="text1"/>
          <w:sz w:val="24"/>
          <w:szCs w:val="24"/>
        </w:rPr>
      </w:pPr>
      <w:r w:rsidRPr="00223C0B">
        <w:rPr>
          <w:rFonts w:ascii="Times New Roman" w:eastAsia="Times New Roman" w:hAnsi="Times New Roman" w:cs="Times New Roman"/>
          <w:color w:val="000000" w:themeColor="text1"/>
          <w:sz w:val="24"/>
          <w:szCs w:val="24"/>
        </w:rPr>
        <w:t xml:space="preserve">Процесът започва с попълването от всеки един от отделите на УО на </w:t>
      </w:r>
      <w:hyperlink r:id="rId11" w:tooltip="Риск вселена" w:history="1">
        <w:r w:rsidRPr="00223C0B">
          <w:rPr>
            <w:rFonts w:ascii="Times New Roman" w:eastAsia="Times New Roman" w:hAnsi="Times New Roman" w:cs="Times New Roman"/>
            <w:i/>
            <w:color w:val="0000FF"/>
            <w:sz w:val="24"/>
            <w:szCs w:val="24"/>
            <w:u w:val="single"/>
            <w:lang w:eastAsia="bg-BG"/>
          </w:rPr>
          <w:t>Приложение № 8.02a</w:t>
        </w:r>
      </w:hyperlink>
      <w:r w:rsidRPr="00223C0B">
        <w:rPr>
          <w:rFonts w:ascii="Times New Roman" w:eastAsia="Times New Roman" w:hAnsi="Times New Roman" w:cs="Times New Roman"/>
          <w:b/>
          <w:bCs/>
          <w:i/>
          <w:iCs/>
          <w:color w:val="000000" w:themeColor="text1"/>
          <w:sz w:val="24"/>
          <w:szCs w:val="24"/>
        </w:rPr>
        <w:t xml:space="preserve"> </w:t>
      </w:r>
      <w:r w:rsidRPr="00223C0B">
        <w:rPr>
          <w:rFonts w:ascii="Times New Roman" w:eastAsia="Times New Roman" w:hAnsi="Times New Roman" w:cs="Times New Roman"/>
          <w:color w:val="000000" w:themeColor="text1"/>
          <w:sz w:val="24"/>
          <w:szCs w:val="24"/>
        </w:rPr>
        <w:t xml:space="preserve">към Глава 8, като в него се представят идентифицираните рискове за изпълнение на процесите/дейностите на УО, пряка отговорност на съответния отдел, относими към постигане на определената цел. Попълнените от отделите приложения формират </w:t>
      </w:r>
      <w:r w:rsidRPr="00223C0B">
        <w:rPr>
          <w:rFonts w:ascii="Times New Roman" w:eastAsia="Times New Roman" w:hAnsi="Times New Roman" w:cs="Times New Roman"/>
          <w:sz w:val="24"/>
          <w:szCs w:val="24"/>
        </w:rPr>
        <w:t xml:space="preserve">„риск вселена-матрица на целите, дейностите и процесите на УО “. </w:t>
      </w:r>
    </w:p>
    <w:p w:rsidR="00223C0B" w:rsidRPr="00223C0B" w:rsidRDefault="00223C0B" w:rsidP="00223C0B">
      <w:pPr>
        <w:spacing w:before="120" w:after="0" w:line="240" w:lineRule="auto"/>
        <w:ind w:firstLine="709"/>
        <w:jc w:val="both"/>
        <w:rPr>
          <w:rFonts w:ascii="Times New Roman" w:eastAsia="Times New Roman" w:hAnsi="Times New Roman" w:cs="Times New Roman"/>
          <w:color w:val="000000" w:themeColor="text1"/>
          <w:sz w:val="24"/>
          <w:szCs w:val="24"/>
        </w:rPr>
      </w:pPr>
      <w:r w:rsidRPr="00223C0B">
        <w:rPr>
          <w:rFonts w:ascii="Times New Roman" w:eastAsia="Times New Roman" w:hAnsi="Times New Roman" w:cs="Times New Roman"/>
          <w:color w:val="000000" w:themeColor="text1"/>
          <w:sz w:val="24"/>
          <w:szCs w:val="24"/>
        </w:rPr>
        <w:t>Описаните в така попълнената риск вселена рискове се отразяват и в риск регистъра на УО.</w:t>
      </w:r>
    </w:p>
    <w:p w:rsidR="00223C0B" w:rsidRPr="00223C0B" w:rsidRDefault="00223C0B" w:rsidP="00223C0B">
      <w:pPr>
        <w:spacing w:before="120" w:after="0" w:line="240" w:lineRule="auto"/>
        <w:ind w:firstLine="709"/>
        <w:jc w:val="both"/>
        <w:rPr>
          <w:rFonts w:ascii="Times New Roman" w:eastAsia="Times New Roman" w:hAnsi="Times New Roman" w:cs="Times New Roman"/>
          <w:b/>
          <w:color w:val="000000"/>
          <w:sz w:val="24"/>
          <w:szCs w:val="24"/>
        </w:rPr>
      </w:pPr>
    </w:p>
    <w:p w:rsidR="00223C0B" w:rsidRPr="00573339" w:rsidRDefault="00223C0B" w:rsidP="00223C0B">
      <w:pPr>
        <w:numPr>
          <w:ilvl w:val="3"/>
          <w:numId w:val="0"/>
        </w:numPr>
        <w:spacing w:before="120" w:after="120" w:line="240" w:lineRule="auto"/>
        <w:ind w:left="1728" w:hanging="648"/>
        <w:contextualSpacing/>
        <w:jc w:val="both"/>
        <w:outlineLvl w:val="4"/>
        <w:rPr>
          <w:rFonts w:ascii="Times New Roman" w:eastAsia="Times New Roman" w:hAnsi="Times New Roman" w:cs="Times New Roman"/>
          <w:b/>
          <w:snapToGrid w:val="0"/>
          <w:sz w:val="24"/>
          <w:szCs w:val="24"/>
          <w:lang w:eastAsia="pl-PL"/>
        </w:rPr>
      </w:pPr>
      <w:bookmarkStart w:id="53" w:name="_Toc479775812"/>
      <w:r w:rsidRPr="00223C0B">
        <w:rPr>
          <w:rFonts w:ascii="Times New Roman" w:eastAsia="Times New Roman" w:hAnsi="Times New Roman" w:cs="Times New Roman"/>
          <w:b/>
          <w:snapToGrid w:val="0"/>
          <w:sz w:val="24"/>
          <w:szCs w:val="24"/>
          <w:lang w:eastAsia="pl-PL"/>
        </w:rPr>
        <w:t>2</w:t>
      </w:r>
      <w:r w:rsidRPr="00573339">
        <w:rPr>
          <w:rFonts w:ascii="Times New Roman" w:eastAsia="Times New Roman" w:hAnsi="Times New Roman" w:cs="Times New Roman"/>
          <w:b/>
          <w:snapToGrid w:val="0"/>
          <w:sz w:val="24"/>
          <w:szCs w:val="24"/>
          <w:lang w:eastAsia="pl-PL"/>
        </w:rPr>
        <w:t>.6.2.2. Анализ на риска</w:t>
      </w:r>
      <w:bookmarkEnd w:id="53"/>
    </w:p>
    <w:p w:rsidR="00223C0B" w:rsidRPr="00223C0B" w:rsidRDefault="00223C0B" w:rsidP="00223C0B">
      <w:pPr>
        <w:spacing w:before="120" w:after="0" w:line="240" w:lineRule="auto"/>
        <w:ind w:firstLine="709"/>
        <w:jc w:val="both"/>
        <w:rPr>
          <w:rFonts w:ascii="Times New Roman" w:eastAsia="Times New Roman" w:hAnsi="Times New Roman" w:cs="Times New Roman"/>
          <w:sz w:val="24"/>
          <w:szCs w:val="24"/>
        </w:rPr>
      </w:pPr>
      <w:r w:rsidRPr="00223C0B">
        <w:rPr>
          <w:rFonts w:ascii="Times New Roman" w:eastAsia="Times New Roman" w:hAnsi="Times New Roman" w:cs="Times New Roman"/>
          <w:sz w:val="24"/>
          <w:szCs w:val="24"/>
        </w:rPr>
        <w:t>а) Общи сведения</w:t>
      </w:r>
    </w:p>
    <w:p w:rsidR="00223C0B" w:rsidRPr="00223C0B" w:rsidRDefault="00223C0B" w:rsidP="00223C0B">
      <w:pPr>
        <w:spacing w:after="0" w:line="240" w:lineRule="auto"/>
        <w:ind w:firstLine="851"/>
        <w:jc w:val="both"/>
        <w:rPr>
          <w:rFonts w:ascii="Times New Roman" w:eastAsia="Times New Roman" w:hAnsi="Times New Roman" w:cs="Times New Roman"/>
          <w:sz w:val="24"/>
          <w:szCs w:val="20"/>
        </w:rPr>
      </w:pPr>
      <w:r w:rsidRPr="00223C0B">
        <w:rPr>
          <w:rFonts w:ascii="Times New Roman" w:eastAsia="Times New Roman" w:hAnsi="Times New Roman" w:cs="Times New Roman"/>
          <w:sz w:val="24"/>
          <w:szCs w:val="20"/>
        </w:rPr>
        <w:t>Анализът на риска включва отчитането на причините и източниците на риск, на техните положителни и отрицателни последствия и на възможността тези последствия да настъпят. Факторите, които влияят върху последствията и тяхната възможност трябва да бъдат идентифицирани. Рискът се анализира чрез определяне на последствията и тяхната възможност, както и други характеристики на риска. Дадено събитие може да има многобройни последствия и да повлияе на няколко цели. Трябва да бъдат взети под внимание съществуващите средства за управление на риска, тяхната ефикасност и ефективност.</w:t>
      </w:r>
    </w:p>
    <w:p w:rsidR="00223C0B" w:rsidRPr="00223C0B" w:rsidRDefault="00223C0B" w:rsidP="00223C0B">
      <w:pPr>
        <w:spacing w:after="200" w:line="240" w:lineRule="auto"/>
        <w:ind w:firstLine="709"/>
        <w:jc w:val="both"/>
        <w:rPr>
          <w:rFonts w:ascii="Times New Roman" w:eastAsia="Times New Roman" w:hAnsi="Times New Roman" w:cs="Times New Roman"/>
          <w:sz w:val="24"/>
          <w:szCs w:val="24"/>
        </w:rPr>
      </w:pPr>
      <w:r w:rsidRPr="00223C0B">
        <w:rPr>
          <w:rFonts w:ascii="Times New Roman" w:eastAsia="Times New Roman" w:hAnsi="Times New Roman" w:cs="Times New Roman"/>
          <w:sz w:val="24"/>
          <w:szCs w:val="24"/>
        </w:rPr>
        <w:t>б) Процедура по анализ на риска</w:t>
      </w:r>
    </w:p>
    <w:p w:rsidR="00223C0B" w:rsidRPr="00223C0B" w:rsidRDefault="00223C0B" w:rsidP="00223C0B">
      <w:pPr>
        <w:spacing w:after="200" w:line="240" w:lineRule="auto"/>
        <w:ind w:firstLine="709"/>
        <w:jc w:val="both"/>
        <w:rPr>
          <w:rFonts w:ascii="Times New Roman" w:eastAsia="Times New Roman" w:hAnsi="Times New Roman" w:cs="Times New Roman"/>
          <w:b/>
          <w:sz w:val="24"/>
          <w:szCs w:val="24"/>
        </w:rPr>
      </w:pPr>
      <w:r w:rsidRPr="00223C0B">
        <w:rPr>
          <w:rFonts w:ascii="Times New Roman" w:eastAsia="Times New Roman" w:hAnsi="Times New Roman" w:cs="Times New Roman"/>
          <w:b/>
          <w:sz w:val="24"/>
          <w:szCs w:val="24"/>
        </w:rPr>
        <w:t>В процеса на анализ на риска участват определените със заповед на Ръководителя на УО чл</w:t>
      </w:r>
      <w:r w:rsidR="00355E66">
        <w:rPr>
          <w:rFonts w:ascii="Times New Roman" w:eastAsia="Times New Roman" w:hAnsi="Times New Roman" w:cs="Times New Roman"/>
          <w:b/>
          <w:sz w:val="24"/>
          <w:szCs w:val="24"/>
        </w:rPr>
        <w:t>енове на работната група по т. 2</w:t>
      </w:r>
      <w:r w:rsidRPr="00223C0B">
        <w:rPr>
          <w:rFonts w:ascii="Times New Roman" w:eastAsia="Times New Roman" w:hAnsi="Times New Roman" w:cs="Times New Roman"/>
          <w:b/>
          <w:sz w:val="24"/>
          <w:szCs w:val="24"/>
        </w:rPr>
        <w:t>.6.2.1, буква „б“.</w:t>
      </w:r>
    </w:p>
    <w:p w:rsidR="00223C0B" w:rsidRPr="00223C0B" w:rsidRDefault="00223C0B" w:rsidP="00223C0B">
      <w:pPr>
        <w:spacing w:after="0" w:line="240" w:lineRule="auto"/>
        <w:ind w:firstLine="851"/>
        <w:jc w:val="both"/>
        <w:rPr>
          <w:rFonts w:ascii="Times New Roman" w:eastAsia="Times New Roman" w:hAnsi="Times New Roman" w:cs="Times New Roman"/>
          <w:sz w:val="24"/>
          <w:szCs w:val="20"/>
        </w:rPr>
      </w:pPr>
      <w:r w:rsidRPr="00223C0B">
        <w:rPr>
          <w:rFonts w:ascii="Times New Roman" w:eastAsia="Times New Roman" w:hAnsi="Times New Roman" w:cs="Times New Roman"/>
          <w:sz w:val="24"/>
          <w:szCs w:val="20"/>
        </w:rPr>
        <w:t>Всеки един от участващите в процеса отдели на УО определя самостоятелно, на база своята професионална преценка:</w:t>
      </w:r>
    </w:p>
    <w:p w:rsidR="00223C0B" w:rsidRPr="00223C0B" w:rsidRDefault="00223C0B" w:rsidP="00223C0B">
      <w:pPr>
        <w:spacing w:after="0" w:line="240" w:lineRule="auto"/>
        <w:ind w:firstLine="851"/>
        <w:jc w:val="both"/>
        <w:rPr>
          <w:rFonts w:ascii="Times New Roman" w:eastAsia="Times New Roman" w:hAnsi="Times New Roman" w:cs="Times New Roman"/>
          <w:i/>
          <w:sz w:val="24"/>
          <w:szCs w:val="20"/>
        </w:rPr>
      </w:pPr>
      <w:r w:rsidRPr="00223C0B">
        <w:rPr>
          <w:rFonts w:ascii="Times New Roman" w:eastAsia="Times New Roman" w:hAnsi="Times New Roman" w:cs="Times New Roman"/>
          <w:sz w:val="24"/>
          <w:szCs w:val="20"/>
        </w:rPr>
        <w:t>- оценка за влияние и вероятност на всеки един от идентифицираните от този отдел и отразени в риск регистъра рискове, съгласно приетите на етапа на определянето на контекста критерии.</w:t>
      </w:r>
    </w:p>
    <w:p w:rsidR="00223C0B" w:rsidRPr="00223C0B" w:rsidRDefault="00223C0B" w:rsidP="00223C0B">
      <w:pPr>
        <w:spacing w:after="0" w:line="240" w:lineRule="auto"/>
        <w:ind w:firstLine="851"/>
        <w:jc w:val="both"/>
        <w:rPr>
          <w:rFonts w:ascii="Times New Roman" w:eastAsia="Times New Roman" w:hAnsi="Times New Roman" w:cs="Times New Roman"/>
          <w:color w:val="000000"/>
          <w:spacing w:val="4"/>
          <w:sz w:val="24"/>
          <w:szCs w:val="20"/>
        </w:rPr>
      </w:pPr>
      <w:r w:rsidRPr="00223C0B">
        <w:rPr>
          <w:rFonts w:ascii="Times New Roman" w:eastAsia="Times New Roman" w:hAnsi="Times New Roman" w:cs="Times New Roman"/>
          <w:color w:val="000000"/>
          <w:sz w:val="24"/>
          <w:szCs w:val="20"/>
        </w:rPr>
        <w:lastRenderedPageBreak/>
        <w:t xml:space="preserve">- адекватността и ефективността на контрола. </w:t>
      </w:r>
      <w:r w:rsidRPr="00223C0B">
        <w:rPr>
          <w:rFonts w:ascii="Times New Roman" w:eastAsia="Times New Roman" w:hAnsi="Times New Roman" w:cs="Times New Roman"/>
          <w:color w:val="000000"/>
          <w:spacing w:val="4"/>
          <w:sz w:val="24"/>
          <w:szCs w:val="20"/>
        </w:rPr>
        <w:t xml:space="preserve">Адекватните контролни дейности са създадени за минимизирането на определени рискове и са планирани и организирани по начин, който дава разумно ниво на увереност, че целите ще бъдат постигнати ефикасното и икономично. </w:t>
      </w:r>
    </w:p>
    <w:p w:rsidR="00223C0B" w:rsidRPr="00223C0B" w:rsidRDefault="00223C0B" w:rsidP="00223C0B">
      <w:pPr>
        <w:spacing w:after="0" w:line="240" w:lineRule="auto"/>
        <w:ind w:firstLine="851"/>
        <w:jc w:val="both"/>
        <w:rPr>
          <w:rFonts w:ascii="Times New Roman" w:eastAsia="Times New Roman" w:hAnsi="Times New Roman" w:cs="Times New Roman"/>
          <w:color w:val="000000"/>
          <w:spacing w:val="4"/>
          <w:sz w:val="24"/>
          <w:szCs w:val="20"/>
        </w:rPr>
      </w:pPr>
      <w:r w:rsidRPr="00223C0B">
        <w:rPr>
          <w:rFonts w:ascii="Times New Roman" w:eastAsia="Times New Roman" w:hAnsi="Times New Roman" w:cs="Times New Roman"/>
          <w:color w:val="000000"/>
          <w:spacing w:val="4"/>
          <w:sz w:val="24"/>
          <w:szCs w:val="20"/>
        </w:rPr>
        <w:t xml:space="preserve">Оценката за ефективност представлява отговор на въпроса функционира ли и в каква степен така създадената система за вътрешен контрол. </w:t>
      </w:r>
    </w:p>
    <w:p w:rsidR="00223C0B" w:rsidRPr="00223C0B" w:rsidRDefault="00223C0B" w:rsidP="00223C0B">
      <w:pPr>
        <w:spacing w:after="0" w:line="240" w:lineRule="auto"/>
        <w:ind w:firstLine="851"/>
        <w:jc w:val="both"/>
        <w:rPr>
          <w:rFonts w:ascii="Times New Roman" w:eastAsia="Times New Roman" w:hAnsi="Times New Roman" w:cs="Times New Roman"/>
          <w:bCs/>
          <w:i/>
          <w:sz w:val="24"/>
          <w:szCs w:val="20"/>
          <w:lang w:eastAsia="bg-BG"/>
        </w:rPr>
      </w:pPr>
    </w:p>
    <w:p w:rsidR="00223C0B" w:rsidRPr="00223C0B" w:rsidRDefault="00223C0B" w:rsidP="00223C0B">
      <w:pPr>
        <w:spacing w:after="0" w:line="240" w:lineRule="auto"/>
        <w:ind w:firstLine="851"/>
        <w:jc w:val="both"/>
        <w:rPr>
          <w:rFonts w:ascii="Times New Roman" w:eastAsia="Times New Roman" w:hAnsi="Times New Roman" w:cs="Times New Roman"/>
          <w:bCs/>
          <w:sz w:val="24"/>
          <w:szCs w:val="20"/>
          <w:lang w:eastAsia="bg-BG"/>
        </w:rPr>
      </w:pPr>
      <w:r w:rsidRPr="00223C0B">
        <w:rPr>
          <w:rFonts w:ascii="Times New Roman" w:eastAsia="Times New Roman" w:hAnsi="Times New Roman" w:cs="Times New Roman"/>
          <w:bCs/>
          <w:sz w:val="24"/>
          <w:szCs w:val="20"/>
          <w:lang w:eastAsia="bg-BG"/>
        </w:rPr>
        <w:t>Всеки един от участниците в процеса по анализ на риска определя самостоятелно на база своята професионална преценка оценка за :</w:t>
      </w:r>
    </w:p>
    <w:p w:rsidR="00223C0B" w:rsidRPr="00223C0B" w:rsidRDefault="00223C0B" w:rsidP="00223C0B">
      <w:pPr>
        <w:numPr>
          <w:ilvl w:val="0"/>
          <w:numId w:val="53"/>
        </w:numPr>
        <w:tabs>
          <w:tab w:val="left" w:pos="284"/>
        </w:tabs>
        <w:autoSpaceDE w:val="0"/>
        <w:autoSpaceDN w:val="0"/>
        <w:adjustRightInd w:val="0"/>
        <w:spacing w:before="120" w:after="0" w:line="240" w:lineRule="auto"/>
        <w:contextualSpacing/>
        <w:jc w:val="both"/>
        <w:rPr>
          <w:rFonts w:ascii="Times New Roman" w:eastAsia="Times New Roman" w:hAnsi="Times New Roman" w:cs="Times New Roman"/>
          <w:bCs/>
          <w:sz w:val="24"/>
          <w:szCs w:val="24"/>
          <w:lang w:eastAsia="bg-BG"/>
        </w:rPr>
      </w:pPr>
      <w:r w:rsidRPr="00223C0B">
        <w:rPr>
          <w:rFonts w:ascii="Times New Roman" w:eastAsia="Times New Roman" w:hAnsi="Times New Roman" w:cs="Times New Roman"/>
          <w:bCs/>
          <w:color w:val="000000"/>
          <w:sz w:val="24"/>
          <w:szCs w:val="24"/>
          <w:lang w:eastAsia="bg-BG"/>
        </w:rPr>
        <w:t xml:space="preserve">Комбинираният ефект от приложените контроли върху ВЛИЯНИЕТО на риска, като се отчита нивото на увереност </w:t>
      </w:r>
    </w:p>
    <w:p w:rsidR="00223C0B" w:rsidRPr="00223C0B" w:rsidRDefault="00223C0B" w:rsidP="00223C0B">
      <w:pPr>
        <w:numPr>
          <w:ilvl w:val="0"/>
          <w:numId w:val="53"/>
        </w:numPr>
        <w:tabs>
          <w:tab w:val="left" w:pos="284"/>
        </w:tabs>
        <w:autoSpaceDE w:val="0"/>
        <w:autoSpaceDN w:val="0"/>
        <w:adjustRightInd w:val="0"/>
        <w:spacing w:before="120" w:after="0" w:line="240" w:lineRule="auto"/>
        <w:contextualSpacing/>
        <w:jc w:val="both"/>
        <w:rPr>
          <w:rFonts w:ascii="Times New Roman" w:eastAsia="Times New Roman" w:hAnsi="Times New Roman" w:cs="Times New Roman"/>
          <w:bCs/>
          <w:sz w:val="24"/>
          <w:szCs w:val="24"/>
          <w:lang w:eastAsia="bg-BG"/>
        </w:rPr>
      </w:pPr>
      <w:r w:rsidRPr="00223C0B">
        <w:rPr>
          <w:rFonts w:ascii="Times New Roman" w:eastAsia="Times New Roman" w:hAnsi="Times New Roman" w:cs="Times New Roman"/>
          <w:bCs/>
          <w:color w:val="000000"/>
          <w:sz w:val="24"/>
          <w:szCs w:val="24"/>
          <w:lang w:eastAsia="bg-BG"/>
        </w:rPr>
        <w:t xml:space="preserve">Комбинираният ефект от приложените контроли върху ВЕРОЯТНОСТТА на риска, като се отчита нивото на увереност </w:t>
      </w:r>
    </w:p>
    <w:p w:rsidR="00223C0B" w:rsidRPr="00223C0B" w:rsidRDefault="00223C0B" w:rsidP="00223C0B">
      <w:pPr>
        <w:tabs>
          <w:tab w:val="left" w:pos="284"/>
        </w:tabs>
        <w:autoSpaceDE w:val="0"/>
        <w:autoSpaceDN w:val="0"/>
        <w:adjustRightInd w:val="0"/>
        <w:spacing w:before="120" w:after="0" w:line="240" w:lineRule="auto"/>
        <w:ind w:firstLine="851"/>
        <w:jc w:val="both"/>
        <w:rPr>
          <w:rFonts w:ascii="Times New Roman" w:eastAsia="Times New Roman" w:hAnsi="Times New Roman" w:cs="Times New Roman"/>
          <w:bCs/>
          <w:sz w:val="24"/>
          <w:szCs w:val="24"/>
          <w:lang w:eastAsia="bg-BG"/>
        </w:rPr>
      </w:pPr>
      <w:r w:rsidRPr="00223C0B">
        <w:rPr>
          <w:rFonts w:ascii="Times New Roman" w:eastAsia="Times New Roman" w:hAnsi="Times New Roman" w:cs="Times New Roman"/>
          <w:bCs/>
          <w:sz w:val="24"/>
          <w:szCs w:val="24"/>
          <w:lang w:eastAsia="bg-BG"/>
        </w:rPr>
        <w:t xml:space="preserve">като ги нанася на съответното място в съответната колона на риск регистъра, след което го изпраща на определения експерт и на началника на отдел „Управление на риска“. </w:t>
      </w:r>
    </w:p>
    <w:p w:rsidR="00223C0B" w:rsidRPr="00223C0B" w:rsidRDefault="00223C0B" w:rsidP="00223C0B">
      <w:pPr>
        <w:tabs>
          <w:tab w:val="left" w:pos="284"/>
        </w:tabs>
        <w:autoSpaceDE w:val="0"/>
        <w:autoSpaceDN w:val="0"/>
        <w:adjustRightInd w:val="0"/>
        <w:spacing w:before="120" w:after="0" w:line="240" w:lineRule="auto"/>
        <w:ind w:firstLine="851"/>
        <w:jc w:val="both"/>
        <w:rPr>
          <w:rFonts w:ascii="Times New Roman" w:eastAsia="Times New Roman" w:hAnsi="Times New Roman" w:cs="Times New Roman"/>
          <w:bCs/>
          <w:sz w:val="24"/>
          <w:szCs w:val="24"/>
          <w:lang w:eastAsia="bg-BG"/>
        </w:rPr>
      </w:pPr>
    </w:p>
    <w:p w:rsidR="00223C0B" w:rsidRPr="00223C0B" w:rsidRDefault="00223C0B" w:rsidP="00223C0B">
      <w:pPr>
        <w:spacing w:after="0" w:line="240" w:lineRule="auto"/>
        <w:ind w:firstLine="851"/>
        <w:jc w:val="both"/>
        <w:rPr>
          <w:rFonts w:ascii="Times New Roman" w:eastAsia="Times New Roman" w:hAnsi="Times New Roman" w:cs="Times New Roman"/>
          <w:b/>
          <w:sz w:val="24"/>
          <w:szCs w:val="20"/>
          <w:lang w:eastAsia="bg-BG"/>
        </w:rPr>
      </w:pPr>
      <w:r w:rsidRPr="00223C0B">
        <w:rPr>
          <w:rFonts w:ascii="Times New Roman" w:eastAsia="Times New Roman" w:hAnsi="Times New Roman" w:cs="Times New Roman"/>
          <w:b/>
          <w:sz w:val="24"/>
          <w:szCs w:val="20"/>
          <w:lang w:eastAsia="bg-BG"/>
        </w:rPr>
        <w:t xml:space="preserve">Комбинираният ефект на всеки един от двата вида контроли се изразява с число от 1 до 5. </w:t>
      </w:r>
    </w:p>
    <w:p w:rsidR="00223C0B" w:rsidRPr="00223C0B" w:rsidRDefault="00223C0B" w:rsidP="00223C0B">
      <w:pPr>
        <w:spacing w:after="0" w:line="240" w:lineRule="auto"/>
        <w:ind w:firstLine="851"/>
        <w:jc w:val="both"/>
        <w:rPr>
          <w:rFonts w:ascii="Times New Roman" w:eastAsia="Times New Roman" w:hAnsi="Times New Roman" w:cs="Times New Roman"/>
          <w:sz w:val="24"/>
          <w:szCs w:val="20"/>
          <w:lang w:eastAsia="bg-BG"/>
        </w:rPr>
      </w:pPr>
    </w:p>
    <w:p w:rsidR="00223C0B" w:rsidRPr="00223C0B" w:rsidRDefault="00223C0B" w:rsidP="00223C0B">
      <w:pPr>
        <w:tabs>
          <w:tab w:val="left" w:pos="284"/>
        </w:tabs>
        <w:autoSpaceDE w:val="0"/>
        <w:autoSpaceDN w:val="0"/>
        <w:adjustRightInd w:val="0"/>
        <w:spacing w:before="120" w:after="0" w:line="240" w:lineRule="auto"/>
        <w:ind w:firstLine="851"/>
        <w:jc w:val="both"/>
        <w:rPr>
          <w:rFonts w:ascii="Times New Roman" w:eastAsia="Times New Roman" w:hAnsi="Times New Roman" w:cs="Times New Roman"/>
          <w:bCs/>
          <w:sz w:val="24"/>
          <w:szCs w:val="24"/>
          <w:lang w:eastAsia="bg-BG"/>
        </w:rPr>
      </w:pPr>
      <w:r w:rsidRPr="00223C0B">
        <w:rPr>
          <w:rFonts w:ascii="Times New Roman" w:eastAsia="Times New Roman" w:hAnsi="Times New Roman" w:cs="Times New Roman"/>
          <w:bCs/>
          <w:sz w:val="24"/>
          <w:szCs w:val="24"/>
          <w:lang w:eastAsia="bg-BG"/>
        </w:rPr>
        <w:tab/>
      </w:r>
      <w:r w:rsidRPr="00223C0B">
        <w:rPr>
          <w:rFonts w:ascii="Times New Roman" w:eastAsia="Times New Roman" w:hAnsi="Times New Roman" w:cs="Times New Roman"/>
          <w:bCs/>
          <w:sz w:val="24"/>
          <w:szCs w:val="24"/>
          <w:lang w:eastAsia="bg-BG"/>
        </w:rPr>
        <w:tab/>
        <w:t>След това се изчисляват :</w:t>
      </w:r>
    </w:p>
    <w:p w:rsidR="00223C0B" w:rsidRPr="00223C0B" w:rsidRDefault="00223C0B" w:rsidP="00223C0B">
      <w:pPr>
        <w:tabs>
          <w:tab w:val="left" w:pos="284"/>
        </w:tabs>
        <w:autoSpaceDE w:val="0"/>
        <w:autoSpaceDN w:val="0"/>
        <w:adjustRightInd w:val="0"/>
        <w:spacing w:before="120" w:after="0" w:line="240" w:lineRule="auto"/>
        <w:ind w:firstLine="851"/>
        <w:jc w:val="both"/>
        <w:rPr>
          <w:rFonts w:ascii="Times New Roman" w:eastAsia="Times New Roman" w:hAnsi="Times New Roman" w:cs="Times New Roman"/>
          <w:bCs/>
          <w:sz w:val="24"/>
          <w:szCs w:val="24"/>
          <w:lang w:eastAsia="bg-BG"/>
        </w:rPr>
      </w:pPr>
      <w:r w:rsidRPr="00223C0B">
        <w:rPr>
          <w:rFonts w:ascii="Times New Roman" w:eastAsia="Times New Roman" w:hAnsi="Times New Roman" w:cs="Times New Roman"/>
          <w:bCs/>
          <w:sz w:val="24"/>
          <w:szCs w:val="24"/>
          <w:lang w:eastAsia="bg-BG"/>
        </w:rPr>
        <w:t xml:space="preserve">ВЛИЯНИЕ на риска след прилагане на контролите, </w:t>
      </w:r>
    </w:p>
    <w:p w:rsidR="00223C0B" w:rsidRPr="00223C0B" w:rsidRDefault="00223C0B" w:rsidP="00223C0B">
      <w:pPr>
        <w:tabs>
          <w:tab w:val="left" w:pos="284"/>
        </w:tabs>
        <w:autoSpaceDE w:val="0"/>
        <w:autoSpaceDN w:val="0"/>
        <w:adjustRightInd w:val="0"/>
        <w:spacing w:before="120" w:after="0" w:line="240" w:lineRule="auto"/>
        <w:ind w:firstLine="851"/>
        <w:jc w:val="both"/>
        <w:rPr>
          <w:rFonts w:ascii="Times New Roman" w:eastAsia="Times New Roman" w:hAnsi="Times New Roman" w:cs="Times New Roman"/>
          <w:bCs/>
          <w:sz w:val="24"/>
          <w:szCs w:val="24"/>
          <w:lang w:eastAsia="bg-BG"/>
        </w:rPr>
      </w:pPr>
      <w:r w:rsidRPr="00223C0B">
        <w:rPr>
          <w:rFonts w:ascii="Times New Roman" w:eastAsia="Times New Roman" w:hAnsi="Times New Roman" w:cs="Times New Roman"/>
          <w:bCs/>
          <w:sz w:val="24"/>
          <w:szCs w:val="24"/>
          <w:lang w:eastAsia="bg-BG"/>
        </w:rPr>
        <w:t>или  НЕТО ВЛИЯНИЕ /NI/</w:t>
      </w:r>
    </w:p>
    <w:p w:rsidR="00223C0B" w:rsidRPr="00223C0B" w:rsidRDefault="00223C0B" w:rsidP="00223C0B">
      <w:pPr>
        <w:tabs>
          <w:tab w:val="left" w:pos="284"/>
        </w:tabs>
        <w:autoSpaceDE w:val="0"/>
        <w:autoSpaceDN w:val="0"/>
        <w:adjustRightInd w:val="0"/>
        <w:spacing w:before="120" w:after="0" w:line="240" w:lineRule="auto"/>
        <w:ind w:firstLine="851"/>
        <w:jc w:val="both"/>
        <w:rPr>
          <w:rFonts w:ascii="Times New Roman" w:eastAsia="Times New Roman" w:hAnsi="Times New Roman" w:cs="Times New Roman"/>
          <w:bCs/>
          <w:sz w:val="24"/>
          <w:szCs w:val="24"/>
          <w:lang w:eastAsia="bg-BG"/>
        </w:rPr>
      </w:pPr>
      <w:r w:rsidRPr="00223C0B">
        <w:rPr>
          <w:rFonts w:ascii="Times New Roman" w:eastAsia="Times New Roman" w:hAnsi="Times New Roman" w:cs="Times New Roman"/>
          <w:bCs/>
          <w:sz w:val="24"/>
          <w:szCs w:val="24"/>
          <w:lang w:eastAsia="bg-BG"/>
        </w:rPr>
        <w:t>по формулата : NI=</w:t>
      </w:r>
      <w:r w:rsidRPr="00223C0B">
        <w:rPr>
          <w:rFonts w:ascii="Times New Roman" w:eastAsia="Times New Roman" w:hAnsi="Times New Roman" w:cs="Times New Roman"/>
          <w:sz w:val="24"/>
          <w:szCs w:val="20"/>
          <w:lang w:eastAsia="pl-PL"/>
        </w:rPr>
        <w:t xml:space="preserve"> </w:t>
      </w:r>
      <w:r w:rsidRPr="00223C0B">
        <w:rPr>
          <w:rFonts w:ascii="Times New Roman" w:eastAsia="Times New Roman" w:hAnsi="Times New Roman" w:cs="Times New Roman"/>
          <w:bCs/>
          <w:sz w:val="24"/>
          <w:szCs w:val="24"/>
          <w:lang w:eastAsia="bg-BG"/>
        </w:rPr>
        <w:t>Влияние бруто риск – влияние на контролите върху влиянието на  бруто риска</w:t>
      </w:r>
    </w:p>
    <w:p w:rsidR="00223C0B" w:rsidRPr="00223C0B" w:rsidRDefault="00223C0B" w:rsidP="00223C0B">
      <w:pPr>
        <w:tabs>
          <w:tab w:val="left" w:pos="284"/>
        </w:tabs>
        <w:autoSpaceDE w:val="0"/>
        <w:autoSpaceDN w:val="0"/>
        <w:adjustRightInd w:val="0"/>
        <w:spacing w:before="120" w:after="0" w:line="240" w:lineRule="auto"/>
        <w:ind w:firstLine="851"/>
        <w:jc w:val="both"/>
        <w:rPr>
          <w:rFonts w:ascii="Times New Roman" w:eastAsia="Times New Roman" w:hAnsi="Times New Roman" w:cs="Times New Roman"/>
          <w:bCs/>
          <w:sz w:val="24"/>
          <w:szCs w:val="24"/>
          <w:lang w:eastAsia="bg-BG"/>
        </w:rPr>
      </w:pPr>
      <w:r w:rsidRPr="00223C0B">
        <w:rPr>
          <w:rFonts w:ascii="Times New Roman" w:eastAsia="Times New Roman" w:hAnsi="Times New Roman" w:cs="Times New Roman"/>
          <w:bCs/>
          <w:sz w:val="24"/>
          <w:szCs w:val="24"/>
          <w:lang w:eastAsia="bg-BG"/>
        </w:rPr>
        <w:t xml:space="preserve">ВЕРОЯТНОСТ на риска след прилагане на контролите, </w:t>
      </w:r>
    </w:p>
    <w:p w:rsidR="00223C0B" w:rsidRPr="00223C0B" w:rsidRDefault="00223C0B" w:rsidP="00223C0B">
      <w:pPr>
        <w:tabs>
          <w:tab w:val="left" w:pos="284"/>
        </w:tabs>
        <w:autoSpaceDE w:val="0"/>
        <w:autoSpaceDN w:val="0"/>
        <w:adjustRightInd w:val="0"/>
        <w:spacing w:before="120" w:after="0" w:line="240" w:lineRule="auto"/>
        <w:ind w:firstLine="851"/>
        <w:jc w:val="both"/>
        <w:rPr>
          <w:rFonts w:ascii="Times New Roman" w:eastAsia="Times New Roman" w:hAnsi="Times New Roman" w:cs="Times New Roman"/>
          <w:bCs/>
          <w:sz w:val="24"/>
          <w:szCs w:val="24"/>
          <w:lang w:eastAsia="bg-BG"/>
        </w:rPr>
      </w:pPr>
      <w:r w:rsidRPr="00223C0B">
        <w:rPr>
          <w:rFonts w:ascii="Times New Roman" w:eastAsia="Times New Roman" w:hAnsi="Times New Roman" w:cs="Times New Roman"/>
          <w:bCs/>
          <w:sz w:val="24"/>
          <w:szCs w:val="24"/>
          <w:lang w:eastAsia="bg-BG"/>
        </w:rPr>
        <w:t xml:space="preserve">или НЕТО ВЕРОЯТНОСТ /NP/ </w:t>
      </w:r>
    </w:p>
    <w:p w:rsidR="00223C0B" w:rsidRPr="00223C0B" w:rsidRDefault="00223C0B" w:rsidP="00223C0B">
      <w:pPr>
        <w:tabs>
          <w:tab w:val="left" w:pos="284"/>
        </w:tabs>
        <w:autoSpaceDE w:val="0"/>
        <w:autoSpaceDN w:val="0"/>
        <w:adjustRightInd w:val="0"/>
        <w:spacing w:before="120" w:after="0" w:line="240" w:lineRule="auto"/>
        <w:ind w:firstLine="851"/>
        <w:jc w:val="both"/>
        <w:rPr>
          <w:rFonts w:ascii="Times New Roman" w:eastAsia="Times New Roman" w:hAnsi="Times New Roman" w:cs="Times New Roman"/>
          <w:bCs/>
          <w:sz w:val="24"/>
          <w:szCs w:val="24"/>
          <w:lang w:eastAsia="bg-BG"/>
        </w:rPr>
      </w:pPr>
      <w:r w:rsidRPr="00223C0B">
        <w:rPr>
          <w:rFonts w:ascii="Times New Roman" w:eastAsia="Times New Roman" w:hAnsi="Times New Roman" w:cs="Times New Roman"/>
          <w:bCs/>
          <w:sz w:val="24"/>
          <w:szCs w:val="24"/>
          <w:lang w:eastAsia="bg-BG"/>
        </w:rPr>
        <w:t>по формулата : NP=</w:t>
      </w:r>
      <w:r w:rsidRPr="00223C0B">
        <w:rPr>
          <w:rFonts w:ascii="Times New Roman" w:eastAsia="Times New Roman" w:hAnsi="Times New Roman" w:cs="Times New Roman"/>
          <w:sz w:val="24"/>
          <w:szCs w:val="20"/>
          <w:lang w:eastAsia="pl-PL"/>
        </w:rPr>
        <w:t xml:space="preserve"> </w:t>
      </w:r>
      <w:r w:rsidRPr="00223C0B">
        <w:rPr>
          <w:rFonts w:ascii="Times New Roman" w:eastAsia="Times New Roman" w:hAnsi="Times New Roman" w:cs="Times New Roman"/>
          <w:bCs/>
          <w:sz w:val="24"/>
          <w:szCs w:val="24"/>
          <w:lang w:eastAsia="bg-BG"/>
        </w:rPr>
        <w:t>Вероятност бруто риск – влияние на контролите върху вероятността на  бруто риска</w:t>
      </w:r>
    </w:p>
    <w:p w:rsidR="00223C0B" w:rsidRPr="00223C0B" w:rsidRDefault="00223C0B" w:rsidP="00223C0B">
      <w:pPr>
        <w:spacing w:after="0" w:line="240" w:lineRule="auto"/>
        <w:ind w:firstLine="851"/>
        <w:jc w:val="both"/>
        <w:rPr>
          <w:rFonts w:ascii="Times New Roman" w:eastAsia="Times New Roman" w:hAnsi="Times New Roman" w:cs="Times New Roman"/>
          <w:sz w:val="24"/>
          <w:szCs w:val="20"/>
          <w:lang w:eastAsia="bg-BG"/>
        </w:rPr>
      </w:pPr>
    </w:p>
    <w:p w:rsidR="00223C0B" w:rsidRPr="00223C0B" w:rsidRDefault="00223C0B" w:rsidP="00223C0B">
      <w:pPr>
        <w:spacing w:after="0" w:line="240" w:lineRule="auto"/>
        <w:ind w:firstLine="851"/>
        <w:jc w:val="both"/>
        <w:rPr>
          <w:rFonts w:ascii="Times New Roman" w:eastAsia="Times New Roman" w:hAnsi="Times New Roman" w:cs="Times New Roman"/>
          <w:sz w:val="24"/>
          <w:szCs w:val="20"/>
          <w:lang w:eastAsia="bg-BG"/>
        </w:rPr>
      </w:pPr>
      <w:r w:rsidRPr="00223C0B">
        <w:rPr>
          <w:rFonts w:ascii="Times New Roman" w:eastAsia="Times New Roman" w:hAnsi="Times New Roman" w:cs="Times New Roman"/>
          <w:sz w:val="24"/>
          <w:szCs w:val="20"/>
          <w:lang w:eastAsia="bg-BG"/>
        </w:rPr>
        <w:t>Крайният резултат е получаването на НЕТО /остатъчен/ риск (NR) за всеки един от първоначално идентифицираните рискове в последната колона на риск-регистъра в резултат на следната операция : NR=NI*NP</w:t>
      </w:r>
    </w:p>
    <w:p w:rsidR="00223C0B" w:rsidRPr="00223C0B" w:rsidRDefault="00223C0B" w:rsidP="00223C0B">
      <w:pPr>
        <w:spacing w:after="0" w:line="240" w:lineRule="auto"/>
        <w:ind w:firstLine="709"/>
        <w:jc w:val="both"/>
        <w:rPr>
          <w:rFonts w:ascii="Times New Roman" w:eastAsia="EUAlbertina-Regu-Identity-H" w:hAnsi="Times New Roman" w:cs="Times New Roman"/>
          <w:bCs/>
          <w:color w:val="000000"/>
          <w:w w:val="103"/>
          <w:sz w:val="24"/>
          <w:szCs w:val="24"/>
          <w:lang w:eastAsia="pl-PL"/>
        </w:rPr>
      </w:pPr>
      <w:r w:rsidRPr="00223C0B">
        <w:rPr>
          <w:rFonts w:ascii="Times New Roman" w:eastAsia="EUAlbertina-Regu-Identity-H" w:hAnsi="Times New Roman" w:cs="Times New Roman"/>
          <w:bCs/>
          <w:color w:val="000000"/>
          <w:w w:val="103"/>
          <w:sz w:val="24"/>
          <w:szCs w:val="24"/>
          <w:lang w:eastAsia="pl-PL"/>
        </w:rPr>
        <w:t>След като всеки един от отделите на УО попълни по описания по-горе начин риск регистъра, приложение към процедурния наръчник, го изпраща по електронен път на определения експерт и на началника на отдел „Управление на риска“. Определеният експерт от отдела нанася резултатите  в общ файл, представляващ риск регистъра на УО. Така съставеният риск регистър на УО се изпраща по електронен път на членовете на работната група, идентифицирали и оценили рискове за дейността на УО. При необходимост, описанията и оценките на рисковете се коригириат в зависимост от становището на участниците в работната група.</w:t>
      </w:r>
    </w:p>
    <w:p w:rsidR="00223C0B" w:rsidRPr="00223C0B" w:rsidRDefault="00223C0B" w:rsidP="00223C0B">
      <w:pPr>
        <w:spacing w:after="0" w:line="240" w:lineRule="auto"/>
        <w:ind w:firstLine="709"/>
        <w:jc w:val="both"/>
        <w:rPr>
          <w:rFonts w:ascii="Times New Roman" w:eastAsia="EUAlbertina-Regu-Identity-H" w:hAnsi="Times New Roman" w:cs="Times New Roman"/>
          <w:bCs/>
          <w:color w:val="000000"/>
          <w:w w:val="103"/>
          <w:sz w:val="24"/>
          <w:szCs w:val="24"/>
          <w:lang w:eastAsia="pl-PL"/>
        </w:rPr>
      </w:pPr>
    </w:p>
    <w:p w:rsidR="00223C0B" w:rsidRPr="00573339" w:rsidRDefault="00223C0B" w:rsidP="00223C0B">
      <w:pPr>
        <w:numPr>
          <w:ilvl w:val="3"/>
          <w:numId w:val="0"/>
        </w:numPr>
        <w:spacing w:before="120" w:after="120" w:line="240" w:lineRule="auto"/>
        <w:ind w:left="1728" w:hanging="648"/>
        <w:contextualSpacing/>
        <w:jc w:val="both"/>
        <w:outlineLvl w:val="4"/>
        <w:rPr>
          <w:rFonts w:ascii="Times New Roman" w:eastAsia="Times New Roman" w:hAnsi="Times New Roman" w:cs="Times New Roman"/>
          <w:b/>
          <w:snapToGrid w:val="0"/>
          <w:sz w:val="24"/>
          <w:szCs w:val="24"/>
          <w:lang w:eastAsia="pl-PL"/>
        </w:rPr>
      </w:pPr>
      <w:bookmarkStart w:id="54" w:name="_Toc479775813"/>
      <w:r w:rsidRPr="00223C0B">
        <w:rPr>
          <w:rFonts w:ascii="Times New Roman" w:eastAsia="EUAlbertina-Regu-Identity-H" w:hAnsi="Times New Roman" w:cs="Times New Roman"/>
          <w:b/>
          <w:bCs/>
          <w:color w:val="000000"/>
          <w:w w:val="103"/>
          <w:sz w:val="24"/>
          <w:szCs w:val="24"/>
          <w:lang w:eastAsia="pl-PL"/>
        </w:rPr>
        <w:t xml:space="preserve">2.6.2.3. </w:t>
      </w:r>
      <w:r w:rsidRPr="00573339">
        <w:rPr>
          <w:rFonts w:ascii="Times New Roman" w:eastAsia="Times New Roman" w:hAnsi="Times New Roman" w:cs="Times New Roman"/>
          <w:b/>
          <w:snapToGrid w:val="0"/>
          <w:sz w:val="24"/>
          <w:szCs w:val="24"/>
          <w:lang w:eastAsia="pl-PL"/>
        </w:rPr>
        <w:t>Преценяване на риска/риск рейтинг</w:t>
      </w:r>
      <w:bookmarkEnd w:id="54"/>
    </w:p>
    <w:p w:rsidR="00223C0B" w:rsidRPr="00223C0B" w:rsidRDefault="00223C0B" w:rsidP="00223C0B">
      <w:pPr>
        <w:spacing w:after="0" w:line="240" w:lineRule="auto"/>
        <w:ind w:firstLine="709"/>
        <w:jc w:val="both"/>
        <w:rPr>
          <w:rFonts w:ascii="Times New Roman" w:eastAsia="EUAlbertina-Regu-Identity-H" w:hAnsi="Times New Roman" w:cs="Times New Roman"/>
          <w:bCs/>
          <w:color w:val="000000"/>
          <w:w w:val="103"/>
          <w:sz w:val="24"/>
          <w:szCs w:val="24"/>
          <w:lang w:eastAsia="pl-PL"/>
        </w:rPr>
      </w:pPr>
      <w:r w:rsidRPr="00223C0B">
        <w:rPr>
          <w:rFonts w:ascii="Times New Roman" w:eastAsia="EUAlbertina-Regu-Identity-H" w:hAnsi="Times New Roman" w:cs="Times New Roman"/>
          <w:bCs/>
          <w:color w:val="000000"/>
          <w:w w:val="103"/>
          <w:sz w:val="24"/>
          <w:szCs w:val="24"/>
          <w:lang w:eastAsia="pl-PL"/>
        </w:rPr>
        <w:t>а) Общи сведения</w:t>
      </w:r>
    </w:p>
    <w:p w:rsidR="00223C0B" w:rsidRPr="00223C0B" w:rsidRDefault="00223C0B" w:rsidP="00223C0B">
      <w:pPr>
        <w:spacing w:after="0" w:line="240" w:lineRule="auto"/>
        <w:ind w:firstLine="851"/>
        <w:jc w:val="both"/>
        <w:rPr>
          <w:rFonts w:ascii="Times New Roman" w:eastAsia="EUAlbertina-Regu-Identity-H" w:hAnsi="Times New Roman" w:cs="Times New Roman"/>
          <w:w w:val="103"/>
          <w:sz w:val="24"/>
          <w:szCs w:val="20"/>
          <w:lang w:eastAsia="pl-PL"/>
        </w:rPr>
      </w:pPr>
      <w:r w:rsidRPr="00223C0B">
        <w:rPr>
          <w:rFonts w:ascii="Times New Roman" w:eastAsia="EUAlbertina-Regu-Identity-H" w:hAnsi="Times New Roman" w:cs="Times New Roman"/>
          <w:w w:val="103"/>
          <w:sz w:val="24"/>
          <w:szCs w:val="20"/>
          <w:lang w:eastAsia="pl-PL"/>
        </w:rPr>
        <w:lastRenderedPageBreak/>
        <w:t xml:space="preserve">На базата на резултатите от анализа на риска целта на преценяването на риска е да се подпомогнат тези, които вземат решения при определянето на необходимостта от въздействие върху риска и приоритета при внедряването на въздействието. </w:t>
      </w:r>
    </w:p>
    <w:p w:rsidR="00223C0B" w:rsidRPr="00223C0B" w:rsidRDefault="00223C0B" w:rsidP="00223C0B">
      <w:pPr>
        <w:spacing w:after="0" w:line="240" w:lineRule="auto"/>
        <w:ind w:firstLine="851"/>
        <w:jc w:val="both"/>
        <w:rPr>
          <w:rFonts w:ascii="Times New Roman" w:eastAsia="EUAlbertina-Regu-Identity-H" w:hAnsi="Times New Roman" w:cs="Times New Roman"/>
          <w:w w:val="103"/>
          <w:sz w:val="24"/>
          <w:szCs w:val="20"/>
          <w:lang w:eastAsia="pl-PL"/>
        </w:rPr>
      </w:pPr>
      <w:r w:rsidRPr="00223C0B">
        <w:rPr>
          <w:rFonts w:ascii="Times New Roman" w:eastAsia="EUAlbertina-Regu-Identity-H" w:hAnsi="Times New Roman" w:cs="Times New Roman"/>
          <w:w w:val="103"/>
          <w:sz w:val="24"/>
          <w:szCs w:val="20"/>
          <w:lang w:eastAsia="pl-PL"/>
        </w:rPr>
        <w:t>Преценяването на риска включва сравняване на нивото на риска, определено по време на процеса на анализ на риска с критериите за риска, определени по време на установяване на обстоятелствата, т.е. с риск апетита на УО.</w:t>
      </w:r>
    </w:p>
    <w:p w:rsidR="00223C0B" w:rsidRPr="00223C0B" w:rsidRDefault="00223C0B" w:rsidP="00223C0B">
      <w:pPr>
        <w:spacing w:after="0" w:line="240" w:lineRule="auto"/>
        <w:ind w:firstLine="851"/>
        <w:jc w:val="both"/>
        <w:rPr>
          <w:rFonts w:ascii="Times New Roman" w:eastAsia="Times New Roman" w:hAnsi="Times New Roman" w:cs="Times New Roman"/>
          <w:sz w:val="24"/>
          <w:szCs w:val="20"/>
        </w:rPr>
      </w:pPr>
      <w:r w:rsidRPr="00223C0B">
        <w:rPr>
          <w:rFonts w:ascii="Times New Roman" w:eastAsia="EUAlbertina-Regu-Identity-H" w:hAnsi="Times New Roman" w:cs="Times New Roman"/>
          <w:w w:val="103"/>
          <w:sz w:val="24"/>
          <w:szCs w:val="20"/>
          <w:lang w:eastAsia="pl-PL"/>
        </w:rPr>
        <w:t xml:space="preserve">На база на това сравняване е възможно да се проучи необходимостта от въздействие върху риска. </w:t>
      </w:r>
      <w:r w:rsidRPr="00223C0B">
        <w:rPr>
          <w:rFonts w:ascii="Times New Roman" w:eastAsia="Times New Roman" w:hAnsi="Times New Roman" w:cs="Times New Roman"/>
          <w:sz w:val="24"/>
          <w:szCs w:val="20"/>
        </w:rPr>
        <w:t xml:space="preserve">При тази преценка се взема предвид остатъчния риск /т.е. нето риска след прилагането на съответните контроли/, като се има предвид следното:  </w:t>
      </w:r>
    </w:p>
    <w:p w:rsidR="00223C0B" w:rsidRPr="00223C0B" w:rsidRDefault="00223C0B" w:rsidP="00223C0B">
      <w:pPr>
        <w:numPr>
          <w:ilvl w:val="0"/>
          <w:numId w:val="46"/>
        </w:numPr>
        <w:tabs>
          <w:tab w:val="left" w:pos="1134"/>
        </w:tabs>
        <w:spacing w:before="120" w:after="200" w:line="276" w:lineRule="auto"/>
        <w:ind w:firstLine="851"/>
        <w:contextualSpacing/>
        <w:jc w:val="both"/>
        <w:rPr>
          <w:rFonts w:ascii="Times New Roman" w:eastAsia="Times New Roman" w:hAnsi="Times New Roman" w:cs="Times New Roman"/>
          <w:bCs/>
          <w:sz w:val="24"/>
          <w:szCs w:val="24"/>
          <w:lang w:eastAsia="bg-BG"/>
        </w:rPr>
      </w:pPr>
      <w:r w:rsidRPr="00223C0B">
        <w:rPr>
          <w:rFonts w:ascii="Times New Roman" w:eastAsia="Times New Roman" w:hAnsi="Times New Roman" w:cs="Times New Roman"/>
          <w:bCs/>
          <w:sz w:val="24"/>
          <w:szCs w:val="24"/>
          <w:lang w:eastAsia="bg-BG"/>
        </w:rPr>
        <w:t xml:space="preserve">Висок риск е този, който се оценява с висока стойност и към който не е приложен адекватен и ефективен контрол. </w:t>
      </w:r>
    </w:p>
    <w:p w:rsidR="00223C0B" w:rsidRPr="00223C0B" w:rsidRDefault="00223C0B" w:rsidP="00223C0B">
      <w:pPr>
        <w:numPr>
          <w:ilvl w:val="0"/>
          <w:numId w:val="46"/>
        </w:numPr>
        <w:tabs>
          <w:tab w:val="left" w:pos="1134"/>
        </w:tabs>
        <w:spacing w:before="120" w:after="200" w:line="276" w:lineRule="auto"/>
        <w:ind w:firstLine="851"/>
        <w:contextualSpacing/>
        <w:jc w:val="both"/>
        <w:rPr>
          <w:rFonts w:ascii="Times New Roman" w:eastAsia="Times New Roman" w:hAnsi="Times New Roman" w:cs="Times New Roman"/>
          <w:bCs/>
          <w:sz w:val="24"/>
          <w:szCs w:val="24"/>
          <w:lang w:eastAsia="bg-BG"/>
        </w:rPr>
      </w:pPr>
      <w:r w:rsidRPr="00223C0B">
        <w:rPr>
          <w:rFonts w:ascii="Times New Roman" w:eastAsia="Times New Roman" w:hAnsi="Times New Roman" w:cs="Times New Roman"/>
          <w:bCs/>
          <w:sz w:val="24"/>
          <w:szCs w:val="24"/>
          <w:lang w:eastAsia="bg-BG"/>
        </w:rPr>
        <w:t>Среден риск е този, който 1) е с висока стойност, но са предприети необходимите мерки за ограничаването му чрез въвеждане на адекватни и ефективни контроли. или 2) е с ниска стойност, но организацията е изложена на този риск поради липса на ефективни контролни механизми за ограничаването му, като в този случай следва да се анализира общото въздействие на всички такива рискове, за да се провери дали те не надвишават риск апетита.</w:t>
      </w:r>
    </w:p>
    <w:p w:rsidR="00223C0B" w:rsidRPr="00223C0B" w:rsidRDefault="00223C0B" w:rsidP="00223C0B">
      <w:pPr>
        <w:numPr>
          <w:ilvl w:val="0"/>
          <w:numId w:val="46"/>
        </w:numPr>
        <w:tabs>
          <w:tab w:val="left" w:pos="1134"/>
        </w:tabs>
        <w:spacing w:before="120" w:after="200" w:line="276" w:lineRule="auto"/>
        <w:ind w:firstLine="851"/>
        <w:contextualSpacing/>
        <w:jc w:val="both"/>
        <w:rPr>
          <w:rFonts w:ascii="Times New Roman" w:eastAsia="Times New Roman" w:hAnsi="Times New Roman" w:cs="Times New Roman"/>
          <w:bCs/>
          <w:sz w:val="24"/>
          <w:szCs w:val="24"/>
          <w:lang w:eastAsia="bg-BG"/>
        </w:rPr>
      </w:pPr>
      <w:r w:rsidRPr="00223C0B">
        <w:rPr>
          <w:rFonts w:ascii="Times New Roman" w:eastAsia="Times New Roman" w:hAnsi="Times New Roman" w:cs="Times New Roman"/>
          <w:bCs/>
          <w:sz w:val="24"/>
          <w:szCs w:val="24"/>
          <w:lang w:eastAsia="bg-BG"/>
        </w:rPr>
        <w:t>Нисък риск е този, който има ниска стойност и същевременно са предприети необходимите мерки за ограничаването му чрез въвеждане на ефективни контролни дейности. Следва да се прецени дали да запази съществуващото ниво на контролни дейности или да преразпредели ресурсите, тъй като поради ниската си стойност този риск би могъл до голяма степен да се приеме.</w:t>
      </w:r>
    </w:p>
    <w:p w:rsidR="00223C0B" w:rsidRPr="00223C0B" w:rsidRDefault="00223C0B" w:rsidP="00223C0B">
      <w:pPr>
        <w:spacing w:before="120" w:after="200" w:line="276" w:lineRule="auto"/>
        <w:ind w:firstLine="851"/>
        <w:contextualSpacing/>
        <w:jc w:val="both"/>
        <w:rPr>
          <w:rFonts w:ascii="Times New Roman" w:eastAsia="Times New Roman" w:hAnsi="Times New Roman" w:cs="Times New Roman"/>
          <w:bCs/>
          <w:sz w:val="24"/>
          <w:szCs w:val="24"/>
          <w:lang w:eastAsia="bg-BG"/>
        </w:rPr>
      </w:pPr>
    </w:p>
    <w:p w:rsidR="00223C0B" w:rsidRPr="00573339" w:rsidRDefault="00223C0B" w:rsidP="00223C0B">
      <w:pPr>
        <w:numPr>
          <w:ilvl w:val="2"/>
          <w:numId w:val="0"/>
        </w:numPr>
        <w:spacing w:before="120" w:after="120" w:line="240" w:lineRule="auto"/>
        <w:ind w:left="1072" w:hanging="504"/>
        <w:contextualSpacing/>
        <w:jc w:val="both"/>
        <w:outlineLvl w:val="3"/>
        <w:rPr>
          <w:rFonts w:ascii="Times New Roman" w:eastAsia="Times New Roman" w:hAnsi="Times New Roman" w:cs="Times New Roman"/>
          <w:b/>
          <w:snapToGrid w:val="0"/>
          <w:sz w:val="24"/>
          <w:szCs w:val="24"/>
          <w:lang w:eastAsia="pl-PL"/>
        </w:rPr>
      </w:pPr>
      <w:bookmarkStart w:id="55" w:name="_Toc479775814"/>
      <w:bookmarkStart w:id="56" w:name="_Toc247280279"/>
      <w:bookmarkStart w:id="57" w:name="_Toc249326110"/>
      <w:r w:rsidRPr="00223C0B">
        <w:rPr>
          <w:rFonts w:ascii="Times New Roman" w:eastAsia="Times New Roman" w:hAnsi="Times New Roman" w:cs="Times New Roman"/>
          <w:b/>
          <w:snapToGrid w:val="0"/>
          <w:sz w:val="24"/>
          <w:szCs w:val="24"/>
          <w:lang w:eastAsia="pl-PL"/>
        </w:rPr>
        <w:t xml:space="preserve">2.6.3. </w:t>
      </w:r>
      <w:r w:rsidRPr="00573339">
        <w:rPr>
          <w:rFonts w:ascii="Times New Roman" w:eastAsia="Times New Roman" w:hAnsi="Times New Roman" w:cs="Times New Roman"/>
          <w:b/>
          <w:snapToGrid w:val="0"/>
          <w:sz w:val="24"/>
          <w:szCs w:val="24"/>
          <w:lang w:eastAsia="pl-PL"/>
        </w:rPr>
        <w:t>Въздействие върху риска</w:t>
      </w:r>
      <w:bookmarkEnd w:id="55"/>
      <w:r w:rsidRPr="00573339">
        <w:rPr>
          <w:rFonts w:ascii="Times New Roman" w:eastAsia="Times New Roman" w:hAnsi="Times New Roman" w:cs="Times New Roman"/>
          <w:b/>
          <w:snapToGrid w:val="0"/>
          <w:sz w:val="24"/>
          <w:szCs w:val="24"/>
          <w:lang w:eastAsia="pl-PL"/>
        </w:rPr>
        <w:t xml:space="preserve"> </w:t>
      </w:r>
    </w:p>
    <w:p w:rsidR="00223C0B" w:rsidRPr="00573339" w:rsidRDefault="002F0F83" w:rsidP="00223C0B">
      <w:pPr>
        <w:numPr>
          <w:ilvl w:val="3"/>
          <w:numId w:val="0"/>
        </w:numPr>
        <w:spacing w:before="120" w:after="120" w:line="240" w:lineRule="auto"/>
        <w:ind w:left="1728" w:hanging="648"/>
        <w:contextualSpacing/>
        <w:jc w:val="both"/>
        <w:outlineLvl w:val="4"/>
        <w:rPr>
          <w:rFonts w:ascii="Times New Roman" w:eastAsia="Times New Roman" w:hAnsi="Times New Roman" w:cs="Times New Roman"/>
          <w:b/>
          <w:snapToGrid w:val="0"/>
          <w:sz w:val="24"/>
          <w:szCs w:val="24"/>
          <w:lang w:eastAsia="pl-PL"/>
        </w:rPr>
      </w:pPr>
      <w:bookmarkStart w:id="58" w:name="_Toc479775815"/>
      <w:bookmarkEnd w:id="56"/>
      <w:bookmarkEnd w:id="57"/>
      <w:r>
        <w:rPr>
          <w:rFonts w:ascii="Times New Roman" w:eastAsia="Times New Roman" w:hAnsi="Times New Roman" w:cs="Times New Roman"/>
          <w:b/>
          <w:snapToGrid w:val="0"/>
          <w:sz w:val="24"/>
          <w:szCs w:val="24"/>
          <w:lang w:eastAsia="pl-PL"/>
        </w:rPr>
        <w:t>2</w:t>
      </w:r>
      <w:r w:rsidR="00223C0B" w:rsidRPr="00223C0B">
        <w:rPr>
          <w:rFonts w:ascii="Times New Roman" w:eastAsia="Times New Roman" w:hAnsi="Times New Roman" w:cs="Times New Roman"/>
          <w:b/>
          <w:snapToGrid w:val="0"/>
          <w:sz w:val="24"/>
          <w:szCs w:val="24"/>
          <w:lang w:eastAsia="pl-PL"/>
        </w:rPr>
        <w:t xml:space="preserve">.6.3.1. </w:t>
      </w:r>
      <w:r w:rsidR="00223C0B" w:rsidRPr="00573339">
        <w:rPr>
          <w:rFonts w:ascii="Times New Roman" w:eastAsia="Times New Roman" w:hAnsi="Times New Roman" w:cs="Times New Roman"/>
          <w:b/>
          <w:snapToGrid w:val="0"/>
          <w:sz w:val="24"/>
          <w:szCs w:val="24"/>
          <w:lang w:eastAsia="pl-PL"/>
        </w:rPr>
        <w:t>Избор на реакция (отговор на риска)</w:t>
      </w:r>
      <w:bookmarkEnd w:id="58"/>
    </w:p>
    <w:p w:rsidR="00223C0B" w:rsidRPr="00223C0B" w:rsidRDefault="00223C0B" w:rsidP="00223C0B">
      <w:pPr>
        <w:spacing w:after="0" w:line="240" w:lineRule="auto"/>
        <w:ind w:firstLine="851"/>
        <w:jc w:val="both"/>
        <w:rPr>
          <w:rFonts w:ascii="Times New Roman" w:eastAsia="Times New Roman" w:hAnsi="Times New Roman" w:cs="Times New Roman"/>
          <w:sz w:val="24"/>
          <w:szCs w:val="20"/>
        </w:rPr>
      </w:pPr>
      <w:r w:rsidRPr="00223C0B">
        <w:rPr>
          <w:rFonts w:ascii="Times New Roman" w:eastAsia="Times New Roman" w:hAnsi="Times New Roman" w:cs="Times New Roman"/>
          <w:sz w:val="24"/>
          <w:szCs w:val="20"/>
        </w:rPr>
        <w:t>Въз основа на резултата от оценката на рисковете, документиран в</w:t>
      </w:r>
      <w:r w:rsidR="00355E66">
        <w:rPr>
          <w:rFonts w:ascii="Times New Roman" w:eastAsia="Times New Roman" w:hAnsi="Times New Roman" w:cs="Times New Roman"/>
          <w:sz w:val="24"/>
          <w:szCs w:val="20"/>
        </w:rPr>
        <w:t xml:space="preserve"> резултат на действията по т. 2</w:t>
      </w:r>
      <w:r w:rsidRPr="00223C0B">
        <w:rPr>
          <w:rFonts w:ascii="Times New Roman" w:eastAsia="Times New Roman" w:hAnsi="Times New Roman" w:cs="Times New Roman"/>
          <w:sz w:val="24"/>
          <w:szCs w:val="20"/>
        </w:rPr>
        <w:t xml:space="preserve">.6.2.2 „Анализ на риска“ в попълнения риск регистър на УО, директорът на дирекцията и началниците на отдели вземат решение относно подходящата реакция към всеки от рисковете. Изборът на реакция се извършва в съответствие с т. </w:t>
      </w:r>
      <w:r w:rsidR="00355E66">
        <w:rPr>
          <w:rFonts w:ascii="Times New Roman" w:eastAsia="Times New Roman" w:hAnsi="Times New Roman" w:cs="Times New Roman"/>
          <w:sz w:val="24"/>
          <w:szCs w:val="20"/>
        </w:rPr>
        <w:t>2</w:t>
      </w:r>
      <w:r w:rsidRPr="00223C0B">
        <w:rPr>
          <w:rFonts w:ascii="Times New Roman" w:eastAsia="Times New Roman" w:hAnsi="Times New Roman" w:cs="Times New Roman"/>
          <w:sz w:val="24"/>
          <w:szCs w:val="20"/>
        </w:rPr>
        <w:t>.6.3.2 Подбор на действията в съответствие с оценката на риска.</w:t>
      </w:r>
    </w:p>
    <w:p w:rsidR="00223C0B" w:rsidRPr="00223C0B" w:rsidRDefault="00223C0B" w:rsidP="00223C0B">
      <w:pPr>
        <w:spacing w:after="0" w:line="240" w:lineRule="auto"/>
        <w:ind w:firstLine="851"/>
        <w:jc w:val="both"/>
        <w:rPr>
          <w:rFonts w:ascii="Times New Roman" w:eastAsia="Times New Roman" w:hAnsi="Times New Roman" w:cs="Times New Roman"/>
          <w:sz w:val="24"/>
          <w:szCs w:val="20"/>
        </w:rPr>
      </w:pPr>
      <w:r w:rsidRPr="00223C0B">
        <w:rPr>
          <w:rFonts w:ascii="Times New Roman" w:eastAsia="Times New Roman" w:hAnsi="Times New Roman" w:cs="Times New Roman"/>
          <w:sz w:val="24"/>
          <w:szCs w:val="20"/>
        </w:rPr>
        <w:t>Участниците в процеса избират измежду следните възможни действия за реакция:</w:t>
      </w:r>
    </w:p>
    <w:p w:rsidR="00223C0B" w:rsidRPr="00223C0B" w:rsidRDefault="00223C0B" w:rsidP="00223C0B">
      <w:pPr>
        <w:numPr>
          <w:ilvl w:val="0"/>
          <w:numId w:val="47"/>
        </w:numPr>
        <w:tabs>
          <w:tab w:val="left" w:pos="1134"/>
        </w:tabs>
        <w:spacing w:before="120" w:after="200" w:line="276" w:lineRule="auto"/>
        <w:ind w:firstLine="851"/>
        <w:contextualSpacing/>
        <w:jc w:val="both"/>
        <w:rPr>
          <w:rFonts w:ascii="Times New Roman" w:eastAsia="Times New Roman" w:hAnsi="Times New Roman" w:cs="Times New Roman"/>
          <w:bCs/>
          <w:sz w:val="24"/>
          <w:szCs w:val="24"/>
          <w:lang w:eastAsia="bg-BG"/>
        </w:rPr>
      </w:pPr>
      <w:r w:rsidRPr="00223C0B">
        <w:rPr>
          <w:rFonts w:ascii="Times New Roman" w:eastAsia="Times New Roman" w:hAnsi="Times New Roman" w:cs="Times New Roman"/>
          <w:b/>
          <w:bCs/>
          <w:i/>
          <w:sz w:val="24"/>
          <w:szCs w:val="24"/>
          <w:lang w:eastAsia="bg-BG"/>
        </w:rPr>
        <w:t xml:space="preserve">Ограничаване на риска – </w:t>
      </w:r>
      <w:r w:rsidRPr="00223C0B">
        <w:rPr>
          <w:rFonts w:ascii="Times New Roman" w:eastAsia="Times New Roman" w:hAnsi="Times New Roman" w:cs="Times New Roman"/>
          <w:bCs/>
          <w:sz w:val="24"/>
          <w:szCs w:val="24"/>
          <w:lang w:eastAsia="bg-BG"/>
        </w:rPr>
        <w:t xml:space="preserve">Ограничаването на риска представлява намаляване или третиране на риска чрез прилагане на контроли (например, чрез законодателството, партньорство и сътрудничество, повишаване на ефикасността на контрола чрез засилване на съществуващите контроли или въвеждането на нови и т.н.) с цел да се намали остатъчния риск. Решението да се ограничи даден риск изисква: адекватен подбор на действията в съответствие с оценката на риска; добро разбиране в сферата на вътрешния контрол; внимателно анализиране на разходите и ползите от контрола; дефиниране на специфични дейности за ограничаване или третиране на риска и ясно определяне на роли и отговорности. Това е най-често предприеманата реакция на риска в публичния сектор. </w:t>
      </w:r>
    </w:p>
    <w:p w:rsidR="00223C0B" w:rsidRPr="00223C0B" w:rsidRDefault="00223C0B" w:rsidP="00223C0B">
      <w:pPr>
        <w:tabs>
          <w:tab w:val="left" w:pos="284"/>
          <w:tab w:val="left" w:pos="1134"/>
        </w:tabs>
        <w:autoSpaceDE w:val="0"/>
        <w:autoSpaceDN w:val="0"/>
        <w:adjustRightInd w:val="0"/>
        <w:spacing w:before="120" w:after="0" w:line="240" w:lineRule="auto"/>
        <w:ind w:firstLine="851"/>
        <w:contextualSpacing/>
        <w:jc w:val="both"/>
        <w:rPr>
          <w:rFonts w:ascii="Times New Roman" w:eastAsia="Times New Roman" w:hAnsi="Times New Roman" w:cs="Times New Roman"/>
          <w:b/>
          <w:bCs/>
          <w:i/>
          <w:sz w:val="24"/>
          <w:szCs w:val="24"/>
          <w:lang w:eastAsia="bg-BG"/>
        </w:rPr>
      </w:pPr>
    </w:p>
    <w:p w:rsidR="00223C0B" w:rsidRPr="00223C0B" w:rsidRDefault="00223C0B" w:rsidP="00223C0B">
      <w:pPr>
        <w:numPr>
          <w:ilvl w:val="0"/>
          <w:numId w:val="47"/>
        </w:numPr>
        <w:tabs>
          <w:tab w:val="left" w:pos="1134"/>
        </w:tabs>
        <w:spacing w:before="120" w:after="120" w:line="276" w:lineRule="auto"/>
        <w:ind w:firstLine="851"/>
        <w:contextualSpacing/>
        <w:jc w:val="both"/>
        <w:rPr>
          <w:rFonts w:ascii="Times New Roman" w:eastAsia="Times New Roman" w:hAnsi="Times New Roman" w:cs="Times New Roman"/>
          <w:bCs/>
          <w:sz w:val="24"/>
          <w:szCs w:val="24"/>
          <w:lang w:eastAsia="bg-BG"/>
        </w:rPr>
      </w:pPr>
      <w:r w:rsidRPr="00223C0B">
        <w:rPr>
          <w:rFonts w:ascii="Times New Roman" w:eastAsia="Times New Roman" w:hAnsi="Times New Roman" w:cs="Times New Roman"/>
          <w:b/>
          <w:bCs/>
          <w:i/>
          <w:sz w:val="24"/>
          <w:szCs w:val="24"/>
          <w:lang w:eastAsia="bg-BG"/>
        </w:rPr>
        <w:t xml:space="preserve">Прехвърляне на риска - </w:t>
      </w:r>
      <w:r w:rsidRPr="00223C0B">
        <w:rPr>
          <w:rFonts w:ascii="Times New Roman" w:eastAsia="Times New Roman" w:hAnsi="Times New Roman" w:cs="Times New Roman"/>
          <w:bCs/>
          <w:sz w:val="24"/>
          <w:szCs w:val="24"/>
          <w:lang w:eastAsia="bg-BG"/>
        </w:rPr>
        <w:t xml:space="preserve">Прехвърляне или споделянето на риска по същество означава да се влезе в партньорство с трета страна, така че той да бъде </w:t>
      </w:r>
      <w:r w:rsidRPr="00223C0B">
        <w:rPr>
          <w:rFonts w:ascii="Times New Roman" w:eastAsia="Times New Roman" w:hAnsi="Times New Roman" w:cs="Times New Roman"/>
          <w:bCs/>
          <w:sz w:val="24"/>
          <w:szCs w:val="24"/>
          <w:lang w:eastAsia="bg-BG"/>
        </w:rPr>
        <w:lastRenderedPageBreak/>
        <w:t>управляван съвместно. Типични примери за прехвърляне на риска са застраховането, публично-частните партньорства, различни степени на сорсинг споразумения (споразумения на реципрочна основа) и др. Подобни схеми позволяват достъп до допълнителен ресурс (например контролни дейности или опит и квалификация), като в същото време ограничават възможността от загуба на контрол над дейностите, която е възможна при 100% прехвърляне на трета страна.  Ръководителят на УО  като цяло продължава да бъде отговорен за управлението на риска, независимо от факта, че последният е прехвърлен или споделен.</w:t>
      </w:r>
    </w:p>
    <w:p w:rsidR="00223C0B" w:rsidRPr="00223C0B" w:rsidRDefault="00223C0B" w:rsidP="00223C0B">
      <w:pPr>
        <w:numPr>
          <w:ilvl w:val="0"/>
          <w:numId w:val="47"/>
        </w:numPr>
        <w:tabs>
          <w:tab w:val="left" w:pos="1134"/>
        </w:tabs>
        <w:spacing w:before="120" w:after="200" w:line="276" w:lineRule="auto"/>
        <w:ind w:firstLine="851"/>
        <w:jc w:val="both"/>
        <w:rPr>
          <w:rFonts w:ascii="Times New Roman" w:eastAsia="Times New Roman" w:hAnsi="Times New Roman" w:cs="Times New Roman"/>
          <w:sz w:val="24"/>
          <w:szCs w:val="24"/>
        </w:rPr>
      </w:pPr>
      <w:r w:rsidRPr="00223C0B">
        <w:rPr>
          <w:rFonts w:ascii="Times New Roman" w:eastAsia="Times New Roman" w:hAnsi="Times New Roman" w:cs="Times New Roman"/>
          <w:b/>
          <w:i/>
          <w:sz w:val="24"/>
          <w:szCs w:val="24"/>
        </w:rPr>
        <w:t>Толериране на риска</w:t>
      </w:r>
      <w:r w:rsidRPr="00223C0B">
        <w:rPr>
          <w:rFonts w:ascii="Times New Roman" w:eastAsia="Times New Roman" w:hAnsi="Times New Roman" w:cs="Times New Roman"/>
          <w:sz w:val="24"/>
          <w:szCs w:val="24"/>
        </w:rPr>
        <w:t xml:space="preserve"> – Приемането или толерирането на даден риск означава, че УО поема риска без да предприеме конкретни мерки за управлението му. Такова решение означава, че този риск следва периодично да се наблюдава и преоценява, за да може при необходимост да бъде избран друг подход за управлението му. Решението да се толерира даден риск трябва да бъде взето имайки предвид оценката на риска, последствията за постигането на целите, риск апетита и правните последици (например, решението да не се предприемат действия може да доведе до по-голям риск). </w:t>
      </w:r>
    </w:p>
    <w:p w:rsidR="00223C0B" w:rsidRPr="00223C0B" w:rsidRDefault="00223C0B" w:rsidP="00223C0B">
      <w:pPr>
        <w:numPr>
          <w:ilvl w:val="0"/>
          <w:numId w:val="47"/>
        </w:numPr>
        <w:tabs>
          <w:tab w:val="left" w:pos="1134"/>
        </w:tabs>
        <w:spacing w:before="120" w:after="200" w:line="276" w:lineRule="auto"/>
        <w:ind w:firstLine="851"/>
        <w:contextualSpacing/>
        <w:jc w:val="both"/>
        <w:rPr>
          <w:rFonts w:ascii="Times New Roman" w:eastAsia="Times New Roman" w:hAnsi="Times New Roman" w:cs="Times New Roman"/>
          <w:b/>
          <w:bCs/>
          <w:i/>
          <w:sz w:val="24"/>
          <w:szCs w:val="24"/>
          <w:lang w:eastAsia="bg-BG"/>
        </w:rPr>
      </w:pPr>
      <w:r w:rsidRPr="00223C0B">
        <w:rPr>
          <w:rFonts w:ascii="Times New Roman" w:eastAsia="Times New Roman" w:hAnsi="Times New Roman" w:cs="Times New Roman"/>
          <w:b/>
          <w:bCs/>
          <w:i/>
          <w:sz w:val="24"/>
          <w:szCs w:val="24"/>
          <w:lang w:eastAsia="bg-BG"/>
        </w:rPr>
        <w:t xml:space="preserve">Прекратяване (избягване) на риска – </w:t>
      </w:r>
      <w:r w:rsidRPr="00223C0B">
        <w:rPr>
          <w:rFonts w:ascii="Times New Roman" w:eastAsia="Times New Roman" w:hAnsi="Times New Roman" w:cs="Times New Roman"/>
          <w:bCs/>
          <w:sz w:val="24"/>
          <w:szCs w:val="24"/>
          <w:lang w:eastAsia="bg-BG"/>
        </w:rPr>
        <w:t>Избягването на даден риск означава да се прекратят дейностите, свързани с потенциалното му проявление. Подобно решение би могло да означава, че Ръководителят на УО /подпомаган от Комитета по риска, ако е приложимо/ следва да преразгледа поставените цели свързани с прекратените дейности и доколко те са изпълними и съвместими с останалите цели и основни дейности. Също така определените за това лица /или Комитета по риска, ако е приложимо/ трябва да разгледа/т приложимите регулаторни изисквания и ограничения, за да прецени дали е допустимо дадена дейност да не се извършва или да не се оперира в определена среда. Следва да се разгледат и възможности за избягване на риска в определена степен, т.е. дадени цели или дейности да бъдат частично променени или преустановени, както и да се установят възможностите поставените цели да бъдат постигнати по различен от предвидения начин.</w:t>
      </w:r>
    </w:p>
    <w:p w:rsidR="00223C0B" w:rsidRPr="00223C0B" w:rsidRDefault="00223C0B" w:rsidP="00223C0B">
      <w:pPr>
        <w:tabs>
          <w:tab w:val="left" w:pos="284"/>
        </w:tabs>
        <w:autoSpaceDE w:val="0"/>
        <w:autoSpaceDN w:val="0"/>
        <w:adjustRightInd w:val="0"/>
        <w:spacing w:before="120" w:after="0" w:line="240" w:lineRule="auto"/>
        <w:ind w:firstLine="851"/>
        <w:contextualSpacing/>
        <w:jc w:val="both"/>
        <w:rPr>
          <w:rFonts w:ascii="Times New Roman" w:eastAsia="Times New Roman" w:hAnsi="Times New Roman" w:cs="Times New Roman"/>
          <w:b/>
          <w:bCs/>
          <w:i/>
          <w:sz w:val="24"/>
          <w:szCs w:val="24"/>
          <w:lang w:eastAsia="bg-BG"/>
        </w:rPr>
      </w:pPr>
    </w:p>
    <w:p w:rsidR="00223C0B" w:rsidRPr="00223C0B" w:rsidRDefault="00223C0B" w:rsidP="00223C0B">
      <w:pPr>
        <w:numPr>
          <w:ilvl w:val="3"/>
          <w:numId w:val="0"/>
        </w:numPr>
        <w:spacing w:before="120" w:after="120" w:line="240" w:lineRule="auto"/>
        <w:ind w:left="1728" w:hanging="648"/>
        <w:contextualSpacing/>
        <w:jc w:val="both"/>
        <w:outlineLvl w:val="4"/>
        <w:rPr>
          <w:rFonts w:ascii="Times New Roman" w:eastAsia="Times New Roman" w:hAnsi="Times New Roman" w:cs="Times New Roman"/>
          <w:b/>
          <w:snapToGrid w:val="0"/>
          <w:sz w:val="24"/>
          <w:szCs w:val="24"/>
          <w:lang w:eastAsia="pl-PL"/>
        </w:rPr>
      </w:pPr>
      <w:bookmarkStart w:id="59" w:name="_Toc247280280"/>
      <w:bookmarkStart w:id="60" w:name="_Toc249326111"/>
      <w:bookmarkStart w:id="61" w:name="_Toc479775816"/>
      <w:r w:rsidRPr="00223C0B">
        <w:rPr>
          <w:rFonts w:ascii="Times New Roman" w:eastAsia="Times New Roman" w:hAnsi="Times New Roman" w:cs="Times New Roman"/>
          <w:b/>
          <w:snapToGrid w:val="0"/>
          <w:sz w:val="24"/>
          <w:szCs w:val="24"/>
          <w:lang w:eastAsia="pl-PL"/>
        </w:rPr>
        <w:t>2.6.3.2. Подбор на действията в съответствие с оценката на риска</w:t>
      </w:r>
      <w:bookmarkEnd w:id="59"/>
      <w:bookmarkEnd w:id="60"/>
      <w:bookmarkEnd w:id="61"/>
    </w:p>
    <w:p w:rsidR="00223C0B" w:rsidRPr="00223C0B" w:rsidRDefault="00223C0B" w:rsidP="00223C0B">
      <w:pPr>
        <w:spacing w:after="0" w:line="240" w:lineRule="auto"/>
        <w:ind w:firstLine="851"/>
        <w:jc w:val="both"/>
        <w:rPr>
          <w:rFonts w:ascii="Times New Roman" w:eastAsia="Times New Roman" w:hAnsi="Times New Roman" w:cs="Times New Roman"/>
          <w:sz w:val="24"/>
          <w:szCs w:val="20"/>
        </w:rPr>
      </w:pPr>
      <w:r w:rsidRPr="00223C0B">
        <w:rPr>
          <w:rFonts w:ascii="Times New Roman" w:eastAsia="Times New Roman" w:hAnsi="Times New Roman" w:cs="Times New Roman"/>
          <w:sz w:val="24"/>
          <w:szCs w:val="20"/>
        </w:rPr>
        <w:t>Рисковете с оценка от 9 до 25 са извън риск апетита на УО като за тях се предприемат мерки</w:t>
      </w:r>
      <w:r w:rsidR="002B5DF0">
        <w:rPr>
          <w:rFonts w:ascii="Times New Roman" w:eastAsia="Times New Roman" w:hAnsi="Times New Roman" w:cs="Times New Roman"/>
          <w:sz w:val="24"/>
          <w:szCs w:val="20"/>
        </w:rPr>
        <w:t xml:space="preserve"> за ограничаването им /виж т. 2</w:t>
      </w:r>
      <w:r w:rsidRPr="00223C0B">
        <w:rPr>
          <w:rFonts w:ascii="Times New Roman" w:eastAsia="Times New Roman" w:hAnsi="Times New Roman" w:cs="Times New Roman"/>
          <w:sz w:val="24"/>
          <w:szCs w:val="20"/>
        </w:rPr>
        <w:t xml:space="preserve">.6.3.4. „Изготвяне на план за действие“/. </w:t>
      </w:r>
    </w:p>
    <w:p w:rsidR="00223C0B" w:rsidRPr="00223C0B" w:rsidRDefault="00223C0B" w:rsidP="00223C0B">
      <w:pPr>
        <w:spacing w:after="0" w:line="240" w:lineRule="auto"/>
        <w:ind w:firstLine="851"/>
        <w:jc w:val="both"/>
        <w:rPr>
          <w:rFonts w:ascii="Times New Roman" w:eastAsia="Times New Roman" w:hAnsi="Times New Roman" w:cs="Times New Roman"/>
          <w:sz w:val="24"/>
          <w:szCs w:val="20"/>
        </w:rPr>
      </w:pPr>
      <w:r w:rsidRPr="00223C0B">
        <w:rPr>
          <w:rFonts w:ascii="Times New Roman" w:eastAsia="Times New Roman" w:hAnsi="Times New Roman" w:cs="Times New Roman"/>
          <w:sz w:val="24"/>
          <w:szCs w:val="20"/>
        </w:rPr>
        <w:t xml:space="preserve">За останалите рискове с оценка от 1 до 9 се преценява ефективността на контролите и при необходимост се предприемат мерки.  </w:t>
      </w:r>
    </w:p>
    <w:p w:rsidR="00223C0B" w:rsidRPr="00223C0B" w:rsidRDefault="00223C0B" w:rsidP="00223C0B">
      <w:pPr>
        <w:spacing w:after="0" w:line="240" w:lineRule="auto"/>
        <w:ind w:firstLine="851"/>
        <w:jc w:val="both"/>
        <w:rPr>
          <w:rFonts w:ascii="Times New Roman" w:eastAsia="Times New Roman" w:hAnsi="Times New Roman" w:cs="Times New Roman"/>
          <w:sz w:val="24"/>
          <w:szCs w:val="20"/>
        </w:rPr>
      </w:pPr>
      <w:r w:rsidRPr="00223C0B">
        <w:rPr>
          <w:rFonts w:ascii="Times New Roman" w:eastAsia="Times New Roman" w:hAnsi="Times New Roman" w:cs="Times New Roman"/>
          <w:sz w:val="24"/>
          <w:szCs w:val="20"/>
        </w:rPr>
        <w:t>Ефективността на контролите по отношение на определен риск се оценява като „висока“ когато екипът по оценка счита, че резултатите от прилагането им, т.е. намалението съответно на вероятността и /или влиянието на риска са обективно налице и са устойчиви във времето. При преценката за ефективността им се взема предвид наличието на:</w:t>
      </w:r>
    </w:p>
    <w:p w:rsidR="00223C0B" w:rsidRPr="00223C0B" w:rsidRDefault="00223C0B" w:rsidP="00223C0B">
      <w:pPr>
        <w:numPr>
          <w:ilvl w:val="0"/>
          <w:numId w:val="25"/>
        </w:numPr>
        <w:spacing w:before="120" w:after="0" w:line="240" w:lineRule="auto"/>
        <w:contextualSpacing/>
        <w:jc w:val="both"/>
        <w:rPr>
          <w:rFonts w:ascii="Times New Roman" w:eastAsia="Times New Roman" w:hAnsi="Times New Roman" w:cs="Times New Roman"/>
          <w:sz w:val="24"/>
          <w:szCs w:val="24"/>
        </w:rPr>
      </w:pPr>
      <w:r w:rsidRPr="00223C0B">
        <w:rPr>
          <w:rFonts w:ascii="Times New Roman" w:eastAsia="Times New Roman" w:hAnsi="Times New Roman" w:cs="Times New Roman"/>
          <w:sz w:val="24"/>
          <w:szCs w:val="24"/>
        </w:rPr>
        <w:t>доказателства за прилагането им (Н</w:t>
      </w:r>
      <w:r w:rsidRPr="00223C0B">
        <w:rPr>
          <w:rFonts w:ascii="Times New Roman" w:eastAsia="Times New Roman" w:hAnsi="Times New Roman" w:cs="Times New Roman"/>
          <w:color w:val="000000"/>
          <w:sz w:val="24"/>
          <w:szCs w:val="24"/>
          <w:lang w:eastAsia="pl-PL"/>
        </w:rPr>
        <w:t>апример, доказателство за одобрение са документира с подпис и в този случай контролът е видим.);</w:t>
      </w:r>
    </w:p>
    <w:p w:rsidR="00223C0B" w:rsidRPr="00223C0B" w:rsidRDefault="00223C0B" w:rsidP="00223C0B">
      <w:pPr>
        <w:numPr>
          <w:ilvl w:val="0"/>
          <w:numId w:val="25"/>
        </w:numPr>
        <w:spacing w:before="120" w:after="0" w:line="240" w:lineRule="auto"/>
        <w:contextualSpacing/>
        <w:jc w:val="both"/>
        <w:rPr>
          <w:rFonts w:ascii="Times New Roman" w:eastAsia="Times New Roman" w:hAnsi="Times New Roman" w:cs="Times New Roman"/>
          <w:sz w:val="24"/>
          <w:szCs w:val="24"/>
        </w:rPr>
      </w:pPr>
      <w:r w:rsidRPr="00223C0B">
        <w:rPr>
          <w:rFonts w:ascii="Times New Roman" w:eastAsia="Times New Roman" w:hAnsi="Times New Roman" w:cs="Times New Roman"/>
          <w:color w:val="000000"/>
          <w:sz w:val="24"/>
          <w:szCs w:val="24"/>
          <w:lang w:eastAsia="pl-PL"/>
        </w:rPr>
        <w:t>редовни проверки на действието им (Такава проверка може да се направи от вътрешен или външен одит или чрез каквато и да е друга система за мониторинг).</w:t>
      </w:r>
    </w:p>
    <w:p w:rsidR="00223C0B" w:rsidRPr="00223C0B" w:rsidRDefault="00223C0B" w:rsidP="00223C0B">
      <w:pPr>
        <w:spacing w:after="0" w:line="240" w:lineRule="auto"/>
        <w:ind w:firstLine="851"/>
        <w:jc w:val="both"/>
        <w:rPr>
          <w:rFonts w:ascii="Times New Roman" w:eastAsia="Times New Roman" w:hAnsi="Times New Roman" w:cs="Times New Roman"/>
          <w:sz w:val="24"/>
          <w:szCs w:val="20"/>
        </w:rPr>
      </w:pPr>
      <w:r w:rsidRPr="00223C0B">
        <w:rPr>
          <w:rFonts w:ascii="Times New Roman" w:eastAsia="Times New Roman" w:hAnsi="Times New Roman" w:cs="Times New Roman"/>
          <w:sz w:val="24"/>
          <w:szCs w:val="20"/>
        </w:rPr>
        <w:lastRenderedPageBreak/>
        <w:t>Ниска ефективност е налице, когато на база информацията за функционирането на съществуващите контроли, при липса на информация или по друг повод /например промяна в обстоятелствата или източника на риск/ екипът за оценка прецени, че съществуващата увереност по отношение на нивото на риска не е достатъчна.</w:t>
      </w:r>
    </w:p>
    <w:p w:rsidR="00223C0B" w:rsidRPr="00223C0B" w:rsidRDefault="00223C0B" w:rsidP="00223C0B">
      <w:pPr>
        <w:spacing w:after="0" w:line="240" w:lineRule="auto"/>
        <w:ind w:firstLine="851"/>
        <w:jc w:val="both"/>
        <w:rPr>
          <w:rFonts w:ascii="Times New Roman" w:eastAsia="Times New Roman" w:hAnsi="Times New Roman" w:cs="Times New Roman"/>
          <w:sz w:val="24"/>
          <w:szCs w:val="20"/>
        </w:rPr>
      </w:pPr>
      <w:r w:rsidRPr="00223C0B">
        <w:rPr>
          <w:rFonts w:ascii="Times New Roman" w:eastAsia="Times New Roman" w:hAnsi="Times New Roman" w:cs="Times New Roman"/>
          <w:sz w:val="24"/>
          <w:szCs w:val="20"/>
        </w:rPr>
        <w:t>В зависимост от стойността на остатъчния риск и ефективността на контрола са възможни четири варианта на действие:</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3686"/>
        <w:gridCol w:w="1355"/>
        <w:gridCol w:w="3269"/>
      </w:tblGrid>
      <w:tr w:rsidR="00223C0B" w:rsidRPr="00223C0B" w:rsidTr="00FB5E6F">
        <w:trPr>
          <w:jc w:val="center"/>
        </w:trPr>
        <w:tc>
          <w:tcPr>
            <w:tcW w:w="567" w:type="dxa"/>
            <w:shd w:val="clear" w:color="auto" w:fill="auto"/>
            <w:vAlign w:val="center"/>
          </w:tcPr>
          <w:p w:rsidR="00223C0B" w:rsidRPr="00223C0B" w:rsidRDefault="00223C0B" w:rsidP="00223C0B">
            <w:pPr>
              <w:spacing w:after="0" w:line="240" w:lineRule="auto"/>
              <w:jc w:val="center"/>
              <w:rPr>
                <w:rFonts w:ascii="Times New Roman" w:eastAsia="Times New Roman" w:hAnsi="Times New Roman" w:cs="Times New Roman"/>
                <w:sz w:val="24"/>
                <w:szCs w:val="24"/>
              </w:rPr>
            </w:pPr>
            <w:r w:rsidRPr="00223C0B">
              <w:rPr>
                <w:rFonts w:ascii="Times New Roman" w:eastAsia="Times New Roman" w:hAnsi="Times New Roman" w:cs="Times New Roman"/>
                <w:sz w:val="24"/>
                <w:szCs w:val="24"/>
              </w:rPr>
              <w:t>№ по ред</w:t>
            </w:r>
          </w:p>
        </w:tc>
        <w:tc>
          <w:tcPr>
            <w:tcW w:w="3686" w:type="dxa"/>
            <w:shd w:val="clear" w:color="auto" w:fill="auto"/>
            <w:vAlign w:val="center"/>
          </w:tcPr>
          <w:p w:rsidR="00223C0B" w:rsidRPr="00223C0B" w:rsidRDefault="00223C0B" w:rsidP="00223C0B">
            <w:pPr>
              <w:spacing w:after="0" w:line="240" w:lineRule="auto"/>
              <w:jc w:val="center"/>
              <w:rPr>
                <w:rFonts w:ascii="Times New Roman" w:eastAsia="Times New Roman" w:hAnsi="Times New Roman" w:cs="Times New Roman"/>
                <w:sz w:val="24"/>
                <w:szCs w:val="24"/>
              </w:rPr>
            </w:pPr>
            <w:r w:rsidRPr="00223C0B">
              <w:rPr>
                <w:rFonts w:ascii="Times New Roman" w:eastAsia="Times New Roman" w:hAnsi="Times New Roman" w:cs="Times New Roman"/>
                <w:sz w:val="24"/>
                <w:szCs w:val="24"/>
              </w:rPr>
              <w:t>Варианти</w:t>
            </w:r>
          </w:p>
        </w:tc>
        <w:tc>
          <w:tcPr>
            <w:tcW w:w="1355" w:type="dxa"/>
            <w:shd w:val="clear" w:color="auto" w:fill="auto"/>
            <w:vAlign w:val="center"/>
          </w:tcPr>
          <w:p w:rsidR="00223C0B" w:rsidRPr="00223C0B" w:rsidRDefault="00223C0B" w:rsidP="00223C0B">
            <w:pPr>
              <w:spacing w:after="0" w:line="240" w:lineRule="auto"/>
              <w:jc w:val="center"/>
              <w:rPr>
                <w:rFonts w:ascii="Times New Roman" w:eastAsia="Times New Roman" w:hAnsi="Times New Roman" w:cs="Times New Roman"/>
                <w:sz w:val="24"/>
                <w:szCs w:val="24"/>
              </w:rPr>
            </w:pPr>
            <w:r w:rsidRPr="00223C0B">
              <w:rPr>
                <w:rFonts w:ascii="Times New Roman" w:eastAsia="Times New Roman" w:hAnsi="Times New Roman" w:cs="Times New Roman"/>
                <w:sz w:val="24"/>
                <w:szCs w:val="24"/>
              </w:rPr>
              <w:t>Стойност на риска</w:t>
            </w:r>
          </w:p>
        </w:tc>
        <w:tc>
          <w:tcPr>
            <w:tcW w:w="3269" w:type="dxa"/>
            <w:shd w:val="clear" w:color="auto" w:fill="auto"/>
            <w:vAlign w:val="center"/>
          </w:tcPr>
          <w:p w:rsidR="00223C0B" w:rsidRPr="00223C0B" w:rsidRDefault="00223C0B" w:rsidP="00223C0B">
            <w:pPr>
              <w:spacing w:after="0" w:line="240" w:lineRule="auto"/>
              <w:jc w:val="center"/>
              <w:rPr>
                <w:rFonts w:ascii="Times New Roman" w:eastAsia="Times New Roman" w:hAnsi="Times New Roman" w:cs="Times New Roman"/>
                <w:sz w:val="24"/>
                <w:szCs w:val="24"/>
              </w:rPr>
            </w:pPr>
            <w:r w:rsidRPr="00223C0B">
              <w:rPr>
                <w:rFonts w:ascii="Times New Roman" w:eastAsia="Times New Roman" w:hAnsi="Times New Roman" w:cs="Times New Roman"/>
                <w:sz w:val="24"/>
                <w:szCs w:val="24"/>
              </w:rPr>
              <w:t>Ефективност на контрола</w:t>
            </w:r>
          </w:p>
          <w:p w:rsidR="00223C0B" w:rsidRPr="00223C0B" w:rsidRDefault="00223C0B" w:rsidP="00223C0B">
            <w:pPr>
              <w:spacing w:after="0" w:line="240" w:lineRule="auto"/>
              <w:jc w:val="center"/>
              <w:rPr>
                <w:rFonts w:ascii="Times New Roman" w:eastAsia="Times New Roman" w:hAnsi="Times New Roman" w:cs="Times New Roman"/>
                <w:sz w:val="24"/>
                <w:szCs w:val="24"/>
              </w:rPr>
            </w:pPr>
          </w:p>
        </w:tc>
      </w:tr>
      <w:tr w:rsidR="00223C0B" w:rsidRPr="00223C0B" w:rsidTr="00FB5E6F">
        <w:trPr>
          <w:jc w:val="center"/>
        </w:trPr>
        <w:tc>
          <w:tcPr>
            <w:tcW w:w="567" w:type="dxa"/>
            <w:shd w:val="clear" w:color="auto" w:fill="auto"/>
            <w:vAlign w:val="center"/>
          </w:tcPr>
          <w:p w:rsidR="00223C0B" w:rsidRPr="00223C0B" w:rsidRDefault="00223C0B" w:rsidP="00223C0B">
            <w:pPr>
              <w:spacing w:after="0" w:line="240" w:lineRule="auto"/>
              <w:jc w:val="center"/>
              <w:rPr>
                <w:rFonts w:ascii="Times New Roman" w:eastAsia="Times New Roman" w:hAnsi="Times New Roman" w:cs="Times New Roman"/>
                <w:sz w:val="24"/>
                <w:szCs w:val="24"/>
              </w:rPr>
            </w:pPr>
            <w:r w:rsidRPr="00223C0B">
              <w:rPr>
                <w:rFonts w:ascii="Times New Roman" w:eastAsia="Times New Roman" w:hAnsi="Times New Roman" w:cs="Times New Roman"/>
                <w:sz w:val="24"/>
                <w:szCs w:val="24"/>
              </w:rPr>
              <w:t>1</w:t>
            </w:r>
          </w:p>
        </w:tc>
        <w:tc>
          <w:tcPr>
            <w:tcW w:w="3686" w:type="dxa"/>
            <w:shd w:val="clear" w:color="auto" w:fill="auto"/>
            <w:vAlign w:val="center"/>
          </w:tcPr>
          <w:p w:rsidR="00223C0B" w:rsidRPr="00223C0B" w:rsidRDefault="00223C0B" w:rsidP="00223C0B">
            <w:pPr>
              <w:spacing w:after="0" w:line="240" w:lineRule="auto"/>
              <w:rPr>
                <w:rFonts w:ascii="Times New Roman" w:eastAsia="Times New Roman" w:hAnsi="Times New Roman" w:cs="Times New Roman"/>
                <w:sz w:val="24"/>
                <w:szCs w:val="24"/>
              </w:rPr>
            </w:pPr>
            <w:r w:rsidRPr="00223C0B">
              <w:rPr>
                <w:rFonts w:ascii="Times New Roman" w:eastAsia="Times New Roman" w:hAnsi="Times New Roman" w:cs="Times New Roman"/>
                <w:sz w:val="24"/>
                <w:szCs w:val="24"/>
              </w:rPr>
              <w:t>Подсилване на дейностите по ограничаване на риска</w:t>
            </w:r>
          </w:p>
        </w:tc>
        <w:tc>
          <w:tcPr>
            <w:tcW w:w="1355" w:type="dxa"/>
            <w:shd w:val="clear" w:color="auto" w:fill="auto"/>
            <w:vAlign w:val="center"/>
          </w:tcPr>
          <w:p w:rsidR="00223C0B" w:rsidRPr="00223C0B" w:rsidRDefault="00223C0B" w:rsidP="00223C0B">
            <w:pPr>
              <w:spacing w:after="0" w:line="240" w:lineRule="auto"/>
              <w:jc w:val="center"/>
              <w:rPr>
                <w:rFonts w:ascii="Times New Roman" w:eastAsia="Times New Roman" w:hAnsi="Times New Roman" w:cs="Times New Roman"/>
                <w:sz w:val="24"/>
                <w:szCs w:val="24"/>
              </w:rPr>
            </w:pPr>
            <w:r w:rsidRPr="00223C0B">
              <w:rPr>
                <w:rFonts w:ascii="Times New Roman" w:eastAsia="Times New Roman" w:hAnsi="Times New Roman" w:cs="Times New Roman"/>
                <w:sz w:val="24"/>
                <w:szCs w:val="24"/>
              </w:rPr>
              <w:t>7 до 8</w:t>
            </w:r>
          </w:p>
        </w:tc>
        <w:tc>
          <w:tcPr>
            <w:tcW w:w="3269" w:type="dxa"/>
            <w:shd w:val="clear" w:color="auto" w:fill="auto"/>
            <w:vAlign w:val="center"/>
          </w:tcPr>
          <w:p w:rsidR="00223C0B" w:rsidRPr="00223C0B" w:rsidRDefault="00223C0B" w:rsidP="00223C0B">
            <w:pPr>
              <w:spacing w:after="0" w:line="240" w:lineRule="auto"/>
              <w:jc w:val="center"/>
              <w:rPr>
                <w:rFonts w:ascii="Times New Roman" w:eastAsia="Times New Roman" w:hAnsi="Times New Roman" w:cs="Times New Roman"/>
                <w:sz w:val="24"/>
                <w:szCs w:val="24"/>
              </w:rPr>
            </w:pPr>
            <w:r w:rsidRPr="00223C0B">
              <w:rPr>
                <w:rFonts w:ascii="Times New Roman" w:eastAsia="Times New Roman" w:hAnsi="Times New Roman" w:cs="Times New Roman"/>
                <w:sz w:val="24"/>
                <w:szCs w:val="24"/>
              </w:rPr>
              <w:t>Ниска</w:t>
            </w:r>
          </w:p>
        </w:tc>
      </w:tr>
      <w:tr w:rsidR="00223C0B" w:rsidRPr="00223C0B" w:rsidTr="00FB5E6F">
        <w:trPr>
          <w:jc w:val="center"/>
        </w:trPr>
        <w:tc>
          <w:tcPr>
            <w:tcW w:w="567" w:type="dxa"/>
            <w:shd w:val="clear" w:color="auto" w:fill="auto"/>
            <w:vAlign w:val="center"/>
          </w:tcPr>
          <w:p w:rsidR="00223C0B" w:rsidRPr="00223C0B" w:rsidRDefault="00223C0B" w:rsidP="00223C0B">
            <w:pPr>
              <w:spacing w:after="0" w:line="240" w:lineRule="auto"/>
              <w:jc w:val="center"/>
              <w:rPr>
                <w:rFonts w:ascii="Times New Roman" w:eastAsia="Times New Roman" w:hAnsi="Times New Roman" w:cs="Times New Roman"/>
                <w:sz w:val="24"/>
                <w:szCs w:val="24"/>
              </w:rPr>
            </w:pPr>
            <w:r w:rsidRPr="00223C0B">
              <w:rPr>
                <w:rFonts w:ascii="Times New Roman" w:eastAsia="Times New Roman" w:hAnsi="Times New Roman" w:cs="Times New Roman"/>
                <w:sz w:val="24"/>
                <w:szCs w:val="24"/>
              </w:rPr>
              <w:t>2</w:t>
            </w:r>
          </w:p>
        </w:tc>
        <w:tc>
          <w:tcPr>
            <w:tcW w:w="3686" w:type="dxa"/>
            <w:shd w:val="clear" w:color="auto" w:fill="auto"/>
            <w:vAlign w:val="center"/>
          </w:tcPr>
          <w:p w:rsidR="00223C0B" w:rsidRPr="00223C0B" w:rsidRDefault="00223C0B" w:rsidP="00223C0B">
            <w:pPr>
              <w:spacing w:after="0" w:line="240" w:lineRule="auto"/>
              <w:rPr>
                <w:rFonts w:ascii="Times New Roman" w:eastAsia="Times New Roman" w:hAnsi="Times New Roman" w:cs="Times New Roman"/>
                <w:sz w:val="24"/>
                <w:szCs w:val="24"/>
              </w:rPr>
            </w:pPr>
            <w:r w:rsidRPr="00223C0B">
              <w:rPr>
                <w:rFonts w:ascii="Times New Roman" w:eastAsia="Times New Roman" w:hAnsi="Times New Roman" w:cs="Times New Roman"/>
                <w:sz w:val="24"/>
                <w:szCs w:val="24"/>
              </w:rPr>
              <w:t>Увереност в нивото на подготвеност</w:t>
            </w:r>
          </w:p>
        </w:tc>
        <w:tc>
          <w:tcPr>
            <w:tcW w:w="1355" w:type="dxa"/>
            <w:shd w:val="clear" w:color="auto" w:fill="auto"/>
            <w:vAlign w:val="center"/>
          </w:tcPr>
          <w:p w:rsidR="00223C0B" w:rsidRPr="00223C0B" w:rsidRDefault="00223C0B" w:rsidP="00223C0B">
            <w:pPr>
              <w:spacing w:after="0" w:line="240" w:lineRule="auto"/>
              <w:jc w:val="center"/>
              <w:rPr>
                <w:rFonts w:ascii="Times New Roman" w:eastAsia="Times New Roman" w:hAnsi="Times New Roman" w:cs="Times New Roman"/>
                <w:sz w:val="24"/>
                <w:szCs w:val="24"/>
              </w:rPr>
            </w:pPr>
            <w:r w:rsidRPr="00223C0B">
              <w:rPr>
                <w:rFonts w:ascii="Times New Roman" w:eastAsia="Times New Roman" w:hAnsi="Times New Roman" w:cs="Times New Roman"/>
                <w:sz w:val="24"/>
                <w:szCs w:val="24"/>
              </w:rPr>
              <w:t>7 до 8</w:t>
            </w:r>
          </w:p>
        </w:tc>
        <w:tc>
          <w:tcPr>
            <w:tcW w:w="3269" w:type="dxa"/>
            <w:shd w:val="clear" w:color="auto" w:fill="auto"/>
            <w:vAlign w:val="center"/>
          </w:tcPr>
          <w:p w:rsidR="00223C0B" w:rsidRPr="00223C0B" w:rsidRDefault="00223C0B" w:rsidP="00223C0B">
            <w:pPr>
              <w:spacing w:after="0" w:line="240" w:lineRule="auto"/>
              <w:jc w:val="center"/>
              <w:rPr>
                <w:rFonts w:ascii="Times New Roman" w:eastAsia="Times New Roman" w:hAnsi="Times New Roman" w:cs="Times New Roman"/>
                <w:sz w:val="24"/>
                <w:szCs w:val="24"/>
              </w:rPr>
            </w:pPr>
            <w:r w:rsidRPr="00223C0B">
              <w:rPr>
                <w:rFonts w:ascii="Times New Roman" w:eastAsia="Times New Roman" w:hAnsi="Times New Roman" w:cs="Times New Roman"/>
                <w:sz w:val="24"/>
                <w:szCs w:val="24"/>
              </w:rPr>
              <w:t>Висока</w:t>
            </w:r>
          </w:p>
        </w:tc>
      </w:tr>
      <w:tr w:rsidR="00223C0B" w:rsidRPr="00223C0B" w:rsidTr="00FB5E6F">
        <w:trPr>
          <w:jc w:val="center"/>
        </w:trPr>
        <w:tc>
          <w:tcPr>
            <w:tcW w:w="567" w:type="dxa"/>
            <w:shd w:val="clear" w:color="auto" w:fill="auto"/>
            <w:vAlign w:val="center"/>
          </w:tcPr>
          <w:p w:rsidR="00223C0B" w:rsidRPr="00223C0B" w:rsidRDefault="00223C0B" w:rsidP="00223C0B">
            <w:pPr>
              <w:spacing w:after="0" w:line="240" w:lineRule="auto"/>
              <w:jc w:val="center"/>
              <w:rPr>
                <w:rFonts w:ascii="Times New Roman" w:eastAsia="Times New Roman" w:hAnsi="Times New Roman" w:cs="Times New Roman"/>
                <w:sz w:val="24"/>
                <w:szCs w:val="24"/>
              </w:rPr>
            </w:pPr>
            <w:r w:rsidRPr="00223C0B">
              <w:rPr>
                <w:rFonts w:ascii="Times New Roman" w:eastAsia="Times New Roman" w:hAnsi="Times New Roman" w:cs="Times New Roman"/>
                <w:sz w:val="24"/>
                <w:szCs w:val="24"/>
              </w:rPr>
              <w:t>3</w:t>
            </w:r>
          </w:p>
        </w:tc>
        <w:tc>
          <w:tcPr>
            <w:tcW w:w="3686" w:type="dxa"/>
            <w:shd w:val="clear" w:color="auto" w:fill="auto"/>
            <w:vAlign w:val="center"/>
          </w:tcPr>
          <w:p w:rsidR="00223C0B" w:rsidRPr="00223C0B" w:rsidRDefault="00223C0B" w:rsidP="00223C0B">
            <w:pPr>
              <w:spacing w:after="0" w:line="240" w:lineRule="auto"/>
              <w:rPr>
                <w:rFonts w:ascii="Times New Roman" w:eastAsia="Times New Roman" w:hAnsi="Times New Roman" w:cs="Times New Roman"/>
                <w:sz w:val="24"/>
                <w:szCs w:val="24"/>
              </w:rPr>
            </w:pPr>
            <w:r w:rsidRPr="00223C0B">
              <w:rPr>
                <w:rFonts w:ascii="Times New Roman" w:eastAsia="Times New Roman" w:hAnsi="Times New Roman" w:cs="Times New Roman"/>
                <w:sz w:val="24"/>
                <w:szCs w:val="24"/>
              </w:rPr>
              <w:t>Измерване на общото въздействие /кумулативен ефект/</w:t>
            </w:r>
          </w:p>
        </w:tc>
        <w:tc>
          <w:tcPr>
            <w:tcW w:w="1355" w:type="dxa"/>
            <w:shd w:val="clear" w:color="auto" w:fill="auto"/>
            <w:vAlign w:val="center"/>
          </w:tcPr>
          <w:p w:rsidR="00223C0B" w:rsidRPr="00223C0B" w:rsidRDefault="00223C0B" w:rsidP="00223C0B">
            <w:pPr>
              <w:spacing w:after="0" w:line="240" w:lineRule="auto"/>
              <w:jc w:val="center"/>
              <w:rPr>
                <w:rFonts w:ascii="Times New Roman" w:eastAsia="Times New Roman" w:hAnsi="Times New Roman" w:cs="Times New Roman"/>
                <w:sz w:val="24"/>
                <w:szCs w:val="24"/>
              </w:rPr>
            </w:pPr>
            <w:r w:rsidRPr="00223C0B">
              <w:rPr>
                <w:rFonts w:ascii="Times New Roman" w:eastAsia="Times New Roman" w:hAnsi="Times New Roman" w:cs="Times New Roman"/>
                <w:sz w:val="24"/>
                <w:szCs w:val="24"/>
              </w:rPr>
              <w:t>5 до 6</w:t>
            </w:r>
          </w:p>
        </w:tc>
        <w:tc>
          <w:tcPr>
            <w:tcW w:w="3269" w:type="dxa"/>
            <w:shd w:val="clear" w:color="auto" w:fill="auto"/>
            <w:vAlign w:val="center"/>
          </w:tcPr>
          <w:p w:rsidR="00223C0B" w:rsidRPr="00223C0B" w:rsidRDefault="00223C0B" w:rsidP="00223C0B">
            <w:pPr>
              <w:spacing w:after="0" w:line="240" w:lineRule="auto"/>
              <w:jc w:val="center"/>
              <w:rPr>
                <w:rFonts w:ascii="Times New Roman" w:eastAsia="Times New Roman" w:hAnsi="Times New Roman" w:cs="Times New Roman"/>
                <w:sz w:val="24"/>
                <w:szCs w:val="24"/>
              </w:rPr>
            </w:pPr>
            <w:r w:rsidRPr="00223C0B">
              <w:rPr>
                <w:rFonts w:ascii="Times New Roman" w:eastAsia="Times New Roman" w:hAnsi="Times New Roman" w:cs="Times New Roman"/>
                <w:sz w:val="24"/>
                <w:szCs w:val="24"/>
              </w:rPr>
              <w:t>Ниска</w:t>
            </w:r>
          </w:p>
        </w:tc>
      </w:tr>
      <w:tr w:rsidR="00223C0B" w:rsidRPr="00223C0B" w:rsidTr="00FB5E6F">
        <w:trPr>
          <w:jc w:val="center"/>
        </w:trPr>
        <w:tc>
          <w:tcPr>
            <w:tcW w:w="567" w:type="dxa"/>
            <w:shd w:val="clear" w:color="auto" w:fill="auto"/>
            <w:vAlign w:val="center"/>
          </w:tcPr>
          <w:p w:rsidR="00223C0B" w:rsidRPr="00223C0B" w:rsidRDefault="00223C0B" w:rsidP="00223C0B">
            <w:pPr>
              <w:spacing w:after="0" w:line="240" w:lineRule="auto"/>
              <w:jc w:val="center"/>
              <w:rPr>
                <w:rFonts w:ascii="Times New Roman" w:eastAsia="Times New Roman" w:hAnsi="Times New Roman" w:cs="Times New Roman"/>
                <w:sz w:val="24"/>
                <w:szCs w:val="24"/>
              </w:rPr>
            </w:pPr>
            <w:r w:rsidRPr="00223C0B">
              <w:rPr>
                <w:rFonts w:ascii="Times New Roman" w:eastAsia="Times New Roman" w:hAnsi="Times New Roman" w:cs="Times New Roman"/>
                <w:sz w:val="24"/>
                <w:szCs w:val="24"/>
              </w:rPr>
              <w:t>4</w:t>
            </w:r>
          </w:p>
        </w:tc>
        <w:tc>
          <w:tcPr>
            <w:tcW w:w="3686" w:type="dxa"/>
            <w:shd w:val="clear" w:color="auto" w:fill="auto"/>
            <w:vAlign w:val="center"/>
          </w:tcPr>
          <w:p w:rsidR="00223C0B" w:rsidRPr="00223C0B" w:rsidRDefault="00223C0B" w:rsidP="00223C0B">
            <w:pPr>
              <w:spacing w:before="40" w:after="40" w:line="240" w:lineRule="auto"/>
              <w:rPr>
                <w:rFonts w:ascii="Times New Roman" w:eastAsia="Times New Roman" w:hAnsi="Times New Roman" w:cs="Times New Roman"/>
                <w:sz w:val="24"/>
                <w:szCs w:val="24"/>
              </w:rPr>
            </w:pPr>
            <w:r w:rsidRPr="00223C0B">
              <w:rPr>
                <w:rFonts w:ascii="Times New Roman" w:eastAsia="Times New Roman" w:hAnsi="Times New Roman" w:cs="Times New Roman"/>
                <w:sz w:val="24"/>
                <w:szCs w:val="24"/>
              </w:rPr>
              <w:t>Прегрупиране на ресурсите</w:t>
            </w:r>
          </w:p>
        </w:tc>
        <w:tc>
          <w:tcPr>
            <w:tcW w:w="1355" w:type="dxa"/>
            <w:shd w:val="clear" w:color="auto" w:fill="auto"/>
            <w:vAlign w:val="center"/>
          </w:tcPr>
          <w:p w:rsidR="00223C0B" w:rsidRPr="00223C0B" w:rsidRDefault="00223C0B" w:rsidP="00223C0B">
            <w:pPr>
              <w:spacing w:after="0" w:line="240" w:lineRule="auto"/>
              <w:jc w:val="center"/>
              <w:rPr>
                <w:rFonts w:ascii="Times New Roman" w:eastAsia="Times New Roman" w:hAnsi="Times New Roman" w:cs="Times New Roman"/>
                <w:sz w:val="24"/>
                <w:szCs w:val="24"/>
              </w:rPr>
            </w:pPr>
            <w:r w:rsidRPr="00223C0B">
              <w:rPr>
                <w:rFonts w:ascii="Times New Roman" w:eastAsia="Times New Roman" w:hAnsi="Times New Roman" w:cs="Times New Roman"/>
                <w:sz w:val="24"/>
                <w:szCs w:val="24"/>
              </w:rPr>
              <w:t>5 до 6</w:t>
            </w:r>
          </w:p>
        </w:tc>
        <w:tc>
          <w:tcPr>
            <w:tcW w:w="3269" w:type="dxa"/>
            <w:shd w:val="clear" w:color="auto" w:fill="auto"/>
            <w:vAlign w:val="center"/>
          </w:tcPr>
          <w:p w:rsidR="00223C0B" w:rsidRPr="00223C0B" w:rsidRDefault="00223C0B" w:rsidP="00223C0B">
            <w:pPr>
              <w:spacing w:after="0" w:line="240" w:lineRule="auto"/>
              <w:jc w:val="center"/>
              <w:rPr>
                <w:rFonts w:ascii="Times New Roman" w:eastAsia="Times New Roman" w:hAnsi="Times New Roman" w:cs="Times New Roman"/>
                <w:sz w:val="24"/>
                <w:szCs w:val="24"/>
              </w:rPr>
            </w:pPr>
            <w:r w:rsidRPr="00223C0B">
              <w:rPr>
                <w:rFonts w:ascii="Times New Roman" w:eastAsia="Times New Roman" w:hAnsi="Times New Roman" w:cs="Times New Roman"/>
                <w:sz w:val="24"/>
                <w:szCs w:val="24"/>
              </w:rPr>
              <w:t>Висока</w:t>
            </w:r>
          </w:p>
        </w:tc>
      </w:tr>
    </w:tbl>
    <w:p w:rsidR="00223C0B" w:rsidRPr="00223C0B" w:rsidRDefault="00223C0B" w:rsidP="00223C0B">
      <w:pPr>
        <w:spacing w:before="120" w:after="0" w:line="240" w:lineRule="auto"/>
        <w:ind w:firstLine="709"/>
        <w:jc w:val="both"/>
        <w:rPr>
          <w:rFonts w:ascii="Times New Roman" w:eastAsia="Times New Roman" w:hAnsi="Times New Roman" w:cs="Times New Roman"/>
          <w:sz w:val="24"/>
          <w:szCs w:val="24"/>
        </w:rPr>
      </w:pPr>
    </w:p>
    <w:p w:rsidR="00223C0B" w:rsidRPr="00223C0B" w:rsidRDefault="00223C0B" w:rsidP="00223C0B">
      <w:pPr>
        <w:spacing w:before="120" w:after="0" w:line="240" w:lineRule="auto"/>
        <w:ind w:firstLine="851"/>
        <w:jc w:val="both"/>
        <w:rPr>
          <w:rFonts w:ascii="Times New Roman" w:eastAsia="Times New Roman" w:hAnsi="Times New Roman" w:cs="Times New Roman"/>
          <w:sz w:val="24"/>
          <w:szCs w:val="24"/>
        </w:rPr>
      </w:pPr>
      <w:r w:rsidRPr="00223C0B">
        <w:rPr>
          <w:rFonts w:ascii="Times New Roman" w:eastAsia="Times New Roman" w:hAnsi="Times New Roman" w:cs="Times New Roman"/>
          <w:b/>
          <w:sz w:val="24"/>
          <w:szCs w:val="24"/>
        </w:rPr>
        <w:t xml:space="preserve">Подсилване на дейностите по ограничаване на риска: </w:t>
      </w:r>
      <w:r w:rsidRPr="00223C0B">
        <w:rPr>
          <w:rFonts w:ascii="Times New Roman" w:eastAsia="Times New Roman" w:hAnsi="Times New Roman" w:cs="Times New Roman"/>
          <w:sz w:val="24"/>
          <w:szCs w:val="24"/>
        </w:rPr>
        <w:t>За рисковете, за които е определена висока стойност, а така също и неефективност на контролите следва да се предприемат действия за подсилване на съществуващия вътрешен контрол и внедряване на допълнителни мерки за ограничаването им.</w:t>
      </w:r>
    </w:p>
    <w:p w:rsidR="00223C0B" w:rsidRPr="00223C0B" w:rsidRDefault="00223C0B" w:rsidP="00223C0B">
      <w:pPr>
        <w:numPr>
          <w:ilvl w:val="1"/>
          <w:numId w:val="0"/>
        </w:numPr>
        <w:spacing w:before="120" w:after="0" w:line="240" w:lineRule="auto"/>
        <w:ind w:firstLine="851"/>
        <w:jc w:val="both"/>
        <w:rPr>
          <w:rFonts w:ascii="Times New Roman" w:eastAsia="Times New Roman" w:hAnsi="Times New Roman" w:cs="Times New Roman"/>
          <w:sz w:val="24"/>
          <w:szCs w:val="24"/>
        </w:rPr>
      </w:pPr>
      <w:r w:rsidRPr="00223C0B">
        <w:rPr>
          <w:rFonts w:ascii="Times New Roman" w:eastAsia="Times New Roman" w:hAnsi="Times New Roman" w:cs="Times New Roman"/>
          <w:b/>
          <w:sz w:val="24"/>
          <w:szCs w:val="24"/>
        </w:rPr>
        <w:t xml:space="preserve">Увереност в нивото на подготвеност: </w:t>
      </w:r>
      <w:r w:rsidRPr="00223C0B">
        <w:rPr>
          <w:rFonts w:ascii="Times New Roman" w:eastAsia="Times New Roman" w:hAnsi="Times New Roman" w:cs="Times New Roman"/>
          <w:sz w:val="24"/>
          <w:szCs w:val="24"/>
        </w:rPr>
        <w:t xml:space="preserve">За рисковете, за които е определена висока стойност и висока ефективност на контролите следва да се изготви план за тестване на съществуващите контроли, за да се постигне увереност, че отдела за когото се отнася този риск/собственика на риска е добре подготвен за ограничаването му.  </w:t>
      </w:r>
    </w:p>
    <w:p w:rsidR="00223C0B" w:rsidRPr="00223C0B" w:rsidRDefault="00223C0B" w:rsidP="00223C0B">
      <w:pPr>
        <w:numPr>
          <w:ilvl w:val="1"/>
          <w:numId w:val="0"/>
        </w:numPr>
        <w:spacing w:before="120" w:after="0" w:line="240" w:lineRule="auto"/>
        <w:ind w:firstLine="851"/>
        <w:jc w:val="both"/>
        <w:rPr>
          <w:rFonts w:ascii="Times New Roman" w:eastAsia="Times New Roman" w:hAnsi="Times New Roman" w:cs="Times New Roman"/>
          <w:sz w:val="24"/>
          <w:szCs w:val="24"/>
        </w:rPr>
      </w:pPr>
      <w:r w:rsidRPr="00223C0B">
        <w:rPr>
          <w:rFonts w:ascii="Times New Roman" w:eastAsia="Times New Roman" w:hAnsi="Times New Roman" w:cs="Times New Roman"/>
          <w:b/>
          <w:sz w:val="24"/>
          <w:szCs w:val="24"/>
        </w:rPr>
        <w:t xml:space="preserve">Измерване на общото въздействие (кумулативен ефект): </w:t>
      </w:r>
      <w:r w:rsidRPr="00223C0B">
        <w:rPr>
          <w:rFonts w:ascii="Times New Roman" w:eastAsia="Times New Roman" w:hAnsi="Times New Roman" w:cs="Times New Roman"/>
          <w:sz w:val="24"/>
          <w:szCs w:val="24"/>
        </w:rPr>
        <w:t>За рисковете, за които е определена ниска стойност и ниска ефективност на контролите, следва да се изчисли общото им въздействие, за да може при необходимост да се приложат допълнителни мерки за намаляване на остатъчния риск или да се направи план за постоянен мониторинг и периодичен преглед на оценката.</w:t>
      </w:r>
    </w:p>
    <w:p w:rsidR="00223C0B" w:rsidRDefault="00223C0B" w:rsidP="00223C0B">
      <w:pPr>
        <w:numPr>
          <w:ilvl w:val="1"/>
          <w:numId w:val="0"/>
        </w:numPr>
        <w:spacing w:before="120" w:after="0" w:line="240" w:lineRule="auto"/>
        <w:ind w:firstLine="851"/>
        <w:jc w:val="both"/>
        <w:rPr>
          <w:rFonts w:ascii="Times New Roman" w:eastAsia="Times New Roman" w:hAnsi="Times New Roman" w:cs="Times New Roman"/>
          <w:sz w:val="24"/>
          <w:szCs w:val="24"/>
        </w:rPr>
      </w:pPr>
      <w:r w:rsidRPr="00223C0B">
        <w:rPr>
          <w:rFonts w:ascii="Times New Roman" w:eastAsia="Times New Roman" w:hAnsi="Times New Roman" w:cs="Times New Roman"/>
          <w:b/>
          <w:sz w:val="24"/>
          <w:szCs w:val="24"/>
        </w:rPr>
        <w:t xml:space="preserve">Прегрупиране на ресурсите: </w:t>
      </w:r>
      <w:r w:rsidRPr="00223C0B">
        <w:rPr>
          <w:rFonts w:ascii="Times New Roman" w:eastAsia="Times New Roman" w:hAnsi="Times New Roman" w:cs="Times New Roman"/>
          <w:sz w:val="24"/>
          <w:szCs w:val="24"/>
        </w:rPr>
        <w:t>За рисковете, за които е определена ниска стойност и висока ефективност на контрола, следва да се анализира възможността за прегрупиране на ресурсите, така че да се пренасочат усилия към по-съществените рискове без да се компрометира настоящото ниво на управление и контрол.</w:t>
      </w:r>
    </w:p>
    <w:p w:rsidR="002B5DF0" w:rsidRPr="00223C0B" w:rsidRDefault="002B5DF0" w:rsidP="00223C0B">
      <w:pPr>
        <w:numPr>
          <w:ilvl w:val="1"/>
          <w:numId w:val="0"/>
        </w:numPr>
        <w:spacing w:before="120" w:after="0" w:line="240" w:lineRule="auto"/>
        <w:ind w:firstLine="851"/>
        <w:jc w:val="both"/>
        <w:rPr>
          <w:rFonts w:ascii="Times New Roman" w:eastAsia="Times New Roman" w:hAnsi="Times New Roman" w:cs="Times New Roman"/>
          <w:sz w:val="24"/>
          <w:szCs w:val="24"/>
        </w:rPr>
      </w:pPr>
    </w:p>
    <w:p w:rsidR="00223C0B" w:rsidRPr="00573339" w:rsidRDefault="00223C0B" w:rsidP="00223C0B">
      <w:pPr>
        <w:numPr>
          <w:ilvl w:val="3"/>
          <w:numId w:val="0"/>
        </w:numPr>
        <w:spacing w:before="120" w:after="120" w:line="240" w:lineRule="auto"/>
        <w:ind w:left="1728" w:hanging="648"/>
        <w:contextualSpacing/>
        <w:jc w:val="both"/>
        <w:outlineLvl w:val="4"/>
        <w:rPr>
          <w:rFonts w:ascii="Times New Roman" w:eastAsia="Times New Roman" w:hAnsi="Times New Roman" w:cs="Times New Roman"/>
          <w:b/>
          <w:snapToGrid w:val="0"/>
          <w:sz w:val="24"/>
          <w:szCs w:val="24"/>
          <w:lang w:eastAsia="pl-PL"/>
        </w:rPr>
      </w:pPr>
      <w:bookmarkStart w:id="62" w:name="_Toc247280281"/>
      <w:bookmarkStart w:id="63" w:name="_Toc249326112"/>
      <w:bookmarkStart w:id="64" w:name="_Toc479775817"/>
      <w:r w:rsidRPr="00223C0B">
        <w:rPr>
          <w:rFonts w:ascii="Times New Roman" w:eastAsia="Times New Roman" w:hAnsi="Times New Roman" w:cs="Times New Roman"/>
          <w:b/>
          <w:snapToGrid w:val="0"/>
          <w:sz w:val="24"/>
          <w:szCs w:val="24"/>
          <w:lang w:eastAsia="pl-PL"/>
        </w:rPr>
        <w:t xml:space="preserve">2.6.3.3.  </w:t>
      </w:r>
      <w:r w:rsidRPr="00573339">
        <w:rPr>
          <w:rFonts w:ascii="Times New Roman" w:eastAsia="Times New Roman" w:hAnsi="Times New Roman" w:cs="Times New Roman"/>
          <w:b/>
          <w:snapToGrid w:val="0"/>
          <w:sz w:val="24"/>
          <w:szCs w:val="24"/>
          <w:lang w:eastAsia="pl-PL"/>
        </w:rPr>
        <w:t>Разработване на контролни дейности</w:t>
      </w:r>
      <w:bookmarkEnd w:id="62"/>
      <w:bookmarkEnd w:id="63"/>
      <w:bookmarkEnd w:id="64"/>
    </w:p>
    <w:p w:rsidR="00223C0B" w:rsidRPr="00223C0B" w:rsidRDefault="00223C0B" w:rsidP="00223C0B">
      <w:pPr>
        <w:spacing w:before="120" w:after="0" w:line="240" w:lineRule="auto"/>
        <w:ind w:firstLine="851"/>
        <w:jc w:val="both"/>
        <w:rPr>
          <w:rFonts w:ascii="Times New Roman" w:eastAsia="Times New Roman" w:hAnsi="Times New Roman" w:cs="Times New Roman"/>
          <w:sz w:val="24"/>
          <w:szCs w:val="24"/>
        </w:rPr>
      </w:pPr>
      <w:r w:rsidRPr="00223C0B">
        <w:rPr>
          <w:rFonts w:ascii="Times New Roman" w:eastAsia="Times New Roman" w:hAnsi="Times New Roman" w:cs="Times New Roman"/>
          <w:sz w:val="24"/>
          <w:szCs w:val="24"/>
        </w:rPr>
        <w:t xml:space="preserve">За рисковете, за които директора на дирекцията и началниците на отдели са избрали реакция „Ограничаване”, т.е. прилагане на контрол, се определя съответната цел на контрола. </w:t>
      </w:r>
    </w:p>
    <w:p w:rsidR="00223C0B" w:rsidRPr="00223C0B" w:rsidRDefault="00223C0B" w:rsidP="00223C0B">
      <w:pPr>
        <w:spacing w:before="120" w:after="0" w:line="240" w:lineRule="auto"/>
        <w:ind w:firstLine="851"/>
        <w:jc w:val="both"/>
        <w:rPr>
          <w:rFonts w:ascii="Times New Roman" w:eastAsia="Times New Roman" w:hAnsi="Times New Roman" w:cs="Times New Roman"/>
          <w:sz w:val="24"/>
          <w:szCs w:val="24"/>
        </w:rPr>
      </w:pPr>
      <w:r w:rsidRPr="00223C0B">
        <w:rPr>
          <w:rFonts w:ascii="Times New Roman" w:eastAsia="Times New Roman" w:hAnsi="Times New Roman" w:cs="Times New Roman"/>
          <w:sz w:val="24"/>
          <w:szCs w:val="24"/>
        </w:rPr>
        <w:t>Целите на контрола могат да бъдат:</w:t>
      </w:r>
    </w:p>
    <w:p w:rsidR="00223C0B" w:rsidRPr="00223C0B" w:rsidRDefault="00223C0B" w:rsidP="00223C0B">
      <w:pPr>
        <w:numPr>
          <w:ilvl w:val="0"/>
          <w:numId w:val="51"/>
        </w:numPr>
        <w:tabs>
          <w:tab w:val="num" w:pos="1134"/>
        </w:tabs>
        <w:autoSpaceDE w:val="0"/>
        <w:autoSpaceDN w:val="0"/>
        <w:adjustRightInd w:val="0"/>
        <w:spacing w:before="120" w:after="200" w:line="276" w:lineRule="auto"/>
        <w:ind w:firstLine="851"/>
        <w:jc w:val="both"/>
        <w:rPr>
          <w:rFonts w:ascii="Times New Roman" w:eastAsia="Times New Roman" w:hAnsi="Times New Roman" w:cs="Times New Roman"/>
          <w:sz w:val="24"/>
          <w:szCs w:val="24"/>
        </w:rPr>
      </w:pPr>
      <w:r w:rsidRPr="00223C0B">
        <w:rPr>
          <w:rFonts w:ascii="Times New Roman" w:eastAsia="Times New Roman" w:hAnsi="Times New Roman" w:cs="Times New Roman"/>
          <w:sz w:val="24"/>
          <w:szCs w:val="24"/>
        </w:rPr>
        <w:t xml:space="preserve">Съответствие със законодателството, вътрешните актове и договори: </w:t>
      </w:r>
    </w:p>
    <w:p w:rsidR="00223C0B" w:rsidRPr="00223C0B" w:rsidRDefault="00223C0B" w:rsidP="00223C0B">
      <w:pPr>
        <w:tabs>
          <w:tab w:val="num" w:pos="1134"/>
        </w:tabs>
        <w:autoSpaceDE w:val="0"/>
        <w:autoSpaceDN w:val="0"/>
        <w:adjustRightInd w:val="0"/>
        <w:spacing w:before="120" w:after="0" w:line="240" w:lineRule="auto"/>
        <w:ind w:firstLine="851"/>
        <w:jc w:val="both"/>
        <w:rPr>
          <w:rFonts w:ascii="Times New Roman" w:eastAsia="Times New Roman" w:hAnsi="Times New Roman" w:cs="Times New Roman"/>
          <w:color w:val="000000"/>
          <w:sz w:val="24"/>
          <w:szCs w:val="24"/>
        </w:rPr>
      </w:pPr>
      <w:r w:rsidRPr="00223C0B">
        <w:rPr>
          <w:rFonts w:ascii="Times New Roman" w:eastAsia="Times New Roman" w:hAnsi="Times New Roman" w:cs="Times New Roman"/>
          <w:color w:val="000000"/>
          <w:sz w:val="24"/>
          <w:szCs w:val="24"/>
        </w:rPr>
        <w:t xml:space="preserve">Ръководителите са длъжни да осигурят спазване от страна на всички служители на приложимото законодателство, вкл. вътрешните актове и договорите, по които те са страни. </w:t>
      </w:r>
    </w:p>
    <w:p w:rsidR="00223C0B" w:rsidRPr="00223C0B" w:rsidRDefault="00223C0B" w:rsidP="00223C0B">
      <w:pPr>
        <w:numPr>
          <w:ilvl w:val="0"/>
          <w:numId w:val="51"/>
        </w:numPr>
        <w:tabs>
          <w:tab w:val="num" w:pos="1134"/>
        </w:tabs>
        <w:autoSpaceDE w:val="0"/>
        <w:autoSpaceDN w:val="0"/>
        <w:adjustRightInd w:val="0"/>
        <w:spacing w:before="120" w:after="200" w:line="276" w:lineRule="auto"/>
        <w:ind w:firstLine="851"/>
        <w:jc w:val="both"/>
        <w:rPr>
          <w:rFonts w:ascii="Times New Roman" w:eastAsia="Times New Roman" w:hAnsi="Times New Roman" w:cs="Times New Roman"/>
          <w:sz w:val="24"/>
          <w:szCs w:val="24"/>
        </w:rPr>
      </w:pPr>
      <w:r w:rsidRPr="00223C0B">
        <w:rPr>
          <w:rFonts w:ascii="Times New Roman" w:eastAsia="Times New Roman" w:hAnsi="Times New Roman" w:cs="Times New Roman"/>
          <w:sz w:val="24"/>
          <w:szCs w:val="24"/>
        </w:rPr>
        <w:lastRenderedPageBreak/>
        <w:t xml:space="preserve">Надеждност и всеобхватност на финансовата и оперативна информация: </w:t>
      </w:r>
    </w:p>
    <w:p w:rsidR="00223C0B" w:rsidRPr="00223C0B" w:rsidRDefault="00223C0B" w:rsidP="00223C0B">
      <w:pPr>
        <w:tabs>
          <w:tab w:val="num" w:pos="1134"/>
        </w:tabs>
        <w:autoSpaceDE w:val="0"/>
        <w:autoSpaceDN w:val="0"/>
        <w:adjustRightInd w:val="0"/>
        <w:spacing w:before="120" w:after="0" w:line="240" w:lineRule="auto"/>
        <w:ind w:firstLine="851"/>
        <w:jc w:val="both"/>
        <w:rPr>
          <w:rFonts w:ascii="Times New Roman" w:eastAsia="Times New Roman" w:hAnsi="Times New Roman" w:cs="Times New Roman"/>
          <w:sz w:val="24"/>
          <w:szCs w:val="24"/>
        </w:rPr>
      </w:pPr>
      <w:r w:rsidRPr="00223C0B">
        <w:rPr>
          <w:rFonts w:ascii="Times New Roman" w:eastAsia="Times New Roman" w:hAnsi="Times New Roman" w:cs="Times New Roman"/>
          <w:sz w:val="24"/>
          <w:szCs w:val="24"/>
        </w:rPr>
        <w:t xml:space="preserve">Ръководителите на организациите организират регистрирането и комуникацията на достатъчна, уместна, надеждна, полезна и своевременна информация. Създаваната, съхраняваната, ползваната и предоставяната от дадена организация информация има както финансов, така и нефинансов характер. </w:t>
      </w:r>
    </w:p>
    <w:p w:rsidR="00223C0B" w:rsidRPr="00223C0B" w:rsidRDefault="00223C0B" w:rsidP="00223C0B">
      <w:pPr>
        <w:numPr>
          <w:ilvl w:val="0"/>
          <w:numId w:val="51"/>
        </w:numPr>
        <w:tabs>
          <w:tab w:val="num" w:pos="1134"/>
        </w:tabs>
        <w:autoSpaceDE w:val="0"/>
        <w:autoSpaceDN w:val="0"/>
        <w:adjustRightInd w:val="0"/>
        <w:spacing w:before="120" w:after="200" w:line="276" w:lineRule="auto"/>
        <w:ind w:firstLine="851"/>
        <w:jc w:val="both"/>
        <w:rPr>
          <w:rFonts w:ascii="Times New Roman" w:eastAsia="Times New Roman" w:hAnsi="Times New Roman" w:cs="Times New Roman"/>
          <w:sz w:val="24"/>
          <w:szCs w:val="24"/>
        </w:rPr>
      </w:pPr>
      <w:r w:rsidRPr="00223C0B">
        <w:rPr>
          <w:rFonts w:ascii="Times New Roman" w:eastAsia="Times New Roman" w:hAnsi="Times New Roman" w:cs="Times New Roman"/>
          <w:sz w:val="24"/>
          <w:szCs w:val="24"/>
        </w:rPr>
        <w:t xml:space="preserve">Икономичност, ефективност и ефикасност на дейностите: </w:t>
      </w:r>
    </w:p>
    <w:p w:rsidR="00223C0B" w:rsidRPr="00223C0B" w:rsidRDefault="00223C0B" w:rsidP="00223C0B">
      <w:pPr>
        <w:tabs>
          <w:tab w:val="num" w:pos="1134"/>
        </w:tabs>
        <w:autoSpaceDE w:val="0"/>
        <w:autoSpaceDN w:val="0"/>
        <w:adjustRightInd w:val="0"/>
        <w:spacing w:before="120" w:after="0" w:line="240" w:lineRule="auto"/>
        <w:ind w:firstLine="851"/>
        <w:jc w:val="both"/>
        <w:rPr>
          <w:rFonts w:ascii="Times New Roman" w:eastAsia="Times New Roman" w:hAnsi="Times New Roman" w:cs="Times New Roman"/>
          <w:sz w:val="24"/>
          <w:szCs w:val="24"/>
        </w:rPr>
      </w:pPr>
      <w:r w:rsidRPr="00223C0B">
        <w:rPr>
          <w:rFonts w:ascii="Times New Roman" w:eastAsia="Times New Roman" w:hAnsi="Times New Roman" w:cs="Times New Roman"/>
          <w:sz w:val="24"/>
          <w:szCs w:val="24"/>
        </w:rPr>
        <w:t xml:space="preserve">Икономичност означава необходимите ресурси за осъществяване дейността на организацията да се придобиват с най-малки разходи и при спазване на изискванията за качество, количество и своевременност. </w:t>
      </w:r>
    </w:p>
    <w:p w:rsidR="00223C0B" w:rsidRPr="00223C0B" w:rsidRDefault="00223C0B" w:rsidP="00223C0B">
      <w:pPr>
        <w:tabs>
          <w:tab w:val="num" w:pos="1134"/>
        </w:tabs>
        <w:autoSpaceDE w:val="0"/>
        <w:autoSpaceDN w:val="0"/>
        <w:adjustRightInd w:val="0"/>
        <w:spacing w:before="120" w:after="0" w:line="240" w:lineRule="auto"/>
        <w:ind w:firstLine="851"/>
        <w:jc w:val="both"/>
        <w:rPr>
          <w:rFonts w:ascii="Times New Roman" w:eastAsia="Times New Roman" w:hAnsi="Times New Roman" w:cs="Times New Roman"/>
          <w:sz w:val="24"/>
          <w:szCs w:val="24"/>
        </w:rPr>
      </w:pPr>
      <w:r w:rsidRPr="00223C0B">
        <w:rPr>
          <w:rFonts w:ascii="Times New Roman" w:eastAsia="Times New Roman" w:hAnsi="Times New Roman" w:cs="Times New Roman"/>
          <w:sz w:val="24"/>
          <w:szCs w:val="24"/>
        </w:rPr>
        <w:t xml:space="preserve">Ефективността е степен на постигане на целите, при съпоставяне на действителните и очакваните резултати. </w:t>
      </w:r>
    </w:p>
    <w:p w:rsidR="00223C0B" w:rsidRPr="00223C0B" w:rsidRDefault="00223C0B" w:rsidP="00223C0B">
      <w:pPr>
        <w:tabs>
          <w:tab w:val="num" w:pos="1134"/>
        </w:tabs>
        <w:autoSpaceDE w:val="0"/>
        <w:autoSpaceDN w:val="0"/>
        <w:adjustRightInd w:val="0"/>
        <w:spacing w:before="120" w:after="0" w:line="240" w:lineRule="auto"/>
        <w:ind w:firstLine="851"/>
        <w:jc w:val="both"/>
        <w:rPr>
          <w:rFonts w:ascii="Times New Roman" w:eastAsia="Times New Roman" w:hAnsi="Times New Roman" w:cs="Times New Roman"/>
          <w:sz w:val="24"/>
          <w:szCs w:val="24"/>
        </w:rPr>
      </w:pPr>
      <w:r w:rsidRPr="00223C0B">
        <w:rPr>
          <w:rFonts w:ascii="Times New Roman" w:eastAsia="Times New Roman" w:hAnsi="Times New Roman" w:cs="Times New Roman"/>
          <w:sz w:val="24"/>
          <w:szCs w:val="24"/>
        </w:rPr>
        <w:t xml:space="preserve">Ефикасност е постигането на максимални резултати от използваните ресурси при осъществяване дейността на организацията. </w:t>
      </w:r>
    </w:p>
    <w:p w:rsidR="00223C0B" w:rsidRPr="00223C0B" w:rsidRDefault="00223C0B" w:rsidP="00223C0B">
      <w:pPr>
        <w:numPr>
          <w:ilvl w:val="0"/>
          <w:numId w:val="51"/>
        </w:numPr>
        <w:tabs>
          <w:tab w:val="num" w:pos="1134"/>
        </w:tabs>
        <w:autoSpaceDE w:val="0"/>
        <w:autoSpaceDN w:val="0"/>
        <w:adjustRightInd w:val="0"/>
        <w:spacing w:before="120" w:after="200" w:line="276" w:lineRule="auto"/>
        <w:ind w:firstLine="851"/>
        <w:jc w:val="both"/>
        <w:rPr>
          <w:rFonts w:ascii="Times New Roman" w:eastAsia="Times New Roman" w:hAnsi="Times New Roman" w:cs="Times New Roman"/>
          <w:sz w:val="24"/>
          <w:szCs w:val="24"/>
        </w:rPr>
      </w:pPr>
      <w:r w:rsidRPr="00223C0B">
        <w:rPr>
          <w:rFonts w:ascii="Times New Roman" w:eastAsia="Times New Roman" w:hAnsi="Times New Roman" w:cs="Times New Roman"/>
          <w:sz w:val="24"/>
          <w:szCs w:val="24"/>
        </w:rPr>
        <w:t xml:space="preserve">Опазване на активите и информацията: </w:t>
      </w:r>
    </w:p>
    <w:p w:rsidR="00223C0B" w:rsidRPr="00223C0B" w:rsidRDefault="00223C0B" w:rsidP="00223C0B">
      <w:pPr>
        <w:tabs>
          <w:tab w:val="num" w:pos="1134"/>
        </w:tabs>
        <w:autoSpaceDE w:val="0"/>
        <w:autoSpaceDN w:val="0"/>
        <w:adjustRightInd w:val="0"/>
        <w:spacing w:before="120" w:after="0" w:line="240" w:lineRule="auto"/>
        <w:ind w:firstLine="851"/>
        <w:jc w:val="both"/>
        <w:rPr>
          <w:rFonts w:ascii="Times New Roman" w:eastAsia="Times New Roman" w:hAnsi="Times New Roman" w:cs="Times New Roman"/>
          <w:sz w:val="24"/>
          <w:szCs w:val="24"/>
        </w:rPr>
      </w:pPr>
      <w:r w:rsidRPr="00223C0B">
        <w:rPr>
          <w:rFonts w:ascii="Times New Roman" w:eastAsia="Times New Roman" w:hAnsi="Times New Roman" w:cs="Times New Roman"/>
          <w:sz w:val="24"/>
          <w:szCs w:val="24"/>
        </w:rPr>
        <w:t>Придобиването, използването и разпореждането с активите и информацията изискват специални грижи от страна на ръководителите. Изграденият вътрешен контрол трябва да гарантира опазването на активите и информацията и да действа превантивно срещу кражби, злоупотреби, унищожаване и други неправомерни действия. Ръководителите трябва да обърнат специално внимание на опазването на активите и информацията във връзка с развитието на информационните технологии и тяхното прилагане в организациите от публичния сектор.</w:t>
      </w:r>
    </w:p>
    <w:p w:rsidR="00223C0B" w:rsidRPr="00223C0B" w:rsidRDefault="00223C0B" w:rsidP="00223C0B">
      <w:pPr>
        <w:tabs>
          <w:tab w:val="num" w:pos="1134"/>
        </w:tabs>
        <w:autoSpaceDE w:val="0"/>
        <w:autoSpaceDN w:val="0"/>
        <w:adjustRightInd w:val="0"/>
        <w:spacing w:before="120" w:after="0" w:line="240" w:lineRule="auto"/>
        <w:ind w:firstLine="851"/>
        <w:jc w:val="both"/>
        <w:rPr>
          <w:rFonts w:ascii="Times New Roman" w:eastAsia="Times New Roman" w:hAnsi="Times New Roman" w:cs="Times New Roman"/>
          <w:sz w:val="24"/>
          <w:szCs w:val="24"/>
        </w:rPr>
      </w:pPr>
      <w:r w:rsidRPr="00223C0B">
        <w:rPr>
          <w:rFonts w:ascii="Times New Roman" w:eastAsia="Times New Roman" w:hAnsi="Times New Roman" w:cs="Times New Roman"/>
          <w:sz w:val="24"/>
          <w:szCs w:val="24"/>
        </w:rPr>
        <w:t>Преди въвеждането на нови контролни дейности следва да се изготвя анализ разходи/ползи за всяка предложена контролна дейност. Анализът включва както определяне на влиянието от въвеждането на новите или подсилените контроли, така и определяне на влиянието от невъвеждането им.</w:t>
      </w:r>
    </w:p>
    <w:p w:rsidR="00223C0B" w:rsidRPr="00223C0B" w:rsidRDefault="00223C0B" w:rsidP="00223C0B">
      <w:pPr>
        <w:tabs>
          <w:tab w:val="num" w:pos="1134"/>
        </w:tabs>
        <w:autoSpaceDE w:val="0"/>
        <w:autoSpaceDN w:val="0"/>
        <w:adjustRightInd w:val="0"/>
        <w:spacing w:before="120" w:after="0" w:line="240" w:lineRule="auto"/>
        <w:ind w:firstLine="851"/>
        <w:jc w:val="both"/>
        <w:rPr>
          <w:rFonts w:ascii="Times New Roman" w:eastAsia="Times New Roman" w:hAnsi="Times New Roman" w:cs="Times New Roman"/>
          <w:sz w:val="24"/>
          <w:szCs w:val="24"/>
        </w:rPr>
      </w:pPr>
    </w:p>
    <w:p w:rsidR="00223C0B" w:rsidRPr="00573339" w:rsidRDefault="00223C0B" w:rsidP="00223C0B">
      <w:pPr>
        <w:numPr>
          <w:ilvl w:val="3"/>
          <w:numId w:val="0"/>
        </w:numPr>
        <w:spacing w:before="120" w:after="120" w:line="240" w:lineRule="auto"/>
        <w:ind w:left="1728" w:hanging="648"/>
        <w:contextualSpacing/>
        <w:jc w:val="both"/>
        <w:outlineLvl w:val="4"/>
        <w:rPr>
          <w:rFonts w:ascii="Times New Roman" w:eastAsia="Times New Roman" w:hAnsi="Times New Roman" w:cs="Times New Roman"/>
          <w:b/>
          <w:snapToGrid w:val="0"/>
          <w:sz w:val="24"/>
          <w:szCs w:val="24"/>
          <w:lang w:eastAsia="pl-PL"/>
        </w:rPr>
      </w:pPr>
      <w:bookmarkStart w:id="65" w:name="_Toc479775818"/>
      <w:r w:rsidRPr="00223C0B">
        <w:rPr>
          <w:rFonts w:ascii="Times New Roman" w:eastAsia="Times New Roman" w:hAnsi="Times New Roman" w:cs="Times New Roman"/>
          <w:b/>
          <w:snapToGrid w:val="0"/>
          <w:sz w:val="24"/>
          <w:szCs w:val="24"/>
          <w:lang w:eastAsia="pl-PL"/>
        </w:rPr>
        <w:t>2</w:t>
      </w:r>
      <w:r w:rsidRPr="00573339">
        <w:rPr>
          <w:rFonts w:ascii="Times New Roman" w:eastAsia="Times New Roman" w:hAnsi="Times New Roman" w:cs="Times New Roman"/>
          <w:b/>
          <w:snapToGrid w:val="0"/>
          <w:sz w:val="24"/>
          <w:szCs w:val="24"/>
          <w:lang w:eastAsia="pl-PL"/>
        </w:rPr>
        <w:t>.6.3.</w:t>
      </w:r>
      <w:r w:rsidRPr="00223C0B">
        <w:rPr>
          <w:rFonts w:ascii="Times New Roman" w:eastAsia="Times New Roman" w:hAnsi="Times New Roman" w:cs="Times New Roman"/>
          <w:b/>
          <w:snapToGrid w:val="0"/>
          <w:sz w:val="24"/>
          <w:szCs w:val="24"/>
          <w:lang w:eastAsia="pl-PL"/>
        </w:rPr>
        <w:t>4</w:t>
      </w:r>
      <w:r w:rsidRPr="00573339">
        <w:rPr>
          <w:rFonts w:ascii="Times New Roman" w:eastAsia="Times New Roman" w:hAnsi="Times New Roman" w:cs="Times New Roman"/>
          <w:b/>
          <w:snapToGrid w:val="0"/>
          <w:sz w:val="24"/>
          <w:szCs w:val="24"/>
          <w:lang w:eastAsia="pl-PL"/>
        </w:rPr>
        <w:t>. Изготвяне на план за действие</w:t>
      </w:r>
      <w:bookmarkEnd w:id="65"/>
    </w:p>
    <w:p w:rsidR="00223C0B" w:rsidRPr="00223C0B" w:rsidRDefault="00223C0B" w:rsidP="00223C0B">
      <w:pPr>
        <w:spacing w:before="120" w:after="0" w:line="240" w:lineRule="auto"/>
        <w:ind w:firstLine="851"/>
        <w:jc w:val="both"/>
        <w:rPr>
          <w:rFonts w:ascii="Times New Roman" w:eastAsia="Times New Roman" w:hAnsi="Times New Roman" w:cs="Times New Roman"/>
          <w:sz w:val="24"/>
          <w:szCs w:val="24"/>
        </w:rPr>
      </w:pPr>
      <w:r w:rsidRPr="00223C0B">
        <w:rPr>
          <w:rFonts w:ascii="Times New Roman" w:eastAsia="Times New Roman" w:hAnsi="Times New Roman" w:cs="Times New Roman"/>
          <w:sz w:val="24"/>
          <w:szCs w:val="24"/>
        </w:rPr>
        <w:t>Мерките, които ще бъдат предприети за ограничаване на всеки идентифициран риск, определен като неприемлив за УО на ПТС (с оценка на остатъчен риск от 9 или повече), се включват в Плана за действие. Планът за действие се съгласува от началниците на отдели и директора на дирекция „Координация на програми и проекти“ и се одобрява от Ръководителя на УО.</w:t>
      </w:r>
    </w:p>
    <w:p w:rsidR="00223C0B" w:rsidRPr="00223C0B" w:rsidRDefault="00223C0B" w:rsidP="00223C0B">
      <w:pPr>
        <w:tabs>
          <w:tab w:val="left" w:pos="1134"/>
        </w:tabs>
        <w:spacing w:before="120" w:after="0" w:line="240" w:lineRule="auto"/>
        <w:ind w:firstLine="851"/>
        <w:jc w:val="both"/>
        <w:rPr>
          <w:rFonts w:ascii="Times New Roman" w:eastAsia="Times New Roman" w:hAnsi="Times New Roman" w:cs="Times New Roman"/>
          <w:sz w:val="24"/>
          <w:szCs w:val="24"/>
        </w:rPr>
      </w:pPr>
      <w:r w:rsidRPr="00223C0B">
        <w:rPr>
          <w:rFonts w:ascii="Times New Roman" w:eastAsia="Times New Roman" w:hAnsi="Times New Roman" w:cs="Times New Roman"/>
          <w:b/>
          <w:bCs/>
          <w:sz w:val="24"/>
          <w:szCs w:val="24"/>
        </w:rPr>
        <w:t>Планът за действие има следните характеристики</w:t>
      </w:r>
      <w:r w:rsidRPr="00223C0B">
        <w:rPr>
          <w:rFonts w:ascii="Times New Roman" w:eastAsia="Times New Roman" w:hAnsi="Times New Roman" w:cs="Times New Roman"/>
          <w:sz w:val="24"/>
          <w:szCs w:val="24"/>
        </w:rPr>
        <w:t>:</w:t>
      </w:r>
    </w:p>
    <w:p w:rsidR="00223C0B" w:rsidRPr="00223C0B" w:rsidRDefault="00223C0B" w:rsidP="00223C0B">
      <w:pPr>
        <w:numPr>
          <w:ilvl w:val="0"/>
          <w:numId w:val="48"/>
        </w:numPr>
        <w:tabs>
          <w:tab w:val="left" w:pos="851"/>
          <w:tab w:val="left" w:pos="1134"/>
        </w:tabs>
        <w:spacing w:before="120" w:after="200" w:line="276" w:lineRule="auto"/>
        <w:ind w:firstLine="851"/>
        <w:contextualSpacing/>
        <w:jc w:val="both"/>
        <w:rPr>
          <w:rFonts w:ascii="Times New Roman" w:eastAsia="Times New Roman" w:hAnsi="Times New Roman" w:cs="Times New Roman"/>
          <w:bCs/>
          <w:sz w:val="24"/>
          <w:szCs w:val="24"/>
          <w:lang w:eastAsia="bg-BG"/>
        </w:rPr>
      </w:pPr>
      <w:r w:rsidRPr="00223C0B">
        <w:rPr>
          <w:rFonts w:ascii="Times New Roman" w:eastAsia="Times New Roman" w:hAnsi="Times New Roman" w:cs="Times New Roman"/>
          <w:bCs/>
          <w:sz w:val="24"/>
          <w:szCs w:val="24"/>
          <w:lang w:eastAsia="bg-BG"/>
        </w:rPr>
        <w:t>Включва ясно дефинирани отговорности;</w:t>
      </w:r>
    </w:p>
    <w:p w:rsidR="00223C0B" w:rsidRPr="00223C0B" w:rsidRDefault="00223C0B" w:rsidP="00223C0B">
      <w:pPr>
        <w:numPr>
          <w:ilvl w:val="0"/>
          <w:numId w:val="48"/>
        </w:numPr>
        <w:tabs>
          <w:tab w:val="left" w:pos="851"/>
          <w:tab w:val="left" w:pos="1134"/>
        </w:tabs>
        <w:spacing w:before="120" w:after="200" w:line="276" w:lineRule="auto"/>
        <w:ind w:firstLine="851"/>
        <w:contextualSpacing/>
        <w:jc w:val="both"/>
        <w:rPr>
          <w:rFonts w:ascii="Times New Roman" w:eastAsia="Times New Roman" w:hAnsi="Times New Roman" w:cs="Times New Roman"/>
          <w:bCs/>
          <w:sz w:val="24"/>
          <w:szCs w:val="24"/>
          <w:lang w:eastAsia="bg-BG"/>
        </w:rPr>
      </w:pPr>
      <w:r w:rsidRPr="00223C0B">
        <w:rPr>
          <w:rFonts w:ascii="Times New Roman" w:eastAsia="Times New Roman" w:hAnsi="Times New Roman" w:cs="Times New Roman"/>
          <w:bCs/>
          <w:sz w:val="24"/>
          <w:szCs w:val="24"/>
          <w:lang w:eastAsia="bg-BG"/>
        </w:rPr>
        <w:t>Предвижда постижими, реалистични, прецизни и стриктни крайни срокове за изпълнение;</w:t>
      </w:r>
    </w:p>
    <w:p w:rsidR="00223C0B" w:rsidRPr="00223C0B" w:rsidRDefault="00223C0B" w:rsidP="00223C0B">
      <w:pPr>
        <w:numPr>
          <w:ilvl w:val="0"/>
          <w:numId w:val="48"/>
        </w:numPr>
        <w:tabs>
          <w:tab w:val="left" w:pos="851"/>
          <w:tab w:val="left" w:pos="1134"/>
        </w:tabs>
        <w:spacing w:before="120" w:after="200" w:line="276" w:lineRule="auto"/>
        <w:ind w:firstLine="851"/>
        <w:contextualSpacing/>
        <w:jc w:val="both"/>
        <w:rPr>
          <w:rFonts w:ascii="Times New Roman" w:eastAsia="Times New Roman" w:hAnsi="Times New Roman" w:cs="Times New Roman"/>
          <w:bCs/>
          <w:sz w:val="24"/>
          <w:szCs w:val="24"/>
          <w:lang w:eastAsia="bg-BG"/>
        </w:rPr>
      </w:pPr>
      <w:r w:rsidRPr="00223C0B">
        <w:rPr>
          <w:rFonts w:ascii="Times New Roman" w:eastAsia="Times New Roman" w:hAnsi="Times New Roman" w:cs="Times New Roman"/>
          <w:bCs/>
          <w:sz w:val="24"/>
          <w:szCs w:val="24"/>
          <w:lang w:eastAsia="bg-BG"/>
        </w:rPr>
        <w:t>Мотивира служителите и създава чувство за лична отговорност и „собственост” на риска (т.е. определят се канали за комуникация, дейностите се обсъждат, анализират се мнения , предложения и оценки, за да може всеки включен в процеса да е напълно убеден, че дейностите, включени в плана са най-подходящите и най-добрите);</w:t>
      </w:r>
    </w:p>
    <w:p w:rsidR="00223C0B" w:rsidRPr="00223C0B" w:rsidRDefault="00223C0B" w:rsidP="00223C0B">
      <w:pPr>
        <w:numPr>
          <w:ilvl w:val="0"/>
          <w:numId w:val="48"/>
        </w:numPr>
        <w:tabs>
          <w:tab w:val="left" w:pos="851"/>
          <w:tab w:val="left" w:pos="1134"/>
        </w:tabs>
        <w:spacing w:before="120" w:after="200" w:line="276" w:lineRule="auto"/>
        <w:ind w:firstLine="851"/>
        <w:contextualSpacing/>
        <w:jc w:val="both"/>
        <w:rPr>
          <w:rFonts w:ascii="Times New Roman" w:eastAsia="Times New Roman" w:hAnsi="Times New Roman" w:cs="Times New Roman"/>
          <w:bCs/>
          <w:sz w:val="24"/>
          <w:szCs w:val="24"/>
          <w:lang w:eastAsia="bg-BG"/>
        </w:rPr>
      </w:pPr>
      <w:r w:rsidRPr="00223C0B">
        <w:rPr>
          <w:rFonts w:ascii="Times New Roman" w:eastAsia="Times New Roman" w:hAnsi="Times New Roman" w:cs="Times New Roman"/>
          <w:bCs/>
          <w:sz w:val="24"/>
          <w:szCs w:val="24"/>
          <w:lang w:eastAsia="bg-BG"/>
        </w:rPr>
        <w:lastRenderedPageBreak/>
        <w:t>Определя и разграничава функциите, свързани с ръководството, изпълнението и надзора на дейностите, както и линиите на докладване между тях;</w:t>
      </w:r>
    </w:p>
    <w:p w:rsidR="00223C0B" w:rsidRPr="00223C0B" w:rsidRDefault="00223C0B" w:rsidP="00223C0B">
      <w:pPr>
        <w:numPr>
          <w:ilvl w:val="0"/>
          <w:numId w:val="48"/>
        </w:numPr>
        <w:tabs>
          <w:tab w:val="left" w:pos="851"/>
          <w:tab w:val="left" w:pos="1134"/>
        </w:tabs>
        <w:spacing w:before="120" w:after="200" w:line="276" w:lineRule="auto"/>
        <w:ind w:firstLine="851"/>
        <w:contextualSpacing/>
        <w:jc w:val="both"/>
        <w:rPr>
          <w:rFonts w:ascii="Times New Roman" w:eastAsia="Times New Roman" w:hAnsi="Times New Roman" w:cs="Times New Roman"/>
          <w:bCs/>
          <w:sz w:val="24"/>
          <w:szCs w:val="24"/>
          <w:lang w:eastAsia="bg-BG"/>
        </w:rPr>
      </w:pPr>
      <w:r w:rsidRPr="00223C0B">
        <w:rPr>
          <w:rFonts w:ascii="Times New Roman" w:eastAsia="Times New Roman" w:hAnsi="Times New Roman" w:cs="Times New Roman"/>
          <w:bCs/>
          <w:sz w:val="24"/>
          <w:szCs w:val="24"/>
          <w:lang w:eastAsia="bg-BG"/>
        </w:rPr>
        <w:t>Позволява лесно и обективно проследяване на напредъка, докладване и отчетност, като отбелязва етапи на изпълнение и ключови индикатори за измерване на представянето.</w:t>
      </w:r>
    </w:p>
    <w:p w:rsidR="00223C0B" w:rsidRPr="00223C0B" w:rsidRDefault="00223C0B" w:rsidP="00223C0B">
      <w:pPr>
        <w:tabs>
          <w:tab w:val="left" w:pos="1134"/>
        </w:tabs>
        <w:spacing w:before="120" w:after="0" w:line="240" w:lineRule="auto"/>
        <w:ind w:firstLine="851"/>
        <w:jc w:val="both"/>
        <w:rPr>
          <w:rFonts w:ascii="Times New Roman" w:eastAsia="Times New Roman" w:hAnsi="Times New Roman" w:cs="Times New Roman"/>
          <w:sz w:val="24"/>
          <w:szCs w:val="24"/>
        </w:rPr>
      </w:pPr>
      <w:r w:rsidRPr="00223C0B">
        <w:rPr>
          <w:rFonts w:ascii="Times New Roman" w:eastAsia="Times New Roman" w:hAnsi="Times New Roman" w:cs="Times New Roman"/>
          <w:sz w:val="24"/>
          <w:szCs w:val="24"/>
        </w:rPr>
        <w:t xml:space="preserve">Приетият образец на плана за действие е представен в </w:t>
      </w:r>
      <w:hyperlink r:id="rId12" w:tooltip="План за действие за въвеждане на ефективни и пропорционални мерки за борба с измамите" w:history="1">
        <w:r w:rsidRPr="00223C0B">
          <w:rPr>
            <w:rFonts w:ascii="Times New Roman" w:eastAsia="Times New Roman" w:hAnsi="Times New Roman" w:cs="Times New Roman"/>
            <w:i/>
            <w:color w:val="0000FF"/>
            <w:sz w:val="24"/>
            <w:szCs w:val="24"/>
            <w:u w:val="single"/>
          </w:rPr>
          <w:t>Приложение № 8.04</w:t>
        </w:r>
      </w:hyperlink>
      <w:r w:rsidRPr="00223C0B">
        <w:rPr>
          <w:rFonts w:ascii="Times New Roman" w:eastAsia="Times New Roman" w:hAnsi="Times New Roman" w:cs="Times New Roman"/>
          <w:i/>
          <w:sz w:val="24"/>
          <w:szCs w:val="24"/>
        </w:rPr>
        <w:t>.</w:t>
      </w:r>
    </w:p>
    <w:p w:rsidR="00223C0B" w:rsidRPr="00223C0B" w:rsidRDefault="00223C0B" w:rsidP="00223C0B">
      <w:pPr>
        <w:tabs>
          <w:tab w:val="left" w:pos="1134"/>
        </w:tabs>
        <w:spacing w:before="120" w:after="0" w:line="240" w:lineRule="auto"/>
        <w:ind w:firstLine="851"/>
        <w:jc w:val="both"/>
        <w:rPr>
          <w:rFonts w:ascii="Times New Roman" w:eastAsia="Times New Roman" w:hAnsi="Times New Roman" w:cs="Times New Roman"/>
          <w:sz w:val="24"/>
          <w:szCs w:val="24"/>
        </w:rPr>
      </w:pPr>
      <w:bookmarkStart w:id="66" w:name="_Toc247280284"/>
      <w:bookmarkStart w:id="67" w:name="_Toc249326115"/>
      <w:r w:rsidRPr="00223C0B">
        <w:rPr>
          <w:rFonts w:ascii="Times New Roman" w:eastAsia="Times New Roman" w:hAnsi="Times New Roman" w:cs="Times New Roman"/>
          <w:sz w:val="24"/>
          <w:szCs w:val="24"/>
        </w:rPr>
        <w:t xml:space="preserve">Мерките за управление на рисковете с остатъчна стойност под 9, за които е необходимо да се предприемат действия за подсилване на съществуващия вътрешен контрол и/или внедряване на допълнителни мерки за ограничаването им, се отразяват в план за действие изготвен съгласно образеца от </w:t>
      </w:r>
      <w:hyperlink r:id="rId13" w:tooltip="План за действие за въвеждане на ефективни и пропорционални мерки за борба с измамите" w:history="1">
        <w:r w:rsidRPr="00223C0B">
          <w:rPr>
            <w:rFonts w:ascii="Times New Roman" w:eastAsia="Times New Roman" w:hAnsi="Times New Roman" w:cs="Times New Roman"/>
            <w:i/>
            <w:color w:val="0000FF"/>
            <w:sz w:val="24"/>
            <w:szCs w:val="24"/>
            <w:u w:val="single"/>
          </w:rPr>
          <w:t>Приложение № 8.04</w:t>
        </w:r>
      </w:hyperlink>
      <w:r w:rsidRPr="00223C0B">
        <w:rPr>
          <w:rFonts w:ascii="Times New Roman" w:eastAsia="Times New Roman" w:hAnsi="Times New Roman" w:cs="Times New Roman"/>
          <w:sz w:val="24"/>
          <w:szCs w:val="24"/>
        </w:rPr>
        <w:t>,  който се съгласува от началниците на отдели за които се отнасят допълнителните дейности и се одобрява от директора на дирекцията.</w:t>
      </w:r>
    </w:p>
    <w:p w:rsidR="00223C0B" w:rsidRPr="00223C0B" w:rsidRDefault="00223C0B" w:rsidP="00223C0B">
      <w:pPr>
        <w:tabs>
          <w:tab w:val="left" w:pos="1134"/>
        </w:tabs>
        <w:spacing w:before="120" w:after="0" w:line="240" w:lineRule="auto"/>
        <w:ind w:firstLine="851"/>
        <w:jc w:val="both"/>
        <w:rPr>
          <w:rFonts w:ascii="Times New Roman" w:eastAsia="Times New Roman" w:hAnsi="Times New Roman" w:cs="Times New Roman"/>
          <w:sz w:val="24"/>
          <w:szCs w:val="24"/>
        </w:rPr>
      </w:pPr>
    </w:p>
    <w:p w:rsidR="00223C0B" w:rsidRPr="00573339" w:rsidRDefault="00223C0B" w:rsidP="00223C0B">
      <w:pPr>
        <w:numPr>
          <w:ilvl w:val="2"/>
          <w:numId w:val="0"/>
        </w:numPr>
        <w:spacing w:before="120" w:after="120" w:line="240" w:lineRule="auto"/>
        <w:ind w:left="1072" w:hanging="504"/>
        <w:contextualSpacing/>
        <w:jc w:val="both"/>
        <w:outlineLvl w:val="3"/>
        <w:rPr>
          <w:rFonts w:ascii="Times New Roman" w:eastAsia="Times New Roman" w:hAnsi="Times New Roman" w:cs="Times New Roman"/>
          <w:b/>
          <w:snapToGrid w:val="0"/>
          <w:sz w:val="24"/>
          <w:szCs w:val="24"/>
          <w:lang w:eastAsia="pl-PL"/>
        </w:rPr>
      </w:pPr>
      <w:bookmarkStart w:id="68" w:name="_Toc479775819"/>
      <w:r w:rsidRPr="00223C0B">
        <w:rPr>
          <w:rFonts w:ascii="Times New Roman" w:eastAsia="Times New Roman" w:hAnsi="Times New Roman" w:cs="Times New Roman"/>
          <w:b/>
          <w:snapToGrid w:val="0"/>
          <w:sz w:val="24"/>
          <w:szCs w:val="24"/>
          <w:lang w:eastAsia="pl-PL"/>
        </w:rPr>
        <w:t xml:space="preserve">2.6.4. </w:t>
      </w:r>
      <w:r w:rsidRPr="00573339">
        <w:rPr>
          <w:rFonts w:ascii="Times New Roman" w:eastAsia="Times New Roman" w:hAnsi="Times New Roman" w:cs="Times New Roman"/>
          <w:b/>
          <w:snapToGrid w:val="0"/>
          <w:sz w:val="24"/>
          <w:szCs w:val="24"/>
          <w:lang w:eastAsia="pl-PL"/>
        </w:rPr>
        <w:t>Докладване</w:t>
      </w:r>
      <w:bookmarkEnd w:id="66"/>
      <w:bookmarkEnd w:id="67"/>
      <w:r w:rsidRPr="00573339">
        <w:rPr>
          <w:rFonts w:ascii="Times New Roman" w:eastAsia="Times New Roman" w:hAnsi="Times New Roman" w:cs="Times New Roman"/>
          <w:b/>
          <w:snapToGrid w:val="0"/>
          <w:sz w:val="24"/>
          <w:szCs w:val="24"/>
          <w:lang w:eastAsia="pl-PL"/>
        </w:rPr>
        <w:t>, наблюдение и преглед</w:t>
      </w:r>
      <w:bookmarkEnd w:id="68"/>
    </w:p>
    <w:p w:rsidR="00223C0B" w:rsidRPr="00223C0B" w:rsidRDefault="00223C0B" w:rsidP="00223C0B">
      <w:pPr>
        <w:spacing w:after="0" w:line="240" w:lineRule="auto"/>
        <w:ind w:firstLine="851"/>
        <w:jc w:val="both"/>
        <w:rPr>
          <w:rFonts w:ascii="Times New Roman" w:eastAsia="Times New Roman" w:hAnsi="Times New Roman" w:cs="Times New Roman"/>
          <w:sz w:val="24"/>
          <w:szCs w:val="20"/>
        </w:rPr>
      </w:pPr>
      <w:r w:rsidRPr="00223C0B">
        <w:rPr>
          <w:rFonts w:ascii="Times New Roman" w:eastAsia="Times New Roman" w:hAnsi="Times New Roman" w:cs="Times New Roman"/>
          <w:sz w:val="24"/>
          <w:szCs w:val="20"/>
        </w:rPr>
        <w:t>След като стратегията за отговор на риска е определена, е необходимо постоянно наблюдение с цел да се гарантира, че тя е въведена и работи успешно. Мониторингът (наблюдението) е най-важната стъпка от цялостния процес на управление на риска, тъй като осигурява ранно предупреждение за рисковете, които могат да се сбъднат и материализират.</w:t>
      </w:r>
    </w:p>
    <w:p w:rsidR="00223C0B" w:rsidRPr="00223C0B" w:rsidRDefault="00223C0B" w:rsidP="00223C0B">
      <w:pPr>
        <w:spacing w:before="120" w:after="0" w:line="240" w:lineRule="auto"/>
        <w:ind w:firstLine="851"/>
        <w:rPr>
          <w:rFonts w:ascii="Times New Roman" w:eastAsia="Times New Roman" w:hAnsi="Times New Roman" w:cs="Times New Roman"/>
          <w:b/>
          <w:sz w:val="24"/>
          <w:szCs w:val="24"/>
        </w:rPr>
      </w:pPr>
      <w:r w:rsidRPr="00223C0B">
        <w:rPr>
          <w:rFonts w:ascii="Times New Roman" w:eastAsia="Times New Roman" w:hAnsi="Times New Roman" w:cs="Times New Roman"/>
          <w:b/>
          <w:sz w:val="24"/>
          <w:szCs w:val="24"/>
        </w:rPr>
        <w:t>а) Мониторинг</w:t>
      </w:r>
    </w:p>
    <w:p w:rsidR="00223C0B" w:rsidRPr="00223C0B" w:rsidRDefault="00223C0B" w:rsidP="00223C0B">
      <w:pPr>
        <w:tabs>
          <w:tab w:val="left" w:pos="1134"/>
        </w:tabs>
        <w:spacing w:before="120" w:after="0" w:line="240" w:lineRule="auto"/>
        <w:ind w:firstLine="851"/>
        <w:jc w:val="both"/>
        <w:rPr>
          <w:rFonts w:ascii="Times New Roman" w:eastAsia="Times New Roman" w:hAnsi="Times New Roman" w:cs="Times New Roman"/>
          <w:sz w:val="24"/>
          <w:szCs w:val="24"/>
        </w:rPr>
      </w:pPr>
      <w:r w:rsidRPr="00223C0B">
        <w:rPr>
          <w:rFonts w:ascii="Times New Roman" w:eastAsia="Times New Roman" w:hAnsi="Times New Roman" w:cs="Times New Roman"/>
          <w:sz w:val="24"/>
          <w:szCs w:val="24"/>
        </w:rPr>
        <w:t>Следните техники трябва да бъдат използвани, с цел да се подпомогне процесът по мониторинг (наблюдение) на рисковете:</w:t>
      </w:r>
    </w:p>
    <w:p w:rsidR="00223C0B" w:rsidRPr="00223C0B" w:rsidRDefault="00223C0B" w:rsidP="00223C0B">
      <w:pPr>
        <w:widowControl w:val="0"/>
        <w:numPr>
          <w:ilvl w:val="0"/>
          <w:numId w:val="50"/>
        </w:numPr>
        <w:tabs>
          <w:tab w:val="left" w:pos="851"/>
          <w:tab w:val="left" w:pos="1134"/>
        </w:tabs>
        <w:adjustRightInd w:val="0"/>
        <w:spacing w:before="120" w:after="200" w:line="276" w:lineRule="auto"/>
        <w:ind w:firstLine="851"/>
        <w:contextualSpacing/>
        <w:jc w:val="both"/>
        <w:textAlignment w:val="baseline"/>
        <w:rPr>
          <w:rFonts w:ascii="Times New Roman" w:eastAsia="Times New Roman" w:hAnsi="Times New Roman" w:cs="Times New Roman"/>
          <w:b/>
          <w:bCs/>
          <w:i/>
          <w:sz w:val="24"/>
          <w:szCs w:val="24"/>
          <w:lang w:eastAsia="bg-BG"/>
        </w:rPr>
      </w:pPr>
      <w:r w:rsidRPr="00223C0B">
        <w:rPr>
          <w:rFonts w:ascii="Times New Roman" w:eastAsia="Times New Roman" w:hAnsi="Times New Roman" w:cs="Times New Roman"/>
          <w:b/>
          <w:bCs/>
          <w:i/>
          <w:sz w:val="24"/>
          <w:szCs w:val="24"/>
          <w:lang w:eastAsia="bg-BG"/>
        </w:rPr>
        <w:t xml:space="preserve">Напредъкът по отношение на ограничаването на риска следва да бъде обсъждан на редовни срещи във всеки отдел;  </w:t>
      </w:r>
    </w:p>
    <w:p w:rsidR="00223C0B" w:rsidRPr="00223C0B" w:rsidRDefault="00223C0B" w:rsidP="00223C0B">
      <w:pPr>
        <w:widowControl w:val="0"/>
        <w:numPr>
          <w:ilvl w:val="0"/>
          <w:numId w:val="50"/>
        </w:numPr>
        <w:tabs>
          <w:tab w:val="left" w:pos="851"/>
          <w:tab w:val="left" w:pos="1134"/>
        </w:tabs>
        <w:adjustRightInd w:val="0"/>
        <w:spacing w:before="120" w:after="200" w:line="276" w:lineRule="auto"/>
        <w:ind w:firstLine="851"/>
        <w:contextualSpacing/>
        <w:jc w:val="both"/>
        <w:textAlignment w:val="baseline"/>
        <w:rPr>
          <w:rFonts w:ascii="Times New Roman" w:eastAsia="Times New Roman" w:hAnsi="Times New Roman" w:cs="Times New Roman"/>
          <w:b/>
          <w:bCs/>
          <w:i/>
          <w:sz w:val="24"/>
          <w:szCs w:val="24"/>
          <w:lang w:eastAsia="bg-BG"/>
        </w:rPr>
      </w:pPr>
      <w:r w:rsidRPr="00223C0B">
        <w:rPr>
          <w:rFonts w:ascii="Times New Roman" w:eastAsia="Times New Roman" w:hAnsi="Times New Roman" w:cs="Times New Roman"/>
          <w:b/>
          <w:bCs/>
          <w:i/>
          <w:sz w:val="24"/>
          <w:szCs w:val="24"/>
          <w:lang w:eastAsia="bg-BG"/>
        </w:rPr>
        <w:t>Всеки отдел трябва редовно да докладва за прогреса на изпълнение на плана за действие при провеждането на срещите по управление на риска.</w:t>
      </w:r>
    </w:p>
    <w:p w:rsidR="00223C0B" w:rsidRPr="00223C0B" w:rsidRDefault="00223C0B" w:rsidP="00223C0B">
      <w:pPr>
        <w:widowControl w:val="0"/>
        <w:numPr>
          <w:ilvl w:val="0"/>
          <w:numId w:val="50"/>
        </w:numPr>
        <w:tabs>
          <w:tab w:val="left" w:pos="851"/>
          <w:tab w:val="left" w:pos="1134"/>
        </w:tabs>
        <w:adjustRightInd w:val="0"/>
        <w:spacing w:before="120" w:after="200" w:line="276" w:lineRule="auto"/>
        <w:ind w:firstLine="851"/>
        <w:contextualSpacing/>
        <w:jc w:val="both"/>
        <w:textAlignment w:val="baseline"/>
        <w:rPr>
          <w:rFonts w:ascii="Times New Roman" w:eastAsia="Times New Roman" w:hAnsi="Times New Roman" w:cs="Times New Roman"/>
          <w:b/>
          <w:bCs/>
          <w:i/>
          <w:sz w:val="24"/>
          <w:szCs w:val="24"/>
          <w:lang w:eastAsia="bg-BG"/>
        </w:rPr>
      </w:pPr>
      <w:r w:rsidRPr="00223C0B">
        <w:rPr>
          <w:rFonts w:ascii="Times New Roman" w:eastAsia="Times New Roman" w:hAnsi="Times New Roman" w:cs="Times New Roman"/>
          <w:b/>
          <w:bCs/>
          <w:i/>
          <w:sz w:val="24"/>
          <w:szCs w:val="24"/>
          <w:lang w:eastAsia="bg-BG"/>
        </w:rPr>
        <w:t>Текущ контрол на действието на контролите от отдел „Управление на риска“</w:t>
      </w:r>
    </w:p>
    <w:p w:rsidR="00223C0B" w:rsidRPr="00223C0B" w:rsidRDefault="00223C0B" w:rsidP="00223C0B">
      <w:pPr>
        <w:widowControl w:val="0"/>
        <w:tabs>
          <w:tab w:val="left" w:pos="851"/>
        </w:tabs>
        <w:adjustRightInd w:val="0"/>
        <w:spacing w:before="120" w:after="200" w:line="276" w:lineRule="auto"/>
        <w:ind w:firstLine="851"/>
        <w:contextualSpacing/>
        <w:jc w:val="both"/>
        <w:textAlignment w:val="baseline"/>
        <w:rPr>
          <w:rFonts w:ascii="Times New Roman" w:eastAsia="Times New Roman" w:hAnsi="Times New Roman" w:cs="Times New Roman"/>
          <w:sz w:val="24"/>
          <w:szCs w:val="20"/>
        </w:rPr>
      </w:pPr>
    </w:p>
    <w:p w:rsidR="00223C0B" w:rsidRPr="00223C0B" w:rsidRDefault="00223C0B" w:rsidP="00223C0B">
      <w:pPr>
        <w:spacing w:before="120" w:after="0" w:line="240" w:lineRule="auto"/>
        <w:ind w:firstLine="851"/>
        <w:jc w:val="both"/>
        <w:rPr>
          <w:rFonts w:ascii="Times New Roman" w:eastAsia="Times New Roman" w:hAnsi="Times New Roman" w:cs="Times New Roman"/>
          <w:b/>
          <w:sz w:val="24"/>
          <w:szCs w:val="24"/>
        </w:rPr>
      </w:pPr>
      <w:r w:rsidRPr="00223C0B">
        <w:rPr>
          <w:rFonts w:ascii="Times New Roman" w:eastAsia="Times New Roman" w:hAnsi="Times New Roman" w:cs="Times New Roman"/>
          <w:b/>
          <w:sz w:val="24"/>
          <w:szCs w:val="24"/>
        </w:rPr>
        <w:t>б) Докладване на информацията за рисковете</w:t>
      </w:r>
    </w:p>
    <w:p w:rsidR="00223C0B" w:rsidRPr="00223C0B" w:rsidRDefault="00223C0B" w:rsidP="00223C0B">
      <w:pPr>
        <w:spacing w:before="120" w:after="0" w:line="240" w:lineRule="auto"/>
        <w:ind w:firstLine="851"/>
        <w:jc w:val="both"/>
        <w:rPr>
          <w:rFonts w:ascii="Times New Roman" w:eastAsia="Times New Roman" w:hAnsi="Times New Roman" w:cs="Times New Roman"/>
          <w:sz w:val="24"/>
          <w:szCs w:val="24"/>
        </w:rPr>
      </w:pPr>
      <w:r w:rsidRPr="00223C0B">
        <w:rPr>
          <w:rFonts w:ascii="Times New Roman" w:eastAsia="Times New Roman" w:hAnsi="Times New Roman" w:cs="Times New Roman"/>
          <w:sz w:val="24"/>
          <w:szCs w:val="24"/>
        </w:rPr>
        <w:t>Етапът на докладване на резултатите от управлението на риска е от изключителна важност и следва да бъде организиран по начин, който да осигури непрекъсваемост на процеса.</w:t>
      </w:r>
    </w:p>
    <w:p w:rsidR="00223C0B" w:rsidRPr="00223C0B" w:rsidRDefault="00223C0B" w:rsidP="00223C0B">
      <w:pPr>
        <w:spacing w:before="120" w:after="0" w:line="240" w:lineRule="auto"/>
        <w:ind w:firstLine="851"/>
        <w:jc w:val="both"/>
        <w:rPr>
          <w:rFonts w:ascii="Times New Roman" w:eastAsia="Times New Roman" w:hAnsi="Times New Roman" w:cs="Times New Roman"/>
          <w:sz w:val="24"/>
          <w:szCs w:val="24"/>
        </w:rPr>
      </w:pPr>
      <w:r w:rsidRPr="00223C0B">
        <w:rPr>
          <w:rFonts w:ascii="Times New Roman" w:eastAsia="Times New Roman" w:hAnsi="Times New Roman" w:cs="Times New Roman"/>
          <w:sz w:val="24"/>
          <w:szCs w:val="24"/>
        </w:rPr>
        <w:t xml:space="preserve">Честотата на докладване зависи от оценката на остатъчния риск. </w:t>
      </w:r>
    </w:p>
    <w:p w:rsidR="00223C0B" w:rsidRPr="00223C0B" w:rsidRDefault="00223C0B" w:rsidP="00223C0B">
      <w:pPr>
        <w:spacing w:before="120" w:after="0" w:line="240" w:lineRule="auto"/>
        <w:ind w:firstLine="851"/>
        <w:jc w:val="both"/>
        <w:rPr>
          <w:rFonts w:ascii="Times New Roman" w:eastAsia="Times New Roman" w:hAnsi="Times New Roman" w:cs="Times New Roman"/>
          <w:sz w:val="24"/>
          <w:szCs w:val="24"/>
        </w:rPr>
      </w:pPr>
      <w:r w:rsidRPr="00223C0B">
        <w:rPr>
          <w:rFonts w:ascii="Times New Roman" w:eastAsia="Times New Roman" w:hAnsi="Times New Roman" w:cs="Times New Roman"/>
          <w:sz w:val="24"/>
          <w:szCs w:val="24"/>
        </w:rPr>
        <w:t xml:space="preserve">Всички рискове с оценка на остатъчен риск от 9 или повече се докладват на Ръководителя на УО всяко тримесечие с доклад от директора на дирекция „Координация на програми и проекти“. Докладът съдържа информация доколко контролите, необходими за ограничаване на тези рискове са налице и функционират ли ефективно. </w:t>
      </w:r>
      <w:r w:rsidRPr="00223C0B">
        <w:rPr>
          <w:rFonts w:ascii="Times New Roman" w:eastAsia="Times New Roman" w:hAnsi="Times New Roman" w:cs="Times New Roman"/>
          <w:bCs/>
          <w:sz w:val="24"/>
          <w:szCs w:val="24"/>
        </w:rPr>
        <w:t xml:space="preserve">Отдел „Управление на риска“  координира изготвянето на доклада за рисковете с оценка от 9 и повече. </w:t>
      </w:r>
    </w:p>
    <w:p w:rsidR="00223C0B" w:rsidRPr="00223C0B" w:rsidRDefault="00223C0B" w:rsidP="00223C0B">
      <w:pPr>
        <w:spacing w:before="120" w:after="0" w:line="240" w:lineRule="auto"/>
        <w:ind w:firstLine="851"/>
        <w:jc w:val="both"/>
        <w:rPr>
          <w:rFonts w:ascii="Times New Roman" w:eastAsia="Times New Roman" w:hAnsi="Times New Roman" w:cs="Times New Roman"/>
          <w:sz w:val="24"/>
          <w:szCs w:val="24"/>
        </w:rPr>
      </w:pPr>
      <w:r w:rsidRPr="00223C0B">
        <w:rPr>
          <w:rFonts w:ascii="Times New Roman" w:eastAsia="Times New Roman" w:hAnsi="Times New Roman" w:cs="Times New Roman"/>
          <w:sz w:val="24"/>
          <w:szCs w:val="24"/>
        </w:rPr>
        <w:t xml:space="preserve">Всички рискове, с оценка на остатъчния риск между 5 и 8, трябва да бъдат наблюдавани от началниците на отдели, които отговарят за прилагането на адекватни контролни процедури. Началниците на отдели докладват за резултатите от процеса на </w:t>
      </w:r>
      <w:r w:rsidRPr="00223C0B">
        <w:rPr>
          <w:rFonts w:ascii="Times New Roman" w:eastAsia="Times New Roman" w:hAnsi="Times New Roman" w:cs="Times New Roman"/>
          <w:sz w:val="24"/>
          <w:szCs w:val="24"/>
        </w:rPr>
        <w:lastRenderedPageBreak/>
        <w:t>управление на тези рискове на срещите по управление на риска като попълват образеца на доклад от приложението към процедурния наръчник.  </w:t>
      </w:r>
    </w:p>
    <w:p w:rsidR="00223C0B" w:rsidRPr="00223C0B" w:rsidRDefault="00223C0B" w:rsidP="00223C0B">
      <w:pPr>
        <w:spacing w:before="120" w:after="0" w:line="240" w:lineRule="auto"/>
        <w:ind w:firstLine="851"/>
        <w:jc w:val="both"/>
        <w:rPr>
          <w:rFonts w:ascii="Times New Roman" w:eastAsia="Times New Roman" w:hAnsi="Times New Roman" w:cs="Times New Roman"/>
          <w:sz w:val="24"/>
          <w:szCs w:val="24"/>
        </w:rPr>
      </w:pPr>
      <w:r w:rsidRPr="00223C0B">
        <w:rPr>
          <w:rFonts w:ascii="Times New Roman" w:eastAsia="Times New Roman" w:hAnsi="Times New Roman" w:cs="Times New Roman"/>
          <w:sz w:val="24"/>
          <w:szCs w:val="24"/>
        </w:rPr>
        <w:t>Когато в процеса на управление на рисковете бъде идентифициран риск, свързан с дейността на УО на ПТС, но чийто собственик е лице/организация извън УО на ПТС (министърът на финансите, министърът по управление на средствата от ЕС, друг) директорът на дирекция „Координация на програми и проекти“ предлага на Ръководителя на УО незабавно да се информира собственикът на риска.</w:t>
      </w:r>
    </w:p>
    <w:p w:rsidR="00223C0B" w:rsidRPr="00223C0B" w:rsidRDefault="00223C0B" w:rsidP="00223C0B">
      <w:pPr>
        <w:tabs>
          <w:tab w:val="left" w:pos="851"/>
        </w:tabs>
        <w:spacing w:before="120" w:after="200" w:line="276" w:lineRule="auto"/>
        <w:ind w:firstLine="851"/>
        <w:contextualSpacing/>
        <w:jc w:val="both"/>
        <w:rPr>
          <w:rFonts w:ascii="Times New Roman" w:eastAsia="Times New Roman" w:hAnsi="Times New Roman" w:cs="Times New Roman"/>
          <w:b/>
          <w:bCs/>
          <w:i/>
          <w:sz w:val="24"/>
          <w:szCs w:val="24"/>
          <w:lang w:eastAsia="bg-BG"/>
        </w:rPr>
      </w:pPr>
    </w:p>
    <w:p w:rsidR="00223C0B" w:rsidRPr="00223C0B" w:rsidRDefault="00223C0B" w:rsidP="00223C0B">
      <w:pPr>
        <w:tabs>
          <w:tab w:val="left" w:pos="851"/>
        </w:tabs>
        <w:spacing w:before="120" w:after="0" w:line="240" w:lineRule="auto"/>
        <w:ind w:firstLine="851"/>
        <w:rPr>
          <w:rFonts w:ascii="Times New Roman" w:eastAsia="Times New Roman" w:hAnsi="Times New Roman" w:cs="Times New Roman"/>
          <w:b/>
          <w:sz w:val="24"/>
          <w:szCs w:val="24"/>
        </w:rPr>
      </w:pPr>
      <w:r w:rsidRPr="00223C0B">
        <w:rPr>
          <w:rFonts w:ascii="Times New Roman" w:eastAsia="Times New Roman" w:hAnsi="Times New Roman" w:cs="Times New Roman"/>
          <w:b/>
          <w:sz w:val="24"/>
          <w:szCs w:val="24"/>
        </w:rPr>
        <w:t>в) Срещи по управление на риска</w:t>
      </w:r>
    </w:p>
    <w:p w:rsidR="00223C0B" w:rsidRPr="00223C0B" w:rsidRDefault="00223C0B" w:rsidP="00223C0B">
      <w:pPr>
        <w:spacing w:after="0" w:line="240" w:lineRule="auto"/>
        <w:ind w:firstLine="851"/>
        <w:jc w:val="both"/>
        <w:rPr>
          <w:rFonts w:ascii="Times New Roman" w:eastAsia="Times New Roman" w:hAnsi="Times New Roman" w:cs="Times New Roman"/>
          <w:snapToGrid w:val="0"/>
          <w:sz w:val="24"/>
          <w:szCs w:val="24"/>
          <w:lang w:eastAsia="pl-PL"/>
        </w:rPr>
      </w:pPr>
    </w:p>
    <w:p w:rsidR="00223C0B" w:rsidRPr="00223C0B" w:rsidRDefault="00223C0B" w:rsidP="00223C0B">
      <w:pPr>
        <w:spacing w:after="0" w:line="240" w:lineRule="auto"/>
        <w:ind w:firstLine="851"/>
        <w:jc w:val="both"/>
        <w:rPr>
          <w:rFonts w:ascii="Times New Roman" w:eastAsia="Times New Roman" w:hAnsi="Times New Roman" w:cs="Times New Roman"/>
          <w:snapToGrid w:val="0"/>
          <w:sz w:val="24"/>
          <w:szCs w:val="24"/>
          <w:lang w:eastAsia="pl-PL"/>
        </w:rPr>
      </w:pPr>
      <w:r w:rsidRPr="00223C0B">
        <w:rPr>
          <w:rFonts w:ascii="Times New Roman" w:eastAsia="Times New Roman" w:hAnsi="Times New Roman" w:cs="Times New Roman"/>
          <w:snapToGrid w:val="0"/>
          <w:sz w:val="24"/>
          <w:szCs w:val="24"/>
          <w:lang w:eastAsia="pl-PL"/>
        </w:rPr>
        <w:t>Срещите по управление на риска* се организират:</w:t>
      </w:r>
    </w:p>
    <w:p w:rsidR="00223C0B" w:rsidRPr="00223C0B" w:rsidRDefault="00223C0B" w:rsidP="002B5DF0">
      <w:pPr>
        <w:numPr>
          <w:ilvl w:val="0"/>
          <w:numId w:val="49"/>
        </w:numPr>
        <w:tabs>
          <w:tab w:val="left" w:pos="1134"/>
        </w:tabs>
        <w:spacing w:before="120" w:after="200" w:line="276" w:lineRule="auto"/>
        <w:ind w:left="993" w:firstLine="0"/>
        <w:contextualSpacing/>
        <w:jc w:val="both"/>
        <w:rPr>
          <w:rFonts w:ascii="Times New Roman" w:eastAsia="Times New Roman" w:hAnsi="Times New Roman" w:cs="Times New Roman"/>
          <w:snapToGrid w:val="0"/>
          <w:sz w:val="24"/>
          <w:szCs w:val="24"/>
          <w:lang w:eastAsia="pl-PL"/>
        </w:rPr>
      </w:pPr>
      <w:r w:rsidRPr="00355E66">
        <w:rPr>
          <w:rFonts w:ascii="Times New Roman" w:eastAsia="Times New Roman" w:hAnsi="Times New Roman" w:cs="Times New Roman"/>
          <w:snapToGrid w:val="0"/>
          <w:sz w:val="24"/>
          <w:szCs w:val="24"/>
          <w:lang w:eastAsia="pl-PL"/>
        </w:rPr>
        <w:t>Среща на Работната група** за</w:t>
      </w:r>
      <w:r w:rsidRPr="00223C0B">
        <w:rPr>
          <w:rFonts w:ascii="Times New Roman" w:eastAsia="Times New Roman" w:hAnsi="Times New Roman" w:cs="Times New Roman"/>
          <w:snapToGrid w:val="0"/>
          <w:sz w:val="24"/>
          <w:szCs w:val="24"/>
          <w:lang w:eastAsia="pl-PL"/>
        </w:rPr>
        <w:t xml:space="preserve"> управление на риска - веднъж годишно, през четвъртото тримесечие на съответната година,  когато :</w:t>
      </w:r>
    </w:p>
    <w:p w:rsidR="00223C0B" w:rsidRPr="00223C0B" w:rsidRDefault="00223C0B" w:rsidP="00223C0B">
      <w:pPr>
        <w:numPr>
          <w:ilvl w:val="0"/>
          <w:numId w:val="61"/>
        </w:numPr>
        <w:spacing w:after="0" w:line="240" w:lineRule="auto"/>
        <w:ind w:left="851" w:hanging="284"/>
        <w:contextualSpacing/>
        <w:jc w:val="both"/>
        <w:rPr>
          <w:rFonts w:ascii="Times New Roman" w:eastAsia="Times New Roman" w:hAnsi="Times New Roman" w:cs="Times New Roman"/>
          <w:snapToGrid w:val="0"/>
          <w:sz w:val="24"/>
          <w:szCs w:val="24"/>
          <w:lang w:eastAsia="pl-PL"/>
        </w:rPr>
      </w:pPr>
      <w:r w:rsidRPr="00223C0B">
        <w:rPr>
          <w:rFonts w:ascii="Times New Roman" w:eastAsia="Times New Roman" w:hAnsi="Times New Roman" w:cs="Times New Roman"/>
          <w:snapToGrid w:val="0"/>
          <w:sz w:val="24"/>
          <w:szCs w:val="24"/>
          <w:lang w:eastAsia="pl-PL"/>
        </w:rPr>
        <w:t>се потвърждават целите на УО на ПТС и се стартира процесът по идентифициране и оценка на рисковете за организацията;</w:t>
      </w:r>
    </w:p>
    <w:p w:rsidR="00223C0B" w:rsidRPr="00223C0B" w:rsidRDefault="00223C0B" w:rsidP="00223C0B">
      <w:pPr>
        <w:numPr>
          <w:ilvl w:val="0"/>
          <w:numId w:val="61"/>
        </w:numPr>
        <w:spacing w:after="0" w:line="240" w:lineRule="auto"/>
        <w:ind w:left="851" w:hanging="284"/>
        <w:contextualSpacing/>
        <w:jc w:val="both"/>
        <w:rPr>
          <w:rFonts w:ascii="Times New Roman" w:eastAsia="Times New Roman" w:hAnsi="Times New Roman" w:cs="Times New Roman"/>
          <w:snapToGrid w:val="0"/>
          <w:sz w:val="24"/>
          <w:szCs w:val="24"/>
          <w:lang w:eastAsia="pl-PL"/>
        </w:rPr>
      </w:pPr>
      <w:r w:rsidRPr="00223C0B">
        <w:rPr>
          <w:rFonts w:ascii="Times New Roman" w:eastAsia="Times New Roman" w:hAnsi="Times New Roman" w:cs="Times New Roman"/>
          <w:snapToGrid w:val="0"/>
          <w:sz w:val="24"/>
          <w:szCs w:val="24"/>
          <w:lang w:eastAsia="pl-PL"/>
        </w:rPr>
        <w:t>се попълва/актуализира „Риск вселена-матрица на целите, дейностите/процесите и рисковете“ на УО;</w:t>
      </w:r>
    </w:p>
    <w:p w:rsidR="00223C0B" w:rsidRPr="00223C0B" w:rsidRDefault="00223C0B" w:rsidP="00223C0B">
      <w:pPr>
        <w:numPr>
          <w:ilvl w:val="0"/>
          <w:numId w:val="61"/>
        </w:numPr>
        <w:spacing w:after="0" w:line="240" w:lineRule="auto"/>
        <w:ind w:left="851" w:hanging="284"/>
        <w:contextualSpacing/>
        <w:jc w:val="both"/>
        <w:rPr>
          <w:rFonts w:ascii="Times New Roman" w:eastAsia="Times New Roman" w:hAnsi="Times New Roman" w:cs="Times New Roman"/>
          <w:snapToGrid w:val="0"/>
          <w:sz w:val="24"/>
          <w:szCs w:val="24"/>
          <w:lang w:eastAsia="pl-PL"/>
        </w:rPr>
      </w:pPr>
      <w:r w:rsidRPr="00223C0B">
        <w:rPr>
          <w:rFonts w:ascii="Times New Roman" w:eastAsia="Times New Roman" w:hAnsi="Times New Roman" w:cs="Times New Roman"/>
          <w:snapToGrid w:val="0"/>
          <w:sz w:val="24"/>
          <w:szCs w:val="24"/>
          <w:lang w:eastAsia="pl-PL"/>
        </w:rPr>
        <w:t xml:space="preserve">се изготвя/актуализира риск–регистъра***  на УО на ПТС; </w:t>
      </w:r>
    </w:p>
    <w:p w:rsidR="00223C0B" w:rsidRPr="00223C0B" w:rsidRDefault="00223C0B" w:rsidP="00223C0B">
      <w:pPr>
        <w:numPr>
          <w:ilvl w:val="0"/>
          <w:numId w:val="61"/>
        </w:numPr>
        <w:spacing w:after="0" w:line="240" w:lineRule="auto"/>
        <w:ind w:left="851" w:hanging="284"/>
        <w:contextualSpacing/>
        <w:jc w:val="both"/>
        <w:rPr>
          <w:rFonts w:ascii="Times New Roman" w:eastAsia="Times New Roman" w:hAnsi="Times New Roman" w:cs="Times New Roman"/>
          <w:snapToGrid w:val="0"/>
          <w:sz w:val="24"/>
          <w:szCs w:val="24"/>
          <w:lang w:eastAsia="pl-PL"/>
        </w:rPr>
      </w:pPr>
      <w:r w:rsidRPr="00223C0B">
        <w:rPr>
          <w:rFonts w:ascii="Times New Roman" w:eastAsia="Times New Roman" w:hAnsi="Times New Roman" w:cs="Times New Roman"/>
          <w:snapToGrid w:val="0"/>
          <w:sz w:val="24"/>
          <w:szCs w:val="24"/>
          <w:lang w:eastAsia="pl-PL"/>
        </w:rPr>
        <w:t>при необходимост се съставя и одобрява план за действие за намаляване на съществуващи рискове;</w:t>
      </w:r>
    </w:p>
    <w:p w:rsidR="00223C0B" w:rsidRPr="00223C0B" w:rsidRDefault="00223C0B" w:rsidP="00223C0B">
      <w:pPr>
        <w:numPr>
          <w:ilvl w:val="0"/>
          <w:numId w:val="61"/>
        </w:numPr>
        <w:spacing w:after="0" w:line="240" w:lineRule="auto"/>
        <w:ind w:left="851" w:hanging="284"/>
        <w:contextualSpacing/>
        <w:jc w:val="both"/>
        <w:rPr>
          <w:rFonts w:ascii="Times New Roman" w:eastAsia="Times New Roman" w:hAnsi="Times New Roman" w:cs="Times New Roman"/>
          <w:snapToGrid w:val="0"/>
          <w:sz w:val="24"/>
          <w:szCs w:val="24"/>
          <w:lang w:eastAsia="pl-PL"/>
        </w:rPr>
      </w:pPr>
      <w:r w:rsidRPr="00223C0B">
        <w:rPr>
          <w:rFonts w:ascii="Times New Roman" w:eastAsia="Times New Roman" w:hAnsi="Times New Roman" w:cs="Times New Roman"/>
          <w:snapToGrid w:val="0"/>
          <w:sz w:val="24"/>
          <w:szCs w:val="24"/>
          <w:lang w:eastAsia="pl-PL"/>
        </w:rPr>
        <w:t>се извършват други дейности, касаещи процеса за управление на риска на УО.</w:t>
      </w:r>
    </w:p>
    <w:p w:rsidR="00223C0B" w:rsidRPr="00355E66" w:rsidRDefault="00223C0B" w:rsidP="002B5DF0">
      <w:pPr>
        <w:numPr>
          <w:ilvl w:val="0"/>
          <w:numId w:val="49"/>
        </w:numPr>
        <w:tabs>
          <w:tab w:val="left" w:pos="1134"/>
        </w:tabs>
        <w:spacing w:before="120" w:after="200" w:line="276" w:lineRule="auto"/>
        <w:ind w:left="993" w:firstLine="0"/>
        <w:contextualSpacing/>
        <w:jc w:val="both"/>
        <w:rPr>
          <w:rFonts w:ascii="Times New Roman" w:eastAsia="Times New Roman" w:hAnsi="Times New Roman" w:cs="Times New Roman"/>
          <w:snapToGrid w:val="0"/>
          <w:sz w:val="24"/>
          <w:szCs w:val="24"/>
          <w:lang w:eastAsia="pl-PL"/>
        </w:rPr>
      </w:pPr>
      <w:r w:rsidRPr="00355E66">
        <w:rPr>
          <w:rFonts w:ascii="Times New Roman" w:eastAsia="Times New Roman" w:hAnsi="Times New Roman" w:cs="Times New Roman"/>
          <w:snapToGrid w:val="0"/>
          <w:sz w:val="24"/>
          <w:szCs w:val="24"/>
          <w:lang w:eastAsia="pl-PL"/>
        </w:rPr>
        <w:t xml:space="preserve">Среща при възникнала необходимост. </w:t>
      </w:r>
    </w:p>
    <w:p w:rsidR="00223C0B" w:rsidRPr="00223C0B" w:rsidRDefault="00223C0B" w:rsidP="00223C0B">
      <w:pPr>
        <w:widowControl w:val="0"/>
        <w:autoSpaceDE w:val="0"/>
        <w:autoSpaceDN w:val="0"/>
        <w:adjustRightInd w:val="0"/>
        <w:spacing w:after="0" w:line="240" w:lineRule="auto"/>
        <w:ind w:firstLine="567"/>
        <w:jc w:val="both"/>
        <w:rPr>
          <w:rFonts w:ascii="Times New Roman" w:eastAsia="Times New Roman" w:hAnsi="Times New Roman" w:cs="Times New Roman"/>
          <w:snapToGrid w:val="0"/>
          <w:sz w:val="24"/>
          <w:szCs w:val="24"/>
          <w:lang w:eastAsia="pl-PL"/>
        </w:rPr>
      </w:pPr>
    </w:p>
    <w:p w:rsidR="00223C0B" w:rsidRPr="00223C0B" w:rsidRDefault="00223C0B" w:rsidP="00223C0B">
      <w:pPr>
        <w:tabs>
          <w:tab w:val="left" w:pos="1134"/>
        </w:tabs>
        <w:spacing w:before="120" w:after="200" w:line="276" w:lineRule="auto"/>
        <w:ind w:left="284" w:hanging="284"/>
        <w:contextualSpacing/>
        <w:jc w:val="both"/>
        <w:rPr>
          <w:rFonts w:ascii="Times New Roman" w:eastAsia="Times New Roman" w:hAnsi="Times New Roman" w:cs="Times New Roman"/>
          <w:snapToGrid w:val="0"/>
          <w:sz w:val="24"/>
          <w:szCs w:val="24"/>
          <w:lang w:eastAsia="pl-PL"/>
        </w:rPr>
      </w:pPr>
      <w:r w:rsidRPr="00223C0B">
        <w:rPr>
          <w:rFonts w:ascii="Times New Roman" w:eastAsia="Times New Roman" w:hAnsi="Times New Roman" w:cs="Times New Roman"/>
          <w:snapToGrid w:val="0"/>
          <w:sz w:val="24"/>
          <w:szCs w:val="24"/>
          <w:lang w:eastAsia="pl-PL"/>
        </w:rPr>
        <w:t xml:space="preserve">*- В рамките на Комитета за наблюдение на ПТС и срещите за напредъка на проектите по ПТС са разглеждат и рисковете за оперативната програма/проектите.  </w:t>
      </w:r>
    </w:p>
    <w:p w:rsidR="00223C0B" w:rsidRPr="00223C0B" w:rsidRDefault="00223C0B" w:rsidP="00223C0B">
      <w:pPr>
        <w:spacing w:after="0" w:line="240" w:lineRule="auto"/>
        <w:ind w:left="284" w:hanging="284"/>
        <w:jc w:val="both"/>
        <w:rPr>
          <w:rFonts w:ascii="Times New Roman" w:eastAsia="Times New Roman" w:hAnsi="Times New Roman" w:cs="Times New Roman"/>
          <w:snapToGrid w:val="0"/>
          <w:sz w:val="24"/>
          <w:szCs w:val="24"/>
          <w:lang w:eastAsia="pl-PL"/>
        </w:rPr>
      </w:pPr>
      <w:r w:rsidRPr="00223C0B">
        <w:rPr>
          <w:rFonts w:ascii="Times New Roman" w:eastAsia="Times New Roman" w:hAnsi="Times New Roman" w:cs="Times New Roman"/>
          <w:snapToGrid w:val="0"/>
          <w:sz w:val="24"/>
          <w:szCs w:val="24"/>
          <w:lang w:eastAsia="pl-PL"/>
        </w:rPr>
        <w:t>**- Работната група изготвя също така и самооценката на У</w:t>
      </w:r>
      <w:r w:rsidR="0055481C">
        <w:rPr>
          <w:rFonts w:ascii="Times New Roman" w:eastAsia="Times New Roman" w:hAnsi="Times New Roman" w:cs="Times New Roman"/>
          <w:snapToGrid w:val="0"/>
          <w:sz w:val="24"/>
          <w:szCs w:val="24"/>
          <w:lang w:eastAsia="pl-PL"/>
        </w:rPr>
        <w:t>О за риска от измами – виж т. 2</w:t>
      </w:r>
      <w:r w:rsidRPr="00223C0B">
        <w:rPr>
          <w:rFonts w:ascii="Times New Roman" w:eastAsia="Times New Roman" w:hAnsi="Times New Roman" w:cs="Times New Roman"/>
          <w:snapToGrid w:val="0"/>
          <w:sz w:val="24"/>
          <w:szCs w:val="24"/>
          <w:lang w:eastAsia="pl-PL"/>
        </w:rPr>
        <w:t>.11. от ПН на УО на ПТС“.</w:t>
      </w:r>
    </w:p>
    <w:p w:rsidR="00223C0B" w:rsidRPr="00223C0B" w:rsidRDefault="00223C0B" w:rsidP="00223C0B">
      <w:pPr>
        <w:spacing w:after="0" w:line="240" w:lineRule="auto"/>
        <w:jc w:val="both"/>
        <w:rPr>
          <w:rFonts w:ascii="Times New Roman" w:eastAsia="Times New Roman" w:hAnsi="Times New Roman" w:cs="Times New Roman"/>
          <w:snapToGrid w:val="0"/>
          <w:sz w:val="24"/>
          <w:szCs w:val="24"/>
          <w:lang w:eastAsia="pl-PL"/>
        </w:rPr>
      </w:pPr>
      <w:r w:rsidRPr="00223C0B">
        <w:rPr>
          <w:rFonts w:ascii="Times New Roman" w:eastAsia="Times New Roman" w:hAnsi="Times New Roman" w:cs="Times New Roman"/>
          <w:snapToGrid w:val="0"/>
          <w:sz w:val="24"/>
          <w:szCs w:val="24"/>
          <w:lang w:eastAsia="pl-PL"/>
        </w:rPr>
        <w:t>***- Риск-регистъра може да се актуализира и текущо при необходимост.”</w:t>
      </w:r>
    </w:p>
    <w:p w:rsidR="00223C0B" w:rsidRPr="00223C0B" w:rsidRDefault="00223C0B" w:rsidP="00223C0B">
      <w:pPr>
        <w:widowControl w:val="0"/>
        <w:autoSpaceDE w:val="0"/>
        <w:autoSpaceDN w:val="0"/>
        <w:adjustRightInd w:val="0"/>
        <w:spacing w:after="0" w:line="240" w:lineRule="auto"/>
        <w:ind w:firstLine="567"/>
        <w:contextualSpacing/>
        <w:jc w:val="both"/>
        <w:rPr>
          <w:rFonts w:ascii="Times New Roman" w:eastAsia="Times New Roman" w:hAnsi="Times New Roman" w:cs="Times New Roman"/>
          <w:sz w:val="24"/>
          <w:szCs w:val="24"/>
          <w:lang w:eastAsia="bg-BG"/>
        </w:rPr>
      </w:pPr>
    </w:p>
    <w:p w:rsidR="00223C0B" w:rsidRPr="00223C0B" w:rsidRDefault="00223C0B" w:rsidP="00223C0B">
      <w:pPr>
        <w:widowControl w:val="0"/>
        <w:autoSpaceDE w:val="0"/>
        <w:autoSpaceDN w:val="0"/>
        <w:adjustRightInd w:val="0"/>
        <w:spacing w:after="0" w:line="240" w:lineRule="auto"/>
        <w:ind w:firstLine="567"/>
        <w:contextualSpacing/>
        <w:jc w:val="both"/>
        <w:rPr>
          <w:rFonts w:ascii="Times New Roman" w:eastAsia="Times New Roman" w:hAnsi="Times New Roman" w:cs="Times New Roman"/>
          <w:sz w:val="24"/>
          <w:szCs w:val="24"/>
          <w:lang w:eastAsia="bg-BG"/>
        </w:rPr>
      </w:pPr>
    </w:p>
    <w:p w:rsidR="00223C0B" w:rsidRPr="00573339" w:rsidRDefault="00223C0B" w:rsidP="00223C0B">
      <w:pPr>
        <w:pBdr>
          <w:top w:val="single" w:sz="4" w:space="1" w:color="auto"/>
          <w:left w:val="single" w:sz="4" w:space="4" w:color="auto"/>
          <w:bottom w:val="single" w:sz="4" w:space="1" w:color="auto"/>
          <w:right w:val="single" w:sz="4" w:space="4" w:color="auto"/>
        </w:pBdr>
        <w:shd w:val="clear" w:color="auto" w:fill="DBE5F1"/>
        <w:spacing w:before="120" w:after="120" w:line="240" w:lineRule="auto"/>
        <w:ind w:left="792"/>
        <w:contextualSpacing/>
        <w:jc w:val="both"/>
        <w:outlineLvl w:val="2"/>
        <w:rPr>
          <w:rFonts w:ascii="Times New Roman" w:eastAsia="Times New Roman" w:hAnsi="Times New Roman" w:cs="Times New Roman"/>
          <w:b/>
          <w:sz w:val="24"/>
          <w:szCs w:val="24"/>
          <w:lang w:eastAsia="bg-BG"/>
        </w:rPr>
      </w:pPr>
      <w:bookmarkStart w:id="69" w:name="_Toc479775820"/>
      <w:bookmarkStart w:id="70" w:name="_Toc140150297"/>
      <w:bookmarkStart w:id="71" w:name="_Toc149213644"/>
      <w:bookmarkStart w:id="72" w:name="_Toc162544535"/>
      <w:r w:rsidRPr="00223C0B">
        <w:rPr>
          <w:rFonts w:ascii="Times New Roman" w:eastAsia="EUAlbertina-Regu-Identity-H" w:hAnsi="Times New Roman" w:cs="Times New Roman"/>
          <w:b/>
          <w:bCs/>
          <w:w w:val="103"/>
          <w:sz w:val="24"/>
          <w:szCs w:val="24"/>
          <w:lang w:eastAsia="pl-PL"/>
        </w:rPr>
        <w:t xml:space="preserve">2.7. </w:t>
      </w:r>
      <w:r w:rsidRPr="00223C0B">
        <w:rPr>
          <w:rFonts w:ascii="Times New Roman" w:eastAsia="EUAlbertina-Regu-Identity-H" w:hAnsi="Times New Roman" w:cs="Times New Roman"/>
          <w:b/>
          <w:w w:val="103"/>
          <w:sz w:val="24"/>
          <w:szCs w:val="24"/>
          <w:lang w:eastAsia="pl-PL"/>
        </w:rPr>
        <w:t>Обмен</w:t>
      </w:r>
      <w:r w:rsidRPr="00573339">
        <w:rPr>
          <w:rFonts w:ascii="Times New Roman" w:eastAsia="EUAlbertina-Regu-Identity-H" w:hAnsi="Times New Roman" w:cs="Times New Roman"/>
          <w:b/>
          <w:bCs/>
          <w:w w:val="103"/>
          <w:sz w:val="24"/>
          <w:szCs w:val="24"/>
          <w:lang w:eastAsia="pl-PL"/>
        </w:rPr>
        <w:t xml:space="preserve"> </w:t>
      </w:r>
      <w:r w:rsidRPr="00573339">
        <w:rPr>
          <w:rFonts w:ascii="Times New Roman" w:eastAsia="Times New Roman" w:hAnsi="Times New Roman" w:cs="Times New Roman"/>
          <w:b/>
          <w:sz w:val="24"/>
          <w:szCs w:val="24"/>
          <w:lang w:eastAsia="pl-PL"/>
        </w:rPr>
        <w:t>на информация и консултиране</w:t>
      </w:r>
      <w:bookmarkEnd w:id="69"/>
      <w:bookmarkEnd w:id="70"/>
      <w:bookmarkEnd w:id="71"/>
      <w:bookmarkEnd w:id="72"/>
    </w:p>
    <w:p w:rsidR="00223C0B" w:rsidRPr="00223C0B" w:rsidRDefault="00223C0B" w:rsidP="00223C0B">
      <w:pPr>
        <w:spacing w:after="0" w:line="240" w:lineRule="auto"/>
        <w:ind w:firstLine="851"/>
        <w:jc w:val="both"/>
        <w:rPr>
          <w:rFonts w:ascii="Times New Roman" w:eastAsia="Times New Roman" w:hAnsi="Times New Roman" w:cs="Times New Roman"/>
          <w:sz w:val="24"/>
          <w:szCs w:val="20"/>
          <w:lang w:eastAsia="pl-PL"/>
        </w:rPr>
      </w:pPr>
      <w:r w:rsidRPr="00223C0B">
        <w:rPr>
          <w:rFonts w:ascii="Times New Roman" w:eastAsia="Times New Roman" w:hAnsi="Times New Roman" w:cs="Times New Roman"/>
          <w:sz w:val="24"/>
          <w:szCs w:val="20"/>
          <w:lang w:eastAsia="pl-PL"/>
        </w:rPr>
        <w:t xml:space="preserve">Обменът на информация и консултирането с вътрешните и външните заинтересовани страни ще се осъществява на всички етапи от процеса за управление на риска. Ефикасността на вътрешния и външния обмен на информация и консултирането позволява да се гарантира, че заинтересованите страни и отговорния персонал за внедряването на процеса за управление на риска  разбират принципите на вземане на решения и причините, поради които са необходими определени действия. </w:t>
      </w:r>
    </w:p>
    <w:p w:rsidR="00223C0B" w:rsidRPr="00223C0B" w:rsidRDefault="00223C0B" w:rsidP="00223C0B">
      <w:pPr>
        <w:spacing w:after="0" w:line="240" w:lineRule="auto"/>
        <w:ind w:firstLine="851"/>
        <w:jc w:val="both"/>
        <w:rPr>
          <w:rFonts w:ascii="Times New Roman" w:eastAsia="Times New Roman" w:hAnsi="Times New Roman" w:cs="Times New Roman"/>
          <w:sz w:val="24"/>
          <w:szCs w:val="20"/>
          <w:lang w:eastAsia="pl-PL"/>
        </w:rPr>
      </w:pPr>
      <w:r w:rsidRPr="00223C0B">
        <w:rPr>
          <w:rFonts w:ascii="Times New Roman" w:eastAsia="Times New Roman" w:hAnsi="Times New Roman" w:cs="Times New Roman"/>
          <w:sz w:val="24"/>
          <w:szCs w:val="20"/>
          <w:lang w:eastAsia="pl-PL"/>
        </w:rPr>
        <w:t>В рамките на УО отдел „Управление на риска“ е отговорен за консултиране по въпроси свързани с процеса на управление на риска на ПТС.  Водещ при въвеждането и функционирането на процеса на управление на риска ще бъде съвещателния подход, при който решенията се вземат след консултиране със заинтересованите страни</w:t>
      </w:r>
    </w:p>
    <w:p w:rsidR="00223C0B" w:rsidRPr="00223C0B" w:rsidRDefault="00223C0B" w:rsidP="00223C0B">
      <w:pPr>
        <w:widowControl w:val="0"/>
        <w:autoSpaceDE w:val="0"/>
        <w:autoSpaceDN w:val="0"/>
        <w:adjustRightInd w:val="0"/>
        <w:spacing w:after="0" w:line="240" w:lineRule="auto"/>
        <w:ind w:firstLine="851"/>
        <w:contextualSpacing/>
        <w:jc w:val="both"/>
        <w:rPr>
          <w:rFonts w:ascii="Times New Roman" w:eastAsia="Times New Roman" w:hAnsi="Times New Roman" w:cs="Times New Roman"/>
          <w:sz w:val="24"/>
          <w:szCs w:val="20"/>
          <w:lang w:eastAsia="pl-PL"/>
        </w:rPr>
      </w:pPr>
    </w:p>
    <w:p w:rsidR="00223C0B" w:rsidRPr="00223C0B" w:rsidRDefault="00223C0B" w:rsidP="00223C0B">
      <w:pPr>
        <w:pBdr>
          <w:top w:val="single" w:sz="4" w:space="1" w:color="auto"/>
          <w:left w:val="single" w:sz="4" w:space="4" w:color="auto"/>
          <w:bottom w:val="single" w:sz="4" w:space="1" w:color="auto"/>
          <w:right w:val="single" w:sz="4" w:space="4" w:color="auto"/>
        </w:pBdr>
        <w:shd w:val="clear" w:color="auto" w:fill="DBE5F1"/>
        <w:spacing w:before="120" w:after="120" w:line="240" w:lineRule="auto"/>
        <w:ind w:left="792"/>
        <w:contextualSpacing/>
        <w:jc w:val="both"/>
        <w:outlineLvl w:val="2"/>
        <w:rPr>
          <w:rFonts w:ascii="Times New Roman" w:eastAsia="Times New Roman" w:hAnsi="Times New Roman" w:cs="Times New Roman"/>
          <w:b/>
          <w:sz w:val="24"/>
          <w:szCs w:val="24"/>
          <w:lang w:eastAsia="bg-BG"/>
        </w:rPr>
      </w:pPr>
      <w:bookmarkStart w:id="73" w:name="_Toc479775821"/>
      <w:bookmarkStart w:id="74" w:name="_Toc140150298"/>
      <w:bookmarkStart w:id="75" w:name="_Toc149213645"/>
      <w:bookmarkStart w:id="76" w:name="_Toc162544536"/>
      <w:r w:rsidRPr="00223C0B">
        <w:rPr>
          <w:rFonts w:ascii="Times New Roman" w:eastAsia="Times New Roman" w:hAnsi="Times New Roman" w:cs="Times New Roman"/>
          <w:b/>
          <w:sz w:val="24"/>
          <w:szCs w:val="24"/>
          <w:lang w:eastAsia="bg-BG"/>
        </w:rPr>
        <w:t xml:space="preserve">2.8. </w:t>
      </w:r>
      <w:r w:rsidRPr="00223C0B">
        <w:rPr>
          <w:rFonts w:ascii="Times New Roman" w:eastAsia="EUAlbertina-Regu-Identity-H" w:hAnsi="Times New Roman" w:cs="Times New Roman"/>
          <w:b/>
          <w:w w:val="103"/>
          <w:sz w:val="24"/>
          <w:szCs w:val="24"/>
          <w:lang w:eastAsia="pl-PL"/>
        </w:rPr>
        <w:t>Цикъл</w:t>
      </w:r>
      <w:r w:rsidRPr="00223C0B">
        <w:rPr>
          <w:rFonts w:ascii="Times New Roman" w:eastAsia="Times New Roman" w:hAnsi="Times New Roman" w:cs="Times New Roman"/>
          <w:b/>
          <w:sz w:val="24"/>
          <w:szCs w:val="24"/>
          <w:lang w:eastAsia="bg-BG"/>
        </w:rPr>
        <w:t xml:space="preserve"> на мерките за борба с измамите</w:t>
      </w:r>
      <w:bookmarkEnd w:id="73"/>
      <w:bookmarkEnd w:id="74"/>
      <w:bookmarkEnd w:id="75"/>
      <w:bookmarkEnd w:id="76"/>
    </w:p>
    <w:p w:rsidR="00223C0B" w:rsidRPr="00223C0B" w:rsidRDefault="00223C0B" w:rsidP="00223C0B">
      <w:pPr>
        <w:spacing w:after="0" w:line="240" w:lineRule="auto"/>
        <w:ind w:firstLine="851"/>
        <w:jc w:val="both"/>
        <w:rPr>
          <w:rFonts w:ascii="Times New Roman" w:eastAsia="Times New Roman" w:hAnsi="Times New Roman" w:cs="Times New Roman"/>
          <w:sz w:val="24"/>
          <w:szCs w:val="24"/>
          <w:lang w:eastAsia="bg-BG"/>
        </w:rPr>
      </w:pPr>
      <w:r w:rsidRPr="00223C0B">
        <w:rPr>
          <w:rFonts w:ascii="Times New Roman" w:eastAsia="Times New Roman" w:hAnsi="Times New Roman" w:cs="Times New Roman"/>
          <w:sz w:val="24"/>
          <w:szCs w:val="24"/>
          <w:lang w:eastAsia="bg-BG"/>
        </w:rPr>
        <w:t>При проектирането, внедряването и контрола на ефективността на специфичните вътрешни контроли за борба с измамите се следват следните етапи:</w:t>
      </w:r>
    </w:p>
    <w:p w:rsidR="00223C0B" w:rsidRPr="00223C0B" w:rsidRDefault="00223C0B" w:rsidP="00223C0B">
      <w:pPr>
        <w:widowControl w:val="0"/>
        <w:autoSpaceDE w:val="0"/>
        <w:autoSpaceDN w:val="0"/>
        <w:adjustRightInd w:val="0"/>
        <w:spacing w:after="0" w:line="240" w:lineRule="auto"/>
        <w:ind w:firstLine="567"/>
        <w:contextualSpacing/>
        <w:jc w:val="both"/>
        <w:rPr>
          <w:rFonts w:ascii="Times New Roman" w:eastAsia="Times New Roman" w:hAnsi="Times New Roman" w:cs="Times New Roman"/>
          <w:sz w:val="24"/>
          <w:szCs w:val="20"/>
          <w:lang w:eastAsia="bg-BG"/>
        </w:rPr>
      </w:pPr>
    </w:p>
    <w:p w:rsidR="00223C0B" w:rsidRPr="00223C0B" w:rsidRDefault="00223C0B" w:rsidP="00223C0B">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0"/>
          <w:lang w:eastAsia="bg-BG"/>
        </w:rPr>
      </w:pPr>
      <w:r w:rsidRPr="00223C0B">
        <w:rPr>
          <w:rFonts w:ascii="Times New Roman" w:eastAsia="Times New Roman" w:hAnsi="Times New Roman" w:cs="Times New Roman"/>
          <w:noProof/>
          <w:sz w:val="24"/>
          <w:szCs w:val="20"/>
          <w:lang w:eastAsia="bg-BG"/>
        </w:rPr>
        <w:lastRenderedPageBreak/>
        <mc:AlternateContent>
          <mc:Choice Requires="wpg">
            <w:drawing>
              <wp:inline distT="0" distB="0" distL="0" distR="0" wp14:anchorId="3FB8FA21" wp14:editId="366094E9">
                <wp:extent cx="5190490" cy="5022850"/>
                <wp:effectExtent l="0" t="0" r="10160" b="25400"/>
                <wp:docPr id="88" name="Group 5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190490" cy="5022850"/>
                          <a:chOff x="0" y="0"/>
                          <a:chExt cx="5190602" cy="5023078"/>
                        </a:xfrm>
                      </wpg:grpSpPr>
                      <wps:wsp>
                        <wps:cNvPr id="89" name="Rectangle 56"/>
                        <wps:cNvSpPr>
                          <a:spLocks noChangeArrowheads="1"/>
                        </wps:cNvSpPr>
                        <wps:spPr bwMode="auto">
                          <a:xfrm>
                            <a:off x="42530" y="797442"/>
                            <a:ext cx="5148072" cy="526473"/>
                          </a:xfrm>
                          <a:prstGeom prst="rect">
                            <a:avLst/>
                          </a:prstGeom>
                          <a:solidFill>
                            <a:srgbClr val="5B9BD5"/>
                          </a:solidFill>
                          <a:ln w="12700" algn="ctr">
                            <a:solidFill>
                              <a:srgbClr val="41719C"/>
                            </a:solidFill>
                            <a:miter lim="800000"/>
                            <a:headEnd/>
                            <a:tailEnd/>
                          </a:ln>
                        </wps:spPr>
                        <wps:txbx>
                          <w:txbxContent>
                            <w:p w:rsidR="00704929" w:rsidRDefault="00704929" w:rsidP="00223C0B">
                              <w:pPr>
                                <w:jc w:val="center"/>
                              </w:pPr>
                              <w:r>
                                <w:t>Остойностяване на вероятността и влиянието на специфичния риск за измама (общ риск)</w:t>
                              </w:r>
                            </w:p>
                          </w:txbxContent>
                        </wps:txbx>
                        <wps:bodyPr rot="0" vert="horz" wrap="square" lIns="91440" tIns="45720" rIns="91440" bIns="45720" anchor="ctr" anchorCtr="0" upright="1">
                          <a:noAutofit/>
                        </wps:bodyPr>
                      </wps:wsp>
                      <wps:wsp>
                        <wps:cNvPr id="91" name="Rectangle 58"/>
                        <wps:cNvSpPr>
                          <a:spLocks noChangeArrowheads="1"/>
                        </wps:cNvSpPr>
                        <wps:spPr bwMode="auto">
                          <a:xfrm>
                            <a:off x="21265" y="1754372"/>
                            <a:ext cx="5146964" cy="512618"/>
                          </a:xfrm>
                          <a:prstGeom prst="rect">
                            <a:avLst/>
                          </a:prstGeom>
                          <a:solidFill>
                            <a:srgbClr val="4F81BD"/>
                          </a:solidFill>
                          <a:ln w="25400" algn="ctr">
                            <a:solidFill>
                              <a:srgbClr val="385D8A"/>
                            </a:solidFill>
                            <a:miter lim="800000"/>
                            <a:headEnd/>
                            <a:tailEnd/>
                          </a:ln>
                        </wps:spPr>
                        <wps:txbx>
                          <w:txbxContent>
                            <w:p w:rsidR="00704929" w:rsidRPr="002B1525" w:rsidRDefault="00704929" w:rsidP="00223C0B">
                              <w:pPr>
                                <w:jc w:val="center"/>
                                <w:rPr>
                                  <w:color w:val="000000"/>
                                </w:rPr>
                              </w:pPr>
                              <w:r w:rsidRPr="002B1525">
                                <w:rPr>
                                  <w:color w:val="000000"/>
                                </w:rPr>
                                <w:t>Оценка на ефективността на сега действащите контроли за намаляване на общия риск</w:t>
                              </w:r>
                            </w:p>
                          </w:txbxContent>
                        </wps:txbx>
                        <wps:bodyPr rot="0" vert="horz" wrap="square" lIns="91440" tIns="45720" rIns="91440" bIns="45720" anchor="ctr" anchorCtr="0" upright="1">
                          <a:noAutofit/>
                        </wps:bodyPr>
                      </wps:wsp>
                      <wps:wsp>
                        <wps:cNvPr id="93" name="Rectangle 59"/>
                        <wps:cNvSpPr>
                          <a:spLocks noChangeArrowheads="1"/>
                        </wps:cNvSpPr>
                        <wps:spPr bwMode="auto">
                          <a:xfrm>
                            <a:off x="21265" y="2658140"/>
                            <a:ext cx="5146964" cy="457200"/>
                          </a:xfrm>
                          <a:prstGeom prst="rect">
                            <a:avLst/>
                          </a:prstGeom>
                          <a:solidFill>
                            <a:srgbClr val="4F81BD"/>
                          </a:solidFill>
                          <a:ln w="25400" algn="ctr">
                            <a:solidFill>
                              <a:srgbClr val="385D8A"/>
                            </a:solidFill>
                            <a:miter lim="800000"/>
                            <a:headEnd/>
                            <a:tailEnd/>
                          </a:ln>
                        </wps:spPr>
                        <wps:txbx>
                          <w:txbxContent>
                            <w:p w:rsidR="00704929" w:rsidRPr="002B1525" w:rsidRDefault="00704929" w:rsidP="00223C0B">
                              <w:pPr>
                                <w:jc w:val="center"/>
                                <w:rPr>
                                  <w:color w:val="000000"/>
                                </w:rPr>
                              </w:pPr>
                              <w:r w:rsidRPr="002B1525">
                                <w:rPr>
                                  <w:color w:val="000000"/>
                                </w:rPr>
                                <w:t>Оценка на „нето“ риска след като се отчете ефекта от съществуващите контроли и тяхната ефективност, т.е. ситуацията каквато е в момента (остатъчен риск)</w:t>
                              </w:r>
                            </w:p>
                          </w:txbxContent>
                        </wps:txbx>
                        <wps:bodyPr rot="0" vert="horz" wrap="square" lIns="91440" tIns="45720" rIns="91440" bIns="45720" anchor="ctr" anchorCtr="0" upright="1">
                          <a:noAutofit/>
                        </wps:bodyPr>
                      </wps:wsp>
                      <wps:wsp>
                        <wps:cNvPr id="94" name="Rectangle 60"/>
                        <wps:cNvSpPr>
                          <a:spLocks noChangeArrowheads="1"/>
                        </wps:cNvSpPr>
                        <wps:spPr bwMode="auto">
                          <a:xfrm>
                            <a:off x="0" y="4455042"/>
                            <a:ext cx="5146964" cy="568036"/>
                          </a:xfrm>
                          <a:prstGeom prst="rect">
                            <a:avLst/>
                          </a:prstGeom>
                          <a:solidFill>
                            <a:srgbClr val="4F81BD"/>
                          </a:solidFill>
                          <a:ln w="25400" algn="ctr">
                            <a:solidFill>
                              <a:srgbClr val="385D8A"/>
                            </a:solidFill>
                            <a:miter lim="800000"/>
                            <a:headEnd/>
                            <a:tailEnd/>
                          </a:ln>
                        </wps:spPr>
                        <wps:txbx>
                          <w:txbxContent>
                            <w:p w:rsidR="00704929" w:rsidRPr="002B1525" w:rsidRDefault="00704929" w:rsidP="00223C0B">
                              <w:pPr>
                                <w:jc w:val="center"/>
                                <w:rPr>
                                  <w:color w:val="000000"/>
                                </w:rPr>
                              </w:pPr>
                              <w:r w:rsidRPr="002B1525">
                                <w:rPr>
                                  <w:color w:val="000000"/>
                                </w:rPr>
                                <w:t>Оценка на планираните допълнителни контроли върху нетния (остатъчния) риск</w:t>
                              </w:r>
                            </w:p>
                          </w:txbxContent>
                        </wps:txbx>
                        <wps:bodyPr rot="0" vert="horz" wrap="square" lIns="91440" tIns="45720" rIns="91440" bIns="45720" anchor="ctr" anchorCtr="0" upright="1">
                          <a:noAutofit/>
                        </wps:bodyPr>
                      </wps:wsp>
                      <wps:wsp>
                        <wps:cNvPr id="95" name="Rectangle 61"/>
                        <wps:cNvSpPr>
                          <a:spLocks noChangeArrowheads="1"/>
                        </wps:cNvSpPr>
                        <wps:spPr bwMode="auto">
                          <a:xfrm>
                            <a:off x="0" y="3530010"/>
                            <a:ext cx="5146964" cy="512618"/>
                          </a:xfrm>
                          <a:prstGeom prst="rect">
                            <a:avLst/>
                          </a:prstGeom>
                          <a:solidFill>
                            <a:srgbClr val="4F81BD"/>
                          </a:solidFill>
                          <a:ln w="25400" algn="ctr">
                            <a:solidFill>
                              <a:srgbClr val="385D8A"/>
                            </a:solidFill>
                            <a:miter lim="800000"/>
                            <a:headEnd/>
                            <a:tailEnd/>
                          </a:ln>
                        </wps:spPr>
                        <wps:txbx>
                          <w:txbxContent>
                            <w:p w:rsidR="00704929" w:rsidRPr="002B1525" w:rsidRDefault="00704929" w:rsidP="00223C0B">
                              <w:pPr>
                                <w:jc w:val="center"/>
                                <w:rPr>
                                  <w:color w:val="000000"/>
                                </w:rPr>
                              </w:pPr>
                              <w:r w:rsidRPr="002B1525">
                                <w:rPr>
                                  <w:color w:val="000000"/>
                                </w:rPr>
                                <w:t>Дефиниране на целевия риск, т.е. нивото на риск което Управляващият орган счита за приемливо</w:t>
                              </w:r>
                            </w:p>
                          </w:txbxContent>
                        </wps:txbx>
                        <wps:bodyPr rot="0" vert="horz" wrap="square" lIns="91440" tIns="45720" rIns="91440" bIns="45720" anchor="ctr" anchorCtr="0" upright="1">
                          <a:noAutofit/>
                        </wps:bodyPr>
                      </wps:wsp>
                      <wps:wsp>
                        <wps:cNvPr id="99" name="Down Arrow 62"/>
                        <wps:cNvSpPr>
                          <a:spLocks noChangeArrowheads="1"/>
                        </wps:cNvSpPr>
                        <wps:spPr bwMode="auto">
                          <a:xfrm>
                            <a:off x="2424223" y="1392866"/>
                            <a:ext cx="45719" cy="242454"/>
                          </a:xfrm>
                          <a:prstGeom prst="downArrow">
                            <a:avLst>
                              <a:gd name="adj1" fmla="val 50000"/>
                              <a:gd name="adj2" fmla="val 50012"/>
                            </a:avLst>
                          </a:prstGeom>
                          <a:solidFill>
                            <a:srgbClr val="5B9BD5"/>
                          </a:solidFill>
                          <a:ln w="12700" algn="ctr">
                            <a:solidFill>
                              <a:srgbClr val="41719C"/>
                            </a:solidFill>
                            <a:miter lim="800000"/>
                            <a:headEnd/>
                            <a:tailEnd/>
                          </a:ln>
                        </wps:spPr>
                        <wps:bodyPr rot="0" vert="horz" wrap="square" lIns="91440" tIns="45720" rIns="91440" bIns="45720" anchor="ctr" anchorCtr="0" upright="1">
                          <a:noAutofit/>
                        </wps:bodyPr>
                      </wps:wsp>
                      <wps:wsp>
                        <wps:cNvPr id="100" name="Down Arrow 63"/>
                        <wps:cNvSpPr>
                          <a:spLocks noChangeArrowheads="1"/>
                        </wps:cNvSpPr>
                        <wps:spPr bwMode="auto">
                          <a:xfrm>
                            <a:off x="2413591" y="2360428"/>
                            <a:ext cx="45719" cy="249382"/>
                          </a:xfrm>
                          <a:prstGeom prst="downArrow">
                            <a:avLst>
                              <a:gd name="adj1" fmla="val 50000"/>
                              <a:gd name="adj2" fmla="val 50001"/>
                            </a:avLst>
                          </a:prstGeom>
                          <a:solidFill>
                            <a:srgbClr val="5B9BD5"/>
                          </a:solidFill>
                          <a:ln w="12700" algn="ctr">
                            <a:solidFill>
                              <a:srgbClr val="41719C"/>
                            </a:solidFill>
                            <a:miter lim="800000"/>
                            <a:headEnd/>
                            <a:tailEnd/>
                          </a:ln>
                        </wps:spPr>
                        <wps:bodyPr rot="0" vert="horz" wrap="square" lIns="91440" tIns="45720" rIns="91440" bIns="45720" anchor="ctr" anchorCtr="0" upright="1">
                          <a:noAutofit/>
                        </wps:bodyPr>
                      </wps:wsp>
                      <wps:wsp>
                        <wps:cNvPr id="101" name="Down Arrow 224"/>
                        <wps:cNvSpPr>
                          <a:spLocks noChangeArrowheads="1"/>
                        </wps:cNvSpPr>
                        <wps:spPr bwMode="auto">
                          <a:xfrm>
                            <a:off x="2402958" y="3200400"/>
                            <a:ext cx="45719" cy="270164"/>
                          </a:xfrm>
                          <a:prstGeom prst="downArrow">
                            <a:avLst>
                              <a:gd name="adj1" fmla="val 50000"/>
                              <a:gd name="adj2" fmla="val 50010"/>
                            </a:avLst>
                          </a:prstGeom>
                          <a:solidFill>
                            <a:srgbClr val="5B9BD5"/>
                          </a:solidFill>
                          <a:ln w="12700" algn="ctr">
                            <a:solidFill>
                              <a:srgbClr val="41719C"/>
                            </a:solidFill>
                            <a:miter lim="800000"/>
                            <a:headEnd/>
                            <a:tailEnd/>
                          </a:ln>
                        </wps:spPr>
                        <wps:bodyPr rot="0" vert="horz" wrap="square" lIns="91440" tIns="45720" rIns="91440" bIns="45720" anchor="ctr" anchorCtr="0" upright="1">
                          <a:noAutofit/>
                        </wps:bodyPr>
                      </wps:wsp>
                      <wps:wsp>
                        <wps:cNvPr id="102" name="Down Arrow 225"/>
                        <wps:cNvSpPr>
                          <a:spLocks noChangeArrowheads="1"/>
                        </wps:cNvSpPr>
                        <wps:spPr bwMode="auto">
                          <a:xfrm>
                            <a:off x="2413591" y="4093535"/>
                            <a:ext cx="45719" cy="311728"/>
                          </a:xfrm>
                          <a:prstGeom prst="downArrow">
                            <a:avLst>
                              <a:gd name="adj1" fmla="val 50000"/>
                              <a:gd name="adj2" fmla="val 50001"/>
                            </a:avLst>
                          </a:prstGeom>
                          <a:solidFill>
                            <a:srgbClr val="5B9BD5"/>
                          </a:solidFill>
                          <a:ln w="12700" algn="ctr">
                            <a:solidFill>
                              <a:srgbClr val="41719C"/>
                            </a:solidFill>
                            <a:miter lim="800000"/>
                            <a:headEnd/>
                            <a:tailEnd/>
                          </a:ln>
                        </wps:spPr>
                        <wps:bodyPr rot="0" vert="horz" wrap="square" lIns="91440" tIns="45720" rIns="91440" bIns="45720" anchor="ctr" anchorCtr="0" upright="1">
                          <a:noAutofit/>
                        </wps:bodyPr>
                      </wps:wsp>
                      <wps:wsp>
                        <wps:cNvPr id="103" name="Rectangle 227"/>
                        <wps:cNvSpPr>
                          <a:spLocks noChangeArrowheads="1"/>
                        </wps:cNvSpPr>
                        <wps:spPr bwMode="auto">
                          <a:xfrm>
                            <a:off x="63795" y="0"/>
                            <a:ext cx="5125792" cy="354169"/>
                          </a:xfrm>
                          <a:prstGeom prst="rect">
                            <a:avLst/>
                          </a:prstGeom>
                          <a:solidFill>
                            <a:srgbClr val="5B9BD5"/>
                          </a:solidFill>
                          <a:ln w="12700" algn="ctr">
                            <a:solidFill>
                              <a:srgbClr val="41719C"/>
                            </a:solidFill>
                            <a:miter lim="800000"/>
                            <a:headEnd/>
                            <a:tailEnd/>
                          </a:ln>
                        </wps:spPr>
                        <wps:txbx>
                          <w:txbxContent>
                            <w:p w:rsidR="00704929" w:rsidRDefault="00704929" w:rsidP="00223C0B">
                              <w:pPr>
                                <w:jc w:val="center"/>
                              </w:pPr>
                              <w:r>
                                <w:t>Идентифициране на рисковете</w:t>
                              </w:r>
                            </w:p>
                          </w:txbxContent>
                        </wps:txbx>
                        <wps:bodyPr rot="0" vert="horz" wrap="square" lIns="91440" tIns="45720" rIns="91440" bIns="45720" anchor="ctr" anchorCtr="0" upright="1">
                          <a:noAutofit/>
                        </wps:bodyPr>
                      </wps:wsp>
                      <wps:wsp>
                        <wps:cNvPr id="104" name="Down Arrow 228"/>
                        <wps:cNvSpPr>
                          <a:spLocks noChangeArrowheads="1"/>
                        </wps:cNvSpPr>
                        <wps:spPr bwMode="auto">
                          <a:xfrm>
                            <a:off x="2392326" y="414670"/>
                            <a:ext cx="45719" cy="242454"/>
                          </a:xfrm>
                          <a:prstGeom prst="downArrow">
                            <a:avLst>
                              <a:gd name="adj1" fmla="val 50000"/>
                              <a:gd name="adj2" fmla="val 50012"/>
                            </a:avLst>
                          </a:prstGeom>
                          <a:solidFill>
                            <a:srgbClr val="5B9BD5"/>
                          </a:solidFill>
                          <a:ln w="12700" algn="ctr">
                            <a:solidFill>
                              <a:srgbClr val="41719C"/>
                            </a:solidFill>
                            <a:miter lim="800000"/>
                            <a:headEnd/>
                            <a:tailEnd/>
                          </a:ln>
                        </wps:spPr>
                        <wps:bodyPr rot="0" vert="horz" wrap="square" lIns="91440" tIns="45720" rIns="91440" bIns="45720" anchor="ctr" anchorCtr="0" upright="1">
                          <a:noAutofit/>
                        </wps:bodyPr>
                      </wps:wsp>
                    </wpg:wgp>
                  </a:graphicData>
                </a:graphic>
              </wp:inline>
            </w:drawing>
          </mc:Choice>
          <mc:Fallback>
            <w:pict>
              <v:group w14:anchorId="3FB8FA21" id="Group 55" o:spid="_x0000_s1046" style="width:408.7pt;height:395.5pt;mso-position-horizontal-relative:char;mso-position-vertical-relative:line" coordsize="51906,502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">
                <v:rect id="Rectangle 56" o:spid="_x0000_s1047" style="position:absolute;left:425;top:7974;width:51481;height:526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" fillcolor="#5b9bd5" strokecolor="#41719c" strokeweight="1pt">
                  <v:textbox>
                    <w:txbxContent>
                      <w:p w:rsidR="00704929" w:rsidRDefault="00704929" w:rsidP="00223C0B">
                        <w:pPr>
                          <w:jc w:val="center"/>
                        </w:pPr>
                        <w:r>
                          <w:t>Остойностяване на вероятността и влиянието на специфичния риск за измама (общ риск)</w:t>
                        </w:r>
                      </w:p>
                    </w:txbxContent>
                  </v:textbox>
                </v:rect>
                <v:rect id="Rectangle 58" o:spid="_x0000_s1048" style="position:absolute;left:212;top:17543;width:51470;height:512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" fillcolor="#4f81bd" strokecolor="#385d8a" strokeweight="2pt">
                  <v:textbox>
                    <w:txbxContent>
                      <w:p w:rsidR="00704929" w:rsidRPr="002B1525" w:rsidRDefault="00704929" w:rsidP="00223C0B">
                        <w:pPr>
                          <w:jc w:val="center"/>
                          <w:rPr>
                            <w:color w:val="000000"/>
                          </w:rPr>
                        </w:pPr>
                        <w:r w:rsidRPr="002B1525">
                          <w:rPr>
                            <w:color w:val="000000"/>
                          </w:rPr>
                          <w:t>Оценка на ефективността на сега действащите контроли за намаляване на общия риск</w:t>
                        </w:r>
                      </w:p>
                    </w:txbxContent>
                  </v:textbox>
                </v:rect>
                <v:rect id="Rectangle 59" o:spid="_x0000_s1049" style="position:absolute;left:212;top:26581;width:51470;height:457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" fillcolor="#4f81bd" strokecolor="#385d8a" strokeweight="2pt">
                  <v:textbox>
                    <w:txbxContent>
                      <w:p w:rsidR="00704929" w:rsidRPr="002B1525" w:rsidRDefault="00704929" w:rsidP="00223C0B">
                        <w:pPr>
                          <w:jc w:val="center"/>
                          <w:rPr>
                            <w:color w:val="000000"/>
                          </w:rPr>
                        </w:pPr>
                        <w:r w:rsidRPr="002B1525">
                          <w:rPr>
                            <w:color w:val="000000"/>
                          </w:rPr>
                          <w:t>Оценка на „нето“ риска след като се отчете ефекта от съществуващите контроли и тяхната ефективност, т.е. ситуацията каквато е в момента (остатъчен риск)</w:t>
                        </w:r>
                      </w:p>
                    </w:txbxContent>
                  </v:textbox>
                </v:rect>
                <v:rect id="Rectangle 60" o:spid="_x0000_s1050" style="position:absolute;top:44550;width:51469;height:56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" fillcolor="#4f81bd" strokecolor="#385d8a" strokeweight="2pt">
                  <v:textbox>
                    <w:txbxContent>
                      <w:p w:rsidR="00704929" w:rsidRPr="002B1525" w:rsidRDefault="00704929" w:rsidP="00223C0B">
                        <w:pPr>
                          <w:jc w:val="center"/>
                          <w:rPr>
                            <w:color w:val="000000"/>
                          </w:rPr>
                        </w:pPr>
                        <w:r w:rsidRPr="002B1525">
                          <w:rPr>
                            <w:color w:val="000000"/>
                          </w:rPr>
                          <w:t>Оценка на планираните допълнителни контроли върху нетния (остатъчния) риск</w:t>
                        </w:r>
                      </w:p>
                    </w:txbxContent>
                  </v:textbox>
                </v:rect>
                <v:rect id="Rectangle 61" o:spid="_x0000_s1051" style="position:absolute;top:35300;width:51469;height:512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" fillcolor="#4f81bd" strokecolor="#385d8a" strokeweight="2pt">
                  <v:textbox>
                    <w:txbxContent>
                      <w:p w:rsidR="00704929" w:rsidRPr="002B1525" w:rsidRDefault="00704929" w:rsidP="00223C0B">
                        <w:pPr>
                          <w:jc w:val="center"/>
                          <w:rPr>
                            <w:color w:val="000000"/>
                          </w:rPr>
                        </w:pPr>
                        <w:r w:rsidRPr="002B1525">
                          <w:rPr>
                            <w:color w:val="000000"/>
                          </w:rPr>
                          <w:t>Дефиниране на целевия риск, т.е. нивото на риск което Управляващият орган счита за приемливо</w:t>
                        </w:r>
                      </w:p>
                    </w:txbxContent>
                  </v:textbox>
                </v:re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Down Arrow 62" o:spid="_x0000_s1052" type="#_x0000_t67" style="position:absolute;left:24242;top:13928;width:457;height:242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" adj="19563" fillcolor="#5b9bd5" strokecolor="#41719c" strokeweight="1pt"/>
                <v:shape id="Down Arrow 63" o:spid="_x0000_s1053" type="#_x0000_t67" style="position:absolute;left:24135;top:23604;width:458;height:24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" adj="19620" fillcolor="#5b9bd5" strokecolor="#41719c" strokeweight="1pt"/>
                <v:shape id="Down Arrow 224" o:spid="_x0000_s1054" type="#_x0000_t67" style="position:absolute;left:24029;top:32004;width:457;height:270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" adj="19772" fillcolor="#5b9bd5" strokecolor="#41719c" strokeweight="1pt"/>
                <v:shape id="Down Arrow 225" o:spid="_x0000_s1055" type="#_x0000_t67" style="position:absolute;left:24135;top:40935;width:458;height:31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" adj="20016" fillcolor="#5b9bd5" strokecolor="#41719c" strokeweight="1pt"/>
                <v:rect id="Rectangle 227" o:spid="_x0000_s1056" style="position:absolute;left:637;width:51258;height:354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" fillcolor="#5b9bd5" strokecolor="#41719c" strokeweight="1pt">
                  <v:textbox>
                    <w:txbxContent>
                      <w:p w:rsidR="00704929" w:rsidRDefault="00704929" w:rsidP="00223C0B">
                        <w:pPr>
                          <w:jc w:val="center"/>
                        </w:pPr>
                        <w:r>
                          <w:t>Идентифициране на рисковете</w:t>
                        </w:r>
                      </w:p>
                    </w:txbxContent>
                  </v:textbox>
                </v:rect>
                <v:shape id="Down Arrow 228" o:spid="_x0000_s1057" type="#_x0000_t67" style="position:absolute;left:23923;top:4146;width:457;height:242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" adj="19563" fillcolor="#5b9bd5" strokecolor="#41719c" strokeweight="1pt"/>
                <w10:anchorlock/>
              </v:group>
            </w:pict>
          </mc:Fallback>
        </mc:AlternateContent>
      </w:r>
    </w:p>
    <w:p w:rsidR="00223C0B" w:rsidRPr="00223C0B" w:rsidRDefault="00223C0B" w:rsidP="00223C0B">
      <w:pPr>
        <w:widowControl w:val="0"/>
        <w:autoSpaceDE w:val="0"/>
        <w:autoSpaceDN w:val="0"/>
        <w:adjustRightInd w:val="0"/>
        <w:spacing w:after="0" w:line="240" w:lineRule="auto"/>
        <w:ind w:firstLine="567"/>
        <w:contextualSpacing/>
        <w:jc w:val="both"/>
        <w:rPr>
          <w:rFonts w:ascii="Times New Roman" w:eastAsia="Times New Roman" w:hAnsi="Times New Roman" w:cs="Times New Roman"/>
          <w:sz w:val="24"/>
          <w:szCs w:val="20"/>
          <w:lang w:eastAsia="bg-BG"/>
        </w:rPr>
      </w:pPr>
    </w:p>
    <w:p w:rsidR="00223C0B" w:rsidRPr="00223C0B" w:rsidRDefault="00223C0B" w:rsidP="00223C0B">
      <w:pPr>
        <w:spacing w:after="0" w:line="240" w:lineRule="auto"/>
        <w:ind w:firstLine="851"/>
        <w:jc w:val="both"/>
        <w:rPr>
          <w:rFonts w:ascii="Times New Roman" w:eastAsia="Times New Roman" w:hAnsi="Times New Roman" w:cs="Times New Roman"/>
          <w:sz w:val="24"/>
          <w:szCs w:val="20"/>
        </w:rPr>
      </w:pPr>
      <w:r w:rsidRPr="00223C0B">
        <w:rPr>
          <w:rFonts w:ascii="Times New Roman" w:eastAsia="Times New Roman" w:hAnsi="Times New Roman" w:cs="Times New Roman"/>
          <w:sz w:val="24"/>
          <w:szCs w:val="20"/>
        </w:rPr>
        <w:t xml:space="preserve">Общата цел е за всеки един от специфичните рискове първо да се оцени „брутния“ риск от възникването на конкретни сценарии за измами, а след това да се идентифицира и оцени на ефективността на наличните контроли, насочени към намаляване на ефекта на тези рискове от измами чрез </w:t>
      </w:r>
      <w:r w:rsidRPr="00223C0B">
        <w:rPr>
          <w:rFonts w:ascii="Times New Roman" w:eastAsia="Times New Roman" w:hAnsi="Times New Roman" w:cs="Times New Roman"/>
          <w:sz w:val="24"/>
          <w:szCs w:val="20"/>
          <w:lang w:eastAsia="pl-PL"/>
        </w:rPr>
        <w:t xml:space="preserve">предотвратяване </w:t>
      </w:r>
      <w:r w:rsidRPr="00223C0B">
        <w:rPr>
          <w:rFonts w:ascii="Times New Roman" w:eastAsia="Times New Roman" w:hAnsi="Times New Roman" w:cs="Times New Roman"/>
          <w:sz w:val="24"/>
          <w:szCs w:val="20"/>
        </w:rPr>
        <w:t>на тяхната поява или</w:t>
      </w:r>
      <w:r w:rsidRPr="00223C0B">
        <w:rPr>
          <w:rFonts w:ascii="Times New Roman" w:eastAsia="Times New Roman" w:hAnsi="Times New Roman" w:cs="Times New Roman"/>
          <w:sz w:val="24"/>
          <w:szCs w:val="20"/>
          <w:lang w:eastAsia="pl-PL"/>
        </w:rPr>
        <w:t xml:space="preserve"> </w:t>
      </w:r>
      <w:r w:rsidRPr="00223C0B">
        <w:rPr>
          <w:rFonts w:ascii="Times New Roman" w:eastAsia="Times New Roman" w:hAnsi="Times New Roman" w:cs="Times New Roman"/>
          <w:sz w:val="24"/>
          <w:szCs w:val="20"/>
        </w:rPr>
        <w:t>за да се гарантира, че те няма да останат незабелязани. Резултатът ще бъде "нетния " текущ риск който трябва да служи за основа на план за действие, целящ подобряване на контрола и по-нататъшно намаляването на експозицията на страната членка на негативни последици (т.е. въвеждането на допълнителни ефективни и пропорционални мерки за борба с измамите, където е необходимо).</w:t>
      </w:r>
    </w:p>
    <w:p w:rsidR="00223C0B" w:rsidRPr="00223C0B" w:rsidRDefault="00223C0B" w:rsidP="00223C0B">
      <w:pPr>
        <w:widowControl w:val="0"/>
        <w:autoSpaceDE w:val="0"/>
        <w:autoSpaceDN w:val="0"/>
        <w:adjustRightInd w:val="0"/>
        <w:spacing w:after="0" w:line="240" w:lineRule="auto"/>
        <w:ind w:firstLine="567"/>
        <w:contextualSpacing/>
        <w:jc w:val="both"/>
        <w:rPr>
          <w:rFonts w:ascii="Times New Roman" w:eastAsia="Times New Roman" w:hAnsi="Times New Roman" w:cs="Times New Roman"/>
          <w:sz w:val="24"/>
          <w:szCs w:val="20"/>
          <w:lang w:eastAsia="bg-BG"/>
        </w:rPr>
      </w:pPr>
    </w:p>
    <w:p w:rsidR="00223C0B" w:rsidRPr="00573339" w:rsidRDefault="00223C0B" w:rsidP="00223C0B">
      <w:pPr>
        <w:pBdr>
          <w:top w:val="single" w:sz="4" w:space="1" w:color="auto"/>
          <w:left w:val="single" w:sz="4" w:space="4" w:color="auto"/>
          <w:bottom w:val="single" w:sz="4" w:space="1" w:color="auto"/>
          <w:right w:val="single" w:sz="4" w:space="4" w:color="auto"/>
        </w:pBdr>
        <w:shd w:val="clear" w:color="auto" w:fill="DBE5F1"/>
        <w:spacing w:before="120" w:after="120" w:line="240" w:lineRule="auto"/>
        <w:ind w:left="792"/>
        <w:contextualSpacing/>
        <w:jc w:val="both"/>
        <w:outlineLvl w:val="2"/>
        <w:rPr>
          <w:rFonts w:ascii="Times New Roman" w:eastAsia="Times New Roman" w:hAnsi="Times New Roman" w:cs="Times New Roman"/>
          <w:b/>
          <w:sz w:val="24"/>
          <w:szCs w:val="24"/>
          <w:lang w:eastAsia="bg-BG"/>
        </w:rPr>
      </w:pPr>
      <w:bookmarkStart w:id="77" w:name="_Toc479775822"/>
      <w:bookmarkStart w:id="78" w:name="_Toc140150299"/>
      <w:bookmarkStart w:id="79" w:name="_Toc149213646"/>
      <w:bookmarkStart w:id="80" w:name="_Toc162544537"/>
      <w:r w:rsidRPr="00223C0B">
        <w:rPr>
          <w:rFonts w:ascii="Times New Roman" w:eastAsia="Times New Roman" w:hAnsi="Times New Roman" w:cs="Times New Roman"/>
          <w:b/>
          <w:sz w:val="24"/>
          <w:szCs w:val="24"/>
          <w:lang w:eastAsia="pl-PL"/>
        </w:rPr>
        <w:t xml:space="preserve">2.9. </w:t>
      </w:r>
      <w:r w:rsidRPr="00223C0B">
        <w:rPr>
          <w:rFonts w:ascii="Times New Roman" w:eastAsia="EUAlbertina-Regu-Identity-H" w:hAnsi="Times New Roman" w:cs="Times New Roman"/>
          <w:b/>
          <w:w w:val="103"/>
          <w:sz w:val="24"/>
          <w:szCs w:val="24"/>
          <w:lang w:eastAsia="pl-PL"/>
        </w:rPr>
        <w:t>Идентифициране</w:t>
      </w:r>
      <w:r w:rsidRPr="00573339">
        <w:rPr>
          <w:rFonts w:ascii="Times New Roman" w:eastAsia="Times New Roman" w:hAnsi="Times New Roman" w:cs="Times New Roman"/>
          <w:b/>
          <w:sz w:val="24"/>
          <w:szCs w:val="24"/>
          <w:lang w:eastAsia="pl-PL"/>
        </w:rPr>
        <w:t xml:space="preserve"> на рисковете от измама</w:t>
      </w:r>
      <w:bookmarkEnd w:id="77"/>
      <w:bookmarkEnd w:id="78"/>
      <w:bookmarkEnd w:id="79"/>
      <w:bookmarkEnd w:id="80"/>
    </w:p>
    <w:p w:rsidR="00223C0B" w:rsidRPr="00223C0B" w:rsidRDefault="00223C0B" w:rsidP="00223C0B">
      <w:pPr>
        <w:spacing w:after="0" w:line="240" w:lineRule="auto"/>
        <w:ind w:firstLine="851"/>
        <w:jc w:val="both"/>
        <w:rPr>
          <w:rFonts w:ascii="Times New Roman" w:eastAsia="Times New Roman" w:hAnsi="Times New Roman" w:cs="Times New Roman"/>
          <w:sz w:val="24"/>
          <w:szCs w:val="20"/>
          <w:lang w:eastAsia="pl-PL"/>
        </w:rPr>
      </w:pPr>
      <w:r w:rsidRPr="00223C0B">
        <w:rPr>
          <w:rFonts w:ascii="Times New Roman" w:eastAsia="Times New Roman" w:hAnsi="Times New Roman" w:cs="Times New Roman"/>
          <w:sz w:val="24"/>
          <w:szCs w:val="20"/>
          <w:lang w:eastAsia="pl-PL"/>
        </w:rPr>
        <w:t>Рисковете от измама в дейността на УО са предварително идентифицирани в Guidance Note on Fraud Risk Assesment and Effective and Proportionate Anti Fraud Measures 2013 Ref. Ares(2013)3769073 - 19/12/2013 на ГД „Регионална и урбанистична политика“ на ЕК. В насоките са изброени общо 21 конкретни риска в следните основни области на дейност на УО:</w:t>
      </w:r>
    </w:p>
    <w:p w:rsidR="00223C0B" w:rsidRPr="00223C0B" w:rsidRDefault="00223C0B" w:rsidP="00A15DC6">
      <w:pPr>
        <w:numPr>
          <w:ilvl w:val="0"/>
          <w:numId w:val="26"/>
        </w:numPr>
        <w:tabs>
          <w:tab w:val="left" w:pos="1134"/>
        </w:tabs>
        <w:spacing w:after="200" w:line="240" w:lineRule="auto"/>
        <w:ind w:firstLine="1043"/>
        <w:contextualSpacing/>
        <w:jc w:val="both"/>
        <w:rPr>
          <w:rFonts w:ascii="Times New Roman" w:eastAsia="Times New Roman" w:hAnsi="Times New Roman" w:cs="Times New Roman"/>
          <w:sz w:val="24"/>
          <w:szCs w:val="24"/>
          <w:lang w:eastAsia="pl-PL"/>
        </w:rPr>
      </w:pPr>
      <w:r w:rsidRPr="00223C0B">
        <w:rPr>
          <w:rFonts w:ascii="Times New Roman" w:eastAsia="Times New Roman" w:hAnsi="Times New Roman" w:cs="Times New Roman"/>
          <w:sz w:val="24"/>
          <w:szCs w:val="24"/>
          <w:lang w:eastAsia="pl-PL"/>
        </w:rPr>
        <w:t>Избор на участник (касае се за отпускане на БФП на бенефициера):</w:t>
      </w:r>
    </w:p>
    <w:p w:rsidR="00223C0B" w:rsidRPr="00223C0B" w:rsidRDefault="00223C0B" w:rsidP="00223C0B">
      <w:pPr>
        <w:numPr>
          <w:ilvl w:val="0"/>
          <w:numId w:val="20"/>
        </w:numPr>
        <w:tabs>
          <w:tab w:val="num" w:pos="1418"/>
        </w:tabs>
        <w:spacing w:after="200" w:line="240" w:lineRule="auto"/>
        <w:ind w:firstLine="1134"/>
        <w:contextualSpacing/>
        <w:jc w:val="both"/>
        <w:rPr>
          <w:rFonts w:ascii="Times New Roman" w:eastAsia="Times New Roman" w:hAnsi="Times New Roman" w:cs="Times New Roman"/>
          <w:sz w:val="24"/>
          <w:szCs w:val="24"/>
          <w:lang w:eastAsia="pl-PL"/>
        </w:rPr>
      </w:pPr>
      <w:r w:rsidRPr="00223C0B">
        <w:rPr>
          <w:rFonts w:ascii="Times New Roman" w:eastAsia="Times New Roman" w:hAnsi="Times New Roman" w:cs="Times New Roman"/>
          <w:sz w:val="24"/>
          <w:szCs w:val="24"/>
          <w:lang w:eastAsia="pl-PL"/>
        </w:rPr>
        <w:t>Конфликт на интереси в оценителната комисия</w:t>
      </w:r>
    </w:p>
    <w:p w:rsidR="00223C0B" w:rsidRPr="00223C0B" w:rsidRDefault="00223C0B" w:rsidP="00223C0B">
      <w:pPr>
        <w:numPr>
          <w:ilvl w:val="0"/>
          <w:numId w:val="20"/>
        </w:numPr>
        <w:tabs>
          <w:tab w:val="num" w:pos="1418"/>
        </w:tabs>
        <w:spacing w:after="200" w:line="240" w:lineRule="auto"/>
        <w:ind w:firstLine="1134"/>
        <w:contextualSpacing/>
        <w:jc w:val="both"/>
        <w:rPr>
          <w:rFonts w:ascii="Times New Roman" w:eastAsia="Times New Roman" w:hAnsi="Times New Roman" w:cs="Times New Roman"/>
          <w:sz w:val="24"/>
          <w:szCs w:val="24"/>
          <w:lang w:eastAsia="pl-PL"/>
        </w:rPr>
      </w:pPr>
      <w:r w:rsidRPr="00223C0B">
        <w:rPr>
          <w:rFonts w:ascii="Times New Roman" w:eastAsia="Times New Roman" w:hAnsi="Times New Roman" w:cs="Times New Roman"/>
          <w:sz w:val="24"/>
          <w:szCs w:val="24"/>
          <w:lang w:eastAsia="pl-PL"/>
        </w:rPr>
        <w:t>Фалшиви декларации от участниците</w:t>
      </w:r>
    </w:p>
    <w:p w:rsidR="00223C0B" w:rsidRPr="00223C0B" w:rsidRDefault="00223C0B" w:rsidP="00223C0B">
      <w:pPr>
        <w:numPr>
          <w:ilvl w:val="0"/>
          <w:numId w:val="20"/>
        </w:numPr>
        <w:tabs>
          <w:tab w:val="num" w:pos="1418"/>
        </w:tabs>
        <w:spacing w:after="200" w:line="240" w:lineRule="auto"/>
        <w:ind w:firstLine="1134"/>
        <w:contextualSpacing/>
        <w:jc w:val="both"/>
        <w:rPr>
          <w:rFonts w:ascii="Times New Roman" w:eastAsia="Times New Roman" w:hAnsi="Times New Roman" w:cs="Times New Roman"/>
          <w:sz w:val="24"/>
          <w:szCs w:val="24"/>
          <w:lang w:eastAsia="pl-PL"/>
        </w:rPr>
      </w:pPr>
      <w:r w:rsidRPr="00223C0B">
        <w:rPr>
          <w:rFonts w:ascii="Times New Roman" w:eastAsia="Times New Roman" w:hAnsi="Times New Roman" w:cs="Times New Roman"/>
          <w:sz w:val="24"/>
          <w:szCs w:val="24"/>
          <w:lang w:eastAsia="pl-PL"/>
        </w:rPr>
        <w:lastRenderedPageBreak/>
        <w:t>Двойно финансиране</w:t>
      </w:r>
    </w:p>
    <w:p w:rsidR="00223C0B" w:rsidRPr="00223C0B" w:rsidRDefault="00223C0B" w:rsidP="00A15DC6">
      <w:pPr>
        <w:numPr>
          <w:ilvl w:val="0"/>
          <w:numId w:val="26"/>
        </w:numPr>
        <w:tabs>
          <w:tab w:val="left" w:pos="1134"/>
        </w:tabs>
        <w:spacing w:after="200" w:line="240" w:lineRule="auto"/>
        <w:ind w:firstLine="1043"/>
        <w:contextualSpacing/>
        <w:jc w:val="both"/>
        <w:rPr>
          <w:rFonts w:ascii="Times New Roman" w:eastAsia="Times New Roman" w:hAnsi="Times New Roman" w:cs="Times New Roman"/>
          <w:sz w:val="24"/>
          <w:szCs w:val="24"/>
          <w:lang w:eastAsia="pl-PL"/>
        </w:rPr>
      </w:pPr>
      <w:r w:rsidRPr="00223C0B">
        <w:rPr>
          <w:rFonts w:ascii="Times New Roman" w:eastAsia="Times New Roman" w:hAnsi="Times New Roman" w:cs="Times New Roman"/>
          <w:sz w:val="24"/>
          <w:szCs w:val="24"/>
          <w:lang w:eastAsia="pl-PL"/>
        </w:rPr>
        <w:t>Изпълнение и верификация</w:t>
      </w:r>
      <w:r w:rsidR="00A15DC6">
        <w:rPr>
          <w:rFonts w:ascii="Times New Roman" w:eastAsia="Times New Roman" w:hAnsi="Times New Roman" w:cs="Times New Roman"/>
          <w:sz w:val="24"/>
          <w:szCs w:val="24"/>
          <w:lang w:eastAsia="pl-PL"/>
        </w:rPr>
        <w:t>:</w:t>
      </w:r>
    </w:p>
    <w:p w:rsidR="00223C0B" w:rsidRPr="00223C0B" w:rsidRDefault="00223C0B" w:rsidP="00223C0B">
      <w:pPr>
        <w:numPr>
          <w:ilvl w:val="0"/>
          <w:numId w:val="20"/>
        </w:numPr>
        <w:tabs>
          <w:tab w:val="num" w:pos="1418"/>
        </w:tabs>
        <w:spacing w:after="200" w:line="240" w:lineRule="auto"/>
        <w:ind w:firstLine="1134"/>
        <w:contextualSpacing/>
        <w:jc w:val="both"/>
        <w:rPr>
          <w:rFonts w:ascii="Times New Roman" w:eastAsia="Times New Roman" w:hAnsi="Times New Roman" w:cs="Times New Roman"/>
          <w:sz w:val="24"/>
          <w:szCs w:val="24"/>
          <w:lang w:eastAsia="pl-PL"/>
        </w:rPr>
      </w:pPr>
      <w:r w:rsidRPr="00223C0B">
        <w:rPr>
          <w:rFonts w:ascii="Times New Roman" w:eastAsia="Times New Roman" w:hAnsi="Times New Roman" w:cs="Times New Roman"/>
          <w:sz w:val="24"/>
          <w:szCs w:val="24"/>
          <w:lang w:eastAsia="pl-PL"/>
        </w:rPr>
        <w:t>Недеклариран конфликт на интереси или подкупи или рушвети</w:t>
      </w:r>
    </w:p>
    <w:p w:rsidR="00223C0B" w:rsidRPr="00223C0B" w:rsidRDefault="00223C0B" w:rsidP="00223C0B">
      <w:pPr>
        <w:numPr>
          <w:ilvl w:val="0"/>
          <w:numId w:val="20"/>
        </w:numPr>
        <w:tabs>
          <w:tab w:val="num" w:pos="1418"/>
        </w:tabs>
        <w:spacing w:after="200" w:line="240" w:lineRule="auto"/>
        <w:ind w:firstLine="1134"/>
        <w:contextualSpacing/>
        <w:jc w:val="both"/>
        <w:rPr>
          <w:rFonts w:ascii="Times New Roman" w:eastAsia="Times New Roman" w:hAnsi="Times New Roman" w:cs="Times New Roman"/>
          <w:sz w:val="24"/>
          <w:szCs w:val="24"/>
          <w:lang w:eastAsia="pl-PL"/>
        </w:rPr>
      </w:pPr>
      <w:r w:rsidRPr="00223C0B">
        <w:rPr>
          <w:rFonts w:ascii="Times New Roman" w:eastAsia="Times New Roman" w:hAnsi="Times New Roman" w:cs="Times New Roman"/>
          <w:sz w:val="24"/>
          <w:szCs w:val="24"/>
          <w:lang w:eastAsia="pl-PL"/>
        </w:rPr>
        <w:t>Избягване на изискуемата конкурентна процедура по ЗОП</w:t>
      </w:r>
    </w:p>
    <w:p w:rsidR="00223C0B" w:rsidRPr="00223C0B" w:rsidRDefault="00223C0B" w:rsidP="00223C0B">
      <w:pPr>
        <w:numPr>
          <w:ilvl w:val="0"/>
          <w:numId w:val="20"/>
        </w:numPr>
        <w:tabs>
          <w:tab w:val="num" w:pos="1418"/>
        </w:tabs>
        <w:spacing w:after="200" w:line="240" w:lineRule="auto"/>
        <w:ind w:firstLine="1134"/>
        <w:contextualSpacing/>
        <w:jc w:val="both"/>
        <w:rPr>
          <w:rFonts w:ascii="Times New Roman" w:eastAsia="Times New Roman" w:hAnsi="Times New Roman" w:cs="Times New Roman"/>
          <w:sz w:val="24"/>
          <w:szCs w:val="24"/>
          <w:lang w:eastAsia="pl-PL"/>
        </w:rPr>
      </w:pPr>
      <w:r w:rsidRPr="00223C0B">
        <w:rPr>
          <w:rFonts w:ascii="Times New Roman" w:eastAsia="Times New Roman" w:hAnsi="Times New Roman" w:cs="Times New Roman"/>
          <w:sz w:val="24"/>
          <w:szCs w:val="24"/>
          <w:lang w:eastAsia="pl-PL"/>
        </w:rPr>
        <w:t>Манипулация на конкурентната тръжна процедура</w:t>
      </w:r>
    </w:p>
    <w:p w:rsidR="00223C0B" w:rsidRPr="00223C0B" w:rsidRDefault="00223C0B" w:rsidP="00223C0B">
      <w:pPr>
        <w:numPr>
          <w:ilvl w:val="0"/>
          <w:numId w:val="20"/>
        </w:numPr>
        <w:tabs>
          <w:tab w:val="num" w:pos="1418"/>
        </w:tabs>
        <w:spacing w:after="200" w:line="240" w:lineRule="auto"/>
        <w:ind w:firstLine="1134"/>
        <w:contextualSpacing/>
        <w:jc w:val="both"/>
        <w:rPr>
          <w:rFonts w:ascii="Times New Roman" w:eastAsia="Times New Roman" w:hAnsi="Times New Roman" w:cs="Times New Roman"/>
          <w:sz w:val="24"/>
          <w:szCs w:val="24"/>
          <w:lang w:eastAsia="pl-PL"/>
        </w:rPr>
      </w:pPr>
      <w:r w:rsidRPr="00223C0B">
        <w:rPr>
          <w:rFonts w:ascii="Times New Roman" w:eastAsia="Times New Roman" w:hAnsi="Times New Roman" w:cs="Times New Roman"/>
          <w:sz w:val="24"/>
          <w:szCs w:val="24"/>
          <w:lang w:eastAsia="pl-PL"/>
        </w:rPr>
        <w:t>Уговорени търгове</w:t>
      </w:r>
    </w:p>
    <w:p w:rsidR="00223C0B" w:rsidRPr="00223C0B" w:rsidRDefault="00223C0B" w:rsidP="00223C0B">
      <w:pPr>
        <w:numPr>
          <w:ilvl w:val="0"/>
          <w:numId w:val="20"/>
        </w:numPr>
        <w:tabs>
          <w:tab w:val="num" w:pos="1418"/>
        </w:tabs>
        <w:spacing w:after="200" w:line="240" w:lineRule="auto"/>
        <w:ind w:firstLine="1134"/>
        <w:contextualSpacing/>
        <w:jc w:val="both"/>
        <w:rPr>
          <w:rFonts w:ascii="Times New Roman" w:eastAsia="Times New Roman" w:hAnsi="Times New Roman" w:cs="Times New Roman"/>
          <w:sz w:val="24"/>
          <w:szCs w:val="24"/>
          <w:lang w:eastAsia="pl-PL"/>
        </w:rPr>
      </w:pPr>
      <w:r w:rsidRPr="00223C0B">
        <w:rPr>
          <w:rFonts w:ascii="Times New Roman" w:eastAsia="Times New Roman" w:hAnsi="Times New Roman" w:cs="Times New Roman"/>
          <w:sz w:val="24"/>
          <w:szCs w:val="24"/>
          <w:lang w:eastAsia="pl-PL"/>
        </w:rPr>
        <w:t>Неправилно ценообразуване</w:t>
      </w:r>
    </w:p>
    <w:p w:rsidR="00223C0B" w:rsidRPr="00223C0B" w:rsidRDefault="00223C0B" w:rsidP="00223C0B">
      <w:pPr>
        <w:numPr>
          <w:ilvl w:val="0"/>
          <w:numId w:val="20"/>
        </w:numPr>
        <w:tabs>
          <w:tab w:val="num" w:pos="1418"/>
        </w:tabs>
        <w:spacing w:after="200" w:line="240" w:lineRule="auto"/>
        <w:ind w:firstLine="1134"/>
        <w:contextualSpacing/>
        <w:jc w:val="both"/>
        <w:rPr>
          <w:rFonts w:ascii="Times New Roman" w:eastAsia="Times New Roman" w:hAnsi="Times New Roman" w:cs="Times New Roman"/>
          <w:sz w:val="24"/>
          <w:szCs w:val="24"/>
          <w:lang w:eastAsia="pl-PL"/>
        </w:rPr>
      </w:pPr>
      <w:r w:rsidRPr="00223C0B">
        <w:rPr>
          <w:rFonts w:ascii="Times New Roman" w:eastAsia="Times New Roman" w:hAnsi="Times New Roman" w:cs="Times New Roman"/>
          <w:sz w:val="24"/>
          <w:szCs w:val="24"/>
          <w:lang w:eastAsia="pl-PL"/>
        </w:rPr>
        <w:t>Манипулиране на исканията за плащане</w:t>
      </w:r>
    </w:p>
    <w:p w:rsidR="00223C0B" w:rsidRPr="00223C0B" w:rsidRDefault="00223C0B" w:rsidP="00223C0B">
      <w:pPr>
        <w:numPr>
          <w:ilvl w:val="0"/>
          <w:numId w:val="20"/>
        </w:numPr>
        <w:tabs>
          <w:tab w:val="num" w:pos="1418"/>
        </w:tabs>
        <w:spacing w:after="200" w:line="240" w:lineRule="auto"/>
        <w:ind w:firstLine="1134"/>
        <w:contextualSpacing/>
        <w:jc w:val="both"/>
        <w:rPr>
          <w:rFonts w:ascii="Times New Roman" w:eastAsia="Times New Roman" w:hAnsi="Times New Roman" w:cs="Times New Roman"/>
          <w:sz w:val="24"/>
          <w:szCs w:val="24"/>
          <w:lang w:eastAsia="pl-PL"/>
        </w:rPr>
      </w:pPr>
      <w:r w:rsidRPr="00223C0B">
        <w:rPr>
          <w:rFonts w:ascii="Times New Roman" w:eastAsia="Times New Roman" w:hAnsi="Times New Roman" w:cs="Times New Roman"/>
          <w:sz w:val="24"/>
          <w:szCs w:val="24"/>
          <w:lang w:eastAsia="pl-PL"/>
        </w:rPr>
        <w:t>Недоставяне или замяна на продуктите</w:t>
      </w:r>
    </w:p>
    <w:p w:rsidR="00223C0B" w:rsidRPr="00223C0B" w:rsidRDefault="00223C0B" w:rsidP="00223C0B">
      <w:pPr>
        <w:numPr>
          <w:ilvl w:val="0"/>
          <w:numId w:val="20"/>
        </w:numPr>
        <w:tabs>
          <w:tab w:val="num" w:pos="1418"/>
        </w:tabs>
        <w:spacing w:after="200" w:line="240" w:lineRule="auto"/>
        <w:ind w:firstLine="1134"/>
        <w:contextualSpacing/>
        <w:jc w:val="both"/>
        <w:rPr>
          <w:rFonts w:ascii="Times New Roman" w:eastAsia="Times New Roman" w:hAnsi="Times New Roman" w:cs="Times New Roman"/>
          <w:sz w:val="24"/>
          <w:szCs w:val="24"/>
          <w:lang w:eastAsia="pl-PL"/>
        </w:rPr>
      </w:pPr>
      <w:r w:rsidRPr="00223C0B">
        <w:rPr>
          <w:rFonts w:ascii="Times New Roman" w:eastAsia="Times New Roman" w:hAnsi="Times New Roman" w:cs="Times New Roman"/>
          <w:sz w:val="24"/>
          <w:szCs w:val="24"/>
          <w:lang w:eastAsia="pl-PL"/>
        </w:rPr>
        <w:t>Промяна на съществуващи договори</w:t>
      </w:r>
    </w:p>
    <w:p w:rsidR="00223C0B" w:rsidRPr="00223C0B" w:rsidRDefault="00223C0B" w:rsidP="00223C0B">
      <w:pPr>
        <w:numPr>
          <w:ilvl w:val="0"/>
          <w:numId w:val="20"/>
        </w:numPr>
        <w:tabs>
          <w:tab w:val="num" w:pos="1418"/>
        </w:tabs>
        <w:spacing w:after="200" w:line="240" w:lineRule="auto"/>
        <w:ind w:firstLine="1134"/>
        <w:contextualSpacing/>
        <w:jc w:val="both"/>
        <w:rPr>
          <w:rFonts w:ascii="Times New Roman" w:eastAsia="Times New Roman" w:hAnsi="Times New Roman" w:cs="Times New Roman"/>
          <w:sz w:val="24"/>
          <w:szCs w:val="24"/>
          <w:lang w:eastAsia="pl-PL"/>
        </w:rPr>
      </w:pPr>
      <w:r w:rsidRPr="00223C0B">
        <w:rPr>
          <w:rFonts w:ascii="Times New Roman" w:eastAsia="Times New Roman" w:hAnsi="Times New Roman" w:cs="Times New Roman"/>
          <w:sz w:val="24"/>
          <w:szCs w:val="24"/>
          <w:lang w:eastAsia="pl-PL"/>
        </w:rPr>
        <w:t>Надценяване на качеството или на дейностите на персонала</w:t>
      </w:r>
    </w:p>
    <w:p w:rsidR="00223C0B" w:rsidRPr="00223C0B" w:rsidRDefault="00223C0B" w:rsidP="00223C0B">
      <w:pPr>
        <w:numPr>
          <w:ilvl w:val="0"/>
          <w:numId w:val="20"/>
        </w:numPr>
        <w:tabs>
          <w:tab w:val="num" w:pos="1418"/>
        </w:tabs>
        <w:spacing w:after="200" w:line="240" w:lineRule="auto"/>
        <w:ind w:firstLine="1134"/>
        <w:contextualSpacing/>
        <w:jc w:val="both"/>
        <w:rPr>
          <w:rFonts w:ascii="Times New Roman" w:eastAsia="Times New Roman" w:hAnsi="Times New Roman" w:cs="Times New Roman"/>
          <w:sz w:val="24"/>
          <w:szCs w:val="24"/>
          <w:lang w:eastAsia="pl-PL"/>
        </w:rPr>
      </w:pPr>
      <w:r w:rsidRPr="00223C0B">
        <w:rPr>
          <w:rFonts w:ascii="Times New Roman" w:eastAsia="Times New Roman" w:hAnsi="Times New Roman" w:cs="Times New Roman"/>
          <w:sz w:val="24"/>
          <w:szCs w:val="24"/>
          <w:lang w:eastAsia="pl-PL"/>
        </w:rPr>
        <w:t>Фалшиви разходи за труд</w:t>
      </w:r>
    </w:p>
    <w:p w:rsidR="00223C0B" w:rsidRPr="00223C0B" w:rsidRDefault="00223C0B" w:rsidP="00223C0B">
      <w:pPr>
        <w:numPr>
          <w:ilvl w:val="0"/>
          <w:numId w:val="20"/>
        </w:numPr>
        <w:tabs>
          <w:tab w:val="num" w:pos="1418"/>
        </w:tabs>
        <w:spacing w:after="200" w:line="240" w:lineRule="auto"/>
        <w:ind w:firstLine="1134"/>
        <w:contextualSpacing/>
        <w:jc w:val="both"/>
        <w:rPr>
          <w:rFonts w:ascii="Times New Roman" w:eastAsia="Times New Roman" w:hAnsi="Times New Roman" w:cs="Times New Roman"/>
          <w:sz w:val="24"/>
          <w:szCs w:val="24"/>
          <w:lang w:eastAsia="pl-PL"/>
        </w:rPr>
      </w:pPr>
      <w:r w:rsidRPr="00223C0B">
        <w:rPr>
          <w:rFonts w:ascii="Times New Roman" w:eastAsia="Times New Roman" w:hAnsi="Times New Roman" w:cs="Times New Roman"/>
          <w:sz w:val="24"/>
          <w:szCs w:val="24"/>
          <w:lang w:eastAsia="pl-PL"/>
        </w:rPr>
        <w:t>Неправилно отнасяне на разходите за труд към определен проект</w:t>
      </w:r>
    </w:p>
    <w:p w:rsidR="00223C0B" w:rsidRPr="00223C0B" w:rsidRDefault="00223C0B" w:rsidP="00A15DC6">
      <w:pPr>
        <w:numPr>
          <w:ilvl w:val="0"/>
          <w:numId w:val="26"/>
        </w:numPr>
        <w:tabs>
          <w:tab w:val="left" w:pos="1134"/>
        </w:tabs>
        <w:spacing w:after="200" w:line="240" w:lineRule="auto"/>
        <w:ind w:firstLine="1043"/>
        <w:contextualSpacing/>
        <w:jc w:val="both"/>
        <w:rPr>
          <w:rFonts w:ascii="Times New Roman" w:eastAsia="Times New Roman" w:hAnsi="Times New Roman" w:cs="Times New Roman"/>
          <w:sz w:val="24"/>
          <w:szCs w:val="24"/>
          <w:lang w:eastAsia="pl-PL"/>
        </w:rPr>
      </w:pPr>
      <w:r w:rsidRPr="00223C0B">
        <w:rPr>
          <w:rFonts w:ascii="Times New Roman" w:eastAsia="Times New Roman" w:hAnsi="Times New Roman" w:cs="Times New Roman"/>
          <w:sz w:val="24"/>
          <w:szCs w:val="24"/>
          <w:lang w:eastAsia="pl-PL"/>
        </w:rPr>
        <w:t>Сертификация и плащания</w:t>
      </w:r>
      <w:r w:rsidR="00A15DC6">
        <w:rPr>
          <w:rFonts w:ascii="Times New Roman" w:eastAsia="Times New Roman" w:hAnsi="Times New Roman" w:cs="Times New Roman"/>
          <w:sz w:val="24"/>
          <w:szCs w:val="24"/>
          <w:lang w:eastAsia="pl-PL"/>
        </w:rPr>
        <w:t>:</w:t>
      </w:r>
    </w:p>
    <w:p w:rsidR="00223C0B" w:rsidRPr="00223C0B" w:rsidRDefault="00223C0B" w:rsidP="00223C0B">
      <w:pPr>
        <w:numPr>
          <w:ilvl w:val="0"/>
          <w:numId w:val="20"/>
        </w:numPr>
        <w:tabs>
          <w:tab w:val="num" w:pos="1418"/>
        </w:tabs>
        <w:spacing w:after="200" w:line="240" w:lineRule="auto"/>
        <w:ind w:firstLine="1134"/>
        <w:contextualSpacing/>
        <w:jc w:val="both"/>
        <w:rPr>
          <w:rFonts w:ascii="Times New Roman" w:eastAsia="Times New Roman" w:hAnsi="Times New Roman" w:cs="Times New Roman"/>
          <w:sz w:val="24"/>
          <w:szCs w:val="24"/>
          <w:lang w:eastAsia="pl-PL"/>
        </w:rPr>
      </w:pPr>
      <w:r w:rsidRPr="00223C0B">
        <w:rPr>
          <w:rFonts w:ascii="Times New Roman" w:eastAsia="Times New Roman" w:hAnsi="Times New Roman" w:cs="Times New Roman"/>
          <w:sz w:val="24"/>
          <w:szCs w:val="24"/>
          <w:lang w:eastAsia="pl-PL"/>
        </w:rPr>
        <w:t>Непълен/неадекватен процес на верификация</w:t>
      </w:r>
    </w:p>
    <w:p w:rsidR="00223C0B" w:rsidRPr="00223C0B" w:rsidRDefault="00223C0B" w:rsidP="00223C0B">
      <w:pPr>
        <w:numPr>
          <w:ilvl w:val="0"/>
          <w:numId w:val="20"/>
        </w:numPr>
        <w:tabs>
          <w:tab w:val="num" w:pos="1418"/>
        </w:tabs>
        <w:spacing w:after="200" w:line="240" w:lineRule="auto"/>
        <w:ind w:firstLine="1134"/>
        <w:contextualSpacing/>
        <w:jc w:val="both"/>
        <w:rPr>
          <w:rFonts w:ascii="Times New Roman" w:eastAsia="Times New Roman" w:hAnsi="Times New Roman" w:cs="Times New Roman"/>
          <w:sz w:val="24"/>
          <w:szCs w:val="24"/>
          <w:lang w:eastAsia="pl-PL"/>
        </w:rPr>
      </w:pPr>
      <w:r w:rsidRPr="00223C0B">
        <w:rPr>
          <w:rFonts w:ascii="Times New Roman" w:eastAsia="Times New Roman" w:hAnsi="Times New Roman" w:cs="Times New Roman"/>
          <w:sz w:val="24"/>
          <w:szCs w:val="24"/>
          <w:lang w:eastAsia="pl-PL"/>
        </w:rPr>
        <w:t>Непълен/неадекватен процес на сертифициране на разходите</w:t>
      </w:r>
    </w:p>
    <w:p w:rsidR="00223C0B" w:rsidRPr="00223C0B" w:rsidRDefault="00223C0B" w:rsidP="00223C0B">
      <w:pPr>
        <w:numPr>
          <w:ilvl w:val="0"/>
          <w:numId w:val="20"/>
        </w:numPr>
        <w:tabs>
          <w:tab w:val="num" w:pos="1418"/>
        </w:tabs>
        <w:spacing w:after="200" w:line="240" w:lineRule="auto"/>
        <w:ind w:firstLine="1134"/>
        <w:contextualSpacing/>
        <w:jc w:val="both"/>
        <w:rPr>
          <w:rFonts w:ascii="Times New Roman" w:eastAsia="Times New Roman" w:hAnsi="Times New Roman" w:cs="Times New Roman"/>
          <w:sz w:val="24"/>
          <w:szCs w:val="24"/>
          <w:lang w:eastAsia="pl-PL"/>
        </w:rPr>
      </w:pPr>
      <w:r w:rsidRPr="00223C0B">
        <w:rPr>
          <w:rFonts w:ascii="Times New Roman" w:eastAsia="Times New Roman" w:hAnsi="Times New Roman" w:cs="Times New Roman"/>
          <w:sz w:val="24"/>
          <w:szCs w:val="24"/>
          <w:lang w:eastAsia="pl-PL"/>
        </w:rPr>
        <w:t>Конфликт на интереси в УО</w:t>
      </w:r>
    </w:p>
    <w:p w:rsidR="00223C0B" w:rsidRPr="00223C0B" w:rsidRDefault="00223C0B" w:rsidP="00223C0B">
      <w:pPr>
        <w:numPr>
          <w:ilvl w:val="0"/>
          <w:numId w:val="20"/>
        </w:numPr>
        <w:tabs>
          <w:tab w:val="num" w:pos="1418"/>
        </w:tabs>
        <w:spacing w:after="200" w:line="240" w:lineRule="auto"/>
        <w:ind w:firstLine="1134"/>
        <w:contextualSpacing/>
        <w:jc w:val="both"/>
        <w:rPr>
          <w:rFonts w:ascii="Times New Roman" w:eastAsia="Times New Roman" w:hAnsi="Times New Roman" w:cs="Times New Roman"/>
          <w:sz w:val="24"/>
          <w:szCs w:val="24"/>
          <w:lang w:eastAsia="pl-PL"/>
        </w:rPr>
      </w:pPr>
      <w:r w:rsidRPr="00223C0B">
        <w:rPr>
          <w:rFonts w:ascii="Times New Roman" w:eastAsia="Times New Roman" w:hAnsi="Times New Roman" w:cs="Times New Roman"/>
          <w:sz w:val="24"/>
          <w:szCs w:val="24"/>
          <w:lang w:eastAsia="pl-PL"/>
        </w:rPr>
        <w:t>Конфликт на интереси в Сертифициращия орган</w:t>
      </w:r>
    </w:p>
    <w:p w:rsidR="00223C0B" w:rsidRPr="00223C0B" w:rsidRDefault="00223C0B" w:rsidP="00A15DC6">
      <w:pPr>
        <w:numPr>
          <w:ilvl w:val="0"/>
          <w:numId w:val="26"/>
        </w:numPr>
        <w:tabs>
          <w:tab w:val="left" w:pos="1134"/>
        </w:tabs>
        <w:spacing w:after="200" w:line="240" w:lineRule="auto"/>
        <w:ind w:firstLine="1043"/>
        <w:contextualSpacing/>
        <w:jc w:val="both"/>
        <w:rPr>
          <w:rFonts w:ascii="Times New Roman" w:eastAsia="Times New Roman" w:hAnsi="Times New Roman" w:cs="Times New Roman"/>
          <w:sz w:val="24"/>
          <w:szCs w:val="24"/>
          <w:lang w:eastAsia="pl-PL"/>
        </w:rPr>
      </w:pPr>
      <w:r w:rsidRPr="00223C0B">
        <w:rPr>
          <w:rFonts w:ascii="Times New Roman" w:eastAsia="Times New Roman" w:hAnsi="Times New Roman" w:cs="Times New Roman"/>
          <w:sz w:val="24"/>
          <w:szCs w:val="24"/>
          <w:lang w:eastAsia="pl-PL"/>
        </w:rPr>
        <w:t>Възлагане на поръчки от УО</w:t>
      </w:r>
    </w:p>
    <w:p w:rsidR="00223C0B" w:rsidRPr="00223C0B" w:rsidRDefault="00223C0B" w:rsidP="00223C0B">
      <w:pPr>
        <w:numPr>
          <w:ilvl w:val="0"/>
          <w:numId w:val="20"/>
        </w:numPr>
        <w:tabs>
          <w:tab w:val="num" w:pos="1418"/>
        </w:tabs>
        <w:spacing w:after="200" w:line="240" w:lineRule="auto"/>
        <w:ind w:firstLine="1134"/>
        <w:contextualSpacing/>
        <w:jc w:val="both"/>
        <w:rPr>
          <w:rFonts w:ascii="Times New Roman" w:eastAsia="Times New Roman" w:hAnsi="Times New Roman" w:cs="Times New Roman"/>
          <w:sz w:val="24"/>
          <w:szCs w:val="24"/>
          <w:lang w:eastAsia="pl-PL"/>
        </w:rPr>
      </w:pPr>
      <w:r w:rsidRPr="00223C0B">
        <w:rPr>
          <w:rFonts w:ascii="Times New Roman" w:eastAsia="Times New Roman" w:hAnsi="Times New Roman" w:cs="Times New Roman"/>
          <w:sz w:val="24"/>
          <w:szCs w:val="24"/>
          <w:lang w:eastAsia="pl-PL"/>
        </w:rPr>
        <w:t>Избягване на изискуемата конкурентна процедура</w:t>
      </w:r>
    </w:p>
    <w:p w:rsidR="00223C0B" w:rsidRPr="00223C0B" w:rsidRDefault="00223C0B" w:rsidP="00223C0B">
      <w:pPr>
        <w:numPr>
          <w:ilvl w:val="0"/>
          <w:numId w:val="20"/>
        </w:numPr>
        <w:tabs>
          <w:tab w:val="num" w:pos="1418"/>
        </w:tabs>
        <w:spacing w:after="200" w:line="240" w:lineRule="auto"/>
        <w:ind w:firstLine="1134"/>
        <w:contextualSpacing/>
        <w:jc w:val="both"/>
        <w:rPr>
          <w:rFonts w:ascii="Times New Roman" w:eastAsia="Times New Roman" w:hAnsi="Times New Roman" w:cs="Times New Roman"/>
          <w:sz w:val="24"/>
          <w:szCs w:val="24"/>
          <w:lang w:eastAsia="pl-PL"/>
        </w:rPr>
      </w:pPr>
      <w:r w:rsidRPr="00223C0B">
        <w:rPr>
          <w:rFonts w:ascii="Times New Roman" w:eastAsia="Times New Roman" w:hAnsi="Times New Roman" w:cs="Times New Roman"/>
          <w:sz w:val="24"/>
          <w:szCs w:val="24"/>
          <w:lang w:eastAsia="pl-PL"/>
        </w:rPr>
        <w:t>Манипулиране на конкурентната процедура</w:t>
      </w:r>
    </w:p>
    <w:p w:rsidR="00223C0B" w:rsidRPr="00223C0B" w:rsidRDefault="00223C0B" w:rsidP="00223C0B">
      <w:pPr>
        <w:numPr>
          <w:ilvl w:val="0"/>
          <w:numId w:val="20"/>
        </w:numPr>
        <w:tabs>
          <w:tab w:val="num" w:pos="1418"/>
        </w:tabs>
        <w:spacing w:after="200" w:line="240" w:lineRule="auto"/>
        <w:ind w:firstLine="1134"/>
        <w:contextualSpacing/>
        <w:jc w:val="both"/>
        <w:rPr>
          <w:rFonts w:ascii="Times New Roman" w:eastAsia="Times New Roman" w:hAnsi="Times New Roman" w:cs="Times New Roman"/>
          <w:sz w:val="24"/>
          <w:szCs w:val="24"/>
          <w:lang w:eastAsia="pl-PL"/>
        </w:rPr>
      </w:pPr>
      <w:r w:rsidRPr="00223C0B">
        <w:rPr>
          <w:rFonts w:ascii="Times New Roman" w:eastAsia="Times New Roman" w:hAnsi="Times New Roman" w:cs="Times New Roman"/>
          <w:sz w:val="24"/>
          <w:szCs w:val="24"/>
          <w:lang w:eastAsia="pl-PL"/>
        </w:rPr>
        <w:t>Недеклариран конфликт на интереси или подкупи и рушвети</w:t>
      </w:r>
    </w:p>
    <w:p w:rsidR="00223C0B" w:rsidRPr="00223C0B" w:rsidRDefault="00223C0B" w:rsidP="00223C0B">
      <w:pPr>
        <w:widowControl w:val="0"/>
        <w:autoSpaceDE w:val="0"/>
        <w:autoSpaceDN w:val="0"/>
        <w:adjustRightInd w:val="0"/>
        <w:spacing w:after="0" w:line="240" w:lineRule="auto"/>
        <w:ind w:firstLine="851"/>
        <w:contextualSpacing/>
        <w:jc w:val="both"/>
        <w:rPr>
          <w:rFonts w:ascii="Times New Roman" w:eastAsia="Times New Roman" w:hAnsi="Times New Roman" w:cs="Times New Roman"/>
          <w:sz w:val="24"/>
          <w:szCs w:val="24"/>
          <w:lang w:eastAsia="pl-PL"/>
        </w:rPr>
      </w:pPr>
      <w:r w:rsidRPr="00223C0B">
        <w:rPr>
          <w:rFonts w:ascii="Times New Roman" w:eastAsia="Times New Roman" w:hAnsi="Times New Roman" w:cs="Times New Roman"/>
          <w:sz w:val="24"/>
          <w:szCs w:val="24"/>
          <w:lang w:eastAsia="pl-PL"/>
        </w:rPr>
        <w:t xml:space="preserve">Специфичните рискове от измами, които трябва да бъдат оценени по-нататък в рамките на процеса на управление на риска, са идентифицирани на база информация от предишни случаи от реализацията на политиката на сближаване, както и други общопризнати и повтарящи се схеми за измама. </w:t>
      </w:r>
    </w:p>
    <w:p w:rsidR="00223C0B" w:rsidRPr="00223C0B" w:rsidRDefault="00223C0B" w:rsidP="00223C0B">
      <w:pPr>
        <w:spacing w:after="0" w:line="240" w:lineRule="auto"/>
        <w:ind w:firstLine="851"/>
        <w:jc w:val="both"/>
        <w:rPr>
          <w:rFonts w:ascii="Times New Roman" w:eastAsia="Times New Roman" w:hAnsi="Times New Roman" w:cs="Times New Roman"/>
          <w:b/>
          <w:sz w:val="24"/>
          <w:szCs w:val="24"/>
          <w:lang w:eastAsia="pl-PL"/>
        </w:rPr>
      </w:pPr>
      <w:r w:rsidRPr="00223C0B">
        <w:rPr>
          <w:rFonts w:ascii="Times New Roman" w:eastAsia="Times New Roman" w:hAnsi="Times New Roman" w:cs="Times New Roman"/>
          <w:b/>
          <w:sz w:val="24"/>
          <w:szCs w:val="24"/>
          <w:lang w:eastAsia="pl-PL"/>
        </w:rPr>
        <w:t>На този етап УО не е идентифицирал други специфични за програмата или за региона механизми за измама, които би следвало да бъдат взети предвид.</w:t>
      </w:r>
    </w:p>
    <w:p w:rsidR="00223C0B" w:rsidRPr="00223C0B" w:rsidRDefault="00223C0B" w:rsidP="00223C0B">
      <w:pPr>
        <w:spacing w:after="0" w:line="240" w:lineRule="auto"/>
        <w:ind w:firstLine="851"/>
        <w:jc w:val="both"/>
        <w:rPr>
          <w:rFonts w:ascii="Times New Roman" w:eastAsia="Times New Roman" w:hAnsi="Times New Roman" w:cs="Times New Roman"/>
          <w:color w:val="000000"/>
          <w:sz w:val="24"/>
          <w:szCs w:val="24"/>
          <w:lang w:eastAsia="pl-PL"/>
        </w:rPr>
      </w:pPr>
    </w:p>
    <w:p w:rsidR="00223C0B" w:rsidRPr="00223C0B" w:rsidRDefault="00223C0B" w:rsidP="00223C0B">
      <w:pPr>
        <w:widowControl w:val="0"/>
        <w:autoSpaceDE w:val="0"/>
        <w:autoSpaceDN w:val="0"/>
        <w:adjustRightInd w:val="0"/>
        <w:spacing w:after="0" w:line="240" w:lineRule="auto"/>
        <w:ind w:firstLine="851"/>
        <w:contextualSpacing/>
        <w:jc w:val="both"/>
        <w:rPr>
          <w:rFonts w:ascii="Times New Roman" w:eastAsia="Times New Roman" w:hAnsi="Times New Roman" w:cs="Times New Roman"/>
          <w:sz w:val="24"/>
          <w:szCs w:val="20"/>
          <w:lang w:eastAsia="bg-BG"/>
        </w:rPr>
      </w:pPr>
      <w:r w:rsidRPr="00223C0B">
        <w:rPr>
          <w:rFonts w:ascii="Times New Roman" w:eastAsia="Times New Roman" w:hAnsi="Times New Roman" w:cs="Times New Roman"/>
          <w:color w:val="000000"/>
          <w:sz w:val="24"/>
          <w:szCs w:val="24"/>
          <w:lang w:eastAsia="pl-PL"/>
        </w:rPr>
        <w:t xml:space="preserve">Отговорни за идентифицирането на рисковете от измама са членовете на екипа по </w:t>
      </w:r>
      <w:r w:rsidRPr="00223C0B">
        <w:rPr>
          <w:rFonts w:ascii="Times New Roman" w:eastAsia="Times New Roman" w:hAnsi="Times New Roman" w:cs="Times New Roman"/>
          <w:b/>
          <w:color w:val="000000"/>
          <w:sz w:val="24"/>
          <w:szCs w:val="24"/>
          <w:lang w:eastAsia="pl-PL"/>
        </w:rPr>
        <w:t>точка 2.6.4., буква в)</w:t>
      </w:r>
      <w:r w:rsidRPr="00223C0B">
        <w:rPr>
          <w:rFonts w:ascii="Times New Roman" w:eastAsia="Times New Roman" w:hAnsi="Times New Roman" w:cs="Times New Roman"/>
          <w:color w:val="000000"/>
          <w:sz w:val="24"/>
          <w:szCs w:val="24"/>
          <w:lang w:eastAsia="pl-PL"/>
        </w:rPr>
        <w:t>.</w:t>
      </w:r>
    </w:p>
    <w:p w:rsidR="00223C0B" w:rsidRPr="00223C0B" w:rsidRDefault="00223C0B" w:rsidP="00223C0B">
      <w:pPr>
        <w:widowControl w:val="0"/>
        <w:autoSpaceDE w:val="0"/>
        <w:autoSpaceDN w:val="0"/>
        <w:adjustRightInd w:val="0"/>
        <w:spacing w:after="0" w:line="240" w:lineRule="auto"/>
        <w:ind w:firstLine="567"/>
        <w:contextualSpacing/>
        <w:jc w:val="both"/>
        <w:rPr>
          <w:rFonts w:ascii="Times New Roman" w:eastAsia="Times New Roman" w:hAnsi="Times New Roman" w:cs="Times New Roman"/>
          <w:sz w:val="24"/>
          <w:szCs w:val="20"/>
          <w:lang w:eastAsia="bg-BG"/>
        </w:rPr>
      </w:pPr>
    </w:p>
    <w:p w:rsidR="00223C0B" w:rsidRPr="00573339" w:rsidRDefault="00223C0B" w:rsidP="00223C0B">
      <w:pPr>
        <w:pBdr>
          <w:top w:val="single" w:sz="4" w:space="1" w:color="auto"/>
          <w:left w:val="single" w:sz="4" w:space="4" w:color="auto"/>
          <w:bottom w:val="single" w:sz="4" w:space="1" w:color="auto"/>
          <w:right w:val="single" w:sz="4" w:space="4" w:color="auto"/>
        </w:pBdr>
        <w:shd w:val="clear" w:color="auto" w:fill="DBE5F1"/>
        <w:spacing w:before="120" w:after="120" w:line="240" w:lineRule="auto"/>
        <w:ind w:left="792"/>
        <w:contextualSpacing/>
        <w:jc w:val="both"/>
        <w:outlineLvl w:val="2"/>
        <w:rPr>
          <w:rFonts w:ascii="Times New Roman" w:eastAsia="Times New Roman" w:hAnsi="Times New Roman" w:cs="Times New Roman"/>
          <w:b/>
          <w:sz w:val="24"/>
          <w:szCs w:val="24"/>
          <w:lang w:eastAsia="bg-BG"/>
        </w:rPr>
      </w:pPr>
      <w:bookmarkStart w:id="81" w:name="_Toc479775823"/>
      <w:bookmarkStart w:id="82" w:name="_Toc140150300"/>
      <w:bookmarkStart w:id="83" w:name="_Toc149213647"/>
      <w:bookmarkStart w:id="84" w:name="_Toc162544538"/>
      <w:r w:rsidRPr="00223C0B">
        <w:rPr>
          <w:rFonts w:ascii="Times New Roman" w:eastAsia="Times New Roman" w:hAnsi="Times New Roman" w:cs="Times New Roman"/>
          <w:b/>
          <w:sz w:val="24"/>
          <w:szCs w:val="24"/>
          <w:lang w:eastAsia="pl-PL"/>
        </w:rPr>
        <w:t xml:space="preserve">2.10. </w:t>
      </w:r>
      <w:r w:rsidRPr="00223C0B">
        <w:rPr>
          <w:rFonts w:ascii="Times New Roman" w:eastAsia="EUAlbertina-Regu-Identity-H" w:hAnsi="Times New Roman" w:cs="Times New Roman"/>
          <w:b/>
          <w:w w:val="103"/>
          <w:sz w:val="24"/>
          <w:szCs w:val="24"/>
          <w:lang w:eastAsia="pl-PL"/>
        </w:rPr>
        <w:t>Оценка</w:t>
      </w:r>
      <w:r w:rsidRPr="00573339">
        <w:rPr>
          <w:rFonts w:ascii="Times New Roman" w:eastAsia="Times New Roman" w:hAnsi="Times New Roman" w:cs="Times New Roman"/>
          <w:b/>
          <w:sz w:val="24"/>
          <w:szCs w:val="24"/>
          <w:lang w:eastAsia="pl-PL"/>
        </w:rPr>
        <w:t xml:space="preserve"> на рисковете от измама</w:t>
      </w:r>
      <w:bookmarkEnd w:id="81"/>
      <w:bookmarkEnd w:id="82"/>
      <w:bookmarkEnd w:id="83"/>
      <w:bookmarkEnd w:id="84"/>
      <w:r w:rsidRPr="00573339">
        <w:rPr>
          <w:rFonts w:ascii="Times New Roman" w:eastAsia="Times New Roman" w:hAnsi="Times New Roman" w:cs="Times New Roman"/>
          <w:b/>
          <w:sz w:val="24"/>
          <w:szCs w:val="24"/>
          <w:lang w:eastAsia="bg-BG"/>
        </w:rPr>
        <w:t xml:space="preserve"> </w:t>
      </w:r>
    </w:p>
    <w:p w:rsidR="00223C0B" w:rsidRPr="00223C0B" w:rsidRDefault="00223C0B" w:rsidP="00223C0B">
      <w:pPr>
        <w:widowControl w:val="0"/>
        <w:autoSpaceDE w:val="0"/>
        <w:autoSpaceDN w:val="0"/>
        <w:adjustRightInd w:val="0"/>
        <w:spacing w:after="0" w:line="240" w:lineRule="auto"/>
        <w:ind w:firstLine="851"/>
        <w:contextualSpacing/>
        <w:jc w:val="both"/>
        <w:rPr>
          <w:rFonts w:ascii="Times New Roman" w:eastAsia="Times New Roman" w:hAnsi="Times New Roman" w:cs="Times New Roman"/>
          <w:sz w:val="24"/>
          <w:szCs w:val="24"/>
        </w:rPr>
      </w:pPr>
    </w:p>
    <w:p w:rsidR="00223C0B" w:rsidRPr="00223C0B" w:rsidRDefault="00223C0B" w:rsidP="00223C0B">
      <w:pPr>
        <w:spacing w:after="0" w:line="240" w:lineRule="auto"/>
        <w:ind w:firstLine="851"/>
        <w:jc w:val="both"/>
        <w:rPr>
          <w:rFonts w:ascii="Times New Roman" w:eastAsia="Times New Roman" w:hAnsi="Times New Roman" w:cs="Times New Roman"/>
          <w:sz w:val="24"/>
          <w:szCs w:val="20"/>
          <w:lang w:eastAsia="pl-PL"/>
        </w:rPr>
      </w:pPr>
      <w:r w:rsidRPr="00223C0B">
        <w:rPr>
          <w:rFonts w:ascii="Times New Roman" w:eastAsia="Times New Roman" w:hAnsi="Times New Roman" w:cs="Times New Roman"/>
          <w:sz w:val="24"/>
          <w:szCs w:val="20"/>
        </w:rPr>
        <w:t xml:space="preserve">Критериите за оценка на рисковете от измама, съгласно </w:t>
      </w:r>
      <w:r w:rsidRPr="00223C0B">
        <w:rPr>
          <w:rFonts w:ascii="Times New Roman" w:eastAsia="Times New Roman" w:hAnsi="Times New Roman" w:cs="Times New Roman"/>
          <w:sz w:val="24"/>
          <w:szCs w:val="20"/>
          <w:lang w:eastAsia="pl-PL"/>
        </w:rPr>
        <w:t>Guidance Note on Fraud Risk Assesment and Effective and Proportionate Anti Fraud Measures 2013 Ref. Ares(2013)3769073 - 19/12/2013 на ГД „Регионална и урбанистична политика“ на ЕК, са следните:</w:t>
      </w:r>
    </w:p>
    <w:p w:rsidR="00223C0B" w:rsidRPr="00223C0B" w:rsidRDefault="00223C0B" w:rsidP="00223C0B">
      <w:pPr>
        <w:widowControl w:val="0"/>
        <w:autoSpaceDE w:val="0"/>
        <w:autoSpaceDN w:val="0"/>
        <w:adjustRightInd w:val="0"/>
        <w:spacing w:after="0" w:line="240" w:lineRule="auto"/>
        <w:ind w:firstLine="851"/>
        <w:contextualSpacing/>
        <w:jc w:val="both"/>
        <w:rPr>
          <w:rFonts w:ascii="Times New Roman" w:eastAsia="Times New Roman" w:hAnsi="Times New Roman" w:cs="Times New Roman"/>
          <w:sz w:val="24"/>
          <w:szCs w:val="24"/>
          <w:lang w:eastAsia="pl-PL"/>
        </w:rPr>
      </w:pPr>
    </w:p>
    <w:p w:rsidR="00223C0B" w:rsidRPr="00223C0B" w:rsidRDefault="00223C0B" w:rsidP="00223C0B">
      <w:pPr>
        <w:widowControl w:val="0"/>
        <w:numPr>
          <w:ilvl w:val="0"/>
          <w:numId w:val="20"/>
        </w:numPr>
        <w:autoSpaceDE w:val="0"/>
        <w:autoSpaceDN w:val="0"/>
        <w:adjustRightInd w:val="0"/>
        <w:spacing w:after="0" w:line="240" w:lineRule="auto"/>
        <w:contextualSpacing/>
        <w:jc w:val="both"/>
        <w:rPr>
          <w:rFonts w:ascii="Times New Roman" w:eastAsia="Times New Roman" w:hAnsi="Times New Roman" w:cs="Times New Roman"/>
          <w:b/>
          <w:sz w:val="24"/>
          <w:szCs w:val="24"/>
        </w:rPr>
      </w:pPr>
      <w:r w:rsidRPr="00223C0B">
        <w:rPr>
          <w:rFonts w:ascii="Times New Roman" w:eastAsia="Times New Roman" w:hAnsi="Times New Roman" w:cs="Times New Roman"/>
          <w:b/>
          <w:sz w:val="24"/>
          <w:szCs w:val="24"/>
        </w:rPr>
        <w:t xml:space="preserve">Влияние на събитието върху </w:t>
      </w: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0"/>
        <w:gridCol w:w="4536"/>
        <w:gridCol w:w="4394"/>
      </w:tblGrid>
      <w:tr w:rsidR="00223C0B" w:rsidRPr="00223C0B" w:rsidTr="00FB5E6F">
        <w:trPr>
          <w:jc w:val="center"/>
        </w:trPr>
        <w:tc>
          <w:tcPr>
            <w:tcW w:w="430" w:type="dxa"/>
            <w:shd w:val="clear" w:color="auto" w:fill="auto"/>
          </w:tcPr>
          <w:p w:rsidR="00223C0B" w:rsidRPr="00223C0B" w:rsidRDefault="00223C0B" w:rsidP="00223C0B">
            <w:pPr>
              <w:widowControl w:val="0"/>
              <w:autoSpaceDE w:val="0"/>
              <w:autoSpaceDN w:val="0"/>
              <w:adjustRightInd w:val="0"/>
              <w:spacing w:after="0" w:line="240" w:lineRule="auto"/>
              <w:contextualSpacing/>
              <w:jc w:val="center"/>
              <w:rPr>
                <w:rFonts w:ascii="Times New Roman" w:eastAsia="Times New Roman" w:hAnsi="Times New Roman" w:cs="Times New Roman"/>
                <w:b/>
                <w:sz w:val="24"/>
                <w:szCs w:val="24"/>
              </w:rPr>
            </w:pPr>
          </w:p>
        </w:tc>
        <w:tc>
          <w:tcPr>
            <w:tcW w:w="4536" w:type="dxa"/>
            <w:shd w:val="clear" w:color="auto" w:fill="auto"/>
          </w:tcPr>
          <w:p w:rsidR="00223C0B" w:rsidRPr="00223C0B" w:rsidRDefault="00223C0B" w:rsidP="00223C0B">
            <w:pPr>
              <w:widowControl w:val="0"/>
              <w:autoSpaceDE w:val="0"/>
              <w:autoSpaceDN w:val="0"/>
              <w:adjustRightInd w:val="0"/>
              <w:spacing w:after="0" w:line="240" w:lineRule="auto"/>
              <w:contextualSpacing/>
              <w:jc w:val="center"/>
              <w:rPr>
                <w:rFonts w:ascii="Times New Roman" w:eastAsia="Times New Roman" w:hAnsi="Times New Roman" w:cs="Times New Roman"/>
                <w:b/>
                <w:sz w:val="24"/>
                <w:szCs w:val="24"/>
              </w:rPr>
            </w:pPr>
            <w:r w:rsidRPr="00223C0B">
              <w:rPr>
                <w:rFonts w:ascii="Times New Roman" w:eastAsia="Times New Roman" w:hAnsi="Times New Roman" w:cs="Times New Roman"/>
                <w:b/>
                <w:sz w:val="24"/>
                <w:szCs w:val="24"/>
              </w:rPr>
              <w:t>Репутация</w:t>
            </w:r>
          </w:p>
        </w:tc>
        <w:tc>
          <w:tcPr>
            <w:tcW w:w="4394" w:type="dxa"/>
            <w:shd w:val="clear" w:color="auto" w:fill="auto"/>
          </w:tcPr>
          <w:p w:rsidR="00223C0B" w:rsidRPr="00223C0B" w:rsidRDefault="00223C0B" w:rsidP="00223C0B">
            <w:pPr>
              <w:widowControl w:val="0"/>
              <w:autoSpaceDE w:val="0"/>
              <w:autoSpaceDN w:val="0"/>
              <w:adjustRightInd w:val="0"/>
              <w:spacing w:after="0" w:line="240" w:lineRule="auto"/>
              <w:contextualSpacing/>
              <w:jc w:val="center"/>
              <w:rPr>
                <w:rFonts w:ascii="Times New Roman" w:eastAsia="Times New Roman" w:hAnsi="Times New Roman" w:cs="Times New Roman"/>
                <w:b/>
                <w:sz w:val="24"/>
                <w:szCs w:val="24"/>
              </w:rPr>
            </w:pPr>
            <w:r w:rsidRPr="00223C0B">
              <w:rPr>
                <w:rFonts w:ascii="Times New Roman" w:eastAsia="Times New Roman" w:hAnsi="Times New Roman" w:cs="Times New Roman"/>
                <w:b/>
                <w:sz w:val="24"/>
                <w:szCs w:val="24"/>
              </w:rPr>
              <w:t>Целите</w:t>
            </w:r>
          </w:p>
        </w:tc>
      </w:tr>
      <w:tr w:rsidR="00223C0B" w:rsidRPr="00223C0B" w:rsidTr="00FB5E6F">
        <w:trPr>
          <w:jc w:val="center"/>
        </w:trPr>
        <w:tc>
          <w:tcPr>
            <w:tcW w:w="430" w:type="dxa"/>
            <w:shd w:val="clear" w:color="auto" w:fill="auto"/>
          </w:tcPr>
          <w:p w:rsidR="00223C0B" w:rsidRPr="00223C0B" w:rsidRDefault="00223C0B" w:rsidP="00223C0B">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rPr>
            </w:pPr>
            <w:r w:rsidRPr="00223C0B">
              <w:rPr>
                <w:rFonts w:ascii="Times New Roman" w:eastAsia="Times New Roman" w:hAnsi="Times New Roman" w:cs="Times New Roman"/>
                <w:sz w:val="24"/>
                <w:szCs w:val="24"/>
              </w:rPr>
              <w:t>1</w:t>
            </w:r>
          </w:p>
        </w:tc>
        <w:tc>
          <w:tcPr>
            <w:tcW w:w="4536" w:type="dxa"/>
            <w:shd w:val="clear" w:color="auto" w:fill="auto"/>
          </w:tcPr>
          <w:p w:rsidR="00223C0B" w:rsidRPr="00223C0B" w:rsidRDefault="00223C0B" w:rsidP="00223C0B">
            <w:pPr>
              <w:widowControl w:val="0"/>
              <w:autoSpaceDE w:val="0"/>
              <w:autoSpaceDN w:val="0"/>
              <w:adjustRightInd w:val="0"/>
              <w:spacing w:after="0" w:line="240" w:lineRule="auto"/>
              <w:ind w:hanging="28"/>
              <w:contextualSpacing/>
              <w:rPr>
                <w:rFonts w:ascii="Times New Roman" w:eastAsia="Times New Roman" w:hAnsi="Times New Roman" w:cs="Times New Roman"/>
                <w:sz w:val="24"/>
                <w:szCs w:val="24"/>
              </w:rPr>
            </w:pPr>
            <w:r w:rsidRPr="00223C0B">
              <w:rPr>
                <w:rFonts w:ascii="Times New Roman" w:eastAsia="Times New Roman" w:hAnsi="Times New Roman" w:cs="Times New Roman"/>
                <w:sz w:val="24"/>
                <w:szCs w:val="24"/>
              </w:rPr>
              <w:t>Ограничено отражение</w:t>
            </w:r>
          </w:p>
        </w:tc>
        <w:tc>
          <w:tcPr>
            <w:tcW w:w="4394" w:type="dxa"/>
            <w:shd w:val="clear" w:color="auto" w:fill="auto"/>
          </w:tcPr>
          <w:p w:rsidR="00223C0B" w:rsidRPr="00223C0B" w:rsidRDefault="00223C0B" w:rsidP="00223C0B">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rPr>
            </w:pPr>
            <w:r w:rsidRPr="00223C0B">
              <w:rPr>
                <w:rFonts w:ascii="Times New Roman" w:eastAsia="Times New Roman" w:hAnsi="Times New Roman" w:cs="Times New Roman"/>
                <w:sz w:val="24"/>
                <w:szCs w:val="24"/>
              </w:rPr>
              <w:t>Допълнителна работа, която забавя изпълнението на други процеси</w:t>
            </w:r>
          </w:p>
        </w:tc>
      </w:tr>
      <w:tr w:rsidR="00223C0B" w:rsidRPr="00223C0B" w:rsidTr="00FB5E6F">
        <w:trPr>
          <w:jc w:val="center"/>
        </w:trPr>
        <w:tc>
          <w:tcPr>
            <w:tcW w:w="430" w:type="dxa"/>
            <w:shd w:val="clear" w:color="auto" w:fill="auto"/>
          </w:tcPr>
          <w:p w:rsidR="00223C0B" w:rsidRPr="00223C0B" w:rsidRDefault="00223C0B" w:rsidP="00223C0B">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rPr>
            </w:pPr>
            <w:r w:rsidRPr="00223C0B">
              <w:rPr>
                <w:rFonts w:ascii="Times New Roman" w:eastAsia="Times New Roman" w:hAnsi="Times New Roman" w:cs="Times New Roman"/>
                <w:sz w:val="24"/>
                <w:szCs w:val="24"/>
              </w:rPr>
              <w:t>2</w:t>
            </w:r>
          </w:p>
        </w:tc>
        <w:tc>
          <w:tcPr>
            <w:tcW w:w="4536" w:type="dxa"/>
            <w:shd w:val="clear" w:color="auto" w:fill="auto"/>
          </w:tcPr>
          <w:p w:rsidR="00223C0B" w:rsidRPr="00223C0B" w:rsidRDefault="00223C0B" w:rsidP="00223C0B">
            <w:pPr>
              <w:widowControl w:val="0"/>
              <w:autoSpaceDE w:val="0"/>
              <w:autoSpaceDN w:val="0"/>
              <w:adjustRightInd w:val="0"/>
              <w:spacing w:after="0" w:line="240" w:lineRule="auto"/>
              <w:ind w:hanging="28"/>
              <w:contextualSpacing/>
              <w:rPr>
                <w:rFonts w:ascii="Times New Roman" w:eastAsia="Times New Roman" w:hAnsi="Times New Roman" w:cs="Times New Roman"/>
                <w:sz w:val="24"/>
                <w:szCs w:val="24"/>
              </w:rPr>
            </w:pPr>
            <w:r w:rsidRPr="00223C0B">
              <w:rPr>
                <w:rFonts w:ascii="Times New Roman" w:eastAsia="Times New Roman" w:hAnsi="Times New Roman" w:cs="Times New Roman"/>
                <w:sz w:val="24"/>
                <w:szCs w:val="24"/>
              </w:rPr>
              <w:t>Слабо отражение</w:t>
            </w:r>
          </w:p>
        </w:tc>
        <w:tc>
          <w:tcPr>
            <w:tcW w:w="4394" w:type="dxa"/>
            <w:shd w:val="clear" w:color="auto" w:fill="auto"/>
          </w:tcPr>
          <w:p w:rsidR="00223C0B" w:rsidRPr="00223C0B" w:rsidRDefault="00223C0B" w:rsidP="00223C0B">
            <w:pPr>
              <w:widowControl w:val="0"/>
              <w:autoSpaceDE w:val="0"/>
              <w:autoSpaceDN w:val="0"/>
              <w:adjustRightInd w:val="0"/>
              <w:spacing w:after="0" w:line="240" w:lineRule="auto"/>
              <w:contextualSpacing/>
              <w:rPr>
                <w:rFonts w:ascii="Times New Roman" w:eastAsia="Times New Roman" w:hAnsi="Times New Roman" w:cs="Times New Roman"/>
                <w:sz w:val="24"/>
                <w:szCs w:val="24"/>
              </w:rPr>
            </w:pPr>
            <w:r w:rsidRPr="00223C0B">
              <w:rPr>
                <w:rFonts w:ascii="Times New Roman" w:eastAsia="Times New Roman" w:hAnsi="Times New Roman" w:cs="Times New Roman"/>
                <w:sz w:val="24"/>
                <w:szCs w:val="24"/>
              </w:rPr>
              <w:t>Застрашено е постигането на оперативните цели</w:t>
            </w:r>
          </w:p>
        </w:tc>
      </w:tr>
      <w:tr w:rsidR="00223C0B" w:rsidRPr="00223C0B" w:rsidTr="00FB5E6F">
        <w:trPr>
          <w:jc w:val="center"/>
        </w:trPr>
        <w:tc>
          <w:tcPr>
            <w:tcW w:w="430" w:type="dxa"/>
            <w:shd w:val="clear" w:color="auto" w:fill="auto"/>
          </w:tcPr>
          <w:p w:rsidR="00223C0B" w:rsidRPr="00223C0B" w:rsidRDefault="00223C0B" w:rsidP="00223C0B">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rPr>
            </w:pPr>
            <w:r w:rsidRPr="00223C0B">
              <w:rPr>
                <w:rFonts w:ascii="Times New Roman" w:eastAsia="Times New Roman" w:hAnsi="Times New Roman" w:cs="Times New Roman"/>
                <w:sz w:val="24"/>
                <w:szCs w:val="24"/>
              </w:rPr>
              <w:t>3</w:t>
            </w:r>
          </w:p>
        </w:tc>
        <w:tc>
          <w:tcPr>
            <w:tcW w:w="4536" w:type="dxa"/>
            <w:shd w:val="clear" w:color="auto" w:fill="auto"/>
          </w:tcPr>
          <w:p w:rsidR="00223C0B" w:rsidRPr="00223C0B" w:rsidRDefault="00223C0B" w:rsidP="00223C0B">
            <w:pPr>
              <w:widowControl w:val="0"/>
              <w:autoSpaceDE w:val="0"/>
              <w:autoSpaceDN w:val="0"/>
              <w:adjustRightInd w:val="0"/>
              <w:spacing w:after="0" w:line="240" w:lineRule="auto"/>
              <w:ind w:hanging="28"/>
              <w:contextualSpacing/>
              <w:rPr>
                <w:rFonts w:ascii="Times New Roman" w:eastAsia="Times New Roman" w:hAnsi="Times New Roman" w:cs="Times New Roman"/>
                <w:sz w:val="24"/>
                <w:szCs w:val="24"/>
              </w:rPr>
            </w:pPr>
            <w:r w:rsidRPr="00223C0B">
              <w:rPr>
                <w:rFonts w:ascii="Times New Roman" w:eastAsia="Times New Roman" w:hAnsi="Times New Roman" w:cs="Times New Roman"/>
                <w:sz w:val="24"/>
                <w:szCs w:val="24"/>
              </w:rPr>
              <w:t>Голямо отражение, напр. поради същността на измамата или поради това, че са замесени няколко бенефициера</w:t>
            </w:r>
          </w:p>
        </w:tc>
        <w:tc>
          <w:tcPr>
            <w:tcW w:w="4394" w:type="dxa"/>
            <w:shd w:val="clear" w:color="auto" w:fill="auto"/>
          </w:tcPr>
          <w:p w:rsidR="00223C0B" w:rsidRPr="00223C0B" w:rsidRDefault="00223C0B" w:rsidP="00223C0B">
            <w:pPr>
              <w:widowControl w:val="0"/>
              <w:autoSpaceDE w:val="0"/>
              <w:autoSpaceDN w:val="0"/>
              <w:adjustRightInd w:val="0"/>
              <w:spacing w:after="0" w:line="240" w:lineRule="auto"/>
              <w:contextualSpacing/>
              <w:rPr>
                <w:rFonts w:ascii="Times New Roman" w:eastAsia="Times New Roman" w:hAnsi="Times New Roman" w:cs="Times New Roman"/>
                <w:sz w:val="24"/>
                <w:szCs w:val="24"/>
              </w:rPr>
            </w:pPr>
            <w:r w:rsidRPr="00223C0B">
              <w:rPr>
                <w:rFonts w:ascii="Times New Roman" w:eastAsia="Times New Roman" w:hAnsi="Times New Roman" w:cs="Times New Roman"/>
                <w:sz w:val="24"/>
                <w:szCs w:val="24"/>
              </w:rPr>
              <w:t>Застрашено е постигането на оперативните цели или е забавено постигането на стратегическите цели</w:t>
            </w:r>
          </w:p>
        </w:tc>
      </w:tr>
      <w:tr w:rsidR="00223C0B" w:rsidRPr="00223C0B" w:rsidTr="00FB5E6F">
        <w:trPr>
          <w:jc w:val="center"/>
        </w:trPr>
        <w:tc>
          <w:tcPr>
            <w:tcW w:w="430" w:type="dxa"/>
            <w:shd w:val="clear" w:color="auto" w:fill="auto"/>
          </w:tcPr>
          <w:p w:rsidR="00223C0B" w:rsidRPr="00223C0B" w:rsidRDefault="00223C0B" w:rsidP="00223C0B">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rPr>
            </w:pPr>
            <w:r w:rsidRPr="00223C0B">
              <w:rPr>
                <w:rFonts w:ascii="Times New Roman" w:eastAsia="Times New Roman" w:hAnsi="Times New Roman" w:cs="Times New Roman"/>
                <w:sz w:val="24"/>
                <w:szCs w:val="24"/>
              </w:rPr>
              <w:t>4</w:t>
            </w:r>
          </w:p>
        </w:tc>
        <w:tc>
          <w:tcPr>
            <w:tcW w:w="4536" w:type="dxa"/>
            <w:shd w:val="clear" w:color="auto" w:fill="auto"/>
          </w:tcPr>
          <w:p w:rsidR="00223C0B" w:rsidRPr="00223C0B" w:rsidRDefault="00223C0B" w:rsidP="00223C0B">
            <w:pPr>
              <w:widowControl w:val="0"/>
              <w:autoSpaceDE w:val="0"/>
              <w:autoSpaceDN w:val="0"/>
              <w:adjustRightInd w:val="0"/>
              <w:spacing w:after="0" w:line="240" w:lineRule="auto"/>
              <w:ind w:hanging="28"/>
              <w:contextualSpacing/>
              <w:rPr>
                <w:rFonts w:ascii="Times New Roman" w:eastAsia="Times New Roman" w:hAnsi="Times New Roman" w:cs="Times New Roman"/>
                <w:sz w:val="24"/>
                <w:szCs w:val="24"/>
              </w:rPr>
            </w:pPr>
            <w:r w:rsidRPr="00223C0B">
              <w:rPr>
                <w:rFonts w:ascii="Times New Roman" w:eastAsia="Times New Roman" w:hAnsi="Times New Roman" w:cs="Times New Roman"/>
                <w:sz w:val="24"/>
                <w:szCs w:val="24"/>
              </w:rPr>
              <w:t xml:space="preserve">Официално разследване от заинтересованите страни, напр. </w:t>
            </w:r>
            <w:r w:rsidRPr="00223C0B">
              <w:rPr>
                <w:rFonts w:ascii="Times New Roman" w:eastAsia="Times New Roman" w:hAnsi="Times New Roman" w:cs="Times New Roman"/>
                <w:sz w:val="24"/>
                <w:szCs w:val="24"/>
              </w:rPr>
              <w:lastRenderedPageBreak/>
              <w:t>Народното събрание и/или отрицателно отразяване в пресата</w:t>
            </w:r>
          </w:p>
        </w:tc>
        <w:tc>
          <w:tcPr>
            <w:tcW w:w="4394" w:type="dxa"/>
            <w:shd w:val="clear" w:color="auto" w:fill="auto"/>
          </w:tcPr>
          <w:p w:rsidR="00223C0B" w:rsidRPr="00223C0B" w:rsidRDefault="00223C0B" w:rsidP="00223C0B">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rPr>
            </w:pPr>
            <w:r w:rsidRPr="00223C0B">
              <w:rPr>
                <w:rFonts w:ascii="Times New Roman" w:eastAsia="Times New Roman" w:hAnsi="Times New Roman" w:cs="Times New Roman"/>
                <w:sz w:val="24"/>
                <w:szCs w:val="24"/>
              </w:rPr>
              <w:lastRenderedPageBreak/>
              <w:t>Застрашено е постигането на стратегическите цели</w:t>
            </w:r>
          </w:p>
        </w:tc>
      </w:tr>
    </w:tbl>
    <w:p w:rsidR="00223C0B" w:rsidRPr="00223C0B" w:rsidRDefault="00223C0B" w:rsidP="00223C0B">
      <w:pPr>
        <w:widowControl w:val="0"/>
        <w:autoSpaceDE w:val="0"/>
        <w:autoSpaceDN w:val="0"/>
        <w:adjustRightInd w:val="0"/>
        <w:spacing w:after="0" w:line="240" w:lineRule="auto"/>
        <w:ind w:firstLine="851"/>
        <w:contextualSpacing/>
        <w:jc w:val="both"/>
        <w:rPr>
          <w:rFonts w:ascii="Times New Roman" w:eastAsia="Times New Roman" w:hAnsi="Times New Roman" w:cs="Times New Roman"/>
          <w:b/>
          <w:sz w:val="24"/>
          <w:szCs w:val="24"/>
        </w:rPr>
      </w:pPr>
    </w:p>
    <w:p w:rsidR="00223C0B" w:rsidRPr="00223C0B" w:rsidRDefault="00223C0B" w:rsidP="00223C0B">
      <w:pPr>
        <w:widowControl w:val="0"/>
        <w:numPr>
          <w:ilvl w:val="0"/>
          <w:numId w:val="20"/>
        </w:numPr>
        <w:autoSpaceDE w:val="0"/>
        <w:autoSpaceDN w:val="0"/>
        <w:adjustRightInd w:val="0"/>
        <w:spacing w:after="0" w:line="240" w:lineRule="auto"/>
        <w:contextualSpacing/>
        <w:jc w:val="both"/>
        <w:rPr>
          <w:rFonts w:ascii="Times New Roman" w:eastAsia="Times New Roman" w:hAnsi="Times New Roman" w:cs="Times New Roman"/>
          <w:b/>
          <w:sz w:val="24"/>
          <w:szCs w:val="24"/>
        </w:rPr>
      </w:pPr>
      <w:r w:rsidRPr="00223C0B">
        <w:rPr>
          <w:rFonts w:ascii="Times New Roman" w:eastAsia="Times New Roman" w:hAnsi="Times New Roman" w:cs="Times New Roman"/>
          <w:b/>
          <w:sz w:val="24"/>
          <w:szCs w:val="24"/>
        </w:rPr>
        <w:t xml:space="preserve">Вероятност за събитието </w:t>
      </w: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8"/>
        <w:gridCol w:w="4473"/>
      </w:tblGrid>
      <w:tr w:rsidR="00223C0B" w:rsidRPr="00223C0B" w:rsidTr="00FB5E6F">
        <w:tc>
          <w:tcPr>
            <w:tcW w:w="488" w:type="dxa"/>
            <w:shd w:val="clear" w:color="auto" w:fill="auto"/>
          </w:tcPr>
          <w:p w:rsidR="00223C0B" w:rsidRPr="00223C0B" w:rsidRDefault="00223C0B" w:rsidP="00223C0B">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rPr>
            </w:pPr>
            <w:r w:rsidRPr="00223C0B">
              <w:rPr>
                <w:rFonts w:ascii="Times New Roman" w:eastAsia="Times New Roman" w:hAnsi="Times New Roman" w:cs="Times New Roman"/>
                <w:sz w:val="24"/>
                <w:szCs w:val="24"/>
              </w:rPr>
              <w:t>1</w:t>
            </w:r>
          </w:p>
        </w:tc>
        <w:tc>
          <w:tcPr>
            <w:tcW w:w="4473" w:type="dxa"/>
            <w:shd w:val="clear" w:color="auto" w:fill="auto"/>
          </w:tcPr>
          <w:p w:rsidR="00223C0B" w:rsidRPr="00223C0B" w:rsidRDefault="00223C0B" w:rsidP="00223C0B">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rPr>
            </w:pPr>
            <w:r w:rsidRPr="00223C0B">
              <w:rPr>
                <w:rFonts w:ascii="Times New Roman" w:eastAsia="Times New Roman" w:hAnsi="Times New Roman" w:cs="Times New Roman"/>
                <w:sz w:val="24"/>
                <w:szCs w:val="24"/>
              </w:rPr>
              <w:t>Почти никога няма да се случи</w:t>
            </w:r>
          </w:p>
        </w:tc>
      </w:tr>
      <w:tr w:rsidR="00223C0B" w:rsidRPr="00223C0B" w:rsidTr="00FB5E6F">
        <w:tc>
          <w:tcPr>
            <w:tcW w:w="488" w:type="dxa"/>
            <w:shd w:val="clear" w:color="auto" w:fill="auto"/>
          </w:tcPr>
          <w:p w:rsidR="00223C0B" w:rsidRPr="00223C0B" w:rsidRDefault="00223C0B" w:rsidP="00223C0B">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rPr>
            </w:pPr>
            <w:r w:rsidRPr="00223C0B">
              <w:rPr>
                <w:rFonts w:ascii="Times New Roman" w:eastAsia="Times New Roman" w:hAnsi="Times New Roman" w:cs="Times New Roman"/>
                <w:sz w:val="24"/>
                <w:szCs w:val="24"/>
              </w:rPr>
              <w:t>2</w:t>
            </w:r>
          </w:p>
        </w:tc>
        <w:tc>
          <w:tcPr>
            <w:tcW w:w="4473" w:type="dxa"/>
            <w:shd w:val="clear" w:color="auto" w:fill="auto"/>
          </w:tcPr>
          <w:p w:rsidR="00223C0B" w:rsidRPr="00223C0B" w:rsidRDefault="00223C0B" w:rsidP="00223C0B">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rPr>
            </w:pPr>
            <w:r w:rsidRPr="00223C0B">
              <w:rPr>
                <w:rFonts w:ascii="Times New Roman" w:eastAsia="Times New Roman" w:hAnsi="Times New Roman" w:cs="Times New Roman"/>
                <w:sz w:val="24"/>
                <w:szCs w:val="24"/>
              </w:rPr>
              <w:t>Ще се случва рядко</w:t>
            </w:r>
          </w:p>
        </w:tc>
      </w:tr>
      <w:tr w:rsidR="00223C0B" w:rsidRPr="00223C0B" w:rsidTr="00FB5E6F">
        <w:tc>
          <w:tcPr>
            <w:tcW w:w="488" w:type="dxa"/>
            <w:shd w:val="clear" w:color="auto" w:fill="auto"/>
          </w:tcPr>
          <w:p w:rsidR="00223C0B" w:rsidRPr="00223C0B" w:rsidRDefault="00223C0B" w:rsidP="00223C0B">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rPr>
            </w:pPr>
            <w:r w:rsidRPr="00223C0B">
              <w:rPr>
                <w:rFonts w:ascii="Times New Roman" w:eastAsia="Times New Roman" w:hAnsi="Times New Roman" w:cs="Times New Roman"/>
                <w:sz w:val="24"/>
                <w:szCs w:val="24"/>
              </w:rPr>
              <w:t>3</w:t>
            </w:r>
          </w:p>
        </w:tc>
        <w:tc>
          <w:tcPr>
            <w:tcW w:w="4473" w:type="dxa"/>
            <w:shd w:val="clear" w:color="auto" w:fill="auto"/>
          </w:tcPr>
          <w:p w:rsidR="00223C0B" w:rsidRPr="00223C0B" w:rsidRDefault="00223C0B" w:rsidP="00223C0B">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rPr>
            </w:pPr>
            <w:r w:rsidRPr="00223C0B">
              <w:rPr>
                <w:rFonts w:ascii="Times New Roman" w:eastAsia="Times New Roman" w:hAnsi="Times New Roman" w:cs="Times New Roman"/>
                <w:sz w:val="24"/>
                <w:szCs w:val="24"/>
              </w:rPr>
              <w:t>Ще се случва понякога</w:t>
            </w:r>
          </w:p>
        </w:tc>
      </w:tr>
      <w:tr w:rsidR="00223C0B" w:rsidRPr="00223C0B" w:rsidTr="00FB5E6F">
        <w:tc>
          <w:tcPr>
            <w:tcW w:w="488" w:type="dxa"/>
            <w:shd w:val="clear" w:color="auto" w:fill="auto"/>
          </w:tcPr>
          <w:p w:rsidR="00223C0B" w:rsidRPr="00223C0B" w:rsidRDefault="00223C0B" w:rsidP="00223C0B">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rPr>
            </w:pPr>
            <w:r w:rsidRPr="00223C0B">
              <w:rPr>
                <w:rFonts w:ascii="Times New Roman" w:eastAsia="Times New Roman" w:hAnsi="Times New Roman" w:cs="Times New Roman"/>
                <w:sz w:val="24"/>
                <w:szCs w:val="24"/>
              </w:rPr>
              <w:t>4</w:t>
            </w:r>
          </w:p>
        </w:tc>
        <w:tc>
          <w:tcPr>
            <w:tcW w:w="4473" w:type="dxa"/>
            <w:shd w:val="clear" w:color="auto" w:fill="auto"/>
          </w:tcPr>
          <w:p w:rsidR="00223C0B" w:rsidRPr="00223C0B" w:rsidRDefault="00223C0B" w:rsidP="00223C0B">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rPr>
            </w:pPr>
            <w:r w:rsidRPr="00223C0B">
              <w:rPr>
                <w:rFonts w:ascii="Times New Roman" w:eastAsia="Times New Roman" w:hAnsi="Times New Roman" w:cs="Times New Roman"/>
                <w:sz w:val="24"/>
                <w:szCs w:val="24"/>
              </w:rPr>
              <w:t>Ще се случва често</w:t>
            </w:r>
          </w:p>
        </w:tc>
      </w:tr>
    </w:tbl>
    <w:p w:rsidR="00223C0B" w:rsidRPr="00223C0B" w:rsidRDefault="00223C0B" w:rsidP="00223C0B">
      <w:pPr>
        <w:spacing w:after="0" w:line="240" w:lineRule="auto"/>
        <w:ind w:firstLine="851"/>
        <w:jc w:val="both"/>
        <w:rPr>
          <w:rFonts w:ascii="Times New Roman" w:eastAsia="Times New Roman" w:hAnsi="Times New Roman" w:cs="Times New Roman"/>
          <w:sz w:val="24"/>
          <w:szCs w:val="24"/>
          <w:lang w:eastAsia="bg-BG"/>
        </w:rPr>
      </w:pPr>
    </w:p>
    <w:p w:rsidR="00223C0B" w:rsidRPr="00223C0B" w:rsidRDefault="00223C0B" w:rsidP="00223C0B">
      <w:pPr>
        <w:pBdr>
          <w:top w:val="single" w:sz="4" w:space="1" w:color="auto"/>
          <w:left w:val="single" w:sz="4" w:space="4" w:color="auto"/>
          <w:bottom w:val="single" w:sz="4" w:space="1" w:color="auto"/>
          <w:right w:val="single" w:sz="4" w:space="4" w:color="auto"/>
        </w:pBdr>
        <w:shd w:val="clear" w:color="auto" w:fill="DBE5F1"/>
        <w:spacing w:before="120" w:after="120" w:line="240" w:lineRule="auto"/>
        <w:ind w:left="792"/>
        <w:contextualSpacing/>
        <w:jc w:val="both"/>
        <w:outlineLvl w:val="2"/>
        <w:rPr>
          <w:rFonts w:ascii="Times New Roman" w:eastAsia="Times New Roman" w:hAnsi="Times New Roman" w:cs="Times New Roman"/>
          <w:b/>
          <w:sz w:val="24"/>
          <w:szCs w:val="24"/>
          <w:lang w:eastAsia="pl-PL"/>
        </w:rPr>
      </w:pPr>
      <w:bookmarkStart w:id="85" w:name="_Ref412817794"/>
      <w:bookmarkStart w:id="86" w:name="_Toc479775824"/>
      <w:bookmarkStart w:id="87" w:name="_Toc140150301"/>
      <w:bookmarkStart w:id="88" w:name="_Toc149213648"/>
      <w:bookmarkStart w:id="89" w:name="_Toc162544539"/>
      <w:r w:rsidRPr="00223C0B">
        <w:rPr>
          <w:rFonts w:ascii="Times New Roman" w:eastAsia="Times New Roman" w:hAnsi="Times New Roman" w:cs="Times New Roman"/>
          <w:b/>
          <w:sz w:val="24"/>
          <w:szCs w:val="24"/>
          <w:lang w:eastAsia="pl-PL"/>
        </w:rPr>
        <w:t xml:space="preserve">2.11. </w:t>
      </w:r>
      <w:r w:rsidRPr="00223C0B">
        <w:rPr>
          <w:rFonts w:ascii="Times New Roman" w:eastAsia="EUAlbertina-Regu-Identity-H" w:hAnsi="Times New Roman" w:cs="Times New Roman"/>
          <w:b/>
          <w:w w:val="103"/>
          <w:sz w:val="24"/>
          <w:szCs w:val="24"/>
          <w:lang w:eastAsia="pl-PL"/>
        </w:rPr>
        <w:t>Самооценка</w:t>
      </w:r>
      <w:r w:rsidRPr="00223C0B">
        <w:rPr>
          <w:rFonts w:ascii="Times New Roman" w:eastAsia="Times New Roman" w:hAnsi="Times New Roman" w:cs="Times New Roman"/>
          <w:b/>
          <w:sz w:val="24"/>
          <w:szCs w:val="24"/>
          <w:lang w:eastAsia="pl-PL"/>
        </w:rPr>
        <w:t xml:space="preserve"> на въведените вътрешни контроли за борба с измамите</w:t>
      </w:r>
      <w:bookmarkEnd w:id="85"/>
      <w:bookmarkEnd w:id="86"/>
      <w:bookmarkEnd w:id="87"/>
      <w:bookmarkEnd w:id="88"/>
      <w:bookmarkEnd w:id="89"/>
      <w:r w:rsidRPr="00223C0B">
        <w:rPr>
          <w:rFonts w:ascii="Times New Roman" w:eastAsia="Times New Roman" w:hAnsi="Times New Roman" w:cs="Times New Roman"/>
          <w:b/>
          <w:sz w:val="24"/>
          <w:szCs w:val="24"/>
          <w:lang w:eastAsia="pl-PL"/>
        </w:rPr>
        <w:t xml:space="preserve"> </w:t>
      </w:r>
    </w:p>
    <w:p w:rsidR="00223C0B" w:rsidRPr="00223C0B" w:rsidRDefault="00223C0B" w:rsidP="00223C0B">
      <w:pPr>
        <w:autoSpaceDE w:val="0"/>
        <w:autoSpaceDN w:val="0"/>
        <w:adjustRightInd w:val="0"/>
        <w:spacing w:after="0" w:line="240" w:lineRule="auto"/>
        <w:ind w:firstLine="284"/>
        <w:jc w:val="both"/>
        <w:rPr>
          <w:rFonts w:ascii="Times New Roman" w:eastAsia="Times New Roman" w:hAnsi="Times New Roman" w:cs="Times New Roman"/>
          <w:b/>
          <w:color w:val="000000"/>
          <w:sz w:val="24"/>
          <w:szCs w:val="24"/>
          <w:lang w:eastAsia="pl-PL"/>
        </w:rPr>
      </w:pPr>
      <w:r w:rsidRPr="00223C0B">
        <w:rPr>
          <w:rFonts w:ascii="Times New Roman" w:eastAsia="Times New Roman" w:hAnsi="Times New Roman" w:cs="Times New Roman"/>
          <w:b/>
          <w:color w:val="000000"/>
          <w:sz w:val="24"/>
          <w:szCs w:val="24"/>
          <w:lang w:eastAsia="pl-PL"/>
        </w:rPr>
        <w:t xml:space="preserve">а) Описание на процедурата </w:t>
      </w:r>
    </w:p>
    <w:p w:rsidR="00223C0B" w:rsidRPr="00223C0B" w:rsidRDefault="00223C0B" w:rsidP="00223C0B">
      <w:pPr>
        <w:spacing w:after="0" w:line="240" w:lineRule="auto"/>
        <w:ind w:firstLine="851"/>
        <w:jc w:val="both"/>
        <w:rPr>
          <w:rFonts w:ascii="Times New Roman" w:eastAsia="Times New Roman" w:hAnsi="Times New Roman" w:cs="Times New Roman"/>
          <w:sz w:val="24"/>
          <w:szCs w:val="20"/>
          <w:lang w:eastAsia="pl-PL"/>
        </w:rPr>
      </w:pPr>
      <w:r w:rsidRPr="00223C0B">
        <w:rPr>
          <w:rFonts w:ascii="Times New Roman" w:eastAsia="Times New Roman" w:hAnsi="Times New Roman" w:cs="Times New Roman"/>
          <w:sz w:val="24"/>
          <w:szCs w:val="20"/>
          <w:lang w:eastAsia="pl-PL"/>
        </w:rPr>
        <w:t xml:space="preserve">Съгласно Guidance Note on Fraud Risk Assesment and Effective and Proportionate Anti Fraud Measures 2013 Ref. Ares (2013)3769073 - 19/12/2013 на ГД „Регионална и урбанистична политика“ на ЕК е задължително извършването на самооценка на действието на вътрешните контроли за борба с измамите. За подпомагане на процеса е разработен „инструмент за самооценка“, представляващ Приложение 1 към документа. УО извършва своята самооценка чрез попълване на инструмента за самооценка - </w:t>
      </w:r>
      <w:r w:rsidRPr="00223C0B">
        <w:rPr>
          <w:rFonts w:ascii="Times New Roman" w:eastAsia="Times New Roman" w:hAnsi="Times New Roman" w:cs="Times New Roman"/>
          <w:i/>
          <w:iCs/>
          <w:sz w:val="24"/>
          <w:szCs w:val="20"/>
          <w:lang w:eastAsia="pl-PL"/>
        </w:rPr>
        <w:t>„</w:t>
      </w:r>
      <w:hyperlink r:id="rId14" w:tooltip="Инструмент за самооценка" w:history="1">
        <w:r w:rsidRPr="00223C0B">
          <w:rPr>
            <w:rFonts w:ascii="Times New Roman" w:eastAsia="Times New Roman" w:hAnsi="Times New Roman" w:cs="Times New Roman"/>
            <w:i/>
            <w:color w:val="0000FF"/>
            <w:sz w:val="24"/>
            <w:szCs w:val="24"/>
            <w:u w:val="single"/>
            <w:lang w:eastAsia="bg-BG"/>
          </w:rPr>
          <w:t>Приложение № 8.05-част 4</w:t>
        </w:r>
      </w:hyperlink>
      <w:r w:rsidRPr="00223C0B">
        <w:rPr>
          <w:rFonts w:ascii="Times New Roman" w:eastAsia="Times New Roman" w:hAnsi="Times New Roman" w:cs="Times New Roman"/>
          <w:i/>
          <w:iCs/>
          <w:sz w:val="24"/>
          <w:szCs w:val="20"/>
          <w:lang w:eastAsia="pl-PL"/>
        </w:rPr>
        <w:t xml:space="preserve"> Инструмент за самооценка“</w:t>
      </w:r>
      <w:r w:rsidRPr="00223C0B">
        <w:rPr>
          <w:rFonts w:ascii="Times New Roman" w:eastAsia="Times New Roman" w:hAnsi="Times New Roman" w:cs="Times New Roman"/>
          <w:sz w:val="24"/>
          <w:szCs w:val="20"/>
          <w:lang w:eastAsia="pl-PL"/>
        </w:rPr>
        <w:t>, както и  на други приложения</w:t>
      </w:r>
      <w:r w:rsidRPr="00223C0B" w:rsidDel="00291D42">
        <w:rPr>
          <w:rFonts w:ascii="Times New Roman" w:eastAsia="Times New Roman" w:hAnsi="Times New Roman" w:cs="Times New Roman"/>
          <w:sz w:val="24"/>
          <w:szCs w:val="20"/>
          <w:lang w:eastAsia="pl-PL"/>
        </w:rPr>
        <w:t xml:space="preserve"> </w:t>
      </w:r>
      <w:r w:rsidRPr="00223C0B">
        <w:rPr>
          <w:rFonts w:ascii="Times New Roman" w:eastAsia="Times New Roman" w:hAnsi="Times New Roman" w:cs="Times New Roman"/>
          <w:sz w:val="24"/>
          <w:szCs w:val="20"/>
          <w:lang w:eastAsia="pl-PL"/>
        </w:rPr>
        <w:t xml:space="preserve">съдържащи допълнителна информация в тази връзка.  </w:t>
      </w:r>
    </w:p>
    <w:p w:rsidR="00223C0B" w:rsidRPr="00223C0B" w:rsidRDefault="00223C0B" w:rsidP="00223C0B">
      <w:pPr>
        <w:spacing w:after="0" w:line="240" w:lineRule="auto"/>
        <w:ind w:firstLine="851"/>
        <w:jc w:val="both"/>
        <w:rPr>
          <w:rFonts w:ascii="Times New Roman" w:eastAsia="Times New Roman" w:hAnsi="Times New Roman" w:cs="Times New Roman"/>
          <w:sz w:val="24"/>
          <w:szCs w:val="20"/>
          <w:lang w:eastAsia="pl-PL"/>
        </w:rPr>
      </w:pPr>
      <w:r w:rsidRPr="00223C0B">
        <w:rPr>
          <w:rFonts w:ascii="Times New Roman" w:eastAsia="Times New Roman" w:hAnsi="Times New Roman" w:cs="Times New Roman"/>
          <w:sz w:val="24"/>
          <w:szCs w:val="20"/>
          <w:lang w:eastAsia="pl-PL"/>
        </w:rPr>
        <w:t>Определен брой превантивни контроли са предварително дефинирани в инструмента за самооценка. Тези контроли са само примерни и могат да бъдат премахнати от екипа за самооценка ако съответният контрол не съществува, както могат да бъдат добавяни и допълнителни редове, ако има допълнителни контроли, насочени към превенция на съответния риск. Възможно е контролите за някой определен риск да са релевантни и за други рискове. В тези случаи контролите могат да бъдат повторени няколко пъти. По-специално, при упражнението за самооценка се извършва сравнение с действащите контроли които са описани или изброени в описанието на системата за управление и контрол, процедурите и наръчника. За попълването на инструмента за самооценка са в сила следните указания:</w:t>
      </w:r>
    </w:p>
    <w:p w:rsidR="00223C0B" w:rsidRPr="00223C0B" w:rsidRDefault="00223C0B" w:rsidP="00223C0B">
      <w:pPr>
        <w:spacing w:after="0" w:line="240" w:lineRule="auto"/>
        <w:ind w:firstLine="851"/>
        <w:jc w:val="both"/>
        <w:rPr>
          <w:rFonts w:ascii="Times New Roman" w:eastAsia="Times New Roman" w:hAnsi="Times New Roman" w:cs="Times New Roman"/>
          <w:sz w:val="24"/>
          <w:szCs w:val="20"/>
          <w:lang w:eastAsia="pl-PL"/>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18"/>
        <w:gridCol w:w="5316"/>
      </w:tblGrid>
      <w:tr w:rsidR="00223C0B" w:rsidRPr="00223C0B" w:rsidTr="00FB5E6F">
        <w:tc>
          <w:tcPr>
            <w:tcW w:w="4318" w:type="dxa"/>
            <w:shd w:val="clear" w:color="auto" w:fill="auto"/>
          </w:tcPr>
          <w:p w:rsidR="00223C0B" w:rsidRPr="00223C0B" w:rsidRDefault="00223C0B" w:rsidP="00223C0B">
            <w:pPr>
              <w:autoSpaceDE w:val="0"/>
              <w:autoSpaceDN w:val="0"/>
              <w:adjustRightInd w:val="0"/>
              <w:spacing w:after="0" w:line="240" w:lineRule="auto"/>
              <w:jc w:val="center"/>
              <w:rPr>
                <w:rFonts w:ascii="Times New Roman" w:eastAsia="Times New Roman" w:hAnsi="Times New Roman" w:cs="Times New Roman"/>
                <w:b/>
                <w:color w:val="000000"/>
                <w:sz w:val="24"/>
                <w:szCs w:val="24"/>
                <w:lang w:eastAsia="pl-PL"/>
              </w:rPr>
            </w:pPr>
            <w:r w:rsidRPr="00223C0B">
              <w:rPr>
                <w:rFonts w:ascii="Times New Roman" w:eastAsia="Times New Roman" w:hAnsi="Times New Roman" w:cs="Times New Roman"/>
                <w:b/>
                <w:color w:val="000000"/>
                <w:sz w:val="24"/>
                <w:szCs w:val="24"/>
                <w:lang w:eastAsia="pl-PL"/>
              </w:rPr>
              <w:t>Наименование на колоната</w:t>
            </w:r>
          </w:p>
        </w:tc>
        <w:tc>
          <w:tcPr>
            <w:tcW w:w="5316" w:type="dxa"/>
            <w:shd w:val="clear" w:color="auto" w:fill="auto"/>
          </w:tcPr>
          <w:p w:rsidR="00223C0B" w:rsidRPr="00223C0B" w:rsidRDefault="00223C0B" w:rsidP="00223C0B">
            <w:pPr>
              <w:autoSpaceDE w:val="0"/>
              <w:autoSpaceDN w:val="0"/>
              <w:adjustRightInd w:val="0"/>
              <w:spacing w:after="0" w:line="240" w:lineRule="auto"/>
              <w:jc w:val="center"/>
              <w:rPr>
                <w:rFonts w:ascii="Times New Roman" w:eastAsia="Times New Roman" w:hAnsi="Times New Roman" w:cs="Times New Roman"/>
                <w:b/>
                <w:color w:val="000000"/>
                <w:sz w:val="24"/>
                <w:szCs w:val="24"/>
                <w:lang w:eastAsia="pl-PL"/>
              </w:rPr>
            </w:pPr>
            <w:r w:rsidRPr="00223C0B">
              <w:rPr>
                <w:rFonts w:ascii="Times New Roman" w:eastAsia="Times New Roman" w:hAnsi="Times New Roman" w:cs="Times New Roman"/>
                <w:b/>
                <w:color w:val="000000"/>
                <w:sz w:val="24"/>
                <w:szCs w:val="24"/>
                <w:lang w:eastAsia="pl-PL"/>
              </w:rPr>
              <w:t>Указание за попълване</w:t>
            </w:r>
          </w:p>
        </w:tc>
      </w:tr>
      <w:tr w:rsidR="00223C0B" w:rsidRPr="00223C0B" w:rsidTr="00FB5E6F">
        <w:tc>
          <w:tcPr>
            <w:tcW w:w="4318" w:type="dxa"/>
            <w:shd w:val="clear" w:color="auto" w:fill="auto"/>
          </w:tcPr>
          <w:p w:rsidR="00223C0B" w:rsidRPr="00223C0B" w:rsidRDefault="00223C0B" w:rsidP="00223C0B">
            <w:pPr>
              <w:autoSpaceDE w:val="0"/>
              <w:autoSpaceDN w:val="0"/>
              <w:adjustRightInd w:val="0"/>
              <w:spacing w:after="0" w:line="240" w:lineRule="auto"/>
              <w:jc w:val="both"/>
              <w:rPr>
                <w:rFonts w:ascii="Times New Roman" w:eastAsia="Times New Roman" w:hAnsi="Times New Roman" w:cs="Times New Roman"/>
                <w:b/>
                <w:color w:val="000000"/>
                <w:sz w:val="24"/>
                <w:szCs w:val="24"/>
                <w:lang w:eastAsia="pl-PL"/>
              </w:rPr>
            </w:pPr>
            <w:r w:rsidRPr="00223C0B">
              <w:rPr>
                <w:rFonts w:ascii="Times New Roman" w:eastAsia="Times New Roman" w:hAnsi="Times New Roman" w:cs="Times New Roman"/>
                <w:b/>
                <w:color w:val="000000"/>
                <w:sz w:val="24"/>
                <w:szCs w:val="24"/>
                <w:lang w:eastAsia="pl-PL"/>
              </w:rPr>
              <w:t>№ на контрола</w:t>
            </w:r>
          </w:p>
        </w:tc>
        <w:tc>
          <w:tcPr>
            <w:tcW w:w="5316" w:type="dxa"/>
            <w:shd w:val="clear" w:color="auto" w:fill="auto"/>
          </w:tcPr>
          <w:p w:rsidR="00223C0B" w:rsidRPr="00223C0B" w:rsidRDefault="00223C0B" w:rsidP="00223C0B">
            <w:pPr>
              <w:autoSpaceDE w:val="0"/>
              <w:autoSpaceDN w:val="0"/>
              <w:adjustRightInd w:val="0"/>
              <w:spacing w:after="0" w:line="240" w:lineRule="auto"/>
              <w:jc w:val="both"/>
              <w:rPr>
                <w:rFonts w:ascii="Times New Roman" w:eastAsia="Times New Roman" w:hAnsi="Times New Roman" w:cs="Times New Roman"/>
                <w:color w:val="000000"/>
                <w:sz w:val="24"/>
                <w:szCs w:val="24"/>
                <w:lang w:eastAsia="pl-PL"/>
              </w:rPr>
            </w:pPr>
            <w:r w:rsidRPr="00223C0B">
              <w:rPr>
                <w:rFonts w:ascii="Times New Roman" w:eastAsia="Times New Roman" w:hAnsi="Times New Roman" w:cs="Times New Roman"/>
                <w:color w:val="000000"/>
                <w:sz w:val="24"/>
                <w:szCs w:val="24"/>
                <w:lang w:eastAsia="pl-PL"/>
              </w:rPr>
              <w:t xml:space="preserve">Уникален номер за всеки контрол. На всеки контрол се присвоява съответния пореден номер,  напр. контролите за риск SR1 започват с SC1.1, контролите за риск IR2 започват с IC 2.1. </w:t>
            </w:r>
          </w:p>
          <w:p w:rsidR="00223C0B" w:rsidRPr="00223C0B" w:rsidRDefault="00223C0B" w:rsidP="00223C0B">
            <w:pPr>
              <w:autoSpaceDE w:val="0"/>
              <w:autoSpaceDN w:val="0"/>
              <w:adjustRightInd w:val="0"/>
              <w:spacing w:after="0" w:line="240" w:lineRule="auto"/>
              <w:jc w:val="both"/>
              <w:rPr>
                <w:rFonts w:ascii="Times New Roman" w:eastAsia="Times New Roman" w:hAnsi="Times New Roman" w:cs="Times New Roman"/>
                <w:color w:val="000000"/>
                <w:sz w:val="24"/>
                <w:szCs w:val="24"/>
                <w:lang w:eastAsia="pl-PL"/>
              </w:rPr>
            </w:pPr>
            <w:r w:rsidRPr="00223C0B">
              <w:rPr>
                <w:rFonts w:ascii="Times New Roman" w:eastAsia="Times New Roman" w:hAnsi="Times New Roman" w:cs="Times New Roman"/>
                <w:color w:val="000000"/>
                <w:sz w:val="24"/>
                <w:szCs w:val="24"/>
                <w:lang w:eastAsia="pl-PL"/>
              </w:rPr>
              <w:t xml:space="preserve">Тази клетка се попълва само в случаите на добавяне на нови контроли. </w:t>
            </w:r>
          </w:p>
        </w:tc>
      </w:tr>
      <w:tr w:rsidR="00223C0B" w:rsidRPr="00223C0B" w:rsidTr="00FB5E6F">
        <w:tc>
          <w:tcPr>
            <w:tcW w:w="4318" w:type="dxa"/>
            <w:shd w:val="clear" w:color="auto" w:fill="auto"/>
          </w:tcPr>
          <w:p w:rsidR="00223C0B" w:rsidRPr="00223C0B" w:rsidRDefault="00223C0B" w:rsidP="00223C0B">
            <w:pPr>
              <w:autoSpaceDE w:val="0"/>
              <w:autoSpaceDN w:val="0"/>
              <w:adjustRightInd w:val="0"/>
              <w:spacing w:after="0" w:line="240" w:lineRule="auto"/>
              <w:jc w:val="both"/>
              <w:rPr>
                <w:rFonts w:ascii="Times New Roman" w:eastAsia="Times New Roman" w:hAnsi="Times New Roman" w:cs="Times New Roman"/>
                <w:b/>
                <w:color w:val="000000"/>
                <w:sz w:val="24"/>
                <w:szCs w:val="24"/>
                <w:lang w:eastAsia="pl-PL"/>
              </w:rPr>
            </w:pPr>
            <w:r w:rsidRPr="00223C0B">
              <w:rPr>
                <w:rFonts w:ascii="Times New Roman" w:eastAsia="Times New Roman" w:hAnsi="Times New Roman" w:cs="Times New Roman"/>
                <w:b/>
                <w:color w:val="000000"/>
                <w:sz w:val="24"/>
                <w:szCs w:val="24"/>
                <w:lang w:eastAsia="pl-PL"/>
              </w:rPr>
              <w:t xml:space="preserve">Описание на контрола </w:t>
            </w:r>
          </w:p>
        </w:tc>
        <w:tc>
          <w:tcPr>
            <w:tcW w:w="5316" w:type="dxa"/>
            <w:shd w:val="clear" w:color="auto" w:fill="auto"/>
          </w:tcPr>
          <w:p w:rsidR="00223C0B" w:rsidRPr="00223C0B" w:rsidRDefault="00223C0B" w:rsidP="00223C0B">
            <w:pPr>
              <w:autoSpaceDE w:val="0"/>
              <w:autoSpaceDN w:val="0"/>
              <w:adjustRightInd w:val="0"/>
              <w:spacing w:after="0" w:line="240" w:lineRule="auto"/>
              <w:jc w:val="both"/>
              <w:rPr>
                <w:rFonts w:ascii="Times New Roman" w:eastAsia="Times New Roman" w:hAnsi="Times New Roman" w:cs="Times New Roman"/>
                <w:color w:val="000000"/>
                <w:sz w:val="24"/>
                <w:szCs w:val="24"/>
                <w:lang w:eastAsia="pl-PL"/>
              </w:rPr>
            </w:pPr>
            <w:r w:rsidRPr="00223C0B">
              <w:rPr>
                <w:rFonts w:ascii="Times New Roman" w:eastAsia="Times New Roman" w:hAnsi="Times New Roman" w:cs="Times New Roman"/>
                <w:color w:val="000000"/>
                <w:sz w:val="24"/>
                <w:szCs w:val="24"/>
                <w:lang w:eastAsia="pl-PL"/>
              </w:rPr>
              <w:t>Тази клетка се попълва само в случаите на добавяне на нови контроли.</w:t>
            </w:r>
          </w:p>
        </w:tc>
      </w:tr>
      <w:tr w:rsidR="00223C0B" w:rsidRPr="00223C0B" w:rsidTr="00FB5E6F">
        <w:tc>
          <w:tcPr>
            <w:tcW w:w="4318" w:type="dxa"/>
            <w:shd w:val="clear" w:color="auto" w:fill="auto"/>
          </w:tcPr>
          <w:p w:rsidR="00223C0B" w:rsidRPr="00223C0B" w:rsidRDefault="00223C0B" w:rsidP="00223C0B">
            <w:pPr>
              <w:autoSpaceDE w:val="0"/>
              <w:autoSpaceDN w:val="0"/>
              <w:adjustRightInd w:val="0"/>
              <w:spacing w:after="0" w:line="240" w:lineRule="auto"/>
              <w:rPr>
                <w:rFonts w:ascii="Times New Roman" w:eastAsia="Times New Roman" w:hAnsi="Times New Roman" w:cs="Times New Roman"/>
                <w:b/>
                <w:color w:val="000000"/>
                <w:sz w:val="24"/>
                <w:szCs w:val="24"/>
                <w:lang w:eastAsia="pl-PL"/>
              </w:rPr>
            </w:pPr>
            <w:r w:rsidRPr="00223C0B">
              <w:rPr>
                <w:rFonts w:ascii="Times New Roman" w:eastAsia="Times New Roman" w:hAnsi="Times New Roman" w:cs="Times New Roman"/>
                <w:b/>
                <w:color w:val="000000"/>
                <w:sz w:val="24"/>
                <w:szCs w:val="24"/>
                <w:lang w:eastAsia="pl-PL"/>
              </w:rPr>
              <w:t>Потвърждавате ли прилагането на този контрол?</w:t>
            </w:r>
          </w:p>
        </w:tc>
        <w:tc>
          <w:tcPr>
            <w:tcW w:w="5316" w:type="dxa"/>
            <w:shd w:val="clear" w:color="auto" w:fill="auto"/>
          </w:tcPr>
          <w:p w:rsidR="00223C0B" w:rsidRPr="00223C0B" w:rsidRDefault="00223C0B" w:rsidP="00223C0B">
            <w:pPr>
              <w:autoSpaceDE w:val="0"/>
              <w:autoSpaceDN w:val="0"/>
              <w:adjustRightInd w:val="0"/>
              <w:spacing w:after="0" w:line="240" w:lineRule="auto"/>
              <w:jc w:val="both"/>
              <w:rPr>
                <w:rFonts w:ascii="Times New Roman" w:eastAsia="Times New Roman" w:hAnsi="Times New Roman" w:cs="Times New Roman"/>
                <w:color w:val="000000"/>
                <w:sz w:val="24"/>
                <w:szCs w:val="24"/>
                <w:lang w:eastAsia="pl-PL"/>
              </w:rPr>
            </w:pPr>
            <w:r w:rsidRPr="00223C0B">
              <w:rPr>
                <w:rFonts w:ascii="Times New Roman" w:eastAsia="Times New Roman" w:hAnsi="Times New Roman" w:cs="Times New Roman"/>
                <w:color w:val="000000"/>
                <w:sz w:val="24"/>
                <w:szCs w:val="24"/>
                <w:lang w:eastAsia="pl-PL"/>
              </w:rPr>
              <w:t>От падащото меню екипа за оценка на риска избира съответното твърдение („yes“ или „no“) по отношение наличието на доказателства, документиращи действието на този контрол.</w:t>
            </w:r>
          </w:p>
          <w:p w:rsidR="00223C0B" w:rsidRPr="00223C0B" w:rsidRDefault="00223C0B" w:rsidP="00223C0B">
            <w:pPr>
              <w:autoSpaceDE w:val="0"/>
              <w:autoSpaceDN w:val="0"/>
              <w:adjustRightInd w:val="0"/>
              <w:spacing w:after="0" w:line="240" w:lineRule="auto"/>
              <w:jc w:val="both"/>
              <w:rPr>
                <w:rFonts w:ascii="Times New Roman" w:eastAsia="Times New Roman" w:hAnsi="Times New Roman" w:cs="Times New Roman"/>
                <w:color w:val="000000"/>
                <w:sz w:val="24"/>
                <w:szCs w:val="24"/>
                <w:lang w:eastAsia="pl-PL"/>
              </w:rPr>
            </w:pPr>
            <w:r w:rsidRPr="00223C0B">
              <w:rPr>
                <w:rFonts w:ascii="Times New Roman" w:eastAsia="Times New Roman" w:hAnsi="Times New Roman" w:cs="Times New Roman"/>
                <w:color w:val="000000"/>
                <w:sz w:val="24"/>
                <w:szCs w:val="24"/>
                <w:lang w:eastAsia="pl-PL"/>
              </w:rPr>
              <w:t xml:space="preserve">Например, доказателство за одобрение са документира с подпис и в този случай контролът е видим. </w:t>
            </w:r>
          </w:p>
        </w:tc>
      </w:tr>
      <w:tr w:rsidR="00223C0B" w:rsidRPr="00223C0B" w:rsidTr="00FB5E6F">
        <w:tc>
          <w:tcPr>
            <w:tcW w:w="4318" w:type="dxa"/>
            <w:shd w:val="clear" w:color="auto" w:fill="auto"/>
          </w:tcPr>
          <w:p w:rsidR="00223C0B" w:rsidRPr="00223C0B" w:rsidRDefault="00223C0B" w:rsidP="00223C0B">
            <w:pPr>
              <w:autoSpaceDE w:val="0"/>
              <w:autoSpaceDN w:val="0"/>
              <w:adjustRightInd w:val="0"/>
              <w:spacing w:after="0" w:line="240" w:lineRule="auto"/>
              <w:rPr>
                <w:rFonts w:ascii="Times New Roman" w:eastAsia="Times New Roman" w:hAnsi="Times New Roman" w:cs="Times New Roman"/>
                <w:b/>
                <w:color w:val="000000"/>
                <w:sz w:val="24"/>
                <w:szCs w:val="24"/>
                <w:lang w:eastAsia="pl-PL"/>
              </w:rPr>
            </w:pPr>
            <w:r w:rsidRPr="00223C0B">
              <w:rPr>
                <w:rFonts w:ascii="Times New Roman" w:eastAsia="Times New Roman" w:hAnsi="Times New Roman" w:cs="Times New Roman"/>
                <w:b/>
                <w:color w:val="000000"/>
                <w:sz w:val="24"/>
                <w:szCs w:val="24"/>
                <w:lang w:eastAsia="pl-PL"/>
              </w:rPr>
              <w:t>Редовно ли проверявате действието на този контрол?</w:t>
            </w:r>
          </w:p>
        </w:tc>
        <w:tc>
          <w:tcPr>
            <w:tcW w:w="5316" w:type="dxa"/>
            <w:shd w:val="clear" w:color="auto" w:fill="auto"/>
          </w:tcPr>
          <w:p w:rsidR="00223C0B" w:rsidRPr="00223C0B" w:rsidRDefault="00223C0B" w:rsidP="00223C0B">
            <w:pPr>
              <w:autoSpaceDE w:val="0"/>
              <w:autoSpaceDN w:val="0"/>
              <w:adjustRightInd w:val="0"/>
              <w:spacing w:after="0" w:line="240" w:lineRule="auto"/>
              <w:jc w:val="both"/>
              <w:rPr>
                <w:rFonts w:ascii="Times New Roman" w:eastAsia="Times New Roman" w:hAnsi="Times New Roman" w:cs="Times New Roman"/>
                <w:color w:val="000000"/>
                <w:sz w:val="24"/>
                <w:szCs w:val="24"/>
                <w:lang w:eastAsia="pl-PL"/>
              </w:rPr>
            </w:pPr>
            <w:r w:rsidRPr="00223C0B">
              <w:rPr>
                <w:rFonts w:ascii="Times New Roman" w:eastAsia="Times New Roman" w:hAnsi="Times New Roman" w:cs="Times New Roman"/>
                <w:color w:val="000000"/>
                <w:sz w:val="24"/>
                <w:szCs w:val="24"/>
                <w:lang w:eastAsia="pl-PL"/>
              </w:rPr>
              <w:t xml:space="preserve">От падащото меню екипа за оценка на риска избира съответното твърдение („yes“ или „no“) по отношение на това дали действието на контрола се проверява редовно. Такава проверка може да се </w:t>
            </w:r>
            <w:r w:rsidRPr="00223C0B">
              <w:rPr>
                <w:rFonts w:ascii="Times New Roman" w:eastAsia="Times New Roman" w:hAnsi="Times New Roman" w:cs="Times New Roman"/>
                <w:color w:val="000000"/>
                <w:sz w:val="24"/>
                <w:szCs w:val="24"/>
                <w:lang w:eastAsia="pl-PL"/>
              </w:rPr>
              <w:lastRenderedPageBreak/>
              <w:t xml:space="preserve">направи от вътрешен или външен одит или чрез каквато и да е друга система за мониторинг. </w:t>
            </w:r>
          </w:p>
        </w:tc>
      </w:tr>
      <w:tr w:rsidR="00223C0B" w:rsidRPr="00223C0B" w:rsidTr="00FB5E6F">
        <w:tc>
          <w:tcPr>
            <w:tcW w:w="4318" w:type="dxa"/>
            <w:shd w:val="clear" w:color="auto" w:fill="auto"/>
          </w:tcPr>
          <w:p w:rsidR="00223C0B" w:rsidRPr="00223C0B" w:rsidRDefault="00223C0B" w:rsidP="00223C0B">
            <w:pPr>
              <w:autoSpaceDE w:val="0"/>
              <w:autoSpaceDN w:val="0"/>
              <w:adjustRightInd w:val="0"/>
              <w:spacing w:after="0" w:line="240" w:lineRule="auto"/>
              <w:rPr>
                <w:rFonts w:ascii="Times New Roman" w:eastAsia="Times New Roman" w:hAnsi="Times New Roman" w:cs="Times New Roman"/>
                <w:color w:val="000000"/>
                <w:sz w:val="24"/>
                <w:szCs w:val="24"/>
                <w:lang w:eastAsia="pl-PL"/>
              </w:rPr>
            </w:pPr>
            <w:r w:rsidRPr="00223C0B">
              <w:rPr>
                <w:rFonts w:ascii="Times New Roman" w:eastAsia="Times New Roman" w:hAnsi="Times New Roman" w:cs="Times New Roman"/>
                <w:b/>
                <w:bCs/>
                <w:color w:val="000000"/>
                <w:sz w:val="24"/>
                <w:szCs w:val="24"/>
                <w:lang w:eastAsia="bg-BG"/>
              </w:rPr>
              <w:lastRenderedPageBreak/>
              <w:t>Доколко сте уверени в ефективността на този контрол?</w:t>
            </w:r>
          </w:p>
        </w:tc>
        <w:tc>
          <w:tcPr>
            <w:tcW w:w="5316" w:type="dxa"/>
            <w:shd w:val="clear" w:color="auto" w:fill="auto"/>
          </w:tcPr>
          <w:p w:rsidR="00223C0B" w:rsidRPr="00223C0B" w:rsidRDefault="00223C0B" w:rsidP="00223C0B">
            <w:pPr>
              <w:autoSpaceDE w:val="0"/>
              <w:autoSpaceDN w:val="0"/>
              <w:adjustRightInd w:val="0"/>
              <w:spacing w:after="0" w:line="240" w:lineRule="auto"/>
              <w:jc w:val="both"/>
              <w:rPr>
                <w:rFonts w:ascii="Times New Roman" w:eastAsia="Times New Roman" w:hAnsi="Times New Roman" w:cs="Times New Roman"/>
                <w:color w:val="000000"/>
                <w:sz w:val="24"/>
                <w:szCs w:val="24"/>
                <w:lang w:eastAsia="pl-PL"/>
              </w:rPr>
            </w:pPr>
            <w:r w:rsidRPr="00223C0B">
              <w:rPr>
                <w:rFonts w:ascii="Times New Roman" w:eastAsia="Times New Roman" w:hAnsi="Times New Roman" w:cs="Times New Roman"/>
                <w:color w:val="000000"/>
                <w:sz w:val="24"/>
                <w:szCs w:val="24"/>
                <w:lang w:eastAsia="pl-PL"/>
              </w:rPr>
              <w:t>На базата до някъде на отговорите на предишните два въпроса екипа за самооценка трябва да индикира степента на увереност по отношение ефективността на контрола за превенция на съответния риск („висока“, „средна“ и „ниска“)</w:t>
            </w:r>
          </w:p>
        </w:tc>
      </w:tr>
      <w:tr w:rsidR="00223C0B" w:rsidRPr="00223C0B" w:rsidTr="00FB5E6F">
        <w:tc>
          <w:tcPr>
            <w:tcW w:w="4318" w:type="dxa"/>
            <w:shd w:val="clear" w:color="auto" w:fill="auto"/>
          </w:tcPr>
          <w:p w:rsidR="00223C0B" w:rsidRPr="00223C0B" w:rsidRDefault="00223C0B" w:rsidP="00223C0B">
            <w:pPr>
              <w:autoSpaceDE w:val="0"/>
              <w:autoSpaceDN w:val="0"/>
              <w:adjustRightInd w:val="0"/>
              <w:spacing w:after="0" w:line="240" w:lineRule="auto"/>
              <w:rPr>
                <w:rFonts w:ascii="Times New Roman" w:eastAsia="Times New Roman" w:hAnsi="Times New Roman" w:cs="Times New Roman"/>
                <w:b/>
                <w:bCs/>
                <w:color w:val="000000"/>
                <w:sz w:val="24"/>
                <w:szCs w:val="24"/>
                <w:lang w:eastAsia="bg-BG"/>
              </w:rPr>
            </w:pPr>
            <w:r w:rsidRPr="00223C0B">
              <w:rPr>
                <w:rFonts w:ascii="Times New Roman" w:eastAsia="Times New Roman" w:hAnsi="Times New Roman" w:cs="Times New Roman"/>
                <w:b/>
                <w:bCs/>
                <w:color w:val="000000"/>
                <w:sz w:val="24"/>
                <w:szCs w:val="24"/>
                <w:lang w:eastAsia="bg-BG"/>
              </w:rPr>
              <w:t>Комбинираният ефект от приложените контроли върху ВЛИЯНИЕТО на риска, като се отчита нивото на увереност?</w:t>
            </w:r>
          </w:p>
        </w:tc>
        <w:tc>
          <w:tcPr>
            <w:tcW w:w="5316" w:type="dxa"/>
            <w:shd w:val="clear" w:color="auto" w:fill="auto"/>
          </w:tcPr>
          <w:p w:rsidR="00223C0B" w:rsidRPr="00223C0B" w:rsidRDefault="00223C0B" w:rsidP="00223C0B">
            <w:pPr>
              <w:spacing w:after="0" w:line="240" w:lineRule="auto"/>
              <w:rPr>
                <w:rFonts w:ascii="Times New Roman" w:eastAsia="Times New Roman" w:hAnsi="Times New Roman" w:cs="Times New Roman"/>
                <w:color w:val="000000"/>
                <w:sz w:val="24"/>
                <w:szCs w:val="24"/>
                <w:lang w:eastAsia="pl-PL"/>
              </w:rPr>
            </w:pPr>
            <w:r w:rsidRPr="00223C0B">
              <w:rPr>
                <w:rFonts w:ascii="Times New Roman" w:eastAsia="Times New Roman" w:hAnsi="Times New Roman" w:cs="Times New Roman"/>
                <w:color w:val="000000"/>
                <w:sz w:val="24"/>
                <w:szCs w:val="24"/>
                <w:lang w:eastAsia="pl-PL"/>
              </w:rPr>
              <w:t xml:space="preserve">От падащото се избира резултат от -1 до - 4, който показва с колко екипа за самооценка вярва, че е намалено влиянието на риска от съществуващите контроли. Контроли, които откриват измами намаляват влиянието на измамите тъй като показват, че вътрешните контролни механизми работят. </w:t>
            </w:r>
          </w:p>
        </w:tc>
      </w:tr>
      <w:tr w:rsidR="00223C0B" w:rsidRPr="00223C0B" w:rsidTr="00FB5E6F">
        <w:tc>
          <w:tcPr>
            <w:tcW w:w="4318" w:type="dxa"/>
            <w:shd w:val="clear" w:color="auto" w:fill="auto"/>
          </w:tcPr>
          <w:p w:rsidR="00223C0B" w:rsidRPr="00223C0B" w:rsidRDefault="00223C0B" w:rsidP="00223C0B">
            <w:pPr>
              <w:autoSpaceDE w:val="0"/>
              <w:autoSpaceDN w:val="0"/>
              <w:adjustRightInd w:val="0"/>
              <w:spacing w:after="0" w:line="240" w:lineRule="auto"/>
              <w:rPr>
                <w:rFonts w:ascii="Times New Roman" w:eastAsia="Times New Roman" w:hAnsi="Times New Roman" w:cs="Times New Roman"/>
                <w:b/>
                <w:bCs/>
                <w:color w:val="000000"/>
                <w:sz w:val="24"/>
                <w:szCs w:val="24"/>
                <w:lang w:eastAsia="bg-BG"/>
              </w:rPr>
            </w:pPr>
            <w:r w:rsidRPr="00223C0B">
              <w:rPr>
                <w:rFonts w:ascii="Times New Roman" w:eastAsia="Times New Roman" w:hAnsi="Times New Roman" w:cs="Times New Roman"/>
                <w:b/>
                <w:bCs/>
                <w:color w:val="000000"/>
                <w:sz w:val="24"/>
                <w:szCs w:val="24"/>
                <w:lang w:eastAsia="bg-BG"/>
              </w:rPr>
              <w:t>Комбинираният ефект от приложените контроли върху ВЕРОЯТНОСТТА на риска, като се отчита нивото на увереност</w:t>
            </w:r>
          </w:p>
        </w:tc>
        <w:tc>
          <w:tcPr>
            <w:tcW w:w="5316" w:type="dxa"/>
            <w:shd w:val="clear" w:color="auto" w:fill="auto"/>
          </w:tcPr>
          <w:p w:rsidR="00223C0B" w:rsidRPr="00223C0B" w:rsidRDefault="00223C0B" w:rsidP="00223C0B">
            <w:pPr>
              <w:spacing w:after="0" w:line="240" w:lineRule="auto"/>
              <w:rPr>
                <w:rFonts w:ascii="Times New Roman" w:eastAsia="Times New Roman" w:hAnsi="Times New Roman" w:cs="Times New Roman"/>
                <w:color w:val="000000"/>
                <w:sz w:val="24"/>
                <w:szCs w:val="24"/>
                <w:lang w:eastAsia="pl-PL"/>
              </w:rPr>
            </w:pPr>
            <w:r w:rsidRPr="00223C0B">
              <w:rPr>
                <w:rFonts w:ascii="Times New Roman" w:eastAsia="Times New Roman" w:hAnsi="Times New Roman" w:cs="Times New Roman"/>
                <w:color w:val="000000"/>
                <w:sz w:val="24"/>
                <w:szCs w:val="24"/>
                <w:lang w:eastAsia="pl-PL"/>
              </w:rPr>
              <w:t xml:space="preserve">От падащото се избира резултат от -1 до - 4, който показва с колко екипа за самооценка вярва, че е намалена вероятността от възникване на риска при съществуващите контроли. Контроли които откриват измами само индиректно намаляват вероятността за възникването им. </w:t>
            </w:r>
          </w:p>
        </w:tc>
      </w:tr>
    </w:tbl>
    <w:p w:rsidR="00223C0B" w:rsidRPr="00223C0B" w:rsidRDefault="00223C0B" w:rsidP="00223C0B">
      <w:pPr>
        <w:autoSpaceDE w:val="0"/>
        <w:autoSpaceDN w:val="0"/>
        <w:adjustRightInd w:val="0"/>
        <w:spacing w:after="0" w:line="240" w:lineRule="auto"/>
        <w:ind w:firstLine="851"/>
        <w:jc w:val="both"/>
        <w:rPr>
          <w:rFonts w:ascii="Times New Roman" w:eastAsia="Times New Roman" w:hAnsi="Times New Roman" w:cs="Times New Roman"/>
          <w:color w:val="000000"/>
          <w:sz w:val="24"/>
          <w:szCs w:val="24"/>
          <w:lang w:eastAsia="pl-PL"/>
        </w:rPr>
      </w:pPr>
    </w:p>
    <w:p w:rsidR="00223C0B" w:rsidRPr="00223C0B" w:rsidRDefault="00223C0B" w:rsidP="00223C0B">
      <w:pPr>
        <w:tabs>
          <w:tab w:val="left" w:pos="1134"/>
        </w:tabs>
        <w:spacing w:after="0" w:line="240" w:lineRule="auto"/>
        <w:ind w:firstLine="851"/>
        <w:jc w:val="both"/>
        <w:rPr>
          <w:rFonts w:ascii="Times New Roman" w:eastAsia="Times New Roman" w:hAnsi="Times New Roman" w:cs="Times New Roman"/>
          <w:sz w:val="24"/>
          <w:szCs w:val="20"/>
          <w:lang w:eastAsia="pl-PL"/>
        </w:rPr>
      </w:pPr>
      <w:r w:rsidRPr="00223C0B">
        <w:rPr>
          <w:rFonts w:ascii="Times New Roman" w:eastAsia="Times New Roman" w:hAnsi="Times New Roman" w:cs="Times New Roman"/>
          <w:sz w:val="24"/>
          <w:szCs w:val="20"/>
          <w:lang w:eastAsia="pl-PL"/>
        </w:rPr>
        <w:t xml:space="preserve">Подробните резултати от самооценката са налични в документ от извършената самооценка. </w:t>
      </w:r>
    </w:p>
    <w:p w:rsidR="00223C0B" w:rsidRPr="00223C0B" w:rsidRDefault="00223C0B" w:rsidP="00223C0B">
      <w:pPr>
        <w:tabs>
          <w:tab w:val="left" w:pos="1134"/>
        </w:tabs>
        <w:spacing w:after="0" w:line="240" w:lineRule="auto"/>
        <w:ind w:firstLine="851"/>
        <w:jc w:val="both"/>
        <w:rPr>
          <w:rFonts w:ascii="Times New Roman" w:eastAsia="Times New Roman" w:hAnsi="Times New Roman" w:cs="Times New Roman"/>
          <w:sz w:val="24"/>
          <w:szCs w:val="20"/>
          <w:lang w:eastAsia="pl-PL"/>
        </w:rPr>
      </w:pPr>
      <w:r w:rsidRPr="00223C0B">
        <w:rPr>
          <w:rFonts w:ascii="Times New Roman" w:eastAsia="Times New Roman" w:hAnsi="Times New Roman" w:cs="Times New Roman"/>
          <w:sz w:val="24"/>
          <w:szCs w:val="20"/>
          <w:lang w:eastAsia="pl-PL"/>
        </w:rPr>
        <w:t>За да се осигури, че контролните процедури за управление на риска от измами  остават адекватни се предвижда самооценката да се извършва ежегодно, координирано от отдел „Управление на риска“.</w:t>
      </w:r>
    </w:p>
    <w:p w:rsidR="00223C0B" w:rsidRPr="00223C0B" w:rsidRDefault="00223C0B" w:rsidP="00223C0B">
      <w:pPr>
        <w:tabs>
          <w:tab w:val="left" w:pos="1134"/>
        </w:tabs>
        <w:spacing w:after="0" w:line="240" w:lineRule="auto"/>
        <w:ind w:firstLine="851"/>
        <w:jc w:val="both"/>
        <w:rPr>
          <w:rFonts w:ascii="Times New Roman" w:eastAsia="Times New Roman" w:hAnsi="Times New Roman" w:cs="Times New Roman"/>
          <w:sz w:val="24"/>
          <w:szCs w:val="20"/>
          <w:lang w:eastAsia="pl-PL"/>
        </w:rPr>
      </w:pPr>
      <w:r w:rsidRPr="00223C0B">
        <w:rPr>
          <w:rFonts w:ascii="Times New Roman" w:eastAsia="Times New Roman" w:hAnsi="Times New Roman" w:cs="Times New Roman"/>
          <w:sz w:val="24"/>
          <w:szCs w:val="20"/>
          <w:lang w:eastAsia="pl-PL"/>
        </w:rPr>
        <w:t xml:space="preserve">Самооценката се извършва от назначена със заповед на Ръководителя на УО работна група с ръководител директора на дирекция „Координация на програми и проекти“ и членове началниците на отдели в УО и предложените от тях експерти от съответния отдел. </w:t>
      </w:r>
    </w:p>
    <w:p w:rsidR="00223C0B" w:rsidRPr="00223C0B" w:rsidRDefault="00223C0B" w:rsidP="00223C0B">
      <w:pPr>
        <w:tabs>
          <w:tab w:val="left" w:pos="1134"/>
        </w:tabs>
        <w:autoSpaceDE w:val="0"/>
        <w:autoSpaceDN w:val="0"/>
        <w:adjustRightInd w:val="0"/>
        <w:spacing w:after="0" w:line="240" w:lineRule="auto"/>
        <w:ind w:firstLine="851"/>
        <w:jc w:val="both"/>
        <w:rPr>
          <w:rFonts w:ascii="Times New Roman" w:eastAsia="Times New Roman" w:hAnsi="Times New Roman" w:cs="Times New Roman"/>
          <w:b/>
          <w:bCs/>
          <w:color w:val="000000"/>
          <w:sz w:val="24"/>
          <w:szCs w:val="24"/>
          <w:lang w:eastAsia="pl-PL"/>
        </w:rPr>
      </w:pPr>
      <w:r w:rsidRPr="00223C0B">
        <w:rPr>
          <w:rFonts w:ascii="Times New Roman" w:eastAsia="Times New Roman" w:hAnsi="Times New Roman" w:cs="Times New Roman"/>
          <w:b/>
          <w:bCs/>
          <w:color w:val="000000"/>
          <w:sz w:val="24"/>
          <w:szCs w:val="24"/>
          <w:lang w:eastAsia="pl-PL"/>
        </w:rPr>
        <w:t>Основни стъпки при самооценката:</w:t>
      </w:r>
    </w:p>
    <w:p w:rsidR="00223C0B" w:rsidRPr="00223C0B" w:rsidRDefault="00223C0B" w:rsidP="00267EED">
      <w:pPr>
        <w:numPr>
          <w:ilvl w:val="6"/>
          <w:numId w:val="58"/>
        </w:numPr>
        <w:tabs>
          <w:tab w:val="left" w:pos="1134"/>
        </w:tabs>
        <w:autoSpaceDE w:val="0"/>
        <w:autoSpaceDN w:val="0"/>
        <w:adjustRightInd w:val="0"/>
        <w:spacing w:after="0" w:line="240" w:lineRule="auto"/>
        <w:ind w:left="1843" w:hanging="1527"/>
        <w:contextualSpacing/>
        <w:jc w:val="both"/>
        <w:rPr>
          <w:rFonts w:ascii="Times New Roman" w:eastAsia="Times New Roman" w:hAnsi="Times New Roman" w:cs="Times New Roman"/>
          <w:color w:val="000000"/>
          <w:sz w:val="24"/>
          <w:szCs w:val="24"/>
          <w:lang w:eastAsia="pl-PL"/>
        </w:rPr>
      </w:pPr>
      <w:r w:rsidRPr="00223C0B">
        <w:rPr>
          <w:rFonts w:ascii="Times New Roman" w:eastAsia="Times New Roman" w:hAnsi="Times New Roman" w:cs="Times New Roman"/>
          <w:color w:val="000000"/>
          <w:sz w:val="24"/>
          <w:szCs w:val="24"/>
          <w:lang w:eastAsia="pl-PL"/>
        </w:rPr>
        <w:t>Оценка на брутния риск</w:t>
      </w:r>
    </w:p>
    <w:p w:rsidR="00223C0B" w:rsidRPr="00223C0B" w:rsidRDefault="00223C0B" w:rsidP="00267EED">
      <w:pPr>
        <w:tabs>
          <w:tab w:val="left" w:pos="1134"/>
        </w:tabs>
        <w:spacing w:after="0" w:line="240" w:lineRule="auto"/>
        <w:ind w:left="1843" w:hanging="1527"/>
        <w:jc w:val="both"/>
        <w:rPr>
          <w:rFonts w:ascii="Times New Roman" w:eastAsia="Times New Roman" w:hAnsi="Times New Roman" w:cs="Times New Roman"/>
          <w:sz w:val="24"/>
          <w:szCs w:val="20"/>
          <w:lang w:eastAsia="pl-PL"/>
        </w:rPr>
      </w:pPr>
      <w:r w:rsidRPr="00223C0B">
        <w:rPr>
          <w:rFonts w:ascii="Times New Roman" w:eastAsia="Times New Roman" w:hAnsi="Times New Roman" w:cs="Times New Roman"/>
          <w:sz w:val="24"/>
          <w:szCs w:val="20"/>
          <w:lang w:eastAsia="pl-PL"/>
        </w:rPr>
        <w:t>Брутният риск се отнася до равнището на риска преди отчитане на ефекта на</w:t>
      </w:r>
    </w:p>
    <w:p w:rsidR="00223C0B" w:rsidRPr="00223C0B" w:rsidRDefault="00223C0B" w:rsidP="00267EED">
      <w:pPr>
        <w:tabs>
          <w:tab w:val="left" w:pos="1134"/>
        </w:tabs>
        <w:spacing w:after="0" w:line="240" w:lineRule="auto"/>
        <w:ind w:left="284" w:firstLine="32"/>
        <w:jc w:val="both"/>
        <w:rPr>
          <w:rFonts w:ascii="Times New Roman" w:eastAsia="Times New Roman" w:hAnsi="Times New Roman" w:cs="Times New Roman"/>
          <w:sz w:val="24"/>
          <w:szCs w:val="20"/>
          <w:lang w:eastAsia="pl-PL"/>
        </w:rPr>
      </w:pPr>
      <w:r w:rsidRPr="00223C0B">
        <w:rPr>
          <w:rFonts w:ascii="Times New Roman" w:eastAsia="Times New Roman" w:hAnsi="Times New Roman" w:cs="Times New Roman"/>
          <w:sz w:val="24"/>
          <w:szCs w:val="20"/>
          <w:lang w:eastAsia="pl-PL"/>
        </w:rPr>
        <w:t xml:space="preserve">съществуващите или планираните контролни мерки. Количественото изразяване на риска обикновено се състои от комбинация от „вероятността“ на риска — каква е вероятността да настъпи събитието, и „въздействието“ на риска— какви ще бъдат последиците от събитието във финансово и нефинансово изражение. </w:t>
      </w:r>
    </w:p>
    <w:p w:rsidR="00223C0B" w:rsidRPr="00223C0B" w:rsidRDefault="00223C0B" w:rsidP="00267EED">
      <w:pPr>
        <w:tabs>
          <w:tab w:val="left" w:pos="1134"/>
        </w:tabs>
        <w:spacing w:after="0" w:line="240" w:lineRule="auto"/>
        <w:ind w:left="284" w:firstLine="32"/>
        <w:jc w:val="both"/>
        <w:rPr>
          <w:rFonts w:ascii="Times New Roman" w:eastAsia="Times New Roman" w:hAnsi="Times New Roman" w:cs="Times New Roman"/>
          <w:i/>
          <w:iCs/>
          <w:sz w:val="24"/>
          <w:szCs w:val="20"/>
          <w:lang w:eastAsia="pl-PL"/>
        </w:rPr>
      </w:pPr>
      <w:r w:rsidRPr="00223C0B">
        <w:rPr>
          <w:rFonts w:ascii="Times New Roman" w:eastAsia="Times New Roman" w:hAnsi="Times New Roman" w:cs="Times New Roman"/>
          <w:sz w:val="24"/>
          <w:szCs w:val="20"/>
          <w:lang w:eastAsia="pl-PL"/>
        </w:rPr>
        <w:t xml:space="preserve">Оценката на брутния риск се извършва от екипа за самооценка съгласно  </w:t>
      </w:r>
      <w:r w:rsidRPr="00223C0B">
        <w:rPr>
          <w:rFonts w:ascii="Times New Roman" w:eastAsia="Times New Roman" w:hAnsi="Times New Roman" w:cs="Times New Roman"/>
          <w:i/>
          <w:iCs/>
          <w:sz w:val="24"/>
          <w:szCs w:val="20"/>
          <w:lang w:eastAsia="pl-PL"/>
        </w:rPr>
        <w:t>„</w:t>
      </w:r>
      <w:hyperlink r:id="rId15" w:tooltip="Разпределение за оценка на бруто риска" w:history="1">
        <w:r w:rsidRPr="00223C0B">
          <w:rPr>
            <w:rFonts w:ascii="Times New Roman" w:eastAsia="Times New Roman" w:hAnsi="Times New Roman" w:cs="Times New Roman"/>
            <w:i/>
            <w:color w:val="0000FF"/>
            <w:sz w:val="24"/>
            <w:szCs w:val="24"/>
            <w:u w:val="single"/>
            <w:lang w:eastAsia="bg-BG"/>
          </w:rPr>
          <w:t>Приложение № 8.05-част 1</w:t>
        </w:r>
      </w:hyperlink>
      <w:r w:rsidRPr="00223C0B">
        <w:rPr>
          <w:rFonts w:ascii="Times New Roman" w:eastAsia="Times New Roman" w:hAnsi="Times New Roman" w:cs="Times New Roman"/>
          <w:i/>
          <w:iCs/>
          <w:sz w:val="24"/>
          <w:szCs w:val="20"/>
          <w:lang w:eastAsia="pl-PL"/>
        </w:rPr>
        <w:t xml:space="preserve"> Разпределение за оценка на бруто риска“. </w:t>
      </w:r>
      <w:r w:rsidRPr="00223C0B">
        <w:rPr>
          <w:rFonts w:ascii="Times New Roman" w:eastAsia="Times New Roman" w:hAnsi="Times New Roman" w:cs="Times New Roman"/>
          <w:sz w:val="24"/>
          <w:szCs w:val="20"/>
          <w:lang w:eastAsia="pl-PL"/>
        </w:rPr>
        <w:t xml:space="preserve">Оценката се документира чрез попълването на </w:t>
      </w:r>
      <w:r w:rsidRPr="00223C0B">
        <w:rPr>
          <w:rFonts w:ascii="Times New Roman" w:eastAsia="Times New Roman" w:hAnsi="Times New Roman" w:cs="Times New Roman"/>
          <w:i/>
          <w:iCs/>
          <w:sz w:val="24"/>
          <w:szCs w:val="20"/>
          <w:lang w:eastAsia="pl-PL"/>
        </w:rPr>
        <w:t>„</w:t>
      </w:r>
      <w:hyperlink r:id="rId16" w:tooltip="Обосновка за оценката на бруто риска" w:history="1">
        <w:r w:rsidRPr="00223C0B">
          <w:rPr>
            <w:rFonts w:ascii="Times New Roman" w:eastAsia="Times New Roman" w:hAnsi="Times New Roman" w:cs="Times New Roman"/>
            <w:i/>
            <w:color w:val="0000FF"/>
            <w:sz w:val="24"/>
            <w:szCs w:val="24"/>
            <w:u w:val="single"/>
            <w:lang w:eastAsia="bg-BG"/>
          </w:rPr>
          <w:t>Приложение № 8.05-част 3</w:t>
        </w:r>
      </w:hyperlink>
      <w:r w:rsidRPr="00223C0B">
        <w:rPr>
          <w:rFonts w:ascii="Times New Roman" w:eastAsia="Times New Roman" w:hAnsi="Times New Roman" w:cs="Times New Roman"/>
          <w:i/>
          <w:iCs/>
          <w:sz w:val="24"/>
          <w:szCs w:val="20"/>
          <w:lang w:eastAsia="pl-PL"/>
        </w:rPr>
        <w:t xml:space="preserve"> Обосновка за оценката на бруто риска“.</w:t>
      </w:r>
    </w:p>
    <w:p w:rsidR="00223C0B" w:rsidRPr="00223C0B" w:rsidRDefault="00223C0B" w:rsidP="00267EED">
      <w:pPr>
        <w:numPr>
          <w:ilvl w:val="6"/>
          <w:numId w:val="58"/>
        </w:numPr>
        <w:tabs>
          <w:tab w:val="left" w:pos="1134"/>
        </w:tabs>
        <w:autoSpaceDE w:val="0"/>
        <w:autoSpaceDN w:val="0"/>
        <w:adjustRightInd w:val="0"/>
        <w:spacing w:after="0" w:line="240" w:lineRule="auto"/>
        <w:ind w:left="1843" w:hanging="1527"/>
        <w:contextualSpacing/>
        <w:jc w:val="both"/>
        <w:rPr>
          <w:rFonts w:ascii="Times New Roman" w:eastAsia="Times New Roman" w:hAnsi="Times New Roman" w:cs="Times New Roman"/>
          <w:color w:val="000000"/>
          <w:sz w:val="24"/>
          <w:szCs w:val="24"/>
          <w:lang w:eastAsia="pl-PL"/>
        </w:rPr>
      </w:pPr>
      <w:r w:rsidRPr="00223C0B">
        <w:rPr>
          <w:rFonts w:ascii="Times New Roman" w:eastAsia="Times New Roman" w:hAnsi="Times New Roman" w:cs="Times New Roman"/>
          <w:color w:val="000000"/>
          <w:sz w:val="24"/>
          <w:szCs w:val="24"/>
          <w:lang w:eastAsia="pl-PL"/>
        </w:rPr>
        <w:t>Текущи ограничителни контролни мерки</w:t>
      </w:r>
    </w:p>
    <w:p w:rsidR="00223C0B" w:rsidRPr="00223C0B" w:rsidRDefault="00223C0B" w:rsidP="00267EED">
      <w:pPr>
        <w:tabs>
          <w:tab w:val="left" w:pos="1134"/>
        </w:tabs>
        <w:spacing w:after="0" w:line="240" w:lineRule="auto"/>
        <w:ind w:left="284" w:firstLine="32"/>
        <w:jc w:val="both"/>
        <w:rPr>
          <w:rFonts w:ascii="Times New Roman" w:eastAsia="Times New Roman" w:hAnsi="Times New Roman" w:cs="Times New Roman"/>
          <w:sz w:val="24"/>
          <w:szCs w:val="20"/>
          <w:lang w:eastAsia="pl-PL"/>
        </w:rPr>
      </w:pPr>
      <w:r w:rsidRPr="00223C0B">
        <w:rPr>
          <w:rFonts w:ascii="Times New Roman" w:eastAsia="Times New Roman" w:hAnsi="Times New Roman" w:cs="Times New Roman"/>
          <w:sz w:val="24"/>
          <w:szCs w:val="20"/>
          <w:lang w:eastAsia="pl-PL"/>
        </w:rPr>
        <w:t xml:space="preserve">В инструмента предварително са определени известен брой възможни контролни превантивни мерки. Тези мерки са примерни и могат да бъдат премахнати от екипа за оценка, ако такива контролни мерки не са налице, и могат да бъдат добавени редове, ако са въведени допълнителни контролни мерки за противодействие на установения риск. Възможно е контролна мярка, предвидена за един конкретен риск, да е от значение и за други рискове — в такива случаи мерките могат да се повтарят няколко пъти. </w:t>
      </w:r>
    </w:p>
    <w:p w:rsidR="00223C0B" w:rsidRPr="00223C0B" w:rsidRDefault="00223C0B" w:rsidP="00267EED">
      <w:pPr>
        <w:tabs>
          <w:tab w:val="left" w:pos="1134"/>
        </w:tabs>
        <w:spacing w:after="0" w:line="240" w:lineRule="auto"/>
        <w:ind w:left="284" w:firstLine="32"/>
        <w:jc w:val="both"/>
        <w:rPr>
          <w:rFonts w:ascii="Times New Roman" w:eastAsia="Times New Roman" w:hAnsi="Times New Roman" w:cs="Times New Roman"/>
          <w:sz w:val="24"/>
          <w:szCs w:val="20"/>
          <w:lang w:eastAsia="pl-PL"/>
        </w:rPr>
      </w:pPr>
      <w:r w:rsidRPr="00223C0B">
        <w:rPr>
          <w:rFonts w:ascii="Times New Roman" w:eastAsia="Times New Roman" w:hAnsi="Times New Roman" w:cs="Times New Roman"/>
          <w:sz w:val="24"/>
          <w:szCs w:val="20"/>
          <w:lang w:eastAsia="pl-PL"/>
        </w:rPr>
        <w:lastRenderedPageBreak/>
        <w:t>При идентифицирането на ограничителните контролни мерки, екипът за самооценка попълва „</w:t>
      </w:r>
      <w:hyperlink r:id="rId17" w:tooltip="Помощни таблици" w:history="1">
        <w:r w:rsidRPr="00223C0B">
          <w:rPr>
            <w:rFonts w:ascii="Times New Roman" w:eastAsia="Times New Roman" w:hAnsi="Times New Roman" w:cs="Times New Roman"/>
            <w:i/>
            <w:iCs/>
            <w:color w:val="0000FF"/>
            <w:sz w:val="24"/>
            <w:szCs w:val="20"/>
            <w:u w:val="single"/>
            <w:lang w:eastAsia="pl-PL"/>
          </w:rPr>
          <w:t>Приложение № 8.05-част 2</w:t>
        </w:r>
      </w:hyperlink>
      <w:r w:rsidRPr="00223C0B">
        <w:rPr>
          <w:rFonts w:ascii="Times New Roman" w:eastAsia="Times New Roman" w:hAnsi="Times New Roman" w:cs="Times New Roman"/>
          <w:i/>
          <w:iCs/>
          <w:color w:val="0000FF"/>
          <w:sz w:val="24"/>
          <w:szCs w:val="20"/>
          <w:u w:val="single"/>
          <w:lang w:eastAsia="pl-PL"/>
        </w:rPr>
        <w:t xml:space="preserve"> Помощни таблици</w:t>
      </w:r>
      <w:r w:rsidRPr="00223C0B">
        <w:rPr>
          <w:rFonts w:ascii="Times New Roman" w:eastAsia="Times New Roman" w:hAnsi="Times New Roman" w:cs="Times New Roman"/>
          <w:sz w:val="24"/>
          <w:szCs w:val="20"/>
          <w:lang w:eastAsia="pl-PL"/>
        </w:rPr>
        <w:t xml:space="preserve">“. В него </w:t>
      </w:r>
    </w:p>
    <w:p w:rsidR="00223C0B" w:rsidRPr="00223C0B" w:rsidRDefault="00223C0B" w:rsidP="00267EED">
      <w:pPr>
        <w:tabs>
          <w:tab w:val="left" w:pos="1134"/>
        </w:tabs>
        <w:spacing w:after="0" w:line="240" w:lineRule="auto"/>
        <w:ind w:left="284" w:firstLine="32"/>
        <w:jc w:val="both"/>
        <w:rPr>
          <w:rFonts w:ascii="Times New Roman" w:eastAsia="Times New Roman" w:hAnsi="Times New Roman" w:cs="Times New Roman"/>
          <w:sz w:val="24"/>
          <w:szCs w:val="20"/>
          <w:lang w:eastAsia="pl-PL"/>
        </w:rPr>
      </w:pPr>
      <w:r w:rsidRPr="00223C0B">
        <w:rPr>
          <w:rFonts w:ascii="Times New Roman" w:eastAsia="Times New Roman" w:hAnsi="Times New Roman" w:cs="Times New Roman"/>
          <w:sz w:val="24"/>
          <w:szCs w:val="20"/>
          <w:lang w:eastAsia="pl-PL"/>
        </w:rPr>
        <w:t xml:space="preserve">се описва как тези контроли се прилагат от УО, реферира се към описанието на тези контролни мерки в Системите за управление и контрол на УО и в Процедурния наръчник за управление и изпълнение на ПТС, посочват се конкретни доказателства за прилагането на  контролните мерки – например контролни листа, заповеди, протоколи и т.н. </w:t>
      </w:r>
    </w:p>
    <w:p w:rsidR="00223C0B" w:rsidRPr="00223C0B" w:rsidRDefault="00223C0B" w:rsidP="00267EED">
      <w:pPr>
        <w:numPr>
          <w:ilvl w:val="6"/>
          <w:numId w:val="58"/>
        </w:numPr>
        <w:tabs>
          <w:tab w:val="left" w:pos="1134"/>
        </w:tabs>
        <w:autoSpaceDE w:val="0"/>
        <w:autoSpaceDN w:val="0"/>
        <w:adjustRightInd w:val="0"/>
        <w:spacing w:after="0" w:line="240" w:lineRule="auto"/>
        <w:ind w:left="1843" w:hanging="1527"/>
        <w:contextualSpacing/>
        <w:jc w:val="both"/>
        <w:rPr>
          <w:rFonts w:ascii="Times New Roman" w:eastAsia="Times New Roman" w:hAnsi="Times New Roman" w:cs="Times New Roman"/>
          <w:color w:val="000000"/>
          <w:sz w:val="24"/>
          <w:szCs w:val="24"/>
          <w:lang w:eastAsia="pl-PL"/>
        </w:rPr>
      </w:pPr>
      <w:r w:rsidRPr="00223C0B">
        <w:rPr>
          <w:rFonts w:ascii="Times New Roman" w:eastAsia="Times New Roman" w:hAnsi="Times New Roman" w:cs="Times New Roman"/>
          <w:color w:val="000000"/>
          <w:sz w:val="24"/>
          <w:szCs w:val="24"/>
          <w:lang w:eastAsia="pl-PL"/>
        </w:rPr>
        <w:t>Оценка на нетния риск</w:t>
      </w:r>
    </w:p>
    <w:p w:rsidR="00223C0B" w:rsidRPr="00223C0B" w:rsidRDefault="00223C0B" w:rsidP="00267EED">
      <w:pPr>
        <w:tabs>
          <w:tab w:val="left" w:pos="1134"/>
        </w:tabs>
        <w:spacing w:after="0" w:line="240" w:lineRule="auto"/>
        <w:ind w:left="284" w:firstLine="32"/>
        <w:jc w:val="both"/>
        <w:rPr>
          <w:rFonts w:ascii="Times New Roman" w:eastAsia="Times New Roman" w:hAnsi="Times New Roman" w:cs="Times New Roman"/>
          <w:sz w:val="24"/>
          <w:szCs w:val="20"/>
          <w:lang w:eastAsia="pl-PL"/>
        </w:rPr>
      </w:pPr>
      <w:r w:rsidRPr="00223C0B">
        <w:rPr>
          <w:rFonts w:ascii="Times New Roman" w:eastAsia="Times New Roman" w:hAnsi="Times New Roman" w:cs="Times New Roman"/>
          <w:sz w:val="24"/>
          <w:szCs w:val="20"/>
          <w:lang w:eastAsia="pl-PL"/>
        </w:rPr>
        <w:t>Нетният риск се отнася до степента на риска след отчитане на ефекта на всички съществуващи контролни мерки и тяхната ефективност, т.е. ситуацията такава, каквато е към момента на оценка.</w:t>
      </w:r>
    </w:p>
    <w:p w:rsidR="00223C0B" w:rsidRPr="00223C0B" w:rsidRDefault="00223C0B" w:rsidP="00267EED">
      <w:pPr>
        <w:numPr>
          <w:ilvl w:val="6"/>
          <w:numId w:val="58"/>
        </w:numPr>
        <w:tabs>
          <w:tab w:val="left" w:pos="1134"/>
        </w:tabs>
        <w:autoSpaceDE w:val="0"/>
        <w:autoSpaceDN w:val="0"/>
        <w:adjustRightInd w:val="0"/>
        <w:spacing w:after="0" w:line="240" w:lineRule="auto"/>
        <w:ind w:left="284" w:firstLine="32"/>
        <w:contextualSpacing/>
        <w:jc w:val="both"/>
        <w:rPr>
          <w:rFonts w:ascii="Times New Roman" w:eastAsia="Times New Roman" w:hAnsi="Times New Roman" w:cs="Times New Roman"/>
          <w:color w:val="000000"/>
          <w:sz w:val="24"/>
          <w:szCs w:val="24"/>
          <w:lang w:eastAsia="pl-PL"/>
        </w:rPr>
      </w:pPr>
      <w:r w:rsidRPr="00223C0B">
        <w:rPr>
          <w:rFonts w:ascii="Times New Roman" w:eastAsia="Times New Roman" w:hAnsi="Times New Roman" w:cs="Times New Roman"/>
          <w:color w:val="000000"/>
          <w:sz w:val="24"/>
          <w:szCs w:val="24"/>
          <w:lang w:eastAsia="pl-PL"/>
        </w:rPr>
        <w:t xml:space="preserve">План за действие за въвеждане на ефективни и пропорционални мерки за </w:t>
      </w:r>
      <w:r w:rsidRPr="00223C0B">
        <w:rPr>
          <w:rFonts w:ascii="Times New Roman" w:eastAsia="Times New Roman" w:hAnsi="Times New Roman" w:cs="Times New Roman"/>
          <w:sz w:val="24"/>
          <w:szCs w:val="20"/>
          <w:lang w:eastAsia="pl-PL"/>
        </w:rPr>
        <w:t>борба с измамите</w:t>
      </w:r>
    </w:p>
    <w:p w:rsidR="00223C0B" w:rsidRPr="00223C0B" w:rsidRDefault="00223C0B" w:rsidP="00267EED">
      <w:pPr>
        <w:tabs>
          <w:tab w:val="left" w:pos="1134"/>
        </w:tabs>
        <w:spacing w:after="0" w:line="240" w:lineRule="auto"/>
        <w:ind w:left="284" w:firstLine="32"/>
        <w:jc w:val="both"/>
        <w:rPr>
          <w:rFonts w:ascii="Times New Roman" w:eastAsia="Times New Roman" w:hAnsi="Times New Roman" w:cs="Times New Roman"/>
          <w:sz w:val="24"/>
          <w:szCs w:val="20"/>
          <w:lang w:eastAsia="pl-PL"/>
        </w:rPr>
      </w:pPr>
      <w:r w:rsidRPr="00223C0B">
        <w:rPr>
          <w:rFonts w:ascii="Times New Roman" w:eastAsia="Times New Roman" w:hAnsi="Times New Roman" w:cs="Times New Roman"/>
          <w:sz w:val="24"/>
          <w:szCs w:val="20"/>
          <w:lang w:eastAsia="pl-PL"/>
        </w:rPr>
        <w:t>Екипът за самооценка изготвя адекватен План за действие за въвеждане на ефективни и пропорционални мерки за борба с измамите чрез попълване на „</w:t>
      </w:r>
      <w:hyperlink r:id="rId18" w:tooltip="План за действие за въвеждане на ефективни и пропорционални мерки за борба с измамите" w:history="1">
        <w:r w:rsidRPr="00223C0B">
          <w:rPr>
            <w:rFonts w:ascii="Times New Roman" w:eastAsia="Times New Roman" w:hAnsi="Times New Roman" w:cs="Times New Roman"/>
            <w:i/>
            <w:iCs/>
            <w:color w:val="0000FF"/>
            <w:sz w:val="24"/>
            <w:szCs w:val="20"/>
            <w:u w:val="single"/>
            <w:lang w:eastAsia="pl-PL"/>
          </w:rPr>
          <w:t>Приложение № 8.04</w:t>
        </w:r>
      </w:hyperlink>
      <w:r w:rsidRPr="00223C0B">
        <w:rPr>
          <w:rFonts w:ascii="Times New Roman" w:eastAsia="Times New Roman" w:hAnsi="Times New Roman" w:cs="Times New Roman"/>
          <w:sz w:val="24"/>
          <w:szCs w:val="20"/>
          <w:lang w:eastAsia="pl-PL"/>
        </w:rPr>
        <w:t>“</w:t>
      </w:r>
      <w:r w:rsidRPr="00223C0B">
        <w:rPr>
          <w:rFonts w:ascii="Times New Roman" w:eastAsia="Times New Roman" w:hAnsi="Times New Roman" w:cs="Times New Roman"/>
          <w:i/>
          <w:iCs/>
          <w:sz w:val="24"/>
          <w:szCs w:val="20"/>
          <w:lang w:eastAsia="pl-PL"/>
        </w:rPr>
        <w:t xml:space="preserve">, </w:t>
      </w:r>
      <w:r w:rsidRPr="00223C0B">
        <w:rPr>
          <w:rFonts w:ascii="Times New Roman" w:eastAsia="Times New Roman" w:hAnsi="Times New Roman" w:cs="Times New Roman"/>
          <w:sz w:val="24"/>
          <w:szCs w:val="20"/>
          <w:lang w:eastAsia="pl-PL"/>
        </w:rPr>
        <w:t xml:space="preserve">в което се посочват съответните действия/мерки, сроковете за изпълнение и съответните отговорни служители. </w:t>
      </w:r>
    </w:p>
    <w:p w:rsidR="00223C0B" w:rsidRPr="00223C0B" w:rsidRDefault="00223C0B" w:rsidP="00267EED">
      <w:pPr>
        <w:numPr>
          <w:ilvl w:val="6"/>
          <w:numId w:val="58"/>
        </w:numPr>
        <w:tabs>
          <w:tab w:val="left" w:pos="1134"/>
        </w:tabs>
        <w:autoSpaceDE w:val="0"/>
        <w:autoSpaceDN w:val="0"/>
        <w:adjustRightInd w:val="0"/>
        <w:spacing w:after="0" w:line="240" w:lineRule="auto"/>
        <w:ind w:left="1843" w:hanging="1527"/>
        <w:contextualSpacing/>
        <w:jc w:val="both"/>
        <w:rPr>
          <w:rFonts w:ascii="Times New Roman" w:eastAsia="Times New Roman" w:hAnsi="Times New Roman" w:cs="Times New Roman"/>
          <w:color w:val="000000"/>
          <w:sz w:val="24"/>
          <w:szCs w:val="24"/>
          <w:lang w:eastAsia="pl-PL"/>
        </w:rPr>
      </w:pPr>
      <w:r w:rsidRPr="00223C0B">
        <w:rPr>
          <w:rFonts w:ascii="Times New Roman" w:eastAsia="Times New Roman" w:hAnsi="Times New Roman" w:cs="Times New Roman"/>
          <w:color w:val="000000"/>
          <w:sz w:val="24"/>
          <w:szCs w:val="24"/>
          <w:lang w:eastAsia="pl-PL"/>
        </w:rPr>
        <w:t>Целеви риск</w:t>
      </w:r>
    </w:p>
    <w:p w:rsidR="00223C0B" w:rsidRPr="00223C0B" w:rsidRDefault="00223C0B" w:rsidP="00223C0B">
      <w:pPr>
        <w:tabs>
          <w:tab w:val="left" w:pos="1134"/>
        </w:tabs>
        <w:spacing w:after="0" w:line="240" w:lineRule="auto"/>
        <w:ind w:firstLine="851"/>
        <w:jc w:val="both"/>
        <w:rPr>
          <w:rFonts w:ascii="Times New Roman" w:eastAsia="Times New Roman" w:hAnsi="Times New Roman" w:cs="Times New Roman"/>
          <w:sz w:val="24"/>
          <w:szCs w:val="20"/>
          <w:lang w:eastAsia="pl-PL"/>
        </w:rPr>
      </w:pPr>
      <w:r w:rsidRPr="00223C0B">
        <w:rPr>
          <w:rFonts w:ascii="Times New Roman" w:eastAsia="Times New Roman" w:hAnsi="Times New Roman" w:cs="Times New Roman"/>
          <w:sz w:val="24"/>
          <w:szCs w:val="20"/>
          <w:lang w:eastAsia="pl-PL"/>
        </w:rPr>
        <w:t xml:space="preserve">Целевият риск се отнася до равнището на риска след отчитане на ефекта на текущите  и планираните мерки за контрол. </w:t>
      </w:r>
    </w:p>
    <w:p w:rsidR="00223C0B" w:rsidRPr="00223C0B" w:rsidRDefault="00223C0B" w:rsidP="00223C0B">
      <w:pPr>
        <w:tabs>
          <w:tab w:val="left" w:pos="1134"/>
        </w:tabs>
        <w:autoSpaceDE w:val="0"/>
        <w:autoSpaceDN w:val="0"/>
        <w:adjustRightInd w:val="0"/>
        <w:spacing w:after="0" w:line="240" w:lineRule="auto"/>
        <w:ind w:firstLine="851"/>
        <w:jc w:val="both"/>
        <w:rPr>
          <w:rFonts w:ascii="Times New Roman" w:eastAsia="Times New Roman" w:hAnsi="Times New Roman" w:cs="Times New Roman"/>
          <w:b/>
          <w:color w:val="000000"/>
          <w:sz w:val="24"/>
          <w:szCs w:val="24"/>
          <w:lang w:eastAsia="pl-PL"/>
        </w:rPr>
      </w:pPr>
    </w:p>
    <w:p w:rsidR="00223C0B" w:rsidRPr="00223C0B" w:rsidRDefault="00223C0B" w:rsidP="00223C0B">
      <w:pPr>
        <w:tabs>
          <w:tab w:val="left" w:pos="1134"/>
        </w:tabs>
        <w:autoSpaceDE w:val="0"/>
        <w:autoSpaceDN w:val="0"/>
        <w:adjustRightInd w:val="0"/>
        <w:spacing w:after="0" w:line="240" w:lineRule="auto"/>
        <w:ind w:firstLine="851"/>
        <w:jc w:val="both"/>
        <w:rPr>
          <w:rFonts w:ascii="Times New Roman" w:eastAsia="Times New Roman" w:hAnsi="Times New Roman" w:cs="Times New Roman"/>
          <w:b/>
          <w:color w:val="000000"/>
          <w:sz w:val="24"/>
          <w:szCs w:val="24"/>
          <w:lang w:eastAsia="pl-PL"/>
        </w:rPr>
      </w:pPr>
      <w:r w:rsidRPr="00223C0B">
        <w:rPr>
          <w:rFonts w:ascii="Times New Roman" w:eastAsia="Times New Roman" w:hAnsi="Times New Roman" w:cs="Times New Roman"/>
          <w:b/>
          <w:color w:val="000000"/>
          <w:sz w:val="24"/>
          <w:szCs w:val="24"/>
          <w:lang w:eastAsia="pl-PL"/>
        </w:rPr>
        <w:t xml:space="preserve">б) Докладване на резултатите от извършената самооценка и последващи действия </w:t>
      </w:r>
    </w:p>
    <w:p w:rsidR="00223C0B" w:rsidRPr="00223C0B" w:rsidRDefault="00223C0B" w:rsidP="00223C0B">
      <w:pPr>
        <w:tabs>
          <w:tab w:val="left" w:pos="1134"/>
        </w:tabs>
        <w:autoSpaceDE w:val="0"/>
        <w:autoSpaceDN w:val="0"/>
        <w:adjustRightInd w:val="0"/>
        <w:spacing w:after="0" w:line="240" w:lineRule="auto"/>
        <w:ind w:firstLine="851"/>
        <w:jc w:val="both"/>
        <w:rPr>
          <w:rFonts w:ascii="Times New Roman" w:eastAsia="Times New Roman" w:hAnsi="Times New Roman" w:cs="Times New Roman"/>
          <w:sz w:val="24"/>
          <w:szCs w:val="24"/>
          <w:lang w:eastAsia="pl-PL"/>
        </w:rPr>
      </w:pPr>
      <w:r w:rsidRPr="00223C0B">
        <w:rPr>
          <w:rFonts w:ascii="Times New Roman" w:eastAsia="Times New Roman" w:hAnsi="Times New Roman" w:cs="Times New Roman"/>
          <w:sz w:val="24"/>
          <w:szCs w:val="24"/>
          <w:lang w:eastAsia="pl-PL"/>
        </w:rPr>
        <w:t>Резултатите  от извършената самооценка се докладват на Ръководителя на УО от председателя на работната група.</w:t>
      </w:r>
    </w:p>
    <w:p w:rsidR="00223C0B" w:rsidRPr="00223C0B" w:rsidRDefault="00223C0B" w:rsidP="00223C0B">
      <w:pPr>
        <w:tabs>
          <w:tab w:val="left" w:pos="1134"/>
        </w:tabs>
        <w:autoSpaceDE w:val="0"/>
        <w:autoSpaceDN w:val="0"/>
        <w:adjustRightInd w:val="0"/>
        <w:spacing w:after="0" w:line="240" w:lineRule="auto"/>
        <w:ind w:firstLine="851"/>
        <w:jc w:val="both"/>
        <w:rPr>
          <w:rFonts w:ascii="Times New Roman" w:eastAsia="Times New Roman" w:hAnsi="Times New Roman" w:cs="Times New Roman"/>
          <w:color w:val="000000"/>
          <w:sz w:val="24"/>
          <w:szCs w:val="24"/>
          <w:lang w:eastAsia="pl-PL"/>
        </w:rPr>
      </w:pPr>
      <w:r w:rsidRPr="00223C0B">
        <w:rPr>
          <w:rFonts w:ascii="Times New Roman" w:eastAsia="Times New Roman" w:hAnsi="Times New Roman" w:cs="Times New Roman"/>
          <w:color w:val="000000"/>
          <w:sz w:val="24"/>
          <w:szCs w:val="24"/>
          <w:lang w:eastAsia="pl-PL"/>
        </w:rPr>
        <w:t>В случай, че в резултат на самооценката се констатира необходимост от въвеждане на допълнителни контроли, ще се следва процедурата описана в</w:t>
      </w:r>
      <w:r w:rsidRPr="00223C0B">
        <w:rPr>
          <w:rFonts w:ascii="Times New Roman" w:eastAsia="Times New Roman" w:hAnsi="Times New Roman" w:cs="Times New Roman"/>
          <w:sz w:val="24"/>
          <w:szCs w:val="24"/>
          <w:lang w:eastAsia="pl-PL"/>
        </w:rPr>
        <w:t xml:space="preserve"> </w:t>
      </w:r>
      <w:r w:rsidRPr="00223C0B">
        <w:rPr>
          <w:rFonts w:ascii="Times New Roman" w:eastAsia="Times New Roman" w:hAnsi="Times New Roman" w:cs="Times New Roman"/>
          <w:color w:val="000000"/>
          <w:sz w:val="24"/>
          <w:szCs w:val="24"/>
          <w:lang w:eastAsia="pl-PL"/>
        </w:rPr>
        <w:t xml:space="preserve">Guidance Note on Fraud Risk Assesment and Effective and Proportionate Anti Fraud Measures 2013 Ref. Ares (2013)3769073 - 19/12/2013 на ГД „Регионална и урбанистична политика“ на ЕК, а именно </w:t>
      </w:r>
      <w:r w:rsidRPr="00223C0B">
        <w:rPr>
          <w:rFonts w:ascii="Times New Roman" w:eastAsia="Times New Roman" w:hAnsi="Times New Roman" w:cs="Times New Roman"/>
          <w:sz w:val="24"/>
          <w:szCs w:val="24"/>
          <w:lang w:eastAsia="pl-PL"/>
        </w:rPr>
        <w:t>за документиране на необходимите действия се съставя  план за действие съгласно образеца от приложението на Процедурния наръчник на УО в който са :</w:t>
      </w:r>
    </w:p>
    <w:p w:rsidR="00223C0B" w:rsidRPr="00223C0B" w:rsidRDefault="00223C0B" w:rsidP="00223C0B">
      <w:pPr>
        <w:numPr>
          <w:ilvl w:val="1"/>
          <w:numId w:val="23"/>
        </w:numPr>
        <w:tabs>
          <w:tab w:val="num" w:pos="1134"/>
        </w:tabs>
        <w:autoSpaceDE w:val="0"/>
        <w:autoSpaceDN w:val="0"/>
        <w:adjustRightInd w:val="0"/>
        <w:spacing w:after="0" w:line="240" w:lineRule="auto"/>
        <w:ind w:firstLine="851"/>
        <w:contextualSpacing/>
        <w:jc w:val="both"/>
        <w:rPr>
          <w:rFonts w:ascii="Times New Roman" w:eastAsia="Times New Roman" w:hAnsi="Times New Roman" w:cs="Times New Roman"/>
          <w:sz w:val="24"/>
          <w:szCs w:val="24"/>
          <w:lang w:eastAsia="pl-PL"/>
        </w:rPr>
      </w:pPr>
      <w:r w:rsidRPr="00223C0B">
        <w:rPr>
          <w:rFonts w:ascii="Times New Roman" w:eastAsia="Times New Roman" w:hAnsi="Times New Roman" w:cs="Times New Roman"/>
          <w:color w:val="000000"/>
          <w:sz w:val="24"/>
          <w:szCs w:val="24"/>
          <w:lang w:eastAsia="pl-PL"/>
        </w:rPr>
        <w:t>Идентифицирани необходимите допълнителни контроли</w:t>
      </w:r>
    </w:p>
    <w:p w:rsidR="00223C0B" w:rsidRPr="00223C0B" w:rsidRDefault="00223C0B" w:rsidP="00223C0B">
      <w:pPr>
        <w:numPr>
          <w:ilvl w:val="1"/>
          <w:numId w:val="23"/>
        </w:numPr>
        <w:tabs>
          <w:tab w:val="num" w:pos="1134"/>
        </w:tabs>
        <w:autoSpaceDE w:val="0"/>
        <w:autoSpaceDN w:val="0"/>
        <w:adjustRightInd w:val="0"/>
        <w:spacing w:after="0" w:line="240" w:lineRule="auto"/>
        <w:ind w:firstLine="851"/>
        <w:contextualSpacing/>
        <w:jc w:val="both"/>
        <w:rPr>
          <w:rFonts w:ascii="Times New Roman" w:eastAsia="Times New Roman" w:hAnsi="Times New Roman" w:cs="Times New Roman"/>
          <w:sz w:val="24"/>
          <w:szCs w:val="24"/>
          <w:lang w:eastAsia="pl-PL"/>
        </w:rPr>
      </w:pPr>
      <w:r w:rsidRPr="00223C0B">
        <w:rPr>
          <w:rFonts w:ascii="Times New Roman" w:eastAsia="Times New Roman" w:hAnsi="Times New Roman" w:cs="Times New Roman"/>
          <w:color w:val="000000"/>
          <w:sz w:val="24"/>
          <w:szCs w:val="24"/>
          <w:lang w:eastAsia="pl-PL"/>
        </w:rPr>
        <w:t>Определяне на отговорните за въвеждането им лица и срокове за това</w:t>
      </w:r>
    </w:p>
    <w:p w:rsidR="00223C0B" w:rsidRPr="00223C0B" w:rsidRDefault="00223C0B" w:rsidP="00223C0B">
      <w:pPr>
        <w:tabs>
          <w:tab w:val="left" w:pos="1134"/>
        </w:tabs>
        <w:autoSpaceDE w:val="0"/>
        <w:autoSpaceDN w:val="0"/>
        <w:adjustRightInd w:val="0"/>
        <w:spacing w:after="0" w:line="240" w:lineRule="auto"/>
        <w:ind w:firstLine="851"/>
        <w:jc w:val="both"/>
        <w:rPr>
          <w:rFonts w:ascii="Times New Roman" w:eastAsia="Times New Roman" w:hAnsi="Times New Roman" w:cs="Times New Roman"/>
          <w:sz w:val="24"/>
          <w:szCs w:val="24"/>
          <w:lang w:eastAsia="pl-PL"/>
        </w:rPr>
      </w:pPr>
      <w:r w:rsidRPr="00223C0B">
        <w:rPr>
          <w:rFonts w:ascii="Times New Roman" w:eastAsia="Times New Roman" w:hAnsi="Times New Roman" w:cs="Times New Roman"/>
          <w:sz w:val="24"/>
          <w:szCs w:val="24"/>
          <w:lang w:eastAsia="pl-PL"/>
        </w:rPr>
        <w:t xml:space="preserve">Планът за действие се съставя от групата за самооценка и се одобрява от Ръководителя на УО. Одобреният план се съхранява от определен от началника служител на отдел „Управление на риска“. </w:t>
      </w:r>
    </w:p>
    <w:p w:rsidR="00223C0B" w:rsidRPr="00223C0B" w:rsidRDefault="00223C0B" w:rsidP="00223C0B">
      <w:pPr>
        <w:tabs>
          <w:tab w:val="left" w:pos="1134"/>
        </w:tabs>
        <w:autoSpaceDE w:val="0"/>
        <w:autoSpaceDN w:val="0"/>
        <w:adjustRightInd w:val="0"/>
        <w:spacing w:after="0" w:line="240" w:lineRule="auto"/>
        <w:ind w:firstLine="851"/>
        <w:jc w:val="both"/>
        <w:rPr>
          <w:rFonts w:ascii="Times New Roman" w:eastAsia="Times New Roman" w:hAnsi="Times New Roman" w:cs="Times New Roman"/>
          <w:sz w:val="24"/>
          <w:szCs w:val="24"/>
          <w:lang w:eastAsia="pl-PL"/>
        </w:rPr>
      </w:pPr>
    </w:p>
    <w:p w:rsidR="00223C0B" w:rsidRPr="00223C0B" w:rsidRDefault="00223C0B" w:rsidP="00223C0B">
      <w:pPr>
        <w:tabs>
          <w:tab w:val="left" w:pos="1134"/>
        </w:tabs>
        <w:autoSpaceDE w:val="0"/>
        <w:autoSpaceDN w:val="0"/>
        <w:adjustRightInd w:val="0"/>
        <w:spacing w:after="0" w:line="240" w:lineRule="auto"/>
        <w:ind w:firstLine="851"/>
        <w:jc w:val="both"/>
        <w:rPr>
          <w:rFonts w:ascii="Times New Roman" w:eastAsia="Times New Roman" w:hAnsi="Times New Roman" w:cs="Times New Roman"/>
          <w:b/>
          <w:color w:val="000000"/>
          <w:sz w:val="24"/>
          <w:szCs w:val="24"/>
          <w:lang w:eastAsia="pl-PL"/>
        </w:rPr>
      </w:pPr>
      <w:r w:rsidRPr="00223C0B">
        <w:rPr>
          <w:rFonts w:ascii="Times New Roman" w:eastAsia="Times New Roman" w:hAnsi="Times New Roman" w:cs="Times New Roman"/>
          <w:b/>
          <w:color w:val="000000"/>
          <w:sz w:val="24"/>
          <w:szCs w:val="24"/>
          <w:lang w:eastAsia="pl-PL"/>
        </w:rPr>
        <w:t>в) Годишна актуализация</w:t>
      </w:r>
    </w:p>
    <w:p w:rsidR="00223C0B" w:rsidRPr="00223C0B" w:rsidRDefault="00223C0B" w:rsidP="00223C0B">
      <w:pPr>
        <w:tabs>
          <w:tab w:val="left" w:pos="1134"/>
        </w:tabs>
        <w:autoSpaceDE w:val="0"/>
        <w:autoSpaceDN w:val="0"/>
        <w:adjustRightInd w:val="0"/>
        <w:spacing w:after="0" w:line="240" w:lineRule="auto"/>
        <w:ind w:firstLine="851"/>
        <w:jc w:val="both"/>
        <w:rPr>
          <w:rFonts w:ascii="Times New Roman" w:eastAsia="Times New Roman" w:hAnsi="Times New Roman" w:cs="Times New Roman"/>
          <w:b/>
          <w:color w:val="000000"/>
          <w:sz w:val="24"/>
          <w:szCs w:val="24"/>
          <w:lang w:eastAsia="pl-PL"/>
        </w:rPr>
      </w:pPr>
    </w:p>
    <w:p w:rsidR="00223C0B" w:rsidRPr="00223C0B" w:rsidRDefault="00223C0B" w:rsidP="00223C0B">
      <w:pPr>
        <w:tabs>
          <w:tab w:val="left" w:pos="1134"/>
        </w:tabs>
        <w:autoSpaceDE w:val="0"/>
        <w:autoSpaceDN w:val="0"/>
        <w:adjustRightInd w:val="0"/>
        <w:spacing w:after="0" w:line="240" w:lineRule="auto"/>
        <w:ind w:firstLine="851"/>
        <w:jc w:val="both"/>
        <w:rPr>
          <w:rFonts w:ascii="Times New Roman" w:eastAsia="Times New Roman" w:hAnsi="Times New Roman" w:cs="Times New Roman"/>
          <w:b/>
          <w:color w:val="000000"/>
          <w:sz w:val="24"/>
          <w:szCs w:val="24"/>
          <w:lang w:eastAsia="pl-PL"/>
        </w:rPr>
      </w:pPr>
      <w:r w:rsidRPr="00223C0B">
        <w:rPr>
          <w:rFonts w:ascii="Times New Roman" w:eastAsia="Times New Roman" w:hAnsi="Times New Roman" w:cs="Times New Roman"/>
          <w:b/>
          <w:color w:val="000000"/>
          <w:sz w:val="24"/>
          <w:szCs w:val="24"/>
          <w:lang w:eastAsia="pl-PL"/>
        </w:rPr>
        <w:t>Годишната актуализация на самооценката се извършва след изтичането на четвъртото тримесечие на съответната година от назначена със заповед на Ръководителя на УО работна група, в  която влизат представители на всички отдели от дирекцията - началник на отдел и експерт/и от съответното звено.</w:t>
      </w:r>
    </w:p>
    <w:p w:rsidR="00223C0B" w:rsidRPr="00223C0B" w:rsidRDefault="00223C0B" w:rsidP="00223C0B">
      <w:pPr>
        <w:tabs>
          <w:tab w:val="left" w:pos="1134"/>
        </w:tabs>
        <w:autoSpaceDE w:val="0"/>
        <w:autoSpaceDN w:val="0"/>
        <w:adjustRightInd w:val="0"/>
        <w:spacing w:after="0" w:line="240" w:lineRule="auto"/>
        <w:ind w:firstLine="851"/>
        <w:jc w:val="both"/>
        <w:rPr>
          <w:rFonts w:ascii="Times New Roman" w:eastAsia="Times New Roman" w:hAnsi="Times New Roman" w:cs="Times New Roman"/>
          <w:b/>
          <w:color w:val="000000"/>
          <w:sz w:val="24"/>
          <w:szCs w:val="24"/>
          <w:lang w:eastAsia="pl-PL"/>
        </w:rPr>
      </w:pPr>
    </w:p>
    <w:p w:rsidR="00223C0B" w:rsidRPr="00223C0B" w:rsidRDefault="00223C0B" w:rsidP="00223C0B">
      <w:pPr>
        <w:autoSpaceDE w:val="0"/>
        <w:autoSpaceDN w:val="0"/>
        <w:adjustRightInd w:val="0"/>
        <w:spacing w:after="0" w:line="240" w:lineRule="auto"/>
        <w:ind w:firstLine="709"/>
        <w:jc w:val="both"/>
        <w:rPr>
          <w:rFonts w:ascii="Times New Roman" w:eastAsia="Times New Roman" w:hAnsi="Times New Roman" w:cs="Times New Roman"/>
          <w:sz w:val="24"/>
          <w:szCs w:val="24"/>
          <w:lang w:eastAsia="pl-PL"/>
        </w:rPr>
      </w:pPr>
    </w:p>
    <w:p w:rsidR="00223C0B" w:rsidRPr="00223C0B" w:rsidRDefault="00223C0B" w:rsidP="00223C0B">
      <w:pPr>
        <w:pBdr>
          <w:top w:val="single" w:sz="4" w:space="1" w:color="auto"/>
          <w:left w:val="single" w:sz="4" w:space="4" w:color="auto"/>
          <w:bottom w:val="single" w:sz="4" w:space="1" w:color="auto"/>
          <w:right w:val="single" w:sz="4" w:space="4" w:color="auto"/>
        </w:pBdr>
        <w:shd w:val="clear" w:color="auto" w:fill="DBE5F1"/>
        <w:spacing w:before="120" w:after="120" w:line="240" w:lineRule="auto"/>
        <w:ind w:left="792"/>
        <w:contextualSpacing/>
        <w:jc w:val="both"/>
        <w:outlineLvl w:val="2"/>
        <w:rPr>
          <w:rFonts w:ascii="Times New Roman" w:eastAsia="Times New Roman" w:hAnsi="Times New Roman" w:cs="Times New Roman"/>
          <w:b/>
          <w:sz w:val="24"/>
          <w:szCs w:val="24"/>
          <w:lang w:eastAsia="pl-PL"/>
        </w:rPr>
      </w:pPr>
      <w:bookmarkStart w:id="90" w:name="_Toc479775383"/>
      <w:bookmarkStart w:id="91" w:name="_Toc479775385"/>
      <w:bookmarkStart w:id="92" w:name="_Toc479775386"/>
      <w:bookmarkStart w:id="93" w:name="_Toc479775825"/>
      <w:bookmarkStart w:id="94" w:name="_Toc140150302"/>
      <w:bookmarkStart w:id="95" w:name="_Toc149213649"/>
      <w:bookmarkStart w:id="96" w:name="_Toc162544540"/>
      <w:bookmarkEnd w:id="90"/>
      <w:bookmarkEnd w:id="91"/>
      <w:bookmarkEnd w:id="92"/>
      <w:r w:rsidRPr="00223C0B">
        <w:rPr>
          <w:rFonts w:ascii="Times New Roman" w:eastAsia="Times New Roman" w:hAnsi="Times New Roman" w:cs="Times New Roman"/>
          <w:b/>
          <w:sz w:val="24"/>
          <w:szCs w:val="24"/>
          <w:lang w:eastAsia="pl-PL"/>
        </w:rPr>
        <w:t xml:space="preserve">2.12. Контрол на УО за функционирането на специфичните мерки за борба с риска от </w:t>
      </w:r>
      <w:r w:rsidRPr="00223C0B">
        <w:rPr>
          <w:rFonts w:ascii="Times New Roman" w:eastAsia="EUAlbertina-Regu-Identity-H" w:hAnsi="Times New Roman" w:cs="Times New Roman"/>
          <w:b/>
          <w:w w:val="103"/>
          <w:sz w:val="24"/>
          <w:szCs w:val="24"/>
          <w:lang w:eastAsia="pl-PL"/>
        </w:rPr>
        <w:t>измами</w:t>
      </w:r>
      <w:bookmarkEnd w:id="93"/>
      <w:bookmarkEnd w:id="94"/>
      <w:bookmarkEnd w:id="95"/>
      <w:bookmarkEnd w:id="96"/>
      <w:r w:rsidRPr="00223C0B">
        <w:rPr>
          <w:rFonts w:ascii="Times New Roman" w:eastAsia="Times New Roman" w:hAnsi="Times New Roman" w:cs="Times New Roman"/>
          <w:b/>
          <w:sz w:val="24"/>
          <w:szCs w:val="24"/>
          <w:lang w:eastAsia="pl-PL"/>
        </w:rPr>
        <w:t xml:space="preserve"> </w:t>
      </w:r>
    </w:p>
    <w:p w:rsidR="00223C0B" w:rsidRPr="00223C0B" w:rsidRDefault="00223C0B" w:rsidP="00223C0B">
      <w:pPr>
        <w:tabs>
          <w:tab w:val="left" w:pos="1134"/>
        </w:tabs>
        <w:spacing w:after="0" w:line="240" w:lineRule="auto"/>
        <w:ind w:firstLine="851"/>
        <w:jc w:val="both"/>
        <w:rPr>
          <w:rFonts w:ascii="Times New Roman" w:eastAsia="Times New Roman" w:hAnsi="Times New Roman" w:cs="Times New Roman"/>
          <w:color w:val="000000"/>
          <w:sz w:val="24"/>
          <w:szCs w:val="24"/>
          <w:lang w:eastAsia="pl-PL"/>
        </w:rPr>
      </w:pPr>
      <w:r w:rsidRPr="00223C0B">
        <w:rPr>
          <w:rFonts w:ascii="Times New Roman" w:eastAsia="Times New Roman" w:hAnsi="Times New Roman" w:cs="Times New Roman"/>
          <w:color w:val="000000"/>
          <w:sz w:val="24"/>
          <w:szCs w:val="24"/>
          <w:lang w:eastAsia="pl-PL"/>
        </w:rPr>
        <w:tab/>
        <w:t>Контролът включва :</w:t>
      </w:r>
    </w:p>
    <w:p w:rsidR="00223C0B" w:rsidRPr="00223C0B" w:rsidRDefault="00223C0B" w:rsidP="00223C0B">
      <w:pPr>
        <w:tabs>
          <w:tab w:val="left" w:pos="1134"/>
        </w:tabs>
        <w:spacing w:after="0" w:line="240" w:lineRule="auto"/>
        <w:ind w:firstLine="851"/>
        <w:jc w:val="both"/>
        <w:rPr>
          <w:rFonts w:ascii="Times New Roman" w:eastAsia="Times New Roman" w:hAnsi="Times New Roman" w:cs="Times New Roman"/>
          <w:b/>
          <w:color w:val="000000"/>
          <w:sz w:val="24"/>
          <w:szCs w:val="24"/>
          <w:lang w:eastAsia="pl-PL"/>
        </w:rPr>
      </w:pPr>
      <w:r w:rsidRPr="00223C0B">
        <w:rPr>
          <w:rFonts w:ascii="Times New Roman" w:eastAsia="Times New Roman" w:hAnsi="Times New Roman" w:cs="Times New Roman"/>
          <w:b/>
          <w:color w:val="000000"/>
          <w:sz w:val="24"/>
          <w:szCs w:val="24"/>
          <w:lang w:eastAsia="pl-PL"/>
        </w:rPr>
        <w:lastRenderedPageBreak/>
        <w:t>1. контрол по отношение на функционирането на идентифицираните и описани в рамките на самооценката контролни процедури за риска от измами</w:t>
      </w:r>
    </w:p>
    <w:p w:rsidR="00223C0B" w:rsidRPr="00223C0B" w:rsidRDefault="00223C0B" w:rsidP="00223C0B">
      <w:pPr>
        <w:tabs>
          <w:tab w:val="left" w:pos="1134"/>
        </w:tabs>
        <w:spacing w:after="0" w:line="240" w:lineRule="auto"/>
        <w:ind w:firstLine="851"/>
        <w:jc w:val="both"/>
        <w:rPr>
          <w:rFonts w:ascii="Times New Roman" w:eastAsia="Times New Roman" w:hAnsi="Times New Roman" w:cs="Times New Roman"/>
          <w:color w:val="000000"/>
          <w:sz w:val="24"/>
          <w:szCs w:val="24"/>
          <w:lang w:eastAsia="pl-PL"/>
        </w:rPr>
      </w:pPr>
      <w:r w:rsidRPr="00223C0B">
        <w:rPr>
          <w:rFonts w:ascii="Times New Roman" w:eastAsia="Times New Roman" w:hAnsi="Times New Roman" w:cs="Times New Roman"/>
          <w:color w:val="000000"/>
          <w:sz w:val="24"/>
          <w:szCs w:val="24"/>
          <w:lang w:eastAsia="pl-PL"/>
        </w:rPr>
        <w:t>а) контрол в рамките на изпълнението на процедурите, отговорност на съответните отдели на УО, изпълняван от тези отдели</w:t>
      </w:r>
    </w:p>
    <w:p w:rsidR="00223C0B" w:rsidRPr="00223C0B" w:rsidRDefault="00223C0B" w:rsidP="00223C0B">
      <w:pPr>
        <w:tabs>
          <w:tab w:val="left" w:pos="1134"/>
        </w:tabs>
        <w:spacing w:after="0" w:line="240" w:lineRule="auto"/>
        <w:ind w:firstLine="851"/>
        <w:jc w:val="both"/>
        <w:rPr>
          <w:rFonts w:ascii="Times New Roman" w:eastAsia="Times New Roman" w:hAnsi="Times New Roman" w:cs="Times New Roman"/>
          <w:sz w:val="24"/>
          <w:szCs w:val="24"/>
          <w:lang w:eastAsia="pl-PL"/>
        </w:rPr>
      </w:pPr>
      <w:r w:rsidRPr="00223C0B">
        <w:rPr>
          <w:rFonts w:ascii="Times New Roman" w:eastAsia="Times New Roman" w:hAnsi="Times New Roman" w:cs="Times New Roman"/>
          <w:color w:val="000000"/>
          <w:sz w:val="24"/>
          <w:szCs w:val="24"/>
          <w:lang w:eastAsia="pl-PL"/>
        </w:rPr>
        <w:t>б) текущ контрол, упражняван от отдел</w:t>
      </w:r>
      <w:r w:rsidRPr="00223C0B">
        <w:rPr>
          <w:rFonts w:ascii="Times New Roman" w:eastAsia="Times New Roman" w:hAnsi="Times New Roman" w:cs="Times New Roman"/>
          <w:sz w:val="24"/>
          <w:szCs w:val="24"/>
          <w:lang w:eastAsia="pl-PL"/>
        </w:rPr>
        <w:t xml:space="preserve"> „Управление на риска“</w:t>
      </w:r>
    </w:p>
    <w:p w:rsidR="00223C0B" w:rsidRPr="00223C0B" w:rsidRDefault="00223C0B" w:rsidP="00223C0B">
      <w:pPr>
        <w:tabs>
          <w:tab w:val="left" w:pos="1134"/>
        </w:tabs>
        <w:spacing w:after="0" w:line="240" w:lineRule="auto"/>
        <w:ind w:firstLine="851"/>
        <w:jc w:val="both"/>
        <w:rPr>
          <w:rFonts w:ascii="Times New Roman" w:eastAsia="Times New Roman" w:hAnsi="Times New Roman" w:cs="Times New Roman"/>
          <w:color w:val="000000"/>
          <w:sz w:val="24"/>
          <w:szCs w:val="24"/>
          <w:lang w:eastAsia="pl-PL"/>
        </w:rPr>
      </w:pPr>
    </w:p>
    <w:p w:rsidR="00223C0B" w:rsidRPr="00223C0B" w:rsidRDefault="00223C0B" w:rsidP="00223C0B">
      <w:pPr>
        <w:tabs>
          <w:tab w:val="left" w:pos="1134"/>
        </w:tabs>
        <w:spacing w:after="0" w:line="240" w:lineRule="auto"/>
        <w:ind w:firstLine="851"/>
        <w:jc w:val="both"/>
        <w:rPr>
          <w:rFonts w:ascii="Times New Roman" w:eastAsia="Times New Roman" w:hAnsi="Times New Roman" w:cs="Times New Roman"/>
          <w:b/>
          <w:color w:val="000000"/>
          <w:sz w:val="24"/>
          <w:szCs w:val="24"/>
          <w:lang w:eastAsia="pl-PL"/>
        </w:rPr>
      </w:pPr>
      <w:r w:rsidRPr="00223C0B">
        <w:rPr>
          <w:rFonts w:ascii="Times New Roman" w:eastAsia="Times New Roman" w:hAnsi="Times New Roman" w:cs="Times New Roman"/>
          <w:b/>
          <w:sz w:val="24"/>
          <w:szCs w:val="24"/>
          <w:lang w:eastAsia="pl-PL"/>
        </w:rPr>
        <w:t>2</w:t>
      </w:r>
      <w:r w:rsidRPr="00223C0B">
        <w:rPr>
          <w:rFonts w:ascii="Times New Roman" w:eastAsia="Times New Roman" w:hAnsi="Times New Roman" w:cs="Times New Roman"/>
          <w:b/>
          <w:color w:val="000000"/>
          <w:sz w:val="24"/>
          <w:szCs w:val="24"/>
          <w:lang w:eastAsia="pl-PL"/>
        </w:rPr>
        <w:t>.</w:t>
      </w:r>
      <w:r w:rsidR="00267EED" w:rsidRPr="00267EED">
        <w:rPr>
          <w:rFonts w:ascii="Times New Roman" w:eastAsia="Times New Roman" w:hAnsi="Times New Roman" w:cs="Times New Roman"/>
          <w:b/>
          <w:color w:val="000000"/>
          <w:sz w:val="24"/>
          <w:szCs w:val="24"/>
          <w:lang w:eastAsia="pl-PL"/>
        </w:rPr>
        <w:t xml:space="preserve"> </w:t>
      </w:r>
      <w:r w:rsidRPr="00223C0B">
        <w:rPr>
          <w:rFonts w:ascii="Times New Roman" w:eastAsia="Times New Roman" w:hAnsi="Times New Roman" w:cs="Times New Roman"/>
          <w:b/>
          <w:color w:val="000000"/>
          <w:sz w:val="24"/>
          <w:szCs w:val="24"/>
          <w:lang w:eastAsia="pl-PL"/>
        </w:rPr>
        <w:t>текущ преглед на напредъка спрямо плановете за действие</w:t>
      </w:r>
      <w:r w:rsidRPr="00223C0B">
        <w:rPr>
          <w:rFonts w:ascii="Times New Roman" w:eastAsia="Times New Roman" w:hAnsi="Times New Roman" w:cs="Times New Roman"/>
          <w:b/>
          <w:sz w:val="24"/>
          <w:szCs w:val="24"/>
          <w:lang w:eastAsia="pl-PL"/>
        </w:rPr>
        <w:t xml:space="preserve"> </w:t>
      </w:r>
    </w:p>
    <w:p w:rsidR="00223C0B" w:rsidRPr="00223C0B" w:rsidRDefault="00223C0B" w:rsidP="00223C0B">
      <w:pPr>
        <w:tabs>
          <w:tab w:val="left" w:pos="1134"/>
        </w:tabs>
        <w:spacing w:after="0" w:line="240" w:lineRule="auto"/>
        <w:ind w:firstLine="851"/>
        <w:jc w:val="both"/>
        <w:rPr>
          <w:rFonts w:ascii="Times New Roman" w:eastAsia="Times New Roman" w:hAnsi="Times New Roman" w:cs="Times New Roman"/>
          <w:color w:val="000000"/>
          <w:sz w:val="24"/>
          <w:szCs w:val="24"/>
          <w:lang w:eastAsia="pl-PL"/>
        </w:rPr>
      </w:pPr>
      <w:r w:rsidRPr="00223C0B">
        <w:rPr>
          <w:rFonts w:ascii="Times New Roman" w:eastAsia="Times New Roman" w:hAnsi="Times New Roman" w:cs="Times New Roman"/>
          <w:color w:val="000000"/>
          <w:sz w:val="24"/>
          <w:szCs w:val="24"/>
          <w:lang w:eastAsia="pl-PL"/>
        </w:rPr>
        <w:t>Извършва се в рамките на срещите за управление на риска по т. 1.6.4 Докладване, наблюдение и преглед, буква в ) от ПН, където отговорните за изпълнението на плана лица докладват за напредъка по изпълнението му. Обсъжданията и решенията се документират от отдел „Управление на риска“</w:t>
      </w:r>
    </w:p>
    <w:p w:rsidR="00223C0B" w:rsidRPr="00223C0B" w:rsidRDefault="00267EED" w:rsidP="00267EED">
      <w:pPr>
        <w:tabs>
          <w:tab w:val="left" w:pos="1134"/>
          <w:tab w:val="num" w:pos="1620"/>
        </w:tabs>
        <w:spacing w:after="0" w:line="240" w:lineRule="auto"/>
        <w:ind w:firstLine="851"/>
        <w:jc w:val="both"/>
        <w:rPr>
          <w:rFonts w:ascii="Times New Roman" w:eastAsia="Times New Roman" w:hAnsi="Times New Roman" w:cs="Times New Roman"/>
          <w:b/>
          <w:sz w:val="24"/>
          <w:szCs w:val="24"/>
          <w:lang w:eastAsia="pl-PL"/>
        </w:rPr>
      </w:pPr>
      <w:r>
        <w:rPr>
          <w:rFonts w:ascii="Times New Roman" w:eastAsia="Times New Roman" w:hAnsi="Times New Roman" w:cs="Times New Roman"/>
          <w:b/>
          <w:sz w:val="24"/>
          <w:szCs w:val="24"/>
          <w:lang w:eastAsia="pl-PL"/>
        </w:rPr>
        <w:t xml:space="preserve">3. </w:t>
      </w:r>
      <w:r w:rsidR="00223C0B" w:rsidRPr="00223C0B">
        <w:rPr>
          <w:rFonts w:ascii="Times New Roman" w:eastAsia="Times New Roman" w:hAnsi="Times New Roman" w:cs="Times New Roman"/>
          <w:b/>
          <w:sz w:val="24"/>
          <w:szCs w:val="24"/>
          <w:lang w:eastAsia="pl-PL"/>
        </w:rPr>
        <w:t xml:space="preserve">актуализация на извършената самооценка </w:t>
      </w:r>
    </w:p>
    <w:p w:rsidR="00223C0B" w:rsidRDefault="00223C0B" w:rsidP="00223C0B">
      <w:pPr>
        <w:tabs>
          <w:tab w:val="left" w:pos="1134"/>
        </w:tabs>
        <w:spacing w:before="120" w:after="0" w:line="240" w:lineRule="auto"/>
        <w:ind w:firstLine="851"/>
        <w:jc w:val="both"/>
        <w:rPr>
          <w:rFonts w:ascii="Times New Roman" w:eastAsia="Times New Roman" w:hAnsi="Times New Roman" w:cs="Times New Roman"/>
          <w:color w:val="000000"/>
          <w:sz w:val="24"/>
          <w:szCs w:val="24"/>
          <w:lang w:eastAsia="pl-PL"/>
        </w:rPr>
      </w:pPr>
      <w:r w:rsidRPr="00223C0B">
        <w:rPr>
          <w:rFonts w:ascii="Times New Roman" w:eastAsia="Times New Roman" w:hAnsi="Times New Roman" w:cs="Times New Roman"/>
          <w:color w:val="000000"/>
          <w:sz w:val="24"/>
          <w:szCs w:val="24"/>
          <w:lang w:eastAsia="pl-PL"/>
        </w:rPr>
        <w:t>Самооценката се обсъжда и при необходимост актуализира по време на срещите</w:t>
      </w:r>
      <w:r w:rsidR="00355E66">
        <w:rPr>
          <w:rFonts w:ascii="Times New Roman" w:eastAsia="Times New Roman" w:hAnsi="Times New Roman" w:cs="Times New Roman"/>
          <w:color w:val="000000"/>
          <w:sz w:val="24"/>
          <w:szCs w:val="24"/>
          <w:lang w:eastAsia="pl-PL"/>
        </w:rPr>
        <w:t xml:space="preserve"> за управление на риска по т. 2</w:t>
      </w:r>
      <w:r w:rsidRPr="00223C0B">
        <w:rPr>
          <w:rFonts w:ascii="Times New Roman" w:eastAsia="Times New Roman" w:hAnsi="Times New Roman" w:cs="Times New Roman"/>
          <w:color w:val="000000"/>
          <w:sz w:val="24"/>
          <w:szCs w:val="24"/>
          <w:lang w:eastAsia="pl-PL"/>
        </w:rPr>
        <w:t xml:space="preserve">.6.4, буква в ) от ПН. Обсъжданията и решенията се документират от отдел „Управление на риска“. </w:t>
      </w:r>
    </w:p>
    <w:p w:rsidR="00573339" w:rsidRDefault="00573339" w:rsidP="00223C0B">
      <w:pPr>
        <w:tabs>
          <w:tab w:val="left" w:pos="1134"/>
        </w:tabs>
        <w:spacing w:before="120" w:after="0" w:line="240" w:lineRule="auto"/>
        <w:ind w:firstLine="851"/>
        <w:jc w:val="both"/>
        <w:rPr>
          <w:rFonts w:ascii="Times New Roman" w:eastAsia="Times New Roman" w:hAnsi="Times New Roman" w:cs="Times New Roman"/>
          <w:color w:val="000000"/>
          <w:sz w:val="24"/>
          <w:szCs w:val="24"/>
          <w:lang w:eastAsia="pl-PL"/>
        </w:rPr>
      </w:pPr>
    </w:p>
    <w:p w:rsidR="00573339" w:rsidRPr="00D5640A" w:rsidRDefault="00573339" w:rsidP="00D5640A">
      <w:pPr>
        <w:pBdr>
          <w:top w:val="single" w:sz="4" w:space="1" w:color="auto"/>
          <w:left w:val="single" w:sz="4" w:space="4" w:color="auto"/>
          <w:bottom w:val="single" w:sz="4" w:space="1" w:color="auto"/>
          <w:right w:val="single" w:sz="4" w:space="4" w:color="auto"/>
        </w:pBdr>
        <w:shd w:val="clear" w:color="auto" w:fill="DBE5F1"/>
        <w:spacing w:before="120" w:after="120" w:line="240" w:lineRule="auto"/>
        <w:ind w:left="792"/>
        <w:contextualSpacing/>
        <w:jc w:val="both"/>
        <w:outlineLvl w:val="2"/>
        <w:rPr>
          <w:rFonts w:ascii="Times New Roman" w:eastAsia="Times New Roman" w:hAnsi="Times New Roman" w:cs="Times New Roman"/>
          <w:b/>
          <w:sz w:val="24"/>
          <w:szCs w:val="24"/>
          <w:lang w:eastAsia="pl-PL"/>
        </w:rPr>
      </w:pPr>
      <w:bookmarkStart w:id="97" w:name="_Toc162544541"/>
      <w:r w:rsidRPr="00D5640A">
        <w:rPr>
          <w:rFonts w:ascii="Times New Roman" w:eastAsia="Times New Roman" w:hAnsi="Times New Roman" w:cs="Times New Roman"/>
          <w:b/>
          <w:sz w:val="24"/>
          <w:szCs w:val="24"/>
          <w:lang w:eastAsia="pl-PL"/>
        </w:rPr>
        <w:t>2.13</w:t>
      </w:r>
      <w:r w:rsidR="00D5640A">
        <w:rPr>
          <w:rFonts w:ascii="Times New Roman" w:eastAsia="Times New Roman" w:hAnsi="Times New Roman" w:cs="Times New Roman"/>
          <w:b/>
          <w:sz w:val="24"/>
          <w:szCs w:val="24"/>
          <w:lang w:eastAsia="pl-PL"/>
        </w:rPr>
        <w:t>.</w:t>
      </w:r>
      <w:r w:rsidRPr="00D5640A">
        <w:rPr>
          <w:rFonts w:ascii="Times New Roman" w:eastAsia="Times New Roman" w:hAnsi="Times New Roman" w:cs="Times New Roman"/>
          <w:b/>
          <w:sz w:val="24"/>
          <w:szCs w:val="24"/>
          <w:lang w:eastAsia="pl-PL"/>
        </w:rPr>
        <w:t xml:space="preserve"> Разви</w:t>
      </w:r>
      <w:r w:rsidR="00D5640A">
        <w:rPr>
          <w:rFonts w:ascii="Times New Roman" w:eastAsia="Times New Roman" w:hAnsi="Times New Roman" w:cs="Times New Roman"/>
          <w:b/>
          <w:sz w:val="24"/>
          <w:szCs w:val="24"/>
          <w:lang w:eastAsia="pl-PL"/>
        </w:rPr>
        <w:t>тие на процедурите за управление</w:t>
      </w:r>
      <w:r w:rsidRPr="00D5640A">
        <w:rPr>
          <w:rFonts w:ascii="Times New Roman" w:eastAsia="Times New Roman" w:hAnsi="Times New Roman" w:cs="Times New Roman"/>
          <w:b/>
          <w:sz w:val="24"/>
          <w:szCs w:val="24"/>
          <w:lang w:eastAsia="pl-PL"/>
        </w:rPr>
        <w:t xml:space="preserve"> на риска</w:t>
      </w:r>
      <w:bookmarkEnd w:id="97"/>
    </w:p>
    <w:p w:rsidR="00D5640A" w:rsidRDefault="00D5640A" w:rsidP="00573339">
      <w:pPr>
        <w:tabs>
          <w:tab w:val="left" w:pos="1134"/>
        </w:tabs>
        <w:spacing w:before="120" w:after="0" w:line="240" w:lineRule="auto"/>
        <w:ind w:firstLine="851"/>
        <w:jc w:val="both"/>
        <w:rPr>
          <w:rFonts w:ascii="Times New Roman" w:eastAsia="Times New Roman" w:hAnsi="Times New Roman" w:cs="Times New Roman"/>
          <w:color w:val="000000"/>
          <w:sz w:val="24"/>
          <w:szCs w:val="24"/>
          <w:lang w:eastAsia="pl-PL"/>
        </w:rPr>
      </w:pPr>
    </w:p>
    <w:p w:rsidR="00573339" w:rsidRPr="00D5640A" w:rsidRDefault="00573339" w:rsidP="00573339">
      <w:pPr>
        <w:tabs>
          <w:tab w:val="left" w:pos="1134"/>
        </w:tabs>
        <w:spacing w:before="120" w:after="0" w:line="240" w:lineRule="auto"/>
        <w:ind w:firstLine="851"/>
        <w:jc w:val="both"/>
        <w:rPr>
          <w:rFonts w:ascii="Times New Roman" w:eastAsia="Times New Roman" w:hAnsi="Times New Roman" w:cs="Times New Roman"/>
          <w:color w:val="000000"/>
          <w:sz w:val="24"/>
          <w:szCs w:val="24"/>
          <w:lang w:eastAsia="pl-PL"/>
        </w:rPr>
      </w:pPr>
      <w:r w:rsidRPr="00D5640A">
        <w:rPr>
          <w:rFonts w:ascii="Times New Roman" w:eastAsia="Times New Roman" w:hAnsi="Times New Roman" w:cs="Times New Roman"/>
          <w:color w:val="000000"/>
          <w:sz w:val="24"/>
          <w:szCs w:val="24"/>
          <w:lang w:eastAsia="pl-PL"/>
        </w:rPr>
        <w:t xml:space="preserve">На база на натрупания опит и с цел подобряване на процеса на управление на риска за постигане на стратегическите и оперативни цели на програмата, </w:t>
      </w:r>
      <w:r w:rsidR="0087090A" w:rsidRPr="00D5640A">
        <w:rPr>
          <w:rFonts w:ascii="Times New Roman" w:eastAsia="Times New Roman" w:hAnsi="Times New Roman" w:cs="Times New Roman"/>
          <w:color w:val="000000"/>
          <w:sz w:val="24"/>
          <w:szCs w:val="24"/>
          <w:lang w:eastAsia="pl-PL"/>
        </w:rPr>
        <w:t>УО на ПТС ще извършва</w:t>
      </w:r>
      <w:r w:rsidR="00D5640A" w:rsidRPr="00D5640A">
        <w:rPr>
          <w:rFonts w:ascii="Times New Roman" w:eastAsia="Times New Roman" w:hAnsi="Times New Roman" w:cs="Times New Roman"/>
          <w:color w:val="000000"/>
          <w:sz w:val="24"/>
          <w:szCs w:val="24"/>
          <w:lang w:eastAsia="pl-PL"/>
        </w:rPr>
        <w:t xml:space="preserve"> количествена</w:t>
      </w:r>
      <w:r w:rsidRPr="00D5640A">
        <w:rPr>
          <w:rFonts w:ascii="Times New Roman" w:eastAsia="Times New Roman" w:hAnsi="Times New Roman" w:cs="Times New Roman"/>
          <w:color w:val="000000"/>
          <w:sz w:val="24"/>
          <w:szCs w:val="24"/>
          <w:lang w:eastAsia="pl-PL"/>
        </w:rPr>
        <w:t xml:space="preserve"> оценка на риска при големите транспортни инфраструктурни проекти, финансирани от ПТС чрез използването на софтуерни продукти.</w:t>
      </w:r>
    </w:p>
    <w:p w:rsidR="00573339" w:rsidRPr="00573339" w:rsidRDefault="0087090A" w:rsidP="0087090A">
      <w:pPr>
        <w:tabs>
          <w:tab w:val="left" w:pos="1134"/>
        </w:tabs>
        <w:spacing w:before="120" w:after="0" w:line="240" w:lineRule="auto"/>
        <w:ind w:firstLine="851"/>
        <w:jc w:val="both"/>
        <w:rPr>
          <w:rFonts w:ascii="Times New Roman" w:eastAsia="Times New Roman" w:hAnsi="Times New Roman" w:cs="Times New Roman"/>
          <w:color w:val="000000"/>
          <w:sz w:val="24"/>
          <w:szCs w:val="24"/>
          <w:lang w:eastAsia="pl-PL"/>
        </w:rPr>
      </w:pPr>
      <w:r w:rsidRPr="00D5640A">
        <w:rPr>
          <w:rFonts w:ascii="Times New Roman" w:eastAsia="Times New Roman" w:hAnsi="Times New Roman" w:cs="Times New Roman"/>
          <w:color w:val="000000"/>
          <w:sz w:val="24"/>
          <w:szCs w:val="24"/>
          <w:lang w:eastAsia="pl-PL"/>
        </w:rPr>
        <w:t>Ще се оптимизира процеса на управление на риска на ниво бенефициент на програмата, като се отчита</w:t>
      </w:r>
      <w:r w:rsidR="00D5640A" w:rsidRPr="00D5640A">
        <w:rPr>
          <w:rFonts w:ascii="Times New Roman" w:eastAsia="Times New Roman" w:hAnsi="Times New Roman" w:cs="Times New Roman"/>
          <w:color w:val="000000"/>
          <w:sz w:val="24"/>
          <w:szCs w:val="24"/>
          <w:lang w:eastAsia="pl-PL"/>
        </w:rPr>
        <w:t>т</w:t>
      </w:r>
      <w:r w:rsidRPr="00D5640A">
        <w:rPr>
          <w:rFonts w:ascii="Times New Roman" w:eastAsia="Times New Roman" w:hAnsi="Times New Roman" w:cs="Times New Roman"/>
          <w:color w:val="000000"/>
          <w:sz w:val="24"/>
          <w:szCs w:val="24"/>
          <w:lang w:eastAsia="pl-PL"/>
        </w:rPr>
        <w:t xml:space="preserve"> както </w:t>
      </w:r>
      <w:r w:rsidR="00D5640A" w:rsidRPr="00D5640A">
        <w:rPr>
          <w:rFonts w:ascii="Times New Roman" w:eastAsia="Times New Roman" w:hAnsi="Times New Roman" w:cs="Times New Roman"/>
          <w:color w:val="000000"/>
          <w:sz w:val="24"/>
          <w:szCs w:val="24"/>
          <w:lang w:eastAsia="pl-PL"/>
        </w:rPr>
        <w:t xml:space="preserve">заплахите, така и </w:t>
      </w:r>
      <w:r w:rsidRPr="00D5640A">
        <w:rPr>
          <w:rFonts w:ascii="Times New Roman" w:eastAsia="Times New Roman" w:hAnsi="Times New Roman" w:cs="Times New Roman"/>
          <w:color w:val="000000"/>
          <w:sz w:val="24"/>
          <w:szCs w:val="24"/>
          <w:lang w:eastAsia="pl-PL"/>
        </w:rPr>
        <w:t xml:space="preserve">възможностите, произтичащи от риска с оглед постигане на </w:t>
      </w:r>
      <w:r w:rsidR="00573339" w:rsidRPr="00D5640A">
        <w:rPr>
          <w:rFonts w:ascii="Times New Roman" w:eastAsia="Times New Roman" w:hAnsi="Times New Roman" w:cs="Times New Roman"/>
          <w:color w:val="000000"/>
          <w:sz w:val="24"/>
          <w:szCs w:val="24"/>
          <w:lang w:eastAsia="pl-PL"/>
        </w:rPr>
        <w:t xml:space="preserve">кохерентност на подаваната от </w:t>
      </w:r>
      <w:r w:rsidRPr="00D5640A">
        <w:rPr>
          <w:rFonts w:ascii="Times New Roman" w:eastAsia="Times New Roman" w:hAnsi="Times New Roman" w:cs="Times New Roman"/>
          <w:color w:val="000000"/>
          <w:sz w:val="24"/>
          <w:szCs w:val="24"/>
          <w:lang w:eastAsia="pl-PL"/>
        </w:rPr>
        <w:t>бенефициентите</w:t>
      </w:r>
      <w:r w:rsidR="00573339" w:rsidRPr="00D5640A">
        <w:rPr>
          <w:rFonts w:ascii="Times New Roman" w:eastAsia="Times New Roman" w:hAnsi="Times New Roman" w:cs="Times New Roman"/>
          <w:color w:val="000000"/>
          <w:sz w:val="24"/>
          <w:szCs w:val="24"/>
          <w:lang w:eastAsia="pl-PL"/>
        </w:rPr>
        <w:t xml:space="preserve"> информация</w:t>
      </w:r>
      <w:r w:rsidRPr="00D5640A">
        <w:rPr>
          <w:rFonts w:ascii="Times New Roman" w:eastAsia="Times New Roman" w:hAnsi="Times New Roman" w:cs="Times New Roman"/>
          <w:color w:val="000000"/>
          <w:sz w:val="24"/>
          <w:szCs w:val="24"/>
          <w:lang w:eastAsia="pl-PL"/>
        </w:rPr>
        <w:t>,</w:t>
      </w:r>
      <w:r w:rsidR="00573339" w:rsidRPr="00D5640A">
        <w:rPr>
          <w:rFonts w:ascii="Times New Roman" w:eastAsia="Times New Roman" w:hAnsi="Times New Roman" w:cs="Times New Roman"/>
          <w:color w:val="000000"/>
          <w:sz w:val="24"/>
          <w:szCs w:val="24"/>
          <w:lang w:eastAsia="pl-PL"/>
        </w:rPr>
        <w:t xml:space="preserve"> за да </w:t>
      </w:r>
      <w:r w:rsidRPr="00D5640A">
        <w:rPr>
          <w:rFonts w:ascii="Times New Roman" w:eastAsia="Times New Roman" w:hAnsi="Times New Roman" w:cs="Times New Roman"/>
          <w:color w:val="000000"/>
          <w:sz w:val="24"/>
          <w:szCs w:val="24"/>
          <w:lang w:eastAsia="pl-PL"/>
        </w:rPr>
        <w:t xml:space="preserve">се постигне </w:t>
      </w:r>
      <w:r w:rsidR="00573339" w:rsidRPr="00D5640A">
        <w:rPr>
          <w:rFonts w:ascii="Times New Roman" w:eastAsia="Times New Roman" w:hAnsi="Times New Roman" w:cs="Times New Roman"/>
          <w:color w:val="000000"/>
          <w:sz w:val="24"/>
          <w:szCs w:val="24"/>
          <w:lang w:eastAsia="pl-PL"/>
        </w:rPr>
        <w:t>агрегиране</w:t>
      </w:r>
      <w:r w:rsidR="00D5640A" w:rsidRPr="00D5640A">
        <w:rPr>
          <w:rFonts w:ascii="Times New Roman" w:eastAsia="Times New Roman" w:hAnsi="Times New Roman" w:cs="Times New Roman"/>
          <w:color w:val="000000"/>
          <w:sz w:val="24"/>
          <w:szCs w:val="24"/>
          <w:lang w:eastAsia="pl-PL"/>
        </w:rPr>
        <w:t>то ѝ</w:t>
      </w:r>
      <w:r w:rsidR="00573339" w:rsidRPr="00D5640A">
        <w:rPr>
          <w:rFonts w:ascii="Times New Roman" w:eastAsia="Times New Roman" w:hAnsi="Times New Roman" w:cs="Times New Roman"/>
          <w:color w:val="000000"/>
          <w:sz w:val="24"/>
          <w:szCs w:val="24"/>
          <w:lang w:eastAsia="pl-PL"/>
        </w:rPr>
        <w:t xml:space="preserve"> и оценка на рисковете на ниво оперативна програма</w:t>
      </w:r>
      <w:r w:rsidRPr="00D5640A">
        <w:rPr>
          <w:rFonts w:ascii="Times New Roman" w:eastAsia="Times New Roman" w:hAnsi="Times New Roman" w:cs="Times New Roman"/>
          <w:color w:val="000000"/>
          <w:sz w:val="24"/>
          <w:szCs w:val="24"/>
          <w:lang w:eastAsia="pl-PL"/>
        </w:rPr>
        <w:t>.</w:t>
      </w:r>
    </w:p>
    <w:p w:rsidR="00573339" w:rsidRDefault="00573339" w:rsidP="00573339">
      <w:pPr>
        <w:tabs>
          <w:tab w:val="left" w:pos="1134"/>
        </w:tabs>
        <w:spacing w:before="120" w:after="0" w:line="240" w:lineRule="auto"/>
        <w:ind w:firstLine="851"/>
        <w:jc w:val="both"/>
        <w:rPr>
          <w:rFonts w:ascii="Times New Roman" w:eastAsia="Times New Roman" w:hAnsi="Times New Roman" w:cs="Times New Roman"/>
          <w:color w:val="000000"/>
          <w:sz w:val="24"/>
          <w:szCs w:val="24"/>
          <w:lang w:eastAsia="pl-PL"/>
        </w:rPr>
      </w:pPr>
    </w:p>
    <w:p w:rsidR="00573339" w:rsidRDefault="00573339" w:rsidP="00573339">
      <w:pPr>
        <w:tabs>
          <w:tab w:val="left" w:pos="1134"/>
        </w:tabs>
        <w:spacing w:before="120" w:after="0" w:line="240" w:lineRule="auto"/>
        <w:ind w:firstLine="851"/>
        <w:jc w:val="both"/>
        <w:rPr>
          <w:rFonts w:ascii="Times New Roman" w:eastAsia="Times New Roman" w:hAnsi="Times New Roman" w:cs="Times New Roman"/>
          <w:color w:val="000000"/>
          <w:sz w:val="24"/>
          <w:szCs w:val="24"/>
          <w:lang w:eastAsia="pl-PL"/>
        </w:rPr>
      </w:pPr>
    </w:p>
    <w:p w:rsidR="00573339" w:rsidRPr="00223C0B" w:rsidRDefault="00573339" w:rsidP="00223C0B">
      <w:pPr>
        <w:tabs>
          <w:tab w:val="left" w:pos="1134"/>
        </w:tabs>
        <w:spacing w:before="120" w:after="0" w:line="240" w:lineRule="auto"/>
        <w:ind w:firstLine="851"/>
        <w:jc w:val="both"/>
        <w:rPr>
          <w:rFonts w:ascii="Times New Roman" w:eastAsia="Times New Roman" w:hAnsi="Times New Roman" w:cs="Times New Roman"/>
          <w:color w:val="000000"/>
          <w:sz w:val="24"/>
          <w:szCs w:val="24"/>
          <w:lang w:eastAsia="pl-PL"/>
        </w:rPr>
      </w:pPr>
    </w:p>
    <w:p w:rsidR="00223C0B" w:rsidRPr="00223C0B" w:rsidRDefault="00223C0B" w:rsidP="00223C0B">
      <w:pPr>
        <w:spacing w:after="0" w:line="240" w:lineRule="auto"/>
        <w:ind w:firstLine="851"/>
        <w:jc w:val="both"/>
        <w:rPr>
          <w:rFonts w:ascii="Times New Roman" w:eastAsia="EUAlbertina-Regu-Identity-H" w:hAnsi="Times New Roman" w:cs="Times New Roman"/>
          <w:b/>
          <w:bCs/>
          <w:color w:val="000000"/>
          <w:w w:val="103"/>
          <w:sz w:val="24"/>
          <w:szCs w:val="24"/>
          <w:lang w:eastAsia="pl-PL"/>
        </w:rPr>
      </w:pPr>
    </w:p>
    <w:p w:rsidR="00223C0B" w:rsidRPr="00223C0B" w:rsidRDefault="00223C0B" w:rsidP="00223C0B">
      <w:pPr>
        <w:pBdr>
          <w:top w:val="single" w:sz="4" w:space="1" w:color="auto"/>
          <w:left w:val="single" w:sz="4" w:space="4" w:color="auto"/>
          <w:bottom w:val="single" w:sz="4" w:space="1" w:color="auto"/>
          <w:right w:val="single" w:sz="4" w:space="4" w:color="auto"/>
        </w:pBdr>
        <w:shd w:val="clear" w:color="auto" w:fill="99CCFF"/>
        <w:spacing w:before="120" w:after="120" w:line="240" w:lineRule="auto"/>
        <w:ind w:left="360" w:hanging="360"/>
        <w:contextualSpacing/>
        <w:jc w:val="both"/>
        <w:outlineLvl w:val="1"/>
        <w:rPr>
          <w:rFonts w:ascii="Times New Roman" w:eastAsia="Times New Roman" w:hAnsi="Times New Roman" w:cs="Times New Roman"/>
          <w:b/>
          <w:sz w:val="24"/>
          <w:szCs w:val="24"/>
          <w:lang w:eastAsia="pl-PL"/>
        </w:rPr>
      </w:pPr>
      <w:bookmarkStart w:id="98" w:name="_Toc479775826"/>
      <w:bookmarkStart w:id="99" w:name="_Toc140150303"/>
      <w:bookmarkStart w:id="100" w:name="_Toc149213650"/>
      <w:bookmarkStart w:id="101" w:name="_Toc162544542"/>
      <w:r w:rsidRPr="00223C0B">
        <w:rPr>
          <w:rFonts w:ascii="Times New Roman" w:eastAsia="Times New Roman" w:hAnsi="Times New Roman" w:cs="Times New Roman"/>
          <w:b/>
          <w:sz w:val="24"/>
          <w:szCs w:val="24"/>
          <w:lang w:eastAsia="pl-PL"/>
        </w:rPr>
        <w:t xml:space="preserve">3. </w:t>
      </w:r>
      <w:bookmarkStart w:id="102" w:name="_Toc140150304"/>
      <w:bookmarkEnd w:id="98"/>
      <w:bookmarkEnd w:id="99"/>
      <w:r w:rsidRPr="00223C0B">
        <w:rPr>
          <w:rFonts w:ascii="Times New Roman" w:eastAsia="Times New Roman" w:hAnsi="Times New Roman" w:cs="Times New Roman"/>
          <w:b/>
          <w:sz w:val="24"/>
          <w:szCs w:val="24"/>
          <w:lang w:eastAsia="pl-PL"/>
        </w:rPr>
        <w:t xml:space="preserve">ОДИТИ ПО </w:t>
      </w:r>
      <w:bookmarkEnd w:id="102"/>
      <w:r w:rsidRPr="00223C0B">
        <w:rPr>
          <w:rFonts w:ascii="Times New Roman" w:eastAsia="Times New Roman" w:hAnsi="Times New Roman" w:cs="Times New Roman"/>
          <w:b/>
          <w:sz w:val="24"/>
          <w:szCs w:val="24"/>
          <w:lang w:eastAsia="pl-PL"/>
        </w:rPr>
        <w:t>ПТС</w:t>
      </w:r>
      <w:bookmarkEnd w:id="100"/>
      <w:bookmarkEnd w:id="101"/>
    </w:p>
    <w:p w:rsidR="00223C0B" w:rsidRPr="00223C0B" w:rsidRDefault="00223C0B" w:rsidP="00223C0B">
      <w:pPr>
        <w:pBdr>
          <w:top w:val="single" w:sz="4" w:space="1" w:color="auto"/>
          <w:left w:val="single" w:sz="4" w:space="4" w:color="auto"/>
          <w:bottom w:val="single" w:sz="4" w:space="1" w:color="auto"/>
          <w:right w:val="single" w:sz="4" w:space="4" w:color="auto"/>
        </w:pBdr>
        <w:shd w:val="clear" w:color="auto" w:fill="DBE5F1"/>
        <w:spacing w:before="120" w:after="120" w:line="240" w:lineRule="auto"/>
        <w:ind w:left="792"/>
        <w:contextualSpacing/>
        <w:jc w:val="both"/>
        <w:outlineLvl w:val="2"/>
        <w:rPr>
          <w:rFonts w:ascii="Times New Roman" w:eastAsia="Times New Roman" w:hAnsi="Times New Roman" w:cs="Times New Roman"/>
          <w:b/>
          <w:sz w:val="24"/>
          <w:szCs w:val="24"/>
          <w:lang w:eastAsia="bg-BG"/>
        </w:rPr>
      </w:pPr>
      <w:bookmarkStart w:id="103" w:name="_Toc140150305"/>
      <w:bookmarkStart w:id="104" w:name="_Toc149213651"/>
      <w:bookmarkStart w:id="105" w:name="_Toc162544543"/>
      <w:r w:rsidRPr="00223C0B">
        <w:rPr>
          <w:rFonts w:ascii="Times New Roman" w:eastAsia="Times New Roman" w:hAnsi="Times New Roman" w:cs="Times New Roman"/>
          <w:b/>
          <w:sz w:val="24"/>
          <w:szCs w:val="24"/>
          <w:lang w:eastAsia="bg-BG"/>
        </w:rPr>
        <w:t xml:space="preserve">3.1. </w:t>
      </w:r>
      <w:r w:rsidRPr="00223C0B">
        <w:rPr>
          <w:rFonts w:ascii="Times New Roman" w:eastAsia="EUAlbertina-Regu-Identity-H" w:hAnsi="Times New Roman" w:cs="Times New Roman"/>
          <w:b/>
          <w:w w:val="103"/>
          <w:sz w:val="24"/>
          <w:szCs w:val="24"/>
          <w:lang w:eastAsia="pl-PL"/>
        </w:rPr>
        <w:t>Координация</w:t>
      </w:r>
      <w:r w:rsidRPr="00223C0B">
        <w:rPr>
          <w:rFonts w:ascii="Times New Roman" w:eastAsia="Times New Roman" w:hAnsi="Times New Roman" w:cs="Times New Roman"/>
          <w:b/>
          <w:sz w:val="24"/>
          <w:szCs w:val="24"/>
          <w:lang w:eastAsia="bg-BG"/>
        </w:rPr>
        <w:t xml:space="preserve"> при провеждането на одит по </w:t>
      </w:r>
      <w:bookmarkEnd w:id="103"/>
      <w:r w:rsidRPr="00223C0B">
        <w:rPr>
          <w:rFonts w:ascii="Times New Roman" w:eastAsia="Times New Roman" w:hAnsi="Times New Roman" w:cs="Times New Roman"/>
          <w:b/>
          <w:sz w:val="24"/>
          <w:szCs w:val="24"/>
          <w:lang w:eastAsia="bg-BG"/>
        </w:rPr>
        <w:t>ПТС</w:t>
      </w:r>
      <w:bookmarkEnd w:id="104"/>
      <w:bookmarkEnd w:id="105"/>
    </w:p>
    <w:p w:rsidR="00223C0B" w:rsidRPr="00223C0B" w:rsidRDefault="00223C0B" w:rsidP="00223C0B">
      <w:pPr>
        <w:spacing w:after="0" w:line="240" w:lineRule="auto"/>
        <w:ind w:firstLine="851"/>
        <w:jc w:val="both"/>
        <w:rPr>
          <w:rFonts w:ascii="Times New Roman" w:eastAsia="Times New Roman" w:hAnsi="Times New Roman" w:cs="Times New Roman"/>
          <w:sz w:val="24"/>
          <w:szCs w:val="20"/>
          <w:lang w:eastAsia="pl-PL"/>
        </w:rPr>
      </w:pPr>
    </w:p>
    <w:p w:rsidR="00223C0B" w:rsidRPr="00223C0B" w:rsidRDefault="00223C0B" w:rsidP="00223C0B">
      <w:pPr>
        <w:spacing w:after="0" w:line="240" w:lineRule="auto"/>
        <w:ind w:firstLine="851"/>
        <w:jc w:val="both"/>
        <w:rPr>
          <w:rFonts w:ascii="Times New Roman" w:eastAsia="Times New Roman" w:hAnsi="Times New Roman" w:cs="Times New Roman"/>
          <w:sz w:val="24"/>
          <w:szCs w:val="20"/>
          <w:lang w:eastAsia="pl-PL"/>
        </w:rPr>
      </w:pPr>
      <w:r w:rsidRPr="00223C0B">
        <w:rPr>
          <w:rFonts w:ascii="Times New Roman" w:eastAsia="Times New Roman" w:hAnsi="Times New Roman" w:cs="Times New Roman"/>
          <w:sz w:val="24"/>
          <w:szCs w:val="20"/>
          <w:lang w:eastAsia="pl-PL"/>
        </w:rPr>
        <w:t>Отдел „Управление на риска” координира провеждането на одити в УО на ПТС от различните одитиращи институции (Звено за вътрешен одит” към МТС, ИА ОСЕС, Сметна палата, Европейска комисия и други). В случаите когато одита се извършва в сградата на МТС, отделът координира осигуряването на работни условия за одитния екип.</w:t>
      </w:r>
    </w:p>
    <w:p w:rsidR="00223C0B" w:rsidRPr="00223C0B" w:rsidRDefault="00223C0B" w:rsidP="00223C0B">
      <w:pPr>
        <w:spacing w:after="0" w:line="240" w:lineRule="auto"/>
        <w:ind w:firstLine="851"/>
        <w:jc w:val="both"/>
        <w:rPr>
          <w:rFonts w:ascii="Times New Roman" w:eastAsia="Times New Roman" w:hAnsi="Times New Roman" w:cs="Times New Roman"/>
          <w:sz w:val="24"/>
          <w:szCs w:val="20"/>
          <w:lang w:eastAsia="pl-PL"/>
        </w:rPr>
      </w:pPr>
      <w:r w:rsidRPr="00223C0B">
        <w:rPr>
          <w:rFonts w:ascii="Times New Roman" w:eastAsia="Times New Roman" w:hAnsi="Times New Roman" w:cs="Times New Roman"/>
          <w:sz w:val="24"/>
          <w:szCs w:val="20"/>
          <w:lang w:eastAsia="pl-PL"/>
        </w:rPr>
        <w:t xml:space="preserve">За целите на конкретния одит, експертът, отговарящ за одитите в отдел УР, информира началниците на отдели в УО за темата на одита и необходимите документи, които те следва да представят на проверяващия одитен екип. Когато одитът обхваща проект/и с бенефициент УО на ПТС, експертът, отговарящ за одитите в отдел УР, информира и съответното звено за изпълнение на проекта. </w:t>
      </w:r>
    </w:p>
    <w:p w:rsidR="00223C0B" w:rsidRPr="00223C0B" w:rsidRDefault="00223C0B" w:rsidP="00223C0B">
      <w:pPr>
        <w:spacing w:after="0" w:line="240" w:lineRule="auto"/>
        <w:ind w:firstLine="851"/>
        <w:jc w:val="both"/>
        <w:rPr>
          <w:rFonts w:ascii="Times New Roman" w:eastAsia="Times New Roman" w:hAnsi="Times New Roman" w:cs="Times New Roman"/>
          <w:sz w:val="24"/>
          <w:szCs w:val="20"/>
          <w:lang w:eastAsia="pl-PL"/>
        </w:rPr>
      </w:pPr>
      <w:r w:rsidRPr="00223C0B">
        <w:rPr>
          <w:rFonts w:ascii="Times New Roman" w:eastAsia="Times New Roman" w:hAnsi="Times New Roman" w:cs="Times New Roman"/>
          <w:sz w:val="24"/>
          <w:szCs w:val="20"/>
          <w:lang w:eastAsia="pl-PL"/>
        </w:rPr>
        <w:t xml:space="preserve">Документите се предават с приемо-предавателен протокол на одитния екип от  звено за изпълнение на проекта или от отдела в УО, в който се намират документите. Копие от протокола се дава на отговорния за одитите експерт в отдел УР, който следи за пълното предаване на поисканата информация. В случаите когато се изисква </w:t>
      </w:r>
      <w:r w:rsidRPr="00223C0B">
        <w:rPr>
          <w:rFonts w:ascii="Times New Roman" w:eastAsia="Times New Roman" w:hAnsi="Times New Roman" w:cs="Times New Roman"/>
          <w:sz w:val="24"/>
          <w:szCs w:val="20"/>
          <w:lang w:eastAsia="pl-PL"/>
        </w:rPr>
        <w:lastRenderedPageBreak/>
        <w:t>предоставяне на всеобхватна информация или отговор на поставени въпроси, документите, съпроводени с електронно описание се представят на отговорния за одитите експерт в отдел УР.</w:t>
      </w:r>
    </w:p>
    <w:p w:rsidR="00223C0B" w:rsidRPr="00223C0B" w:rsidRDefault="00223C0B" w:rsidP="00223C0B">
      <w:pPr>
        <w:spacing w:after="0" w:line="240" w:lineRule="auto"/>
        <w:ind w:firstLine="851"/>
        <w:jc w:val="both"/>
        <w:rPr>
          <w:rFonts w:ascii="Times New Roman" w:eastAsia="Times New Roman" w:hAnsi="Times New Roman" w:cs="Times New Roman"/>
          <w:sz w:val="24"/>
          <w:szCs w:val="20"/>
          <w:lang w:eastAsia="pl-PL"/>
        </w:rPr>
      </w:pPr>
      <w:r w:rsidRPr="00223C0B">
        <w:rPr>
          <w:rFonts w:ascii="Times New Roman" w:eastAsia="Times New Roman" w:hAnsi="Times New Roman" w:cs="Times New Roman"/>
          <w:sz w:val="24"/>
          <w:szCs w:val="20"/>
          <w:lang w:eastAsia="pl-PL"/>
        </w:rPr>
        <w:t>Връщането на предадени на одитен екип документи, става по обратен ред с подписан приемо-предавателен протокол – засегнатият отдел получава документите и представя копие от протокола на отговорния за одитите експерт.</w:t>
      </w:r>
    </w:p>
    <w:p w:rsidR="00223C0B" w:rsidRPr="00223C0B" w:rsidRDefault="00223C0B" w:rsidP="00223C0B">
      <w:pPr>
        <w:spacing w:after="0" w:line="240" w:lineRule="auto"/>
        <w:ind w:firstLine="851"/>
        <w:jc w:val="both"/>
        <w:rPr>
          <w:rFonts w:ascii="Times New Roman" w:eastAsia="Times New Roman" w:hAnsi="Times New Roman" w:cs="Times New Roman"/>
          <w:sz w:val="24"/>
          <w:szCs w:val="20"/>
          <w:lang w:eastAsia="pl-PL"/>
        </w:rPr>
      </w:pPr>
    </w:p>
    <w:p w:rsidR="00223C0B" w:rsidRPr="00223C0B" w:rsidRDefault="00223C0B" w:rsidP="00223C0B">
      <w:pPr>
        <w:pBdr>
          <w:top w:val="single" w:sz="4" w:space="1" w:color="auto"/>
          <w:left w:val="single" w:sz="4" w:space="4" w:color="auto"/>
          <w:bottom w:val="single" w:sz="4" w:space="1" w:color="auto"/>
          <w:right w:val="single" w:sz="4" w:space="4" w:color="auto"/>
        </w:pBdr>
        <w:shd w:val="clear" w:color="auto" w:fill="DBE5F1"/>
        <w:spacing w:before="120" w:after="120" w:line="240" w:lineRule="auto"/>
        <w:ind w:left="792"/>
        <w:contextualSpacing/>
        <w:jc w:val="both"/>
        <w:outlineLvl w:val="2"/>
        <w:rPr>
          <w:rFonts w:ascii="Times New Roman" w:eastAsia="Times New Roman" w:hAnsi="Times New Roman" w:cs="Times New Roman"/>
          <w:b/>
          <w:sz w:val="24"/>
          <w:szCs w:val="24"/>
          <w:lang w:eastAsia="bg-BG"/>
        </w:rPr>
      </w:pPr>
      <w:bookmarkStart w:id="106" w:name="_Toc140150306"/>
      <w:bookmarkStart w:id="107" w:name="_Toc149213652"/>
      <w:bookmarkStart w:id="108" w:name="_Toc162544544"/>
      <w:r w:rsidRPr="00223C0B">
        <w:rPr>
          <w:rFonts w:ascii="Times New Roman" w:eastAsia="Times New Roman" w:hAnsi="Times New Roman" w:cs="Times New Roman"/>
          <w:b/>
          <w:sz w:val="24"/>
          <w:szCs w:val="24"/>
          <w:lang w:eastAsia="bg-BG"/>
        </w:rPr>
        <w:t xml:space="preserve">3.2. Координация </w:t>
      </w:r>
      <w:r w:rsidRPr="00223C0B">
        <w:rPr>
          <w:rFonts w:ascii="Times New Roman" w:eastAsia="EUAlbertina-Regu-Identity-H" w:hAnsi="Times New Roman" w:cs="Times New Roman"/>
          <w:b/>
          <w:w w:val="103"/>
          <w:sz w:val="24"/>
          <w:szCs w:val="24"/>
          <w:lang w:eastAsia="pl-PL"/>
        </w:rPr>
        <w:t>при</w:t>
      </w:r>
      <w:r w:rsidRPr="00223C0B">
        <w:rPr>
          <w:rFonts w:ascii="Times New Roman" w:eastAsia="Times New Roman" w:hAnsi="Times New Roman" w:cs="Times New Roman"/>
          <w:b/>
          <w:sz w:val="24"/>
          <w:szCs w:val="24"/>
          <w:lang w:eastAsia="bg-BG"/>
        </w:rPr>
        <w:t xml:space="preserve"> финализирането на одитен доклад по </w:t>
      </w:r>
      <w:bookmarkEnd w:id="106"/>
      <w:r w:rsidRPr="00223C0B">
        <w:rPr>
          <w:rFonts w:ascii="Times New Roman" w:eastAsia="Times New Roman" w:hAnsi="Times New Roman" w:cs="Times New Roman"/>
          <w:b/>
          <w:sz w:val="24"/>
          <w:szCs w:val="24"/>
          <w:lang w:eastAsia="bg-BG"/>
        </w:rPr>
        <w:t>ПТС</w:t>
      </w:r>
      <w:bookmarkEnd w:id="107"/>
      <w:bookmarkEnd w:id="108"/>
      <w:r w:rsidRPr="00223C0B">
        <w:rPr>
          <w:rFonts w:ascii="Times New Roman" w:eastAsia="Times New Roman" w:hAnsi="Times New Roman" w:cs="Times New Roman"/>
          <w:b/>
          <w:sz w:val="24"/>
          <w:szCs w:val="24"/>
          <w:lang w:eastAsia="bg-BG"/>
        </w:rPr>
        <w:t xml:space="preserve"> </w:t>
      </w:r>
    </w:p>
    <w:p w:rsidR="00223C0B" w:rsidRPr="00223C0B" w:rsidRDefault="00223C0B" w:rsidP="00223C0B">
      <w:pPr>
        <w:spacing w:after="0" w:line="240" w:lineRule="auto"/>
        <w:ind w:firstLine="851"/>
        <w:rPr>
          <w:rFonts w:ascii="Times New Roman" w:eastAsia="Times New Roman" w:hAnsi="Times New Roman" w:cs="Times New Roman"/>
          <w:b/>
          <w:bCs/>
          <w:kern w:val="28"/>
          <w:sz w:val="24"/>
          <w:szCs w:val="24"/>
          <w:lang w:eastAsia="bg-BG"/>
        </w:rPr>
      </w:pPr>
    </w:p>
    <w:p w:rsidR="00223C0B" w:rsidRPr="00223C0B" w:rsidRDefault="00223C0B" w:rsidP="00223C0B">
      <w:pPr>
        <w:spacing w:after="0" w:line="240" w:lineRule="auto"/>
        <w:ind w:firstLine="851"/>
        <w:jc w:val="both"/>
        <w:rPr>
          <w:rFonts w:ascii="Times New Roman" w:eastAsia="Times New Roman" w:hAnsi="Times New Roman" w:cs="Times New Roman"/>
          <w:sz w:val="24"/>
          <w:szCs w:val="20"/>
          <w:lang w:eastAsia="pl-PL"/>
        </w:rPr>
      </w:pPr>
      <w:r w:rsidRPr="00223C0B">
        <w:rPr>
          <w:rFonts w:ascii="Times New Roman" w:eastAsia="Times New Roman" w:hAnsi="Times New Roman" w:cs="Times New Roman"/>
          <w:sz w:val="24"/>
          <w:szCs w:val="20"/>
          <w:lang w:eastAsia="pl-PL"/>
        </w:rPr>
        <w:t>При получаване на окончателен одитен доклад, същият се изпраща електронно (по ел. поща, на споделена папка, чрез системата EVENTIS и др.) до отдел УР и останалите компетентни отдели в УО.</w:t>
      </w:r>
    </w:p>
    <w:p w:rsidR="00223C0B" w:rsidRPr="00223C0B" w:rsidRDefault="00223C0B" w:rsidP="00223C0B">
      <w:pPr>
        <w:spacing w:after="0" w:line="240" w:lineRule="auto"/>
        <w:ind w:firstLine="851"/>
        <w:jc w:val="both"/>
        <w:rPr>
          <w:rFonts w:ascii="Times New Roman" w:eastAsia="Times New Roman" w:hAnsi="Times New Roman" w:cs="Times New Roman"/>
          <w:sz w:val="24"/>
          <w:szCs w:val="20"/>
          <w:lang w:eastAsia="pl-PL"/>
        </w:rPr>
      </w:pPr>
      <w:r w:rsidRPr="00223C0B">
        <w:rPr>
          <w:rFonts w:ascii="Times New Roman" w:eastAsia="Times New Roman" w:hAnsi="Times New Roman" w:cs="Times New Roman"/>
          <w:sz w:val="24"/>
          <w:szCs w:val="20"/>
          <w:lang w:eastAsia="pl-PL"/>
        </w:rPr>
        <w:t xml:space="preserve">В случай, че одитиращата институция или Ръководителят на УО на ПТС изискват изготвянето на План за действие, отдел „Управление на риска”   координира с останалите отдели в УО подготовката на План за действие по изпълнение на направените препоръки и предписания в съответния одитен доклад, като за всяко предложено ответно действие се посочва отговорното/ите лице/а или отдел/и и срок за неговото изпълнение. В допълнение, отдел „Управление на риска“ може да даде консултативно становище по предложените в Плана за действие мерки. При възникнала необходимост може да се организира вътрешна координационна среща за обсъждане на изготвянето на Плана за действие на УО на ПТС. Съвместно изготвеният План за действие се представя за утвърждаване от Ръководителя на УО на ПТС. След утвърждаването на Плана за действие, същият се разпространява до отговорните лица от Ръководителя на УО на ПТС за изпълнение, съгласно поставените срокове. В случаите когато отговорните лица са в дирекция „Координация на програми и проекти” планът се разпространява до отговорните лица по електронен път от отговорния за одитите експерт, с цел по-добра оперативност. </w:t>
      </w:r>
    </w:p>
    <w:p w:rsidR="00223C0B" w:rsidRPr="00223C0B" w:rsidRDefault="00223C0B" w:rsidP="00223C0B">
      <w:pPr>
        <w:spacing w:after="0" w:line="240" w:lineRule="auto"/>
        <w:ind w:firstLine="851"/>
        <w:jc w:val="both"/>
        <w:rPr>
          <w:rFonts w:ascii="Times New Roman" w:eastAsia="Times New Roman" w:hAnsi="Times New Roman" w:cs="Times New Roman"/>
          <w:sz w:val="24"/>
          <w:szCs w:val="20"/>
          <w:lang w:eastAsia="pl-PL"/>
        </w:rPr>
      </w:pPr>
      <w:r w:rsidRPr="00223C0B">
        <w:rPr>
          <w:rFonts w:ascii="Times New Roman" w:eastAsia="Times New Roman" w:hAnsi="Times New Roman" w:cs="Times New Roman"/>
          <w:sz w:val="24"/>
          <w:szCs w:val="20"/>
          <w:lang w:eastAsia="pl-PL"/>
        </w:rPr>
        <w:t>Посочените отговорни лица в Плана за действие са длъжни да предприемат съответните действия за изпълнение на дадената препоръка. В зависимост от дадените препоръки може да се организират работни срещи в УО, включително и с участието на външни заинтересовани страни за обсъждане на препоръките и/или изпълнението на ответните действия.</w:t>
      </w:r>
    </w:p>
    <w:p w:rsidR="00223C0B" w:rsidRPr="00223C0B" w:rsidRDefault="00223C0B" w:rsidP="00223C0B">
      <w:pPr>
        <w:spacing w:after="0" w:line="240" w:lineRule="auto"/>
        <w:ind w:firstLine="851"/>
        <w:jc w:val="both"/>
        <w:rPr>
          <w:rFonts w:ascii="Times New Roman" w:eastAsia="Times New Roman" w:hAnsi="Times New Roman" w:cs="Times New Roman"/>
          <w:sz w:val="24"/>
          <w:szCs w:val="20"/>
          <w:lang w:eastAsia="pl-PL"/>
        </w:rPr>
      </w:pPr>
      <w:r w:rsidRPr="00223C0B">
        <w:rPr>
          <w:rFonts w:ascii="Times New Roman" w:eastAsia="Times New Roman" w:hAnsi="Times New Roman" w:cs="Times New Roman"/>
          <w:sz w:val="24"/>
          <w:szCs w:val="20"/>
          <w:lang w:eastAsia="pl-PL"/>
        </w:rPr>
        <w:t>В случай, че не е необходимо изготвянето на План за действие, отдел „УР“ координира проследяването на изпълнението на направените препоръки и предписания в съответния одитен доклад, като подава информация относно тяхното изпълнение на одитиращата институция в указания от тях срок.</w:t>
      </w:r>
    </w:p>
    <w:p w:rsidR="00223C0B" w:rsidRPr="00223C0B" w:rsidRDefault="00223C0B" w:rsidP="00223C0B">
      <w:pPr>
        <w:spacing w:after="0" w:line="240" w:lineRule="auto"/>
        <w:ind w:firstLine="851"/>
        <w:jc w:val="both"/>
        <w:rPr>
          <w:rFonts w:ascii="Times New Roman" w:eastAsia="Times New Roman" w:hAnsi="Times New Roman" w:cs="Times New Roman"/>
          <w:sz w:val="24"/>
          <w:szCs w:val="20"/>
          <w:lang w:eastAsia="pl-PL"/>
        </w:rPr>
      </w:pPr>
      <w:r w:rsidRPr="00223C0B">
        <w:rPr>
          <w:rFonts w:ascii="Times New Roman" w:eastAsia="Times New Roman" w:hAnsi="Times New Roman" w:cs="Times New Roman"/>
          <w:sz w:val="24"/>
          <w:szCs w:val="20"/>
          <w:lang w:eastAsia="pl-PL"/>
        </w:rPr>
        <w:t>За препоръки с хоризонтален характер Ръководителят на УО на ПТС организира специални срещи и/или препоръките се обсъждат по време на оперативките на дирекцията. В зависимост от характера на препоръките се практикува и писмено уведомяване на засегнатите страни (отделите/отговорните лица в УО, други отговорни структури в УО, ЗИП по проекти, бенефициентите по ПТС и др.), придружени от указания за тяхното изпълнение и/или предприемане на превантивни мерки.</w:t>
      </w:r>
    </w:p>
    <w:p w:rsidR="00223C0B" w:rsidRPr="00223C0B" w:rsidRDefault="00223C0B" w:rsidP="00223C0B">
      <w:pPr>
        <w:spacing w:after="0" w:line="240" w:lineRule="auto"/>
        <w:ind w:firstLine="851"/>
        <w:jc w:val="both"/>
        <w:rPr>
          <w:rFonts w:ascii="Times New Roman" w:eastAsia="Times New Roman" w:hAnsi="Times New Roman" w:cs="Times New Roman"/>
          <w:sz w:val="24"/>
          <w:szCs w:val="20"/>
          <w:lang w:eastAsia="pl-PL"/>
        </w:rPr>
      </w:pPr>
      <w:r w:rsidRPr="00223C0B">
        <w:rPr>
          <w:rFonts w:ascii="Times New Roman" w:eastAsia="Times New Roman" w:hAnsi="Times New Roman" w:cs="Times New Roman"/>
          <w:sz w:val="24"/>
          <w:szCs w:val="20"/>
          <w:lang w:eastAsia="pl-PL"/>
        </w:rPr>
        <w:t>Отдел „Управление на риска” координира актуализацията на статуса на изпълнение на дадените препоръки, като за целта получава информация от засегнатите структури и звена в УО и при бенефициентите по ПТС. Един от отговорните експерти въвежда информацията в ИСУН, а втори отговорен експерт проверява въведената информация.</w:t>
      </w:r>
    </w:p>
    <w:p w:rsidR="00223C0B" w:rsidRPr="00223C0B" w:rsidRDefault="00223C0B" w:rsidP="00223C0B">
      <w:pPr>
        <w:pBdr>
          <w:top w:val="single" w:sz="4" w:space="1" w:color="auto"/>
          <w:left w:val="single" w:sz="4" w:space="4" w:color="auto"/>
          <w:bottom w:val="single" w:sz="4" w:space="1" w:color="auto"/>
          <w:right w:val="single" w:sz="4" w:space="4" w:color="auto"/>
        </w:pBdr>
        <w:shd w:val="clear" w:color="auto" w:fill="DBE5F1"/>
        <w:spacing w:before="120" w:after="120" w:line="240" w:lineRule="auto"/>
        <w:ind w:left="792"/>
        <w:contextualSpacing/>
        <w:jc w:val="both"/>
        <w:outlineLvl w:val="2"/>
        <w:rPr>
          <w:rFonts w:ascii="Times New Roman" w:eastAsia="Times New Roman" w:hAnsi="Times New Roman" w:cs="Times New Roman"/>
          <w:b/>
          <w:sz w:val="24"/>
          <w:szCs w:val="24"/>
          <w:lang w:eastAsia="bg-BG"/>
        </w:rPr>
      </w:pPr>
      <w:bookmarkStart w:id="109" w:name="_Toc140150307"/>
      <w:bookmarkStart w:id="110" w:name="_Toc149213653"/>
      <w:bookmarkStart w:id="111" w:name="_Toc162544545"/>
      <w:r w:rsidRPr="00223C0B">
        <w:rPr>
          <w:rFonts w:ascii="Times New Roman" w:eastAsia="Times New Roman" w:hAnsi="Times New Roman" w:cs="Times New Roman"/>
          <w:b/>
          <w:sz w:val="24"/>
          <w:szCs w:val="24"/>
          <w:lang w:eastAsia="bg-BG"/>
        </w:rPr>
        <w:t>3.3. Систематизирана информация (регистър) за одитните констатации и препоръки</w:t>
      </w:r>
      <w:bookmarkEnd w:id="109"/>
      <w:bookmarkEnd w:id="110"/>
      <w:bookmarkEnd w:id="111"/>
    </w:p>
    <w:p w:rsidR="00223C0B" w:rsidRPr="00223C0B" w:rsidRDefault="00223C0B" w:rsidP="00223C0B">
      <w:pPr>
        <w:spacing w:after="0" w:line="240" w:lineRule="auto"/>
        <w:ind w:firstLine="851"/>
        <w:jc w:val="both"/>
        <w:rPr>
          <w:rFonts w:ascii="Times New Roman" w:eastAsia="Times New Roman" w:hAnsi="Times New Roman" w:cs="Times New Roman"/>
          <w:sz w:val="24"/>
          <w:szCs w:val="20"/>
          <w:lang w:eastAsia="pl-PL"/>
        </w:rPr>
      </w:pPr>
      <w:r w:rsidRPr="00223C0B">
        <w:rPr>
          <w:rFonts w:ascii="Times New Roman" w:eastAsia="Times New Roman" w:hAnsi="Times New Roman" w:cs="Times New Roman"/>
          <w:sz w:val="24"/>
          <w:szCs w:val="20"/>
          <w:lang w:eastAsia="pl-PL"/>
        </w:rPr>
        <w:lastRenderedPageBreak/>
        <w:t xml:space="preserve">Отдел „Управление на риска” поддържа текущо работен вътрешен вариант на общ регистър за извършените одити и на тези в процес на изпълнение. Регистърът съдържа темата на одита, одитиращата институция, периода на провеждане на одита и проверявания период, дата на представяне на предварителния одитен доклад/изпращане на коментарите на УО, № и дата на окончателния доклад/Заповед за изготвяне на план за действие, № и дата на писмото за предоставяне на доклада на НФ, колона в която се посочва броят на наличните препоръки, План за действие (рег. № и дата)/№ и дата на писмото за предоставяне на ЗВО. Целта на регистъра е да се проследят одитите в УО и свързаните с провеждането на съответния одит ангажименти, по-добра координация, планиране на ресурса и спазване на поставените срокове. </w:t>
      </w:r>
    </w:p>
    <w:p w:rsidR="00223C0B" w:rsidRPr="00223C0B" w:rsidRDefault="00223C0B" w:rsidP="00223C0B">
      <w:pPr>
        <w:spacing w:after="0" w:line="240" w:lineRule="auto"/>
        <w:ind w:firstLine="851"/>
        <w:jc w:val="both"/>
        <w:rPr>
          <w:rFonts w:ascii="Times New Roman" w:eastAsia="Times New Roman" w:hAnsi="Times New Roman" w:cs="Times New Roman"/>
          <w:sz w:val="24"/>
          <w:szCs w:val="20"/>
          <w:lang w:eastAsia="pl-PL"/>
        </w:rPr>
      </w:pPr>
      <w:r w:rsidRPr="00223C0B">
        <w:rPr>
          <w:rFonts w:ascii="Times New Roman" w:eastAsia="Times New Roman" w:hAnsi="Times New Roman" w:cs="Times New Roman"/>
          <w:sz w:val="24"/>
          <w:szCs w:val="20"/>
          <w:lang w:eastAsia="pl-PL"/>
        </w:rPr>
        <w:t>Като част от общия регистър, УО на ПТС поддържа допълнителен регистър за проведените одити с всички отправени констатации и препоръки, степен на риск, информация за предприетите ответни действия, срок за изпълнение, отговорно лице, статус на изпълнение.</w:t>
      </w:r>
    </w:p>
    <w:p w:rsidR="00223C0B" w:rsidRPr="00223C0B" w:rsidRDefault="00223C0B" w:rsidP="00223C0B">
      <w:pPr>
        <w:spacing w:after="0" w:line="240" w:lineRule="auto"/>
        <w:ind w:firstLine="851"/>
        <w:jc w:val="both"/>
        <w:rPr>
          <w:rFonts w:ascii="Times New Roman" w:eastAsia="Times New Roman" w:hAnsi="Times New Roman" w:cs="Times New Roman"/>
          <w:sz w:val="24"/>
          <w:szCs w:val="20"/>
          <w:lang w:eastAsia="pl-PL"/>
        </w:rPr>
      </w:pPr>
      <w:r w:rsidRPr="00223C0B">
        <w:rPr>
          <w:rFonts w:ascii="Times New Roman" w:eastAsia="Times New Roman" w:hAnsi="Times New Roman" w:cs="Times New Roman"/>
          <w:sz w:val="24"/>
          <w:szCs w:val="20"/>
          <w:lang w:eastAsia="pl-PL"/>
        </w:rPr>
        <w:t xml:space="preserve">Изготвените регистри заедно с архив на предварителните одитни доклади са достъпни на публичната папка на отговорния за одитите експерт. Следва да се счита, че информацията от предварителните доклади е поверителна до приключването на процедурата и издаването на окончателен доклад. </w:t>
      </w:r>
    </w:p>
    <w:p w:rsidR="00223C0B" w:rsidRPr="00223C0B" w:rsidRDefault="00223C0B" w:rsidP="00223C0B">
      <w:pPr>
        <w:spacing w:after="0" w:line="240" w:lineRule="auto"/>
        <w:ind w:firstLine="851"/>
        <w:jc w:val="both"/>
        <w:rPr>
          <w:rFonts w:ascii="Times New Roman" w:eastAsia="Times New Roman" w:hAnsi="Times New Roman" w:cs="Times New Roman"/>
          <w:sz w:val="24"/>
          <w:szCs w:val="20"/>
          <w:lang w:eastAsia="pl-PL"/>
        </w:rPr>
      </w:pPr>
      <w:r w:rsidRPr="00223C0B">
        <w:rPr>
          <w:rFonts w:ascii="Times New Roman" w:eastAsia="Times New Roman" w:hAnsi="Times New Roman" w:cs="Times New Roman"/>
          <w:sz w:val="24"/>
          <w:szCs w:val="20"/>
          <w:lang w:eastAsia="pl-PL"/>
        </w:rPr>
        <w:t>По отношение на дадени препоръки в окончателни одитни доклади, УО на ПТС изготвя и изпълнява планове за действие по всеки конкретен одит, когато има отправени препоръки от одитиращата институция. Съгласно утвърденият формат  (</w:t>
      </w:r>
      <w:hyperlink r:id="rId19" w:tooltip="План за действие" w:history="1">
        <w:r w:rsidRPr="00223C0B">
          <w:rPr>
            <w:rFonts w:ascii="Times New Roman" w:eastAsia="Times New Roman" w:hAnsi="Times New Roman" w:cs="Times New Roman"/>
            <w:i/>
            <w:color w:val="0000FF"/>
            <w:sz w:val="24"/>
            <w:szCs w:val="20"/>
            <w:u w:val="single"/>
            <w:lang w:eastAsia="pl-PL"/>
          </w:rPr>
          <w:t>Приложение № 8.06</w:t>
        </w:r>
      </w:hyperlink>
      <w:r w:rsidRPr="00223C0B">
        <w:rPr>
          <w:rFonts w:ascii="Times New Roman" w:eastAsia="Times New Roman" w:hAnsi="Times New Roman" w:cs="Times New Roman"/>
          <w:sz w:val="24"/>
          <w:szCs w:val="20"/>
          <w:lang w:eastAsia="pl-PL"/>
        </w:rPr>
        <w:t xml:space="preserve">), планът за действие съдържа направени констатации, отправени препоръки, ответни действия, срок за изпълнение и отговорно лице/структура в УО. </w:t>
      </w:r>
    </w:p>
    <w:p w:rsidR="00223C0B" w:rsidRPr="00223C0B" w:rsidRDefault="00223C0B" w:rsidP="00223C0B">
      <w:pPr>
        <w:spacing w:after="0" w:line="240" w:lineRule="auto"/>
        <w:ind w:firstLine="851"/>
        <w:jc w:val="both"/>
        <w:rPr>
          <w:rFonts w:ascii="Times New Roman" w:eastAsia="Times New Roman" w:hAnsi="Times New Roman" w:cs="Times New Roman"/>
          <w:sz w:val="24"/>
          <w:szCs w:val="20"/>
          <w:lang w:eastAsia="pl-PL"/>
        </w:rPr>
      </w:pPr>
    </w:p>
    <w:p w:rsidR="00223C0B" w:rsidRPr="00223C0B" w:rsidRDefault="00223C0B" w:rsidP="00223C0B">
      <w:pPr>
        <w:pBdr>
          <w:top w:val="single" w:sz="4" w:space="1" w:color="auto"/>
          <w:left w:val="single" w:sz="4" w:space="4" w:color="auto"/>
          <w:bottom w:val="single" w:sz="4" w:space="1" w:color="auto"/>
          <w:right w:val="single" w:sz="4" w:space="4" w:color="auto"/>
        </w:pBdr>
        <w:shd w:val="clear" w:color="auto" w:fill="DBE5F1"/>
        <w:spacing w:before="120" w:after="120" w:line="240" w:lineRule="auto"/>
        <w:ind w:left="792"/>
        <w:contextualSpacing/>
        <w:jc w:val="both"/>
        <w:outlineLvl w:val="2"/>
        <w:rPr>
          <w:rFonts w:ascii="Times New Roman" w:eastAsia="Times New Roman" w:hAnsi="Times New Roman" w:cs="Times New Roman"/>
          <w:b/>
          <w:sz w:val="24"/>
          <w:szCs w:val="24"/>
          <w:lang w:eastAsia="bg-BG"/>
        </w:rPr>
      </w:pPr>
      <w:bookmarkStart w:id="112" w:name="_Toc140150308"/>
      <w:bookmarkStart w:id="113" w:name="_Toc149213654"/>
      <w:bookmarkStart w:id="114" w:name="_Toc162544546"/>
      <w:r w:rsidRPr="00223C0B">
        <w:rPr>
          <w:rFonts w:ascii="Times New Roman" w:eastAsia="Times New Roman" w:hAnsi="Times New Roman" w:cs="Times New Roman"/>
          <w:b/>
          <w:sz w:val="24"/>
          <w:szCs w:val="24"/>
          <w:lang w:eastAsia="bg-BG"/>
        </w:rPr>
        <w:t>3.4. Обща схема на извършване на одити на европейско и национално ниво</w:t>
      </w:r>
      <w:bookmarkEnd w:id="112"/>
      <w:bookmarkEnd w:id="113"/>
      <w:bookmarkEnd w:id="114"/>
    </w:p>
    <w:p w:rsidR="00223C0B" w:rsidRPr="00223C0B" w:rsidRDefault="00223C0B" w:rsidP="00223C0B">
      <w:pPr>
        <w:spacing w:after="0" w:line="240" w:lineRule="auto"/>
        <w:ind w:firstLine="851"/>
        <w:jc w:val="both"/>
        <w:rPr>
          <w:rFonts w:ascii="Times New Roman" w:eastAsia="Times New Roman" w:hAnsi="Times New Roman" w:cs="Times New Roman"/>
          <w:b/>
          <w:sz w:val="24"/>
          <w:szCs w:val="24"/>
          <w:lang w:eastAsia="bg-BG"/>
        </w:rPr>
      </w:pPr>
      <w:r w:rsidRPr="00223C0B">
        <w:rPr>
          <w:rFonts w:ascii="Times New Roman" w:eastAsia="Times New Roman" w:hAnsi="Times New Roman" w:cs="Times New Roman"/>
          <w:b/>
          <w:sz w:val="24"/>
          <w:szCs w:val="24"/>
          <w:lang w:eastAsia="bg-BG"/>
        </w:rPr>
        <w:t>Стъпки при извършване на одит в д-я КПП на европейско ниво от службите на ЕК и Европейска сметана палата или OLAF</w:t>
      </w:r>
    </w:p>
    <w:p w:rsidR="00223C0B" w:rsidRPr="00223C0B" w:rsidRDefault="00223C0B" w:rsidP="00223C0B">
      <w:pPr>
        <w:spacing w:after="0" w:line="240" w:lineRule="auto"/>
        <w:ind w:firstLine="851"/>
        <w:rPr>
          <w:rFonts w:ascii="Times New Roman" w:eastAsia="Times New Roman" w:hAnsi="Times New Roman" w:cs="Times New Roman"/>
          <w:sz w:val="24"/>
          <w:szCs w:val="24"/>
          <w:lang w:eastAsia="bg-BG"/>
        </w:rPr>
      </w:pPr>
    </w:p>
    <w:p w:rsidR="00223C0B" w:rsidRPr="00223C0B" w:rsidRDefault="00223C0B" w:rsidP="00223C0B">
      <w:pPr>
        <w:spacing w:after="0" w:line="240" w:lineRule="auto"/>
        <w:jc w:val="center"/>
        <w:rPr>
          <w:rFonts w:ascii="Times New Roman" w:eastAsia="Times New Roman" w:hAnsi="Times New Roman" w:cs="Times New Roman"/>
          <w:b/>
          <w:sz w:val="24"/>
          <w:szCs w:val="24"/>
          <w:lang w:eastAsia="bg-BG"/>
        </w:rPr>
      </w:pPr>
      <w:r w:rsidRPr="00223C0B">
        <w:rPr>
          <w:rFonts w:ascii="Times New Roman" w:eastAsia="Times New Roman" w:hAnsi="Times New Roman" w:cs="Times New Roman"/>
          <w:b/>
          <w:noProof/>
          <w:sz w:val="24"/>
          <w:szCs w:val="24"/>
          <w:lang w:eastAsia="bg-BG"/>
        </w:rPr>
        <w:drawing>
          <wp:inline distT="0" distB="0" distL="0" distR="0" wp14:anchorId="323D8F14" wp14:editId="7EA6C356">
            <wp:extent cx="533400" cy="371475"/>
            <wp:effectExtent l="0" t="0" r="0" b="0"/>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33"/>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33400" cy="371475"/>
                    </a:xfrm>
                    <a:prstGeom prst="rect">
                      <a:avLst/>
                    </a:prstGeom>
                    <a:noFill/>
                  </pic:spPr>
                </pic:pic>
              </a:graphicData>
            </a:graphic>
          </wp:inline>
        </w:drawing>
      </w:r>
    </w:p>
    <w:p w:rsidR="00223C0B" w:rsidRPr="00223C0B" w:rsidRDefault="00223C0B" w:rsidP="00223C0B">
      <w:pPr>
        <w:autoSpaceDE w:val="0"/>
        <w:autoSpaceDN w:val="0"/>
        <w:spacing w:after="0" w:line="240" w:lineRule="auto"/>
        <w:ind w:firstLine="480"/>
        <w:jc w:val="both"/>
        <w:rPr>
          <w:rFonts w:ascii="Times New Roman" w:eastAsia="Times New Roman" w:hAnsi="Times New Roman" w:cs="Times New Roman"/>
          <w:sz w:val="24"/>
          <w:szCs w:val="24"/>
          <w:lang w:val="x-none" w:eastAsia="pl-PL"/>
        </w:rPr>
      </w:pPr>
    </w:p>
    <w:p w:rsidR="00223C0B" w:rsidRPr="00223C0B" w:rsidRDefault="00223C0B" w:rsidP="00223C0B">
      <w:pPr>
        <w:spacing w:after="0" w:line="240" w:lineRule="auto"/>
        <w:ind w:firstLine="851"/>
        <w:jc w:val="both"/>
        <w:rPr>
          <w:rFonts w:ascii="Times New Roman" w:eastAsia="Times New Roman" w:hAnsi="Times New Roman" w:cs="Times New Roman"/>
          <w:b/>
          <w:sz w:val="24"/>
          <w:szCs w:val="24"/>
          <w:lang w:eastAsia="bg-BG"/>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787"/>
      </w:tblGrid>
      <w:tr w:rsidR="00223C0B" w:rsidRPr="00223C0B" w:rsidTr="00FB5E6F">
        <w:tc>
          <w:tcPr>
            <w:tcW w:w="8787" w:type="dxa"/>
          </w:tcPr>
          <w:p w:rsidR="00223C0B" w:rsidRPr="00223C0B" w:rsidRDefault="00223C0B" w:rsidP="00223C0B">
            <w:pPr>
              <w:ind w:firstLine="348"/>
              <w:rPr>
                <w:b/>
                <w:sz w:val="24"/>
                <w:szCs w:val="24"/>
              </w:rPr>
            </w:pPr>
            <w:r w:rsidRPr="00223C0B">
              <w:rPr>
                <w:b/>
                <w:sz w:val="24"/>
                <w:szCs w:val="24"/>
              </w:rPr>
              <w:t>Етап I - стартиране на одитна мисия/проверка</w:t>
            </w:r>
          </w:p>
        </w:tc>
      </w:tr>
      <w:tr w:rsidR="00223C0B" w:rsidRPr="00223C0B" w:rsidTr="00FB5E6F">
        <w:tc>
          <w:tcPr>
            <w:tcW w:w="8787" w:type="dxa"/>
          </w:tcPr>
          <w:p w:rsidR="00223C0B" w:rsidRPr="00223C0B" w:rsidRDefault="00223C0B" w:rsidP="00223C0B">
            <w:pPr>
              <w:ind w:firstLine="348"/>
              <w:rPr>
                <w:b/>
                <w:sz w:val="24"/>
                <w:szCs w:val="24"/>
              </w:rPr>
            </w:pPr>
          </w:p>
        </w:tc>
      </w:tr>
      <w:tr w:rsidR="00223C0B" w:rsidRPr="00223C0B" w:rsidTr="00FB5E6F">
        <w:tc>
          <w:tcPr>
            <w:tcW w:w="8787" w:type="dxa"/>
            <w:shd w:val="clear" w:color="auto" w:fill="FFFF00"/>
          </w:tcPr>
          <w:p w:rsidR="00223C0B" w:rsidRPr="00223C0B" w:rsidRDefault="00223C0B" w:rsidP="00223C0B">
            <w:pPr>
              <w:numPr>
                <w:ilvl w:val="0"/>
                <w:numId w:val="30"/>
              </w:numPr>
              <w:contextualSpacing/>
              <w:jc w:val="both"/>
              <w:rPr>
                <w:b/>
                <w:sz w:val="24"/>
                <w:szCs w:val="24"/>
                <w:highlight w:val="yellow"/>
              </w:rPr>
            </w:pPr>
            <w:r w:rsidRPr="00223C0B">
              <w:rPr>
                <w:sz w:val="24"/>
                <w:szCs w:val="24"/>
                <w:highlight w:val="yellow"/>
                <w:lang w:eastAsia="pl-PL"/>
              </w:rPr>
              <w:t>Уведомяване на УО за предстоящ одит</w:t>
            </w:r>
          </w:p>
          <w:p w:rsidR="00223C0B" w:rsidRPr="00223C0B" w:rsidRDefault="00223C0B" w:rsidP="00223C0B">
            <w:pPr>
              <w:rPr>
                <w:b/>
                <w:sz w:val="24"/>
                <w:szCs w:val="24"/>
                <w:highlight w:val="yellow"/>
              </w:rPr>
            </w:pPr>
          </w:p>
        </w:tc>
      </w:tr>
      <w:tr w:rsidR="00223C0B" w:rsidRPr="00223C0B" w:rsidTr="00FB5E6F">
        <w:tc>
          <w:tcPr>
            <w:tcW w:w="8787" w:type="dxa"/>
          </w:tcPr>
          <w:p w:rsidR="00223C0B" w:rsidRPr="00223C0B" w:rsidRDefault="00223C0B" w:rsidP="00223C0B">
            <w:pPr>
              <w:tabs>
                <w:tab w:val="num" w:pos="644"/>
              </w:tabs>
              <w:ind w:left="644" w:hanging="302"/>
              <w:rPr>
                <w:b/>
                <w:sz w:val="24"/>
                <w:szCs w:val="24"/>
                <w:highlight w:val="yellow"/>
              </w:rPr>
            </w:pPr>
          </w:p>
        </w:tc>
      </w:tr>
      <w:tr w:rsidR="00223C0B" w:rsidRPr="00223C0B" w:rsidTr="00FB5E6F">
        <w:tc>
          <w:tcPr>
            <w:tcW w:w="8787" w:type="dxa"/>
            <w:shd w:val="clear" w:color="auto" w:fill="FFFF00"/>
          </w:tcPr>
          <w:p w:rsidR="00223C0B" w:rsidRPr="00223C0B" w:rsidRDefault="00223C0B" w:rsidP="00223C0B">
            <w:pPr>
              <w:numPr>
                <w:ilvl w:val="0"/>
                <w:numId w:val="29"/>
              </w:numPr>
              <w:ind w:left="709"/>
              <w:contextualSpacing/>
              <w:jc w:val="both"/>
              <w:rPr>
                <w:b/>
                <w:sz w:val="24"/>
                <w:szCs w:val="24"/>
                <w:highlight w:val="yellow"/>
              </w:rPr>
            </w:pPr>
            <w:r w:rsidRPr="00223C0B">
              <w:rPr>
                <w:sz w:val="24"/>
                <w:szCs w:val="24"/>
                <w:highlight w:val="yellow"/>
                <w:lang w:eastAsia="pl-PL"/>
              </w:rPr>
              <w:t>Извършване на одит</w:t>
            </w:r>
          </w:p>
        </w:tc>
      </w:tr>
      <w:tr w:rsidR="00223C0B" w:rsidRPr="00223C0B" w:rsidTr="00FB5E6F">
        <w:tc>
          <w:tcPr>
            <w:tcW w:w="8787" w:type="dxa"/>
          </w:tcPr>
          <w:p w:rsidR="00223C0B" w:rsidRPr="00223C0B" w:rsidRDefault="00223C0B" w:rsidP="00223C0B">
            <w:pPr>
              <w:rPr>
                <w:b/>
                <w:sz w:val="24"/>
                <w:szCs w:val="24"/>
              </w:rPr>
            </w:pPr>
          </w:p>
        </w:tc>
      </w:tr>
      <w:tr w:rsidR="00223C0B" w:rsidRPr="00223C0B" w:rsidTr="00FB5E6F">
        <w:tc>
          <w:tcPr>
            <w:tcW w:w="8787" w:type="dxa"/>
          </w:tcPr>
          <w:p w:rsidR="00223C0B" w:rsidRPr="00223C0B" w:rsidRDefault="00223C0B" w:rsidP="00223C0B">
            <w:pPr>
              <w:ind w:firstLine="348"/>
              <w:rPr>
                <w:b/>
                <w:sz w:val="24"/>
                <w:szCs w:val="24"/>
              </w:rPr>
            </w:pPr>
            <w:r w:rsidRPr="00223C0B">
              <w:rPr>
                <w:b/>
                <w:sz w:val="24"/>
                <w:szCs w:val="24"/>
              </w:rPr>
              <w:t>Етап II - получаване на предварителен доклад</w:t>
            </w:r>
          </w:p>
        </w:tc>
      </w:tr>
      <w:tr w:rsidR="00223C0B" w:rsidRPr="00223C0B" w:rsidTr="00FB5E6F">
        <w:tc>
          <w:tcPr>
            <w:tcW w:w="8787" w:type="dxa"/>
          </w:tcPr>
          <w:p w:rsidR="00223C0B" w:rsidRPr="00223C0B" w:rsidRDefault="00223C0B" w:rsidP="00223C0B">
            <w:pPr>
              <w:rPr>
                <w:b/>
                <w:sz w:val="24"/>
                <w:szCs w:val="24"/>
              </w:rPr>
            </w:pPr>
          </w:p>
        </w:tc>
      </w:tr>
      <w:tr w:rsidR="00223C0B" w:rsidRPr="00223C0B" w:rsidTr="00FB5E6F">
        <w:tc>
          <w:tcPr>
            <w:tcW w:w="8787" w:type="dxa"/>
            <w:shd w:val="clear" w:color="auto" w:fill="FFC000"/>
          </w:tcPr>
          <w:p w:rsidR="00223C0B" w:rsidRPr="00223C0B" w:rsidRDefault="00223C0B" w:rsidP="00223C0B">
            <w:pPr>
              <w:numPr>
                <w:ilvl w:val="0"/>
                <w:numId w:val="31"/>
              </w:numPr>
              <w:ind w:firstLine="386"/>
              <w:contextualSpacing/>
              <w:jc w:val="both"/>
              <w:rPr>
                <w:b/>
                <w:color w:val="ED7D31" w:themeColor="accent2"/>
                <w:sz w:val="24"/>
                <w:szCs w:val="24"/>
              </w:rPr>
            </w:pPr>
            <w:r w:rsidRPr="00223C0B">
              <w:rPr>
                <w:color w:val="ED7D31" w:themeColor="accent2"/>
                <w:sz w:val="24"/>
                <w:szCs w:val="24"/>
                <w:lang w:eastAsia="pl-PL"/>
              </w:rPr>
              <w:t>Получаване на предварителен одитен доклад</w:t>
            </w:r>
          </w:p>
        </w:tc>
      </w:tr>
      <w:tr w:rsidR="00223C0B" w:rsidRPr="00223C0B" w:rsidTr="00FB5E6F">
        <w:tc>
          <w:tcPr>
            <w:tcW w:w="8787" w:type="dxa"/>
          </w:tcPr>
          <w:p w:rsidR="00223C0B" w:rsidRPr="00223C0B" w:rsidRDefault="00223C0B" w:rsidP="00223C0B">
            <w:pPr>
              <w:rPr>
                <w:b/>
                <w:sz w:val="24"/>
                <w:szCs w:val="24"/>
              </w:rPr>
            </w:pPr>
          </w:p>
        </w:tc>
      </w:tr>
      <w:tr w:rsidR="00223C0B" w:rsidRPr="00223C0B" w:rsidTr="00FB5E6F">
        <w:tc>
          <w:tcPr>
            <w:tcW w:w="8787" w:type="dxa"/>
            <w:shd w:val="clear" w:color="auto" w:fill="FFC000"/>
          </w:tcPr>
          <w:p w:rsidR="00223C0B" w:rsidRPr="00223C0B" w:rsidRDefault="00223C0B" w:rsidP="00223C0B">
            <w:pPr>
              <w:autoSpaceDE w:val="0"/>
              <w:autoSpaceDN w:val="0"/>
              <w:ind w:firstLine="480"/>
              <w:jc w:val="both"/>
              <w:rPr>
                <w:sz w:val="24"/>
                <w:szCs w:val="24"/>
                <w:lang w:eastAsia="pl-PL"/>
              </w:rPr>
            </w:pPr>
            <w:r w:rsidRPr="00223C0B">
              <w:rPr>
                <w:sz w:val="24"/>
                <w:szCs w:val="24"/>
                <w:lang w:val="x-none" w:eastAsia="pl-PL"/>
              </w:rPr>
              <w:t xml:space="preserve">Управляващият орган предоставя на сертифициращия и на одитния орган по електронен път </w:t>
            </w:r>
            <w:r w:rsidRPr="00223C0B">
              <w:rPr>
                <w:sz w:val="24"/>
                <w:szCs w:val="24"/>
                <w:lang w:eastAsia="pl-PL"/>
              </w:rPr>
              <w:t>:</w:t>
            </w:r>
          </w:p>
          <w:p w:rsidR="00223C0B" w:rsidRPr="00223C0B" w:rsidRDefault="00223C0B" w:rsidP="00223C0B">
            <w:pPr>
              <w:autoSpaceDE w:val="0"/>
              <w:autoSpaceDN w:val="0"/>
              <w:ind w:firstLine="480"/>
              <w:jc w:val="both"/>
              <w:rPr>
                <w:sz w:val="24"/>
                <w:szCs w:val="24"/>
                <w:lang w:val="x-none"/>
              </w:rPr>
            </w:pPr>
          </w:p>
          <w:p w:rsidR="00223C0B" w:rsidRPr="00223C0B" w:rsidRDefault="00223C0B" w:rsidP="00223C0B">
            <w:pPr>
              <w:numPr>
                <w:ilvl w:val="0"/>
                <w:numId w:val="20"/>
              </w:numPr>
              <w:autoSpaceDE w:val="0"/>
              <w:autoSpaceDN w:val="0"/>
              <w:contextualSpacing/>
              <w:jc w:val="both"/>
              <w:rPr>
                <w:sz w:val="24"/>
                <w:szCs w:val="24"/>
                <w:lang w:val="x-none" w:eastAsia="pl-PL"/>
              </w:rPr>
            </w:pPr>
            <w:r w:rsidRPr="00223C0B">
              <w:rPr>
                <w:sz w:val="24"/>
                <w:szCs w:val="24"/>
                <w:lang w:val="x-none" w:eastAsia="pl-PL"/>
              </w:rPr>
              <w:t>информация за текущи разследвания на Европейската служба за борба с измамите във връзка със съответната оперативна програма в срок до 5 работни дни от нейното получаване;</w:t>
            </w:r>
          </w:p>
          <w:p w:rsidR="00223C0B" w:rsidRPr="00223C0B" w:rsidRDefault="00223C0B" w:rsidP="00223C0B">
            <w:pPr>
              <w:autoSpaceDE w:val="0"/>
              <w:autoSpaceDN w:val="0"/>
              <w:ind w:firstLine="480"/>
              <w:jc w:val="both"/>
              <w:rPr>
                <w:sz w:val="24"/>
                <w:szCs w:val="24"/>
                <w:lang w:val="x-none" w:eastAsia="pl-PL"/>
              </w:rPr>
            </w:pPr>
          </w:p>
          <w:p w:rsidR="00223C0B" w:rsidRPr="00223C0B" w:rsidRDefault="00223C0B" w:rsidP="00223C0B">
            <w:pPr>
              <w:numPr>
                <w:ilvl w:val="0"/>
                <w:numId w:val="28"/>
              </w:numPr>
              <w:autoSpaceDE w:val="0"/>
              <w:autoSpaceDN w:val="0"/>
              <w:contextualSpacing/>
              <w:jc w:val="both"/>
              <w:rPr>
                <w:sz w:val="24"/>
                <w:szCs w:val="24"/>
                <w:lang w:val="x-none" w:eastAsia="pl-PL"/>
              </w:rPr>
            </w:pPr>
            <w:r w:rsidRPr="00223C0B">
              <w:rPr>
                <w:sz w:val="24"/>
                <w:szCs w:val="24"/>
                <w:lang w:val="x-none" w:eastAsia="pl-PL"/>
              </w:rPr>
              <w:lastRenderedPageBreak/>
              <w:t>предварителни и окончателни доклади от службите на Европейската комисия, Европейската сметна палата и Сметната палата на Република България в срок до 5 работни дни от тяхното получаване в случаите, когато сертифициращият и одитният орган не са адресати.</w:t>
            </w:r>
          </w:p>
          <w:p w:rsidR="00223C0B" w:rsidRPr="00223C0B" w:rsidRDefault="00223C0B" w:rsidP="00223C0B">
            <w:pPr>
              <w:numPr>
                <w:ilvl w:val="0"/>
                <w:numId w:val="28"/>
              </w:numPr>
              <w:jc w:val="both"/>
              <w:rPr>
                <w:sz w:val="24"/>
                <w:szCs w:val="24"/>
                <w:lang w:eastAsia="pl-PL"/>
              </w:rPr>
            </w:pPr>
            <w:r w:rsidRPr="00223C0B">
              <w:rPr>
                <w:sz w:val="24"/>
                <w:szCs w:val="24"/>
                <w:lang w:eastAsia="pl-PL"/>
              </w:rPr>
              <w:t>Бенефициентите по програмата за коментари и представяне на допълнителни становища и доказателства</w:t>
            </w:r>
          </w:p>
          <w:p w:rsidR="00223C0B" w:rsidRPr="00223C0B" w:rsidRDefault="00223C0B" w:rsidP="00223C0B">
            <w:pPr>
              <w:ind w:left="720"/>
              <w:rPr>
                <w:b/>
                <w:sz w:val="24"/>
                <w:szCs w:val="24"/>
              </w:rPr>
            </w:pPr>
          </w:p>
        </w:tc>
      </w:tr>
      <w:tr w:rsidR="00223C0B" w:rsidRPr="00223C0B" w:rsidTr="00FB5E6F">
        <w:tc>
          <w:tcPr>
            <w:tcW w:w="8787" w:type="dxa"/>
          </w:tcPr>
          <w:p w:rsidR="00223C0B" w:rsidRPr="00223C0B" w:rsidRDefault="00223C0B" w:rsidP="00223C0B">
            <w:pPr>
              <w:rPr>
                <w:b/>
                <w:sz w:val="24"/>
                <w:szCs w:val="24"/>
              </w:rPr>
            </w:pPr>
          </w:p>
        </w:tc>
      </w:tr>
      <w:tr w:rsidR="00223C0B" w:rsidRPr="00223C0B" w:rsidTr="00FB5E6F">
        <w:tc>
          <w:tcPr>
            <w:tcW w:w="8787" w:type="dxa"/>
            <w:shd w:val="clear" w:color="auto" w:fill="FFC000"/>
          </w:tcPr>
          <w:p w:rsidR="00223C0B" w:rsidRPr="00223C0B" w:rsidRDefault="00223C0B" w:rsidP="00223C0B">
            <w:pPr>
              <w:numPr>
                <w:ilvl w:val="0"/>
                <w:numId w:val="32"/>
              </w:numPr>
              <w:ind w:left="709"/>
              <w:contextualSpacing/>
              <w:jc w:val="both"/>
              <w:rPr>
                <w:b/>
                <w:sz w:val="24"/>
                <w:szCs w:val="24"/>
              </w:rPr>
            </w:pPr>
            <w:r w:rsidRPr="00223C0B">
              <w:rPr>
                <w:sz w:val="24"/>
                <w:szCs w:val="24"/>
                <w:lang w:eastAsia="pl-PL"/>
              </w:rPr>
              <w:t>Получаване на коментарите от бенефициентите  в УО</w:t>
            </w:r>
          </w:p>
        </w:tc>
      </w:tr>
      <w:tr w:rsidR="00223C0B" w:rsidRPr="00223C0B" w:rsidTr="00FB5E6F">
        <w:tc>
          <w:tcPr>
            <w:tcW w:w="8787" w:type="dxa"/>
          </w:tcPr>
          <w:p w:rsidR="00223C0B" w:rsidRPr="00223C0B" w:rsidRDefault="00223C0B" w:rsidP="00223C0B">
            <w:pPr>
              <w:rPr>
                <w:b/>
                <w:sz w:val="24"/>
                <w:szCs w:val="24"/>
              </w:rPr>
            </w:pPr>
          </w:p>
        </w:tc>
      </w:tr>
      <w:tr w:rsidR="00223C0B" w:rsidRPr="00223C0B" w:rsidTr="00FB5E6F">
        <w:tc>
          <w:tcPr>
            <w:tcW w:w="8787" w:type="dxa"/>
            <w:shd w:val="clear" w:color="auto" w:fill="FFC000"/>
          </w:tcPr>
          <w:p w:rsidR="00223C0B" w:rsidRPr="00223C0B" w:rsidRDefault="00223C0B" w:rsidP="00223C0B">
            <w:pPr>
              <w:numPr>
                <w:ilvl w:val="0"/>
                <w:numId w:val="33"/>
              </w:numPr>
              <w:ind w:left="709"/>
              <w:contextualSpacing/>
              <w:jc w:val="both"/>
              <w:rPr>
                <w:sz w:val="24"/>
                <w:szCs w:val="24"/>
                <w:lang w:eastAsia="pl-PL"/>
              </w:rPr>
            </w:pPr>
            <w:r w:rsidRPr="00223C0B">
              <w:rPr>
                <w:sz w:val="24"/>
                <w:szCs w:val="24"/>
                <w:lang w:eastAsia="pl-PL"/>
              </w:rPr>
              <w:t>Обобщаване и анализ</w:t>
            </w:r>
          </w:p>
          <w:p w:rsidR="00223C0B" w:rsidRPr="00223C0B" w:rsidRDefault="00223C0B" w:rsidP="00223C0B">
            <w:pPr>
              <w:numPr>
                <w:ilvl w:val="0"/>
                <w:numId w:val="28"/>
              </w:numPr>
              <w:jc w:val="both"/>
              <w:rPr>
                <w:b/>
                <w:sz w:val="24"/>
                <w:szCs w:val="24"/>
              </w:rPr>
            </w:pPr>
            <w:r w:rsidRPr="00223C0B">
              <w:rPr>
                <w:sz w:val="24"/>
                <w:szCs w:val="24"/>
                <w:lang w:eastAsia="pl-PL"/>
              </w:rPr>
              <w:t xml:space="preserve">Становището на УО се изпраща в писмен и електронен вид до дирекция дирекция ЦКЗ - "Централно координационно звено"“ </w:t>
            </w:r>
            <w:r w:rsidRPr="00223C0B">
              <w:rPr>
                <w:sz w:val="24"/>
                <w:szCs w:val="24"/>
                <w:u w:val="single"/>
                <w:lang w:eastAsia="pl-PL"/>
              </w:rPr>
              <w:t>не по-късно от 10 работни дни преди</w:t>
            </w:r>
            <w:r w:rsidRPr="00223C0B">
              <w:rPr>
                <w:sz w:val="24"/>
                <w:szCs w:val="24"/>
                <w:lang w:eastAsia="pl-PL"/>
              </w:rPr>
              <w:t xml:space="preserve"> крайния срок за отговор на службите на ЕК</w:t>
            </w:r>
          </w:p>
        </w:tc>
      </w:tr>
      <w:tr w:rsidR="00223C0B" w:rsidRPr="00223C0B" w:rsidTr="00FB5E6F">
        <w:tc>
          <w:tcPr>
            <w:tcW w:w="8787" w:type="dxa"/>
          </w:tcPr>
          <w:p w:rsidR="00223C0B" w:rsidRPr="00223C0B" w:rsidRDefault="00223C0B" w:rsidP="00223C0B">
            <w:pPr>
              <w:rPr>
                <w:b/>
                <w:sz w:val="24"/>
                <w:szCs w:val="24"/>
              </w:rPr>
            </w:pPr>
          </w:p>
        </w:tc>
      </w:tr>
      <w:tr w:rsidR="00223C0B" w:rsidRPr="00223C0B" w:rsidTr="00FB5E6F">
        <w:tc>
          <w:tcPr>
            <w:tcW w:w="8787" w:type="dxa"/>
            <w:shd w:val="clear" w:color="auto" w:fill="FFC000"/>
          </w:tcPr>
          <w:p w:rsidR="00223C0B" w:rsidRPr="00223C0B" w:rsidRDefault="00223C0B" w:rsidP="00223C0B">
            <w:pPr>
              <w:numPr>
                <w:ilvl w:val="0"/>
                <w:numId w:val="34"/>
              </w:numPr>
              <w:ind w:hanging="654"/>
              <w:contextualSpacing/>
              <w:jc w:val="both"/>
              <w:rPr>
                <w:b/>
                <w:sz w:val="24"/>
                <w:szCs w:val="24"/>
              </w:rPr>
            </w:pPr>
            <w:r w:rsidRPr="00223C0B">
              <w:rPr>
                <w:sz w:val="24"/>
                <w:szCs w:val="24"/>
                <w:lang w:eastAsia="pl-PL"/>
              </w:rPr>
              <w:t>ЦКЗ изпраща становището на българската страна до службите на ЕК</w:t>
            </w:r>
          </w:p>
          <w:p w:rsidR="00223C0B" w:rsidRPr="00223C0B" w:rsidRDefault="00223C0B" w:rsidP="00223C0B">
            <w:pPr>
              <w:ind w:firstLine="851"/>
              <w:rPr>
                <w:b/>
                <w:sz w:val="24"/>
                <w:szCs w:val="24"/>
              </w:rPr>
            </w:pPr>
          </w:p>
          <w:p w:rsidR="00223C0B" w:rsidRPr="00223C0B" w:rsidRDefault="00223C0B" w:rsidP="00223C0B">
            <w:pPr>
              <w:ind w:firstLine="851"/>
              <w:rPr>
                <w:b/>
                <w:sz w:val="24"/>
                <w:szCs w:val="24"/>
              </w:rPr>
            </w:pPr>
          </w:p>
        </w:tc>
      </w:tr>
      <w:tr w:rsidR="00223C0B" w:rsidRPr="00223C0B" w:rsidTr="00FB5E6F">
        <w:tc>
          <w:tcPr>
            <w:tcW w:w="8787" w:type="dxa"/>
          </w:tcPr>
          <w:p w:rsidR="00223C0B" w:rsidRPr="00223C0B" w:rsidRDefault="00223C0B" w:rsidP="00223C0B">
            <w:pPr>
              <w:rPr>
                <w:b/>
                <w:sz w:val="24"/>
                <w:szCs w:val="24"/>
              </w:rPr>
            </w:pPr>
          </w:p>
        </w:tc>
      </w:tr>
      <w:tr w:rsidR="00223C0B" w:rsidRPr="00223C0B" w:rsidTr="00FB5E6F">
        <w:tc>
          <w:tcPr>
            <w:tcW w:w="8787" w:type="dxa"/>
          </w:tcPr>
          <w:p w:rsidR="00223C0B" w:rsidRPr="00223C0B" w:rsidRDefault="00223C0B" w:rsidP="00223C0B">
            <w:pPr>
              <w:ind w:firstLine="348"/>
              <w:rPr>
                <w:b/>
                <w:sz w:val="24"/>
                <w:szCs w:val="24"/>
              </w:rPr>
            </w:pPr>
            <w:r w:rsidRPr="00223C0B">
              <w:rPr>
                <w:b/>
                <w:sz w:val="24"/>
                <w:szCs w:val="24"/>
              </w:rPr>
              <w:t>Етап III - получаване на окончателен доклад и проследяване</w:t>
            </w:r>
          </w:p>
        </w:tc>
      </w:tr>
      <w:tr w:rsidR="00223C0B" w:rsidRPr="00223C0B" w:rsidTr="00FB5E6F">
        <w:tc>
          <w:tcPr>
            <w:tcW w:w="8787" w:type="dxa"/>
          </w:tcPr>
          <w:p w:rsidR="00223C0B" w:rsidRPr="00223C0B" w:rsidRDefault="00223C0B" w:rsidP="00223C0B">
            <w:pPr>
              <w:rPr>
                <w:b/>
                <w:sz w:val="24"/>
                <w:szCs w:val="24"/>
              </w:rPr>
            </w:pPr>
          </w:p>
        </w:tc>
      </w:tr>
      <w:tr w:rsidR="00223C0B" w:rsidRPr="00223C0B" w:rsidTr="00FB5E6F">
        <w:tc>
          <w:tcPr>
            <w:tcW w:w="8787" w:type="dxa"/>
            <w:shd w:val="clear" w:color="auto" w:fill="C5E0B3" w:themeFill="accent6" w:themeFillTint="66"/>
          </w:tcPr>
          <w:p w:rsidR="00223C0B" w:rsidRPr="00223C0B" w:rsidRDefault="00223C0B" w:rsidP="00223C0B">
            <w:pPr>
              <w:numPr>
                <w:ilvl w:val="0"/>
                <w:numId w:val="35"/>
              </w:numPr>
              <w:ind w:hanging="654"/>
              <w:contextualSpacing/>
              <w:jc w:val="both"/>
              <w:rPr>
                <w:b/>
                <w:sz w:val="24"/>
                <w:szCs w:val="24"/>
              </w:rPr>
            </w:pPr>
            <w:r w:rsidRPr="00223C0B">
              <w:rPr>
                <w:sz w:val="24"/>
                <w:szCs w:val="24"/>
                <w:lang w:eastAsia="pl-PL"/>
              </w:rPr>
              <w:t>Получаване на и завеждане в деловодството на министерството на окончателния одитен доклад - добавено е завеждане в деловодството във връзка с изискванията на новата Наредба за адм. на нередности.</w:t>
            </w:r>
          </w:p>
        </w:tc>
      </w:tr>
      <w:tr w:rsidR="00223C0B" w:rsidRPr="00223C0B" w:rsidTr="00FB5E6F">
        <w:tc>
          <w:tcPr>
            <w:tcW w:w="8787" w:type="dxa"/>
          </w:tcPr>
          <w:p w:rsidR="00223C0B" w:rsidRPr="00223C0B" w:rsidRDefault="00223C0B" w:rsidP="00223C0B">
            <w:pPr>
              <w:rPr>
                <w:b/>
                <w:sz w:val="24"/>
                <w:szCs w:val="24"/>
              </w:rPr>
            </w:pPr>
          </w:p>
        </w:tc>
      </w:tr>
      <w:tr w:rsidR="00223C0B" w:rsidRPr="00223C0B" w:rsidTr="00FB5E6F">
        <w:tc>
          <w:tcPr>
            <w:tcW w:w="8787" w:type="dxa"/>
            <w:shd w:val="clear" w:color="auto" w:fill="C5E0B3" w:themeFill="accent6" w:themeFillTint="66"/>
          </w:tcPr>
          <w:p w:rsidR="00223C0B" w:rsidRPr="00223C0B" w:rsidRDefault="00223C0B" w:rsidP="00223C0B">
            <w:pPr>
              <w:numPr>
                <w:ilvl w:val="0"/>
                <w:numId w:val="36"/>
              </w:numPr>
              <w:ind w:hanging="654"/>
              <w:contextualSpacing/>
              <w:jc w:val="both"/>
              <w:rPr>
                <w:sz w:val="24"/>
                <w:szCs w:val="24"/>
                <w:lang w:eastAsia="pl-PL"/>
              </w:rPr>
            </w:pPr>
            <w:r w:rsidRPr="00223C0B">
              <w:rPr>
                <w:sz w:val="24"/>
                <w:szCs w:val="24"/>
                <w:lang w:eastAsia="pl-PL"/>
              </w:rPr>
              <w:t xml:space="preserve">Изпращане на окончателния одитен доклад до: </w:t>
            </w:r>
          </w:p>
          <w:p w:rsidR="00223C0B" w:rsidRPr="00223C0B" w:rsidRDefault="00223C0B" w:rsidP="00223C0B">
            <w:pPr>
              <w:numPr>
                <w:ilvl w:val="0"/>
                <w:numId w:val="28"/>
              </w:numPr>
              <w:jc w:val="both"/>
              <w:rPr>
                <w:sz w:val="24"/>
                <w:szCs w:val="24"/>
                <w:lang w:eastAsia="pl-PL"/>
              </w:rPr>
            </w:pPr>
            <w:r w:rsidRPr="00223C0B">
              <w:rPr>
                <w:sz w:val="24"/>
                <w:szCs w:val="24"/>
                <w:lang w:eastAsia="pl-PL"/>
              </w:rPr>
              <w:t xml:space="preserve">Сертифициращия орган </w:t>
            </w:r>
            <w:r w:rsidRPr="00223C0B">
              <w:rPr>
                <w:sz w:val="24"/>
                <w:szCs w:val="24"/>
                <w:u w:val="single"/>
                <w:lang w:eastAsia="pl-PL"/>
              </w:rPr>
              <w:t xml:space="preserve">в срок от 5 дни от тяхното получаване </w:t>
            </w:r>
            <w:r w:rsidRPr="00223C0B">
              <w:rPr>
                <w:sz w:val="24"/>
                <w:szCs w:val="24"/>
                <w:lang w:eastAsia="pl-PL"/>
              </w:rPr>
              <w:t xml:space="preserve">и </w:t>
            </w:r>
          </w:p>
          <w:p w:rsidR="00223C0B" w:rsidRPr="00223C0B" w:rsidRDefault="00223C0B" w:rsidP="00223C0B">
            <w:pPr>
              <w:numPr>
                <w:ilvl w:val="0"/>
                <w:numId w:val="28"/>
              </w:numPr>
              <w:jc w:val="both"/>
              <w:rPr>
                <w:sz w:val="24"/>
                <w:szCs w:val="24"/>
                <w:lang w:eastAsia="pl-PL"/>
              </w:rPr>
            </w:pPr>
            <w:r w:rsidRPr="00223C0B">
              <w:rPr>
                <w:sz w:val="24"/>
                <w:szCs w:val="24"/>
                <w:lang w:eastAsia="pl-PL"/>
              </w:rPr>
              <w:t>ЦКЗ – ако докладите са качени в ИСУН в рамките на изизскуемия срок не се изпращат по електронен път – писмо № 03-00-516/15.11.2018 г.</w:t>
            </w:r>
          </w:p>
          <w:p w:rsidR="00223C0B" w:rsidRPr="00223C0B" w:rsidRDefault="00223C0B" w:rsidP="00223C0B">
            <w:pPr>
              <w:numPr>
                <w:ilvl w:val="0"/>
                <w:numId w:val="28"/>
              </w:numPr>
              <w:jc w:val="both"/>
              <w:rPr>
                <w:sz w:val="24"/>
                <w:szCs w:val="24"/>
                <w:lang w:eastAsia="pl-PL"/>
              </w:rPr>
            </w:pPr>
            <w:r w:rsidRPr="00223C0B">
              <w:rPr>
                <w:sz w:val="24"/>
                <w:szCs w:val="24"/>
                <w:lang w:eastAsia="pl-PL"/>
              </w:rPr>
              <w:t>Бенефициентите по програмата за изпълнение на дадените препоръки или възражения</w:t>
            </w:r>
          </w:p>
          <w:p w:rsidR="00223C0B" w:rsidRPr="00223C0B" w:rsidRDefault="00223C0B" w:rsidP="00223C0B">
            <w:pPr>
              <w:numPr>
                <w:ilvl w:val="0"/>
                <w:numId w:val="28"/>
              </w:numPr>
              <w:jc w:val="both"/>
              <w:rPr>
                <w:sz w:val="24"/>
                <w:szCs w:val="24"/>
                <w:lang w:eastAsia="pl-PL"/>
              </w:rPr>
            </w:pPr>
            <w:r w:rsidRPr="00223C0B">
              <w:rPr>
                <w:sz w:val="24"/>
                <w:szCs w:val="24"/>
                <w:lang w:eastAsia="pl-PL"/>
              </w:rPr>
              <w:t>Отдел „УР“ в дирекция „КПП“</w:t>
            </w:r>
          </w:p>
          <w:p w:rsidR="00223C0B" w:rsidRPr="00223C0B" w:rsidRDefault="00223C0B" w:rsidP="00223C0B">
            <w:pPr>
              <w:numPr>
                <w:ilvl w:val="0"/>
                <w:numId w:val="28"/>
              </w:numPr>
              <w:jc w:val="both"/>
              <w:rPr>
                <w:b/>
                <w:sz w:val="24"/>
                <w:szCs w:val="24"/>
              </w:rPr>
            </w:pPr>
            <w:r w:rsidRPr="00223C0B">
              <w:rPr>
                <w:sz w:val="24"/>
                <w:szCs w:val="24"/>
                <w:lang w:eastAsia="pl-PL"/>
              </w:rPr>
              <w:t>Изготвяне на план за действие от УО, когато е необходимо</w:t>
            </w:r>
          </w:p>
        </w:tc>
      </w:tr>
      <w:tr w:rsidR="00223C0B" w:rsidRPr="00223C0B" w:rsidTr="00FB5E6F">
        <w:tc>
          <w:tcPr>
            <w:tcW w:w="8787" w:type="dxa"/>
          </w:tcPr>
          <w:p w:rsidR="00223C0B" w:rsidRPr="00223C0B" w:rsidRDefault="00223C0B" w:rsidP="00223C0B">
            <w:pPr>
              <w:rPr>
                <w:b/>
                <w:sz w:val="24"/>
                <w:szCs w:val="24"/>
              </w:rPr>
            </w:pPr>
          </w:p>
        </w:tc>
      </w:tr>
      <w:tr w:rsidR="00223C0B" w:rsidRPr="00223C0B" w:rsidTr="00FB5E6F">
        <w:tc>
          <w:tcPr>
            <w:tcW w:w="8787" w:type="dxa"/>
            <w:shd w:val="clear" w:color="auto" w:fill="C5E0B3" w:themeFill="accent6" w:themeFillTint="66"/>
          </w:tcPr>
          <w:p w:rsidR="00223C0B" w:rsidRPr="00223C0B" w:rsidRDefault="00223C0B" w:rsidP="00223C0B">
            <w:pPr>
              <w:numPr>
                <w:ilvl w:val="0"/>
                <w:numId w:val="36"/>
              </w:numPr>
              <w:ind w:hanging="654"/>
              <w:contextualSpacing/>
              <w:jc w:val="both"/>
              <w:rPr>
                <w:b/>
                <w:sz w:val="24"/>
                <w:szCs w:val="24"/>
              </w:rPr>
            </w:pPr>
            <w:r w:rsidRPr="00223C0B">
              <w:rPr>
                <w:sz w:val="24"/>
                <w:szCs w:val="24"/>
                <w:lang w:eastAsia="pl-PL"/>
              </w:rPr>
              <w:t>Получаване на отговор от бенефициентите, когато е необходимо</w:t>
            </w:r>
          </w:p>
        </w:tc>
      </w:tr>
      <w:tr w:rsidR="00223C0B" w:rsidRPr="00223C0B" w:rsidTr="00FB5E6F">
        <w:tc>
          <w:tcPr>
            <w:tcW w:w="8787" w:type="dxa"/>
          </w:tcPr>
          <w:p w:rsidR="00223C0B" w:rsidRPr="00223C0B" w:rsidRDefault="00223C0B" w:rsidP="00223C0B">
            <w:pPr>
              <w:rPr>
                <w:b/>
                <w:sz w:val="24"/>
                <w:szCs w:val="24"/>
              </w:rPr>
            </w:pPr>
          </w:p>
        </w:tc>
      </w:tr>
      <w:tr w:rsidR="00223C0B" w:rsidRPr="00223C0B" w:rsidTr="00FB5E6F">
        <w:tc>
          <w:tcPr>
            <w:tcW w:w="8787" w:type="dxa"/>
            <w:shd w:val="clear" w:color="auto" w:fill="C5E0B3" w:themeFill="accent6" w:themeFillTint="66"/>
          </w:tcPr>
          <w:p w:rsidR="00223C0B" w:rsidRPr="00223C0B" w:rsidRDefault="00223C0B" w:rsidP="00223C0B">
            <w:pPr>
              <w:numPr>
                <w:ilvl w:val="0"/>
                <w:numId w:val="36"/>
              </w:numPr>
              <w:ind w:hanging="654"/>
              <w:contextualSpacing/>
              <w:jc w:val="both"/>
              <w:rPr>
                <w:sz w:val="24"/>
                <w:szCs w:val="24"/>
                <w:lang w:eastAsia="pl-PL"/>
              </w:rPr>
            </w:pPr>
            <w:r w:rsidRPr="00223C0B">
              <w:rPr>
                <w:sz w:val="24"/>
                <w:szCs w:val="24"/>
                <w:lang w:eastAsia="pl-PL"/>
              </w:rPr>
              <w:t>Обобщаване и анализ</w:t>
            </w:r>
          </w:p>
          <w:p w:rsidR="00223C0B" w:rsidRPr="00223C0B" w:rsidRDefault="00223C0B" w:rsidP="00223C0B">
            <w:pPr>
              <w:numPr>
                <w:ilvl w:val="0"/>
                <w:numId w:val="28"/>
              </w:numPr>
              <w:jc w:val="both"/>
              <w:rPr>
                <w:b/>
                <w:sz w:val="24"/>
                <w:szCs w:val="24"/>
              </w:rPr>
            </w:pPr>
            <w:r w:rsidRPr="00223C0B">
              <w:rPr>
                <w:sz w:val="24"/>
                <w:szCs w:val="24"/>
                <w:lang w:eastAsia="pl-PL"/>
              </w:rPr>
              <w:t xml:space="preserve">Становището на УО се изпраща в писмен и електронен вид до дирекция ЦКЗ - </w:t>
            </w:r>
            <w:r w:rsidRPr="00223C0B">
              <w:rPr>
                <w:sz w:val="24"/>
                <w:szCs w:val="24"/>
                <w:u w:val="single"/>
                <w:lang w:eastAsia="pl-PL"/>
              </w:rPr>
              <w:t>не по-късно от 10 работни дни преди</w:t>
            </w:r>
            <w:r w:rsidRPr="00223C0B">
              <w:rPr>
                <w:sz w:val="24"/>
                <w:szCs w:val="24"/>
                <w:lang w:eastAsia="pl-PL"/>
              </w:rPr>
              <w:t xml:space="preserve"> крайния срок за отговор на службите на ЕК</w:t>
            </w:r>
          </w:p>
        </w:tc>
      </w:tr>
      <w:tr w:rsidR="00223C0B" w:rsidRPr="00223C0B" w:rsidTr="00FB5E6F">
        <w:tc>
          <w:tcPr>
            <w:tcW w:w="8787" w:type="dxa"/>
            <w:shd w:val="clear" w:color="auto" w:fill="auto"/>
          </w:tcPr>
          <w:p w:rsidR="00223C0B" w:rsidRPr="00223C0B" w:rsidRDefault="00223C0B" w:rsidP="00223C0B">
            <w:pPr>
              <w:jc w:val="both"/>
              <w:rPr>
                <w:sz w:val="24"/>
                <w:szCs w:val="24"/>
                <w:lang w:eastAsia="pl-PL"/>
              </w:rPr>
            </w:pPr>
          </w:p>
        </w:tc>
      </w:tr>
      <w:tr w:rsidR="00223C0B" w:rsidRPr="00223C0B" w:rsidTr="00FB5E6F">
        <w:tc>
          <w:tcPr>
            <w:tcW w:w="8787" w:type="dxa"/>
            <w:shd w:val="clear" w:color="auto" w:fill="C5E0B3" w:themeFill="accent6" w:themeFillTint="66"/>
          </w:tcPr>
          <w:p w:rsidR="00223C0B" w:rsidRPr="00223C0B" w:rsidRDefault="00223C0B" w:rsidP="00223C0B">
            <w:pPr>
              <w:numPr>
                <w:ilvl w:val="0"/>
                <w:numId w:val="36"/>
              </w:numPr>
              <w:ind w:hanging="654"/>
              <w:contextualSpacing/>
              <w:jc w:val="both"/>
              <w:rPr>
                <w:sz w:val="24"/>
                <w:szCs w:val="24"/>
                <w:lang w:eastAsia="pl-PL"/>
              </w:rPr>
            </w:pPr>
            <w:r w:rsidRPr="00223C0B">
              <w:rPr>
                <w:sz w:val="24"/>
                <w:szCs w:val="24"/>
                <w:lang w:eastAsia="pl-PL"/>
              </w:rPr>
              <w:t xml:space="preserve">ЦКЗ изпраща становището на българската страна до службите на ЕК. </w:t>
            </w:r>
          </w:p>
          <w:p w:rsidR="00223C0B" w:rsidRPr="00223C0B" w:rsidRDefault="00223C0B" w:rsidP="00223C0B">
            <w:pPr>
              <w:ind w:left="720"/>
              <w:jc w:val="both"/>
              <w:rPr>
                <w:sz w:val="24"/>
                <w:szCs w:val="24"/>
                <w:lang w:eastAsia="pl-PL"/>
              </w:rPr>
            </w:pPr>
          </w:p>
          <w:p w:rsidR="00223C0B" w:rsidRPr="00223C0B" w:rsidRDefault="00223C0B" w:rsidP="00223C0B">
            <w:pPr>
              <w:ind w:left="1029"/>
              <w:jc w:val="both"/>
              <w:rPr>
                <w:sz w:val="24"/>
                <w:szCs w:val="24"/>
                <w:lang w:eastAsia="pl-PL"/>
              </w:rPr>
            </w:pPr>
            <w:r w:rsidRPr="00223C0B">
              <w:rPr>
                <w:sz w:val="24"/>
                <w:szCs w:val="24"/>
                <w:lang w:eastAsia="pl-PL"/>
              </w:rPr>
              <w:t>При несъгласие на българската страна с дадена констатация, по преценка, ЦКЗ координира действията на национално ниво за „Процедура по изслушване“ със службите на ЕК.</w:t>
            </w:r>
          </w:p>
        </w:tc>
      </w:tr>
    </w:tbl>
    <w:p w:rsidR="00223C0B" w:rsidRPr="00223C0B" w:rsidRDefault="00223C0B" w:rsidP="00223C0B">
      <w:pPr>
        <w:spacing w:after="0" w:line="240" w:lineRule="auto"/>
        <w:ind w:firstLine="348"/>
        <w:rPr>
          <w:rFonts w:ascii="Times New Roman" w:eastAsia="Times New Roman" w:hAnsi="Times New Roman" w:cs="Times New Roman"/>
          <w:b/>
          <w:sz w:val="24"/>
          <w:szCs w:val="24"/>
          <w:lang w:eastAsia="bg-BG"/>
        </w:rPr>
      </w:pPr>
    </w:p>
    <w:p w:rsidR="00223C0B" w:rsidRPr="00223C0B" w:rsidRDefault="00223C0B" w:rsidP="00223C0B">
      <w:pPr>
        <w:spacing w:after="0" w:line="240" w:lineRule="auto"/>
        <w:ind w:left="708" w:firstLine="851"/>
        <w:rPr>
          <w:rFonts w:ascii="Times New Roman" w:eastAsia="Times New Roman" w:hAnsi="Times New Roman" w:cs="Times New Roman"/>
          <w:b/>
          <w:i/>
          <w:sz w:val="24"/>
          <w:szCs w:val="24"/>
          <w:lang w:eastAsia="bg-BG"/>
        </w:rPr>
      </w:pPr>
    </w:p>
    <w:p w:rsidR="00223C0B" w:rsidRPr="00223C0B" w:rsidRDefault="00223C0B" w:rsidP="00223C0B">
      <w:pPr>
        <w:tabs>
          <w:tab w:val="left" w:pos="9000"/>
        </w:tabs>
        <w:spacing w:after="0" w:line="240" w:lineRule="auto"/>
        <w:ind w:firstLine="851"/>
        <w:jc w:val="both"/>
        <w:rPr>
          <w:rFonts w:ascii="Times New Roman" w:eastAsia="Times New Roman" w:hAnsi="Times New Roman" w:cs="Times New Roman"/>
          <w:b/>
          <w:sz w:val="24"/>
          <w:szCs w:val="24"/>
          <w:lang w:eastAsia="bg-BG"/>
        </w:rPr>
      </w:pPr>
      <w:r w:rsidRPr="00223C0B">
        <w:rPr>
          <w:rFonts w:ascii="Times New Roman" w:eastAsia="Times New Roman" w:hAnsi="Times New Roman" w:cs="Times New Roman"/>
          <w:b/>
          <w:sz w:val="24"/>
          <w:szCs w:val="24"/>
          <w:lang w:eastAsia="bg-BG"/>
        </w:rPr>
        <w:t xml:space="preserve">Стъпки при извършване на одити в д-я КПП на национално ниво от ИА ОСЕС, Сметна палата и ЗВО </w:t>
      </w:r>
    </w:p>
    <w:p w:rsidR="00223C0B" w:rsidRPr="00223C0B" w:rsidRDefault="00223C0B" w:rsidP="00223C0B">
      <w:pPr>
        <w:spacing w:after="0" w:line="240" w:lineRule="auto"/>
        <w:ind w:left="3545" w:firstLine="709"/>
        <w:rPr>
          <w:rFonts w:ascii="Times New Roman" w:eastAsia="Times New Roman" w:hAnsi="Times New Roman" w:cs="Times New Roman"/>
          <w:b/>
          <w:bCs/>
          <w:kern w:val="28"/>
          <w:sz w:val="24"/>
          <w:szCs w:val="24"/>
          <w:lang w:eastAsia="bg-BG"/>
        </w:rPr>
      </w:pPr>
    </w:p>
    <w:p w:rsidR="00223C0B" w:rsidRPr="00223C0B" w:rsidRDefault="00223C0B" w:rsidP="00223C0B">
      <w:pPr>
        <w:spacing w:after="0" w:line="240" w:lineRule="auto"/>
        <w:ind w:left="3545" w:firstLine="709"/>
        <w:rPr>
          <w:rFonts w:ascii="Times New Roman" w:eastAsia="Times New Roman" w:hAnsi="Times New Roman" w:cs="Times New Roman"/>
          <w:b/>
          <w:bCs/>
          <w:kern w:val="28"/>
          <w:sz w:val="24"/>
          <w:szCs w:val="24"/>
          <w:lang w:eastAsia="bg-BG"/>
        </w:rPr>
      </w:pPr>
    </w:p>
    <w:p w:rsidR="00223C0B" w:rsidRPr="00223C0B" w:rsidRDefault="00223C0B" w:rsidP="00223C0B">
      <w:pPr>
        <w:spacing w:after="0" w:line="240" w:lineRule="auto"/>
        <w:ind w:left="3545" w:firstLine="709"/>
        <w:rPr>
          <w:rFonts w:ascii="Times New Roman" w:eastAsia="Times New Roman" w:hAnsi="Times New Roman" w:cs="Times New Roman"/>
          <w:b/>
          <w:bCs/>
          <w:kern w:val="28"/>
          <w:sz w:val="24"/>
          <w:szCs w:val="24"/>
          <w:lang w:eastAsia="bg-BG"/>
        </w:rPr>
      </w:pPr>
      <w:r w:rsidRPr="00223C0B">
        <w:rPr>
          <w:rFonts w:ascii="Times New Roman" w:eastAsia="Times New Roman" w:hAnsi="Times New Roman" w:cs="Times New Roman"/>
          <w:noProof/>
          <w:sz w:val="24"/>
          <w:szCs w:val="20"/>
          <w:lang w:eastAsia="bg-BG"/>
        </w:rPr>
        <w:drawing>
          <wp:inline distT="0" distB="0" distL="0" distR="0" wp14:anchorId="5EA0A89C" wp14:editId="547157F1">
            <wp:extent cx="556895" cy="331470"/>
            <wp:effectExtent l="57150" t="95250" r="52705" b="11430"/>
            <wp:docPr id="695" name="Picture 6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556895" cy="331470"/>
                    </a:xfrm>
                    <a:prstGeom prst="rect">
                      <a:avLst/>
                    </a:prstGeom>
                    <a:noFill/>
                    <a:ln>
                      <a:noFill/>
                    </a:ln>
                    <a:effectLst>
                      <a:outerShdw blurRad="50800" dist="38100" dir="16200000" rotWithShape="0">
                        <a:prstClr val="black">
                          <a:alpha val="40000"/>
                        </a:prstClr>
                      </a:outerShdw>
                    </a:effectLst>
                  </pic:spPr>
                </pic:pic>
              </a:graphicData>
            </a:graphic>
          </wp:inline>
        </w:drawing>
      </w:r>
    </w:p>
    <w:p w:rsidR="00223C0B" w:rsidRPr="00223C0B" w:rsidRDefault="00223C0B" w:rsidP="00223C0B">
      <w:pPr>
        <w:spacing w:after="0" w:line="240" w:lineRule="auto"/>
        <w:ind w:left="3545" w:firstLine="709"/>
        <w:rPr>
          <w:rFonts w:ascii="Times New Roman" w:eastAsia="Times New Roman" w:hAnsi="Times New Roman" w:cs="Times New Roman"/>
          <w:b/>
          <w:bCs/>
          <w:kern w:val="28"/>
          <w:sz w:val="24"/>
          <w:szCs w:val="24"/>
          <w:lang w:eastAsia="bg-BG"/>
        </w:rPr>
      </w:pPr>
    </w:p>
    <w:p w:rsidR="00223C0B" w:rsidRPr="00223C0B" w:rsidRDefault="00223C0B" w:rsidP="00223C0B">
      <w:pPr>
        <w:spacing w:after="0" w:line="240" w:lineRule="auto"/>
        <w:ind w:left="3545" w:firstLine="709"/>
        <w:rPr>
          <w:rFonts w:ascii="Times New Roman" w:eastAsia="Times New Roman" w:hAnsi="Times New Roman" w:cs="Times New Roman"/>
          <w:b/>
          <w:bCs/>
          <w:kern w:val="28"/>
          <w:sz w:val="24"/>
          <w:szCs w:val="24"/>
          <w:lang w:eastAsia="bg-BG"/>
        </w:rPr>
      </w:pPr>
    </w:p>
    <w:p w:rsidR="00223C0B" w:rsidRPr="00223C0B" w:rsidRDefault="00223C0B" w:rsidP="00223C0B">
      <w:pPr>
        <w:spacing w:after="0" w:line="240" w:lineRule="auto"/>
        <w:ind w:left="3545" w:firstLine="709"/>
        <w:rPr>
          <w:rFonts w:ascii="Times New Roman" w:eastAsia="Times New Roman" w:hAnsi="Times New Roman" w:cs="Times New Roman"/>
          <w:b/>
          <w:bCs/>
          <w:kern w:val="28"/>
          <w:sz w:val="24"/>
          <w:szCs w:val="24"/>
          <w:lang w:eastAsia="bg-BG"/>
        </w:rPr>
      </w:pPr>
    </w:p>
    <w:tbl>
      <w:tblPr>
        <w:tblStyle w:val="TableGrid"/>
        <w:tblW w:w="0" w:type="auto"/>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503"/>
      </w:tblGrid>
      <w:tr w:rsidR="00223C0B" w:rsidRPr="00223C0B" w:rsidTr="00FB5E6F">
        <w:tc>
          <w:tcPr>
            <w:tcW w:w="8503" w:type="dxa"/>
          </w:tcPr>
          <w:p w:rsidR="00223C0B" w:rsidRPr="00223C0B" w:rsidRDefault="00223C0B" w:rsidP="00223C0B">
            <w:pPr>
              <w:ind w:firstLine="348"/>
              <w:rPr>
                <w:b/>
                <w:sz w:val="24"/>
                <w:szCs w:val="24"/>
              </w:rPr>
            </w:pPr>
            <w:r w:rsidRPr="00223C0B">
              <w:rPr>
                <w:b/>
                <w:sz w:val="24"/>
                <w:szCs w:val="24"/>
              </w:rPr>
              <w:t>Етап I - стартиране на одитна мисия/проверка</w:t>
            </w:r>
          </w:p>
        </w:tc>
      </w:tr>
      <w:tr w:rsidR="00223C0B" w:rsidRPr="00223C0B" w:rsidTr="00FB5E6F">
        <w:tc>
          <w:tcPr>
            <w:tcW w:w="8503" w:type="dxa"/>
          </w:tcPr>
          <w:p w:rsidR="00223C0B" w:rsidRPr="00223C0B" w:rsidRDefault="00223C0B" w:rsidP="00223C0B">
            <w:pPr>
              <w:tabs>
                <w:tab w:val="left" w:pos="9000"/>
              </w:tabs>
              <w:jc w:val="both"/>
              <w:rPr>
                <w:b/>
                <w:sz w:val="24"/>
                <w:szCs w:val="24"/>
              </w:rPr>
            </w:pPr>
          </w:p>
        </w:tc>
      </w:tr>
      <w:tr w:rsidR="00223C0B" w:rsidRPr="00223C0B" w:rsidTr="00FB5E6F">
        <w:tc>
          <w:tcPr>
            <w:tcW w:w="8503" w:type="dxa"/>
            <w:shd w:val="clear" w:color="auto" w:fill="FFFF00"/>
          </w:tcPr>
          <w:p w:rsidR="00223C0B" w:rsidRPr="00223C0B" w:rsidRDefault="00223C0B" w:rsidP="00223C0B">
            <w:pPr>
              <w:numPr>
                <w:ilvl w:val="0"/>
                <w:numId w:val="27"/>
              </w:numPr>
              <w:tabs>
                <w:tab w:val="num" w:pos="644"/>
              </w:tabs>
              <w:ind w:left="644" w:hanging="302"/>
              <w:jc w:val="both"/>
              <w:rPr>
                <w:b/>
                <w:sz w:val="24"/>
                <w:szCs w:val="24"/>
              </w:rPr>
            </w:pPr>
            <w:r w:rsidRPr="00223C0B">
              <w:rPr>
                <w:sz w:val="24"/>
                <w:szCs w:val="24"/>
                <w:lang w:eastAsia="pl-PL"/>
              </w:rPr>
              <w:t>Уведомяване на УО за предстоящ одит</w:t>
            </w:r>
          </w:p>
        </w:tc>
      </w:tr>
      <w:tr w:rsidR="00223C0B" w:rsidRPr="00223C0B" w:rsidTr="00FB5E6F">
        <w:tc>
          <w:tcPr>
            <w:tcW w:w="8503" w:type="dxa"/>
          </w:tcPr>
          <w:p w:rsidR="00223C0B" w:rsidRPr="00223C0B" w:rsidRDefault="00223C0B" w:rsidP="00223C0B">
            <w:pPr>
              <w:tabs>
                <w:tab w:val="left" w:pos="9000"/>
              </w:tabs>
              <w:jc w:val="both"/>
              <w:rPr>
                <w:b/>
                <w:sz w:val="24"/>
                <w:szCs w:val="24"/>
              </w:rPr>
            </w:pPr>
          </w:p>
        </w:tc>
      </w:tr>
      <w:tr w:rsidR="00223C0B" w:rsidRPr="00223C0B" w:rsidTr="00FB5E6F">
        <w:tc>
          <w:tcPr>
            <w:tcW w:w="8503" w:type="dxa"/>
            <w:shd w:val="clear" w:color="auto" w:fill="FFFF00"/>
          </w:tcPr>
          <w:p w:rsidR="00223C0B" w:rsidRPr="00223C0B" w:rsidRDefault="00223C0B" w:rsidP="00223C0B">
            <w:pPr>
              <w:numPr>
                <w:ilvl w:val="0"/>
                <w:numId w:val="27"/>
              </w:numPr>
              <w:tabs>
                <w:tab w:val="num" w:pos="644"/>
              </w:tabs>
              <w:ind w:left="644" w:hanging="302"/>
              <w:jc w:val="both"/>
              <w:rPr>
                <w:b/>
                <w:sz w:val="24"/>
                <w:szCs w:val="24"/>
              </w:rPr>
            </w:pPr>
            <w:r w:rsidRPr="00223C0B">
              <w:rPr>
                <w:sz w:val="24"/>
                <w:szCs w:val="24"/>
                <w:lang w:eastAsia="pl-PL"/>
              </w:rPr>
              <w:t>Извършване на одит</w:t>
            </w:r>
          </w:p>
        </w:tc>
      </w:tr>
      <w:tr w:rsidR="00223C0B" w:rsidRPr="00223C0B" w:rsidTr="00FB5E6F">
        <w:tc>
          <w:tcPr>
            <w:tcW w:w="8503" w:type="dxa"/>
          </w:tcPr>
          <w:p w:rsidR="00223C0B" w:rsidRPr="00223C0B" w:rsidRDefault="00223C0B" w:rsidP="00223C0B">
            <w:pPr>
              <w:tabs>
                <w:tab w:val="left" w:pos="9000"/>
              </w:tabs>
              <w:jc w:val="both"/>
              <w:rPr>
                <w:b/>
                <w:sz w:val="24"/>
                <w:szCs w:val="24"/>
              </w:rPr>
            </w:pPr>
          </w:p>
        </w:tc>
      </w:tr>
      <w:tr w:rsidR="00223C0B" w:rsidRPr="00223C0B" w:rsidTr="00FB5E6F">
        <w:tc>
          <w:tcPr>
            <w:tcW w:w="8503" w:type="dxa"/>
          </w:tcPr>
          <w:p w:rsidR="00223C0B" w:rsidRPr="00223C0B" w:rsidRDefault="00223C0B" w:rsidP="00223C0B">
            <w:pPr>
              <w:ind w:firstLine="348"/>
              <w:rPr>
                <w:b/>
                <w:sz w:val="24"/>
                <w:szCs w:val="24"/>
              </w:rPr>
            </w:pPr>
            <w:r w:rsidRPr="00223C0B">
              <w:rPr>
                <w:b/>
                <w:sz w:val="24"/>
                <w:szCs w:val="24"/>
              </w:rPr>
              <w:t>Етап II - получаване на предварителен доклад</w:t>
            </w:r>
          </w:p>
        </w:tc>
      </w:tr>
      <w:tr w:rsidR="00223C0B" w:rsidRPr="00223C0B" w:rsidTr="00FB5E6F">
        <w:tc>
          <w:tcPr>
            <w:tcW w:w="8503" w:type="dxa"/>
          </w:tcPr>
          <w:p w:rsidR="00223C0B" w:rsidRPr="00223C0B" w:rsidRDefault="00223C0B" w:rsidP="00223C0B">
            <w:pPr>
              <w:tabs>
                <w:tab w:val="left" w:pos="9000"/>
              </w:tabs>
              <w:jc w:val="both"/>
              <w:rPr>
                <w:b/>
                <w:sz w:val="24"/>
                <w:szCs w:val="24"/>
              </w:rPr>
            </w:pPr>
          </w:p>
        </w:tc>
      </w:tr>
      <w:tr w:rsidR="00223C0B" w:rsidRPr="00223C0B" w:rsidTr="00FB5E6F">
        <w:tc>
          <w:tcPr>
            <w:tcW w:w="8503" w:type="dxa"/>
            <w:shd w:val="clear" w:color="auto" w:fill="FFC000"/>
          </w:tcPr>
          <w:p w:rsidR="00223C0B" w:rsidRPr="00223C0B" w:rsidRDefault="00223C0B" w:rsidP="00223C0B">
            <w:pPr>
              <w:numPr>
                <w:ilvl w:val="0"/>
                <w:numId w:val="37"/>
              </w:numPr>
              <w:ind w:firstLine="386"/>
              <w:contextualSpacing/>
              <w:jc w:val="both"/>
              <w:rPr>
                <w:sz w:val="24"/>
                <w:szCs w:val="24"/>
                <w:lang w:eastAsia="pl-PL"/>
              </w:rPr>
            </w:pPr>
            <w:r w:rsidRPr="00223C0B">
              <w:rPr>
                <w:sz w:val="24"/>
                <w:szCs w:val="24"/>
                <w:lang w:eastAsia="pl-PL"/>
              </w:rPr>
              <w:t>Получаване на предварителен одитен доклад</w:t>
            </w:r>
          </w:p>
          <w:p w:rsidR="00223C0B" w:rsidRPr="00223C0B" w:rsidRDefault="00223C0B" w:rsidP="00223C0B">
            <w:pPr>
              <w:tabs>
                <w:tab w:val="left" w:pos="9000"/>
              </w:tabs>
              <w:jc w:val="both"/>
              <w:rPr>
                <w:b/>
                <w:sz w:val="24"/>
                <w:szCs w:val="24"/>
              </w:rPr>
            </w:pPr>
          </w:p>
        </w:tc>
      </w:tr>
      <w:tr w:rsidR="00223C0B" w:rsidRPr="00223C0B" w:rsidTr="00FB5E6F">
        <w:tc>
          <w:tcPr>
            <w:tcW w:w="8503" w:type="dxa"/>
          </w:tcPr>
          <w:p w:rsidR="00223C0B" w:rsidRPr="00223C0B" w:rsidRDefault="00223C0B" w:rsidP="00223C0B">
            <w:pPr>
              <w:tabs>
                <w:tab w:val="left" w:pos="9000"/>
              </w:tabs>
              <w:jc w:val="both"/>
              <w:rPr>
                <w:b/>
                <w:sz w:val="24"/>
                <w:szCs w:val="24"/>
              </w:rPr>
            </w:pPr>
          </w:p>
        </w:tc>
      </w:tr>
      <w:tr w:rsidR="00223C0B" w:rsidRPr="00223C0B" w:rsidTr="00FB5E6F">
        <w:tc>
          <w:tcPr>
            <w:tcW w:w="8503" w:type="dxa"/>
            <w:shd w:val="clear" w:color="auto" w:fill="FFC000"/>
          </w:tcPr>
          <w:p w:rsidR="00223C0B" w:rsidRPr="00223C0B" w:rsidRDefault="00223C0B" w:rsidP="00223C0B">
            <w:pPr>
              <w:numPr>
                <w:ilvl w:val="0"/>
                <w:numId w:val="38"/>
              </w:numPr>
              <w:ind w:left="669" w:hanging="283"/>
              <w:contextualSpacing/>
              <w:jc w:val="both"/>
              <w:rPr>
                <w:b/>
                <w:sz w:val="24"/>
                <w:szCs w:val="24"/>
              </w:rPr>
            </w:pPr>
            <w:r w:rsidRPr="00223C0B">
              <w:rPr>
                <w:sz w:val="24"/>
                <w:szCs w:val="24"/>
                <w:lang w:eastAsia="pl-PL"/>
              </w:rPr>
              <w:t>Изпращане за съгласуване от бенефициентите/н-к отделите в д-я КПП/ отговорните лица/ЗИП и отдел „УР“ в дирекция „КПП“</w:t>
            </w:r>
          </w:p>
        </w:tc>
      </w:tr>
      <w:tr w:rsidR="00223C0B" w:rsidRPr="00223C0B" w:rsidTr="00FB5E6F">
        <w:tc>
          <w:tcPr>
            <w:tcW w:w="8503" w:type="dxa"/>
          </w:tcPr>
          <w:p w:rsidR="00223C0B" w:rsidRPr="00223C0B" w:rsidRDefault="00223C0B" w:rsidP="00223C0B">
            <w:pPr>
              <w:tabs>
                <w:tab w:val="left" w:pos="9000"/>
              </w:tabs>
              <w:jc w:val="both"/>
              <w:rPr>
                <w:b/>
                <w:sz w:val="24"/>
                <w:szCs w:val="24"/>
              </w:rPr>
            </w:pPr>
          </w:p>
        </w:tc>
      </w:tr>
      <w:tr w:rsidR="00223C0B" w:rsidRPr="00223C0B" w:rsidTr="00FB5E6F">
        <w:tc>
          <w:tcPr>
            <w:tcW w:w="8503" w:type="dxa"/>
            <w:shd w:val="clear" w:color="auto" w:fill="FFC000"/>
          </w:tcPr>
          <w:p w:rsidR="00223C0B" w:rsidRPr="00223C0B" w:rsidRDefault="00223C0B" w:rsidP="00223C0B">
            <w:pPr>
              <w:numPr>
                <w:ilvl w:val="0"/>
                <w:numId w:val="39"/>
              </w:numPr>
              <w:ind w:left="669" w:hanging="283"/>
              <w:contextualSpacing/>
              <w:jc w:val="both"/>
              <w:rPr>
                <w:b/>
                <w:sz w:val="24"/>
                <w:szCs w:val="24"/>
              </w:rPr>
            </w:pPr>
            <w:r w:rsidRPr="00223C0B">
              <w:rPr>
                <w:sz w:val="24"/>
                <w:szCs w:val="24"/>
                <w:lang w:eastAsia="pl-PL"/>
              </w:rPr>
              <w:t>Получаване на коментарите от бенефициентите/ н-к отделите в д-я КПП и отговорните лица/ЗИП</w:t>
            </w:r>
          </w:p>
        </w:tc>
      </w:tr>
      <w:tr w:rsidR="00223C0B" w:rsidRPr="00223C0B" w:rsidTr="00FB5E6F">
        <w:tc>
          <w:tcPr>
            <w:tcW w:w="8503" w:type="dxa"/>
          </w:tcPr>
          <w:p w:rsidR="00223C0B" w:rsidRPr="00223C0B" w:rsidRDefault="00223C0B" w:rsidP="00223C0B">
            <w:pPr>
              <w:tabs>
                <w:tab w:val="left" w:pos="9000"/>
              </w:tabs>
              <w:jc w:val="both"/>
              <w:rPr>
                <w:b/>
                <w:sz w:val="24"/>
                <w:szCs w:val="24"/>
              </w:rPr>
            </w:pPr>
          </w:p>
        </w:tc>
      </w:tr>
      <w:tr w:rsidR="00223C0B" w:rsidRPr="00223C0B" w:rsidTr="00FB5E6F">
        <w:tc>
          <w:tcPr>
            <w:tcW w:w="8503" w:type="dxa"/>
            <w:shd w:val="clear" w:color="auto" w:fill="FFC000"/>
          </w:tcPr>
          <w:p w:rsidR="00223C0B" w:rsidRPr="00223C0B" w:rsidRDefault="00223C0B" w:rsidP="00223C0B">
            <w:pPr>
              <w:numPr>
                <w:ilvl w:val="0"/>
                <w:numId w:val="40"/>
              </w:numPr>
              <w:ind w:left="669" w:hanging="283"/>
              <w:contextualSpacing/>
              <w:jc w:val="both"/>
              <w:rPr>
                <w:sz w:val="24"/>
                <w:szCs w:val="24"/>
                <w:lang w:eastAsia="pl-PL"/>
              </w:rPr>
            </w:pPr>
            <w:r w:rsidRPr="00223C0B">
              <w:rPr>
                <w:sz w:val="24"/>
                <w:szCs w:val="24"/>
                <w:lang w:eastAsia="pl-PL"/>
              </w:rPr>
              <w:t>Обобщаване на коментарите от бенефициентите/н-к отделите в д-я КПП и отговорните лица/ Изпращане на коментарите на УО до съответната одитираща институция</w:t>
            </w:r>
          </w:p>
        </w:tc>
      </w:tr>
      <w:tr w:rsidR="00223C0B" w:rsidRPr="00223C0B" w:rsidTr="00FB5E6F">
        <w:tc>
          <w:tcPr>
            <w:tcW w:w="8503" w:type="dxa"/>
          </w:tcPr>
          <w:p w:rsidR="00223C0B" w:rsidRPr="00223C0B" w:rsidRDefault="00223C0B" w:rsidP="00223C0B">
            <w:pPr>
              <w:tabs>
                <w:tab w:val="left" w:pos="9000"/>
              </w:tabs>
              <w:jc w:val="both"/>
              <w:rPr>
                <w:b/>
                <w:sz w:val="24"/>
                <w:szCs w:val="24"/>
              </w:rPr>
            </w:pPr>
          </w:p>
        </w:tc>
      </w:tr>
      <w:tr w:rsidR="00223C0B" w:rsidRPr="00223C0B" w:rsidTr="00FB5E6F">
        <w:tc>
          <w:tcPr>
            <w:tcW w:w="8503" w:type="dxa"/>
          </w:tcPr>
          <w:p w:rsidR="00223C0B" w:rsidRPr="00223C0B" w:rsidRDefault="00223C0B" w:rsidP="00223C0B">
            <w:pPr>
              <w:tabs>
                <w:tab w:val="left" w:pos="9000"/>
              </w:tabs>
              <w:jc w:val="both"/>
              <w:rPr>
                <w:b/>
                <w:sz w:val="24"/>
                <w:szCs w:val="24"/>
              </w:rPr>
            </w:pPr>
          </w:p>
        </w:tc>
      </w:tr>
      <w:tr w:rsidR="00223C0B" w:rsidRPr="00223C0B" w:rsidTr="00FB5E6F">
        <w:tc>
          <w:tcPr>
            <w:tcW w:w="8503" w:type="dxa"/>
          </w:tcPr>
          <w:p w:rsidR="00223C0B" w:rsidRPr="00223C0B" w:rsidRDefault="00223C0B" w:rsidP="00223C0B">
            <w:pPr>
              <w:ind w:firstLine="348"/>
              <w:rPr>
                <w:b/>
                <w:sz w:val="24"/>
                <w:szCs w:val="24"/>
              </w:rPr>
            </w:pPr>
            <w:r w:rsidRPr="00223C0B">
              <w:rPr>
                <w:b/>
                <w:sz w:val="24"/>
                <w:szCs w:val="24"/>
              </w:rPr>
              <w:t>Етап III - получаване на окончателен доклад и проследяване</w:t>
            </w:r>
          </w:p>
        </w:tc>
      </w:tr>
      <w:tr w:rsidR="00223C0B" w:rsidRPr="00223C0B" w:rsidTr="00FB5E6F">
        <w:tc>
          <w:tcPr>
            <w:tcW w:w="8503" w:type="dxa"/>
          </w:tcPr>
          <w:p w:rsidR="00223C0B" w:rsidRPr="00223C0B" w:rsidRDefault="00223C0B" w:rsidP="00223C0B">
            <w:pPr>
              <w:tabs>
                <w:tab w:val="left" w:pos="9000"/>
              </w:tabs>
              <w:jc w:val="both"/>
              <w:rPr>
                <w:b/>
                <w:sz w:val="24"/>
                <w:szCs w:val="24"/>
              </w:rPr>
            </w:pPr>
          </w:p>
        </w:tc>
      </w:tr>
      <w:tr w:rsidR="00223C0B" w:rsidRPr="00223C0B" w:rsidTr="00FB5E6F">
        <w:tc>
          <w:tcPr>
            <w:tcW w:w="8503" w:type="dxa"/>
            <w:shd w:val="clear" w:color="auto" w:fill="C5E0B3" w:themeFill="accent6" w:themeFillTint="66"/>
          </w:tcPr>
          <w:p w:rsidR="00223C0B" w:rsidRPr="00223C0B" w:rsidRDefault="00223C0B" w:rsidP="00223C0B">
            <w:pPr>
              <w:ind w:left="811" w:hanging="425"/>
              <w:rPr>
                <w:b/>
                <w:sz w:val="24"/>
                <w:szCs w:val="24"/>
              </w:rPr>
            </w:pPr>
            <w:r w:rsidRPr="00223C0B">
              <w:rPr>
                <w:sz w:val="24"/>
                <w:szCs w:val="24"/>
                <w:lang w:eastAsia="pl-PL"/>
              </w:rPr>
              <w:t>8.</w:t>
            </w:r>
            <w:r w:rsidRPr="00223C0B">
              <w:rPr>
                <w:sz w:val="24"/>
                <w:szCs w:val="24"/>
                <w:lang w:eastAsia="pl-PL"/>
              </w:rPr>
              <w:tab/>
              <w:t>Получаване и завеждане в деловодството на министерството на окончателния одитен доклад  - добавено е завеждане в деловодството във връзка с изискванията на новата Наредба за адм. на нередности.</w:t>
            </w:r>
          </w:p>
        </w:tc>
      </w:tr>
      <w:tr w:rsidR="00223C0B" w:rsidRPr="00223C0B" w:rsidTr="00FB5E6F">
        <w:tc>
          <w:tcPr>
            <w:tcW w:w="8503" w:type="dxa"/>
          </w:tcPr>
          <w:p w:rsidR="00223C0B" w:rsidRPr="00223C0B" w:rsidRDefault="00223C0B" w:rsidP="00223C0B">
            <w:pPr>
              <w:tabs>
                <w:tab w:val="left" w:pos="9000"/>
              </w:tabs>
              <w:jc w:val="both"/>
              <w:rPr>
                <w:b/>
                <w:sz w:val="24"/>
                <w:szCs w:val="24"/>
              </w:rPr>
            </w:pPr>
          </w:p>
        </w:tc>
      </w:tr>
      <w:tr w:rsidR="00223C0B" w:rsidRPr="00223C0B" w:rsidTr="00FB5E6F">
        <w:tc>
          <w:tcPr>
            <w:tcW w:w="8503" w:type="dxa"/>
            <w:shd w:val="clear" w:color="auto" w:fill="C5E0B3" w:themeFill="accent6" w:themeFillTint="66"/>
          </w:tcPr>
          <w:p w:rsidR="00223C0B" w:rsidRPr="00223C0B" w:rsidRDefault="00223C0B" w:rsidP="00223C0B">
            <w:pPr>
              <w:numPr>
                <w:ilvl w:val="0"/>
                <w:numId w:val="41"/>
              </w:numPr>
              <w:ind w:hanging="334"/>
              <w:contextualSpacing/>
              <w:jc w:val="both"/>
              <w:rPr>
                <w:sz w:val="24"/>
                <w:szCs w:val="24"/>
              </w:rPr>
            </w:pPr>
            <w:r w:rsidRPr="00223C0B">
              <w:rPr>
                <w:sz w:val="24"/>
                <w:szCs w:val="24"/>
              </w:rPr>
              <w:t xml:space="preserve">Изпращане на окончателния одитен доклад до: </w:t>
            </w:r>
          </w:p>
          <w:p w:rsidR="00223C0B" w:rsidRPr="00223C0B" w:rsidRDefault="00223C0B" w:rsidP="00223C0B">
            <w:pPr>
              <w:numPr>
                <w:ilvl w:val="0"/>
                <w:numId w:val="28"/>
              </w:numPr>
              <w:jc w:val="both"/>
              <w:rPr>
                <w:i/>
                <w:sz w:val="24"/>
                <w:szCs w:val="24"/>
              </w:rPr>
            </w:pPr>
            <w:r w:rsidRPr="00223C0B">
              <w:rPr>
                <w:sz w:val="24"/>
                <w:szCs w:val="24"/>
              </w:rPr>
              <w:t xml:space="preserve">Сертифициращия орган </w:t>
            </w:r>
            <w:r w:rsidRPr="00223C0B">
              <w:rPr>
                <w:sz w:val="24"/>
                <w:szCs w:val="24"/>
                <w:u w:val="single"/>
              </w:rPr>
              <w:t>в срок от 5 дни от тяхното получаване</w:t>
            </w:r>
            <w:r w:rsidRPr="00223C0B">
              <w:rPr>
                <w:i/>
                <w:sz w:val="24"/>
                <w:szCs w:val="24"/>
                <w:u w:val="single"/>
              </w:rPr>
              <w:t xml:space="preserve"> </w:t>
            </w:r>
            <w:r w:rsidRPr="00223C0B">
              <w:rPr>
                <w:sz w:val="24"/>
                <w:szCs w:val="24"/>
              </w:rPr>
              <w:t xml:space="preserve">и </w:t>
            </w:r>
          </w:p>
          <w:p w:rsidR="00223C0B" w:rsidRPr="00223C0B" w:rsidRDefault="00223C0B" w:rsidP="00223C0B">
            <w:pPr>
              <w:numPr>
                <w:ilvl w:val="0"/>
                <w:numId w:val="28"/>
              </w:numPr>
              <w:jc w:val="both"/>
              <w:rPr>
                <w:sz w:val="24"/>
                <w:szCs w:val="24"/>
              </w:rPr>
            </w:pPr>
            <w:r w:rsidRPr="00223C0B">
              <w:rPr>
                <w:sz w:val="24"/>
                <w:szCs w:val="24"/>
              </w:rPr>
              <w:t>Бенефициентите по програмата за изпълнение на дадените препоръки или възражения</w:t>
            </w:r>
          </w:p>
          <w:p w:rsidR="00223C0B" w:rsidRPr="00223C0B" w:rsidRDefault="00223C0B" w:rsidP="00223C0B">
            <w:pPr>
              <w:numPr>
                <w:ilvl w:val="0"/>
                <w:numId w:val="28"/>
              </w:numPr>
              <w:jc w:val="both"/>
              <w:rPr>
                <w:b/>
                <w:sz w:val="24"/>
                <w:szCs w:val="24"/>
              </w:rPr>
            </w:pPr>
            <w:r w:rsidRPr="00223C0B">
              <w:rPr>
                <w:sz w:val="24"/>
                <w:szCs w:val="24"/>
              </w:rPr>
              <w:t>н-к отделите в д-я КПП и отговорните лица/ЗИП</w:t>
            </w:r>
          </w:p>
        </w:tc>
      </w:tr>
      <w:tr w:rsidR="00223C0B" w:rsidRPr="00223C0B" w:rsidTr="00FB5E6F">
        <w:tc>
          <w:tcPr>
            <w:tcW w:w="8503" w:type="dxa"/>
          </w:tcPr>
          <w:p w:rsidR="00223C0B" w:rsidRPr="00223C0B" w:rsidRDefault="00223C0B" w:rsidP="00223C0B">
            <w:pPr>
              <w:tabs>
                <w:tab w:val="left" w:pos="9000"/>
              </w:tabs>
              <w:jc w:val="both"/>
              <w:rPr>
                <w:b/>
                <w:sz w:val="24"/>
                <w:szCs w:val="24"/>
              </w:rPr>
            </w:pPr>
          </w:p>
        </w:tc>
      </w:tr>
      <w:tr w:rsidR="00223C0B" w:rsidRPr="00223C0B" w:rsidTr="00FB5E6F">
        <w:tc>
          <w:tcPr>
            <w:tcW w:w="8503" w:type="dxa"/>
            <w:shd w:val="clear" w:color="auto" w:fill="C5E0B3" w:themeFill="accent6" w:themeFillTint="66"/>
          </w:tcPr>
          <w:p w:rsidR="00223C0B" w:rsidRPr="00223C0B" w:rsidRDefault="00223C0B" w:rsidP="00223C0B">
            <w:pPr>
              <w:numPr>
                <w:ilvl w:val="0"/>
                <w:numId w:val="42"/>
              </w:numPr>
              <w:ind w:hanging="378"/>
              <w:contextualSpacing/>
              <w:jc w:val="both"/>
              <w:rPr>
                <w:sz w:val="24"/>
                <w:szCs w:val="24"/>
                <w:lang w:eastAsia="pl-PL"/>
              </w:rPr>
            </w:pPr>
            <w:r w:rsidRPr="00223C0B">
              <w:rPr>
                <w:sz w:val="24"/>
                <w:szCs w:val="24"/>
                <w:lang w:eastAsia="pl-PL"/>
              </w:rPr>
              <w:t>Изготвяне на план за действие от УО, когато е необходимо:</w:t>
            </w:r>
          </w:p>
          <w:p w:rsidR="00223C0B" w:rsidRPr="00223C0B" w:rsidRDefault="00223C0B" w:rsidP="00223C0B">
            <w:pPr>
              <w:numPr>
                <w:ilvl w:val="0"/>
                <w:numId w:val="28"/>
              </w:numPr>
              <w:jc w:val="both"/>
              <w:rPr>
                <w:sz w:val="24"/>
                <w:szCs w:val="24"/>
                <w:lang w:eastAsia="pl-PL"/>
              </w:rPr>
            </w:pPr>
            <w:r w:rsidRPr="00223C0B">
              <w:rPr>
                <w:sz w:val="24"/>
                <w:szCs w:val="24"/>
                <w:lang w:eastAsia="pl-PL"/>
              </w:rPr>
              <w:t>Изпращане за съгласуването на плана от н-к отделите в д-я КПП</w:t>
            </w:r>
          </w:p>
          <w:p w:rsidR="00223C0B" w:rsidRPr="00223C0B" w:rsidRDefault="00223C0B" w:rsidP="00223C0B">
            <w:pPr>
              <w:numPr>
                <w:ilvl w:val="0"/>
                <w:numId w:val="28"/>
              </w:numPr>
              <w:jc w:val="both"/>
              <w:rPr>
                <w:b/>
                <w:sz w:val="24"/>
                <w:szCs w:val="24"/>
              </w:rPr>
            </w:pPr>
            <w:r w:rsidRPr="00223C0B">
              <w:rPr>
                <w:sz w:val="24"/>
                <w:szCs w:val="24"/>
                <w:lang w:eastAsia="pl-PL"/>
              </w:rPr>
              <w:t>Изготвяне на Доклад до Министъра</w:t>
            </w:r>
          </w:p>
        </w:tc>
      </w:tr>
      <w:tr w:rsidR="00223C0B" w:rsidRPr="00223C0B" w:rsidTr="00FB5E6F">
        <w:tc>
          <w:tcPr>
            <w:tcW w:w="8503" w:type="dxa"/>
          </w:tcPr>
          <w:p w:rsidR="00223C0B" w:rsidRPr="00223C0B" w:rsidRDefault="00223C0B" w:rsidP="00223C0B">
            <w:pPr>
              <w:tabs>
                <w:tab w:val="left" w:pos="9000"/>
              </w:tabs>
              <w:jc w:val="both"/>
              <w:rPr>
                <w:b/>
                <w:sz w:val="24"/>
                <w:szCs w:val="24"/>
              </w:rPr>
            </w:pPr>
          </w:p>
        </w:tc>
      </w:tr>
      <w:tr w:rsidR="00223C0B" w:rsidRPr="00223C0B" w:rsidTr="00FB5E6F">
        <w:tc>
          <w:tcPr>
            <w:tcW w:w="8503" w:type="dxa"/>
            <w:shd w:val="clear" w:color="auto" w:fill="C5E0B3" w:themeFill="accent6" w:themeFillTint="66"/>
          </w:tcPr>
          <w:p w:rsidR="00223C0B" w:rsidRPr="00223C0B" w:rsidRDefault="00223C0B" w:rsidP="00223C0B">
            <w:pPr>
              <w:numPr>
                <w:ilvl w:val="0"/>
                <w:numId w:val="43"/>
              </w:numPr>
              <w:contextualSpacing/>
              <w:jc w:val="both"/>
              <w:rPr>
                <w:b/>
                <w:sz w:val="24"/>
                <w:szCs w:val="24"/>
              </w:rPr>
            </w:pPr>
            <w:r w:rsidRPr="00223C0B">
              <w:rPr>
                <w:sz w:val="24"/>
                <w:szCs w:val="24"/>
                <w:lang w:eastAsia="pl-PL"/>
              </w:rPr>
              <w:t>Изпращане на утвърдения план до бенефициентите/н-к отдели/ЗИП</w:t>
            </w:r>
          </w:p>
        </w:tc>
      </w:tr>
      <w:tr w:rsidR="00223C0B" w:rsidRPr="00223C0B" w:rsidTr="00FB5E6F">
        <w:tc>
          <w:tcPr>
            <w:tcW w:w="8503" w:type="dxa"/>
          </w:tcPr>
          <w:p w:rsidR="00223C0B" w:rsidRPr="00223C0B" w:rsidRDefault="00223C0B" w:rsidP="00223C0B">
            <w:pPr>
              <w:tabs>
                <w:tab w:val="left" w:pos="9000"/>
              </w:tabs>
              <w:jc w:val="both"/>
              <w:rPr>
                <w:b/>
                <w:sz w:val="24"/>
                <w:szCs w:val="24"/>
              </w:rPr>
            </w:pPr>
          </w:p>
        </w:tc>
      </w:tr>
      <w:tr w:rsidR="00223C0B" w:rsidRPr="00223C0B" w:rsidTr="00FB5E6F">
        <w:tc>
          <w:tcPr>
            <w:tcW w:w="8503" w:type="dxa"/>
            <w:shd w:val="clear" w:color="auto" w:fill="C5E0B3" w:themeFill="accent6" w:themeFillTint="66"/>
          </w:tcPr>
          <w:p w:rsidR="00223C0B" w:rsidRPr="00223C0B" w:rsidRDefault="00223C0B" w:rsidP="00223C0B">
            <w:pPr>
              <w:numPr>
                <w:ilvl w:val="0"/>
                <w:numId w:val="44"/>
              </w:numPr>
              <w:contextualSpacing/>
              <w:jc w:val="both"/>
              <w:rPr>
                <w:b/>
                <w:sz w:val="24"/>
                <w:szCs w:val="24"/>
              </w:rPr>
            </w:pPr>
            <w:r w:rsidRPr="00223C0B">
              <w:rPr>
                <w:sz w:val="24"/>
                <w:szCs w:val="24"/>
                <w:lang w:eastAsia="pl-PL"/>
              </w:rPr>
              <w:t>Изпращане на писмо до одитиращия орган с утвърдения план</w:t>
            </w:r>
          </w:p>
        </w:tc>
      </w:tr>
      <w:tr w:rsidR="00223C0B" w:rsidRPr="00223C0B" w:rsidTr="00FB5E6F">
        <w:tc>
          <w:tcPr>
            <w:tcW w:w="8503" w:type="dxa"/>
          </w:tcPr>
          <w:p w:rsidR="00223C0B" w:rsidRPr="00223C0B" w:rsidRDefault="00223C0B" w:rsidP="00223C0B">
            <w:pPr>
              <w:tabs>
                <w:tab w:val="left" w:pos="9000"/>
              </w:tabs>
              <w:jc w:val="both"/>
              <w:rPr>
                <w:b/>
                <w:sz w:val="24"/>
                <w:szCs w:val="24"/>
              </w:rPr>
            </w:pPr>
          </w:p>
        </w:tc>
      </w:tr>
      <w:tr w:rsidR="00223C0B" w:rsidRPr="00223C0B" w:rsidTr="00FB5E6F">
        <w:tc>
          <w:tcPr>
            <w:tcW w:w="8503" w:type="dxa"/>
            <w:shd w:val="clear" w:color="auto" w:fill="C5E0B3" w:themeFill="accent6" w:themeFillTint="66"/>
          </w:tcPr>
          <w:p w:rsidR="00223C0B" w:rsidRPr="00223C0B" w:rsidRDefault="00223C0B" w:rsidP="00223C0B">
            <w:pPr>
              <w:numPr>
                <w:ilvl w:val="0"/>
                <w:numId w:val="45"/>
              </w:numPr>
              <w:ind w:left="669" w:hanging="327"/>
              <w:contextualSpacing/>
              <w:jc w:val="both"/>
              <w:rPr>
                <w:b/>
                <w:sz w:val="24"/>
                <w:szCs w:val="24"/>
              </w:rPr>
            </w:pPr>
            <w:r w:rsidRPr="00223C0B">
              <w:rPr>
                <w:sz w:val="24"/>
                <w:szCs w:val="24"/>
                <w:lang w:eastAsia="pl-PL"/>
              </w:rPr>
              <w:t>Актуализиране на одитния регистър</w:t>
            </w:r>
          </w:p>
        </w:tc>
      </w:tr>
    </w:tbl>
    <w:p w:rsidR="00223C0B" w:rsidRPr="00223C0B" w:rsidRDefault="00223C0B" w:rsidP="00223C0B">
      <w:pPr>
        <w:spacing w:after="0" w:line="240" w:lineRule="auto"/>
        <w:ind w:firstLine="851"/>
        <w:jc w:val="both"/>
        <w:rPr>
          <w:rFonts w:ascii="Times New Roman" w:eastAsia="Times New Roman" w:hAnsi="Times New Roman" w:cs="Times New Roman"/>
          <w:sz w:val="24"/>
          <w:szCs w:val="20"/>
          <w:lang w:eastAsia="bg-BG"/>
        </w:rPr>
      </w:pPr>
    </w:p>
    <w:p w:rsidR="00223C0B" w:rsidRPr="00223C0B" w:rsidRDefault="00223C0B" w:rsidP="00223C0B">
      <w:pPr>
        <w:spacing w:after="0" w:line="240" w:lineRule="auto"/>
        <w:ind w:left="3545" w:firstLine="709"/>
        <w:rPr>
          <w:rFonts w:ascii="Times New Roman" w:eastAsia="Times New Roman" w:hAnsi="Times New Roman" w:cs="Times New Roman"/>
          <w:b/>
          <w:bCs/>
          <w:kern w:val="28"/>
          <w:sz w:val="24"/>
          <w:szCs w:val="24"/>
          <w:lang w:eastAsia="bg-BG"/>
        </w:rPr>
      </w:pPr>
    </w:p>
    <w:p w:rsidR="00223C0B" w:rsidRPr="00223C0B" w:rsidRDefault="00223C0B" w:rsidP="00223C0B">
      <w:pPr>
        <w:spacing w:after="0" w:line="240" w:lineRule="auto"/>
        <w:ind w:left="3545" w:firstLine="709"/>
        <w:rPr>
          <w:rFonts w:ascii="Times New Roman" w:eastAsia="Times New Roman" w:hAnsi="Times New Roman" w:cs="Times New Roman"/>
          <w:b/>
          <w:bCs/>
          <w:kern w:val="28"/>
          <w:sz w:val="24"/>
          <w:szCs w:val="24"/>
          <w:lang w:eastAsia="bg-BG"/>
        </w:rPr>
      </w:pPr>
    </w:p>
    <w:p w:rsidR="00223C0B" w:rsidRDefault="00223C0B" w:rsidP="00223C0B">
      <w:pPr>
        <w:spacing w:after="0" w:line="240" w:lineRule="auto"/>
        <w:ind w:left="3545" w:firstLine="709"/>
        <w:rPr>
          <w:rFonts w:ascii="Times New Roman" w:eastAsia="Times New Roman" w:hAnsi="Times New Roman" w:cs="Times New Roman"/>
          <w:b/>
          <w:bCs/>
          <w:kern w:val="28"/>
          <w:sz w:val="24"/>
          <w:szCs w:val="24"/>
          <w:lang w:eastAsia="bg-BG"/>
        </w:rPr>
      </w:pPr>
    </w:p>
    <w:p w:rsidR="00FB5E6F" w:rsidRDefault="00FB5E6F" w:rsidP="00223C0B">
      <w:pPr>
        <w:spacing w:after="0" w:line="240" w:lineRule="auto"/>
        <w:ind w:left="3545" w:firstLine="709"/>
        <w:rPr>
          <w:rFonts w:ascii="Times New Roman" w:eastAsia="Times New Roman" w:hAnsi="Times New Roman" w:cs="Times New Roman"/>
          <w:b/>
          <w:bCs/>
          <w:kern w:val="28"/>
          <w:sz w:val="24"/>
          <w:szCs w:val="24"/>
          <w:lang w:eastAsia="bg-BG"/>
        </w:rPr>
      </w:pPr>
    </w:p>
    <w:p w:rsidR="00FB5E6F" w:rsidRDefault="00FB5E6F" w:rsidP="00223C0B">
      <w:pPr>
        <w:spacing w:after="0" w:line="240" w:lineRule="auto"/>
        <w:ind w:left="3545" w:firstLine="709"/>
        <w:rPr>
          <w:rFonts w:ascii="Times New Roman" w:eastAsia="Times New Roman" w:hAnsi="Times New Roman" w:cs="Times New Roman"/>
          <w:b/>
          <w:bCs/>
          <w:kern w:val="28"/>
          <w:sz w:val="24"/>
          <w:szCs w:val="24"/>
          <w:lang w:eastAsia="bg-BG"/>
        </w:rPr>
      </w:pPr>
    </w:p>
    <w:p w:rsidR="00FB5E6F" w:rsidRDefault="00FB5E6F" w:rsidP="00223C0B">
      <w:pPr>
        <w:spacing w:after="0" w:line="240" w:lineRule="auto"/>
        <w:ind w:left="3545" w:firstLine="709"/>
        <w:rPr>
          <w:rFonts w:ascii="Times New Roman" w:eastAsia="Times New Roman" w:hAnsi="Times New Roman" w:cs="Times New Roman"/>
          <w:b/>
          <w:bCs/>
          <w:kern w:val="28"/>
          <w:sz w:val="24"/>
          <w:szCs w:val="24"/>
          <w:lang w:eastAsia="bg-BG"/>
        </w:rPr>
      </w:pPr>
    </w:p>
    <w:p w:rsidR="00FB5E6F" w:rsidRDefault="00FB5E6F" w:rsidP="00223C0B">
      <w:pPr>
        <w:spacing w:after="0" w:line="240" w:lineRule="auto"/>
        <w:ind w:left="3545" w:firstLine="709"/>
        <w:rPr>
          <w:rFonts w:ascii="Times New Roman" w:eastAsia="Times New Roman" w:hAnsi="Times New Roman" w:cs="Times New Roman"/>
          <w:b/>
          <w:bCs/>
          <w:kern w:val="28"/>
          <w:sz w:val="24"/>
          <w:szCs w:val="24"/>
          <w:lang w:eastAsia="bg-BG"/>
        </w:rPr>
      </w:pPr>
    </w:p>
    <w:p w:rsidR="00FB5E6F" w:rsidRDefault="00FB5E6F" w:rsidP="00223C0B">
      <w:pPr>
        <w:spacing w:after="0" w:line="240" w:lineRule="auto"/>
        <w:ind w:left="3545" w:firstLine="709"/>
        <w:rPr>
          <w:rFonts w:ascii="Times New Roman" w:eastAsia="Times New Roman" w:hAnsi="Times New Roman" w:cs="Times New Roman"/>
          <w:b/>
          <w:bCs/>
          <w:kern w:val="28"/>
          <w:sz w:val="24"/>
          <w:szCs w:val="24"/>
          <w:lang w:eastAsia="bg-BG"/>
        </w:rPr>
      </w:pPr>
    </w:p>
    <w:p w:rsidR="00FB5E6F" w:rsidRDefault="00FB5E6F" w:rsidP="00223C0B">
      <w:pPr>
        <w:spacing w:after="0" w:line="240" w:lineRule="auto"/>
        <w:ind w:left="3545" w:firstLine="709"/>
        <w:rPr>
          <w:rFonts w:ascii="Times New Roman" w:eastAsia="Times New Roman" w:hAnsi="Times New Roman" w:cs="Times New Roman"/>
          <w:b/>
          <w:bCs/>
          <w:kern w:val="28"/>
          <w:sz w:val="24"/>
          <w:szCs w:val="24"/>
          <w:lang w:eastAsia="bg-BG"/>
        </w:rPr>
      </w:pPr>
    </w:p>
    <w:p w:rsidR="00FB5E6F" w:rsidRDefault="00FB5E6F" w:rsidP="00223C0B">
      <w:pPr>
        <w:spacing w:after="0" w:line="240" w:lineRule="auto"/>
        <w:ind w:left="3545" w:firstLine="709"/>
        <w:rPr>
          <w:rFonts w:ascii="Times New Roman" w:eastAsia="Times New Roman" w:hAnsi="Times New Roman" w:cs="Times New Roman"/>
          <w:b/>
          <w:bCs/>
          <w:kern w:val="28"/>
          <w:sz w:val="24"/>
          <w:szCs w:val="24"/>
          <w:lang w:eastAsia="bg-BG"/>
        </w:rPr>
      </w:pPr>
    </w:p>
    <w:p w:rsidR="00FB5E6F" w:rsidRPr="00223C0B" w:rsidRDefault="00FB5E6F" w:rsidP="00223C0B">
      <w:pPr>
        <w:spacing w:after="0" w:line="240" w:lineRule="auto"/>
        <w:ind w:left="3545" w:firstLine="709"/>
        <w:rPr>
          <w:rFonts w:ascii="Times New Roman" w:eastAsia="Times New Roman" w:hAnsi="Times New Roman" w:cs="Times New Roman"/>
          <w:b/>
          <w:bCs/>
          <w:kern w:val="28"/>
          <w:sz w:val="24"/>
          <w:szCs w:val="24"/>
          <w:lang w:eastAsia="bg-BG"/>
        </w:rPr>
      </w:pPr>
    </w:p>
    <w:p w:rsidR="00223C0B" w:rsidRPr="00223C0B" w:rsidRDefault="00223C0B" w:rsidP="00223C0B">
      <w:pPr>
        <w:spacing w:after="0" w:line="240" w:lineRule="auto"/>
        <w:ind w:left="3545" w:firstLine="709"/>
        <w:rPr>
          <w:rFonts w:ascii="Times New Roman" w:eastAsia="Times New Roman" w:hAnsi="Times New Roman" w:cs="Times New Roman"/>
          <w:b/>
          <w:bCs/>
          <w:kern w:val="28"/>
          <w:sz w:val="24"/>
          <w:szCs w:val="24"/>
          <w:lang w:eastAsia="bg-BG"/>
        </w:rPr>
      </w:pPr>
    </w:p>
    <w:p w:rsidR="00223C0B" w:rsidRPr="00851234" w:rsidRDefault="00223C0B" w:rsidP="00223C0B">
      <w:pPr>
        <w:spacing w:before="240" w:after="240" w:line="240" w:lineRule="auto"/>
        <w:jc w:val="center"/>
        <w:outlineLvl w:val="0"/>
        <w:rPr>
          <w:rFonts w:ascii="Times New Roman" w:eastAsia="Times New Roman" w:hAnsi="Times New Roman" w:cs="Times New Roman"/>
          <w:b/>
          <w:bCs/>
          <w:kern w:val="28"/>
          <w:sz w:val="24"/>
          <w:szCs w:val="24"/>
          <w:lang w:eastAsia="bg-BG"/>
        </w:rPr>
      </w:pPr>
      <w:r w:rsidRPr="00223C0B">
        <w:rPr>
          <w:rFonts w:ascii="Times New Roman" w:eastAsia="Times New Roman" w:hAnsi="Times New Roman" w:cs="Times New Roman"/>
          <w:b/>
          <w:bCs/>
          <w:kern w:val="28"/>
          <w:sz w:val="24"/>
          <w:szCs w:val="24"/>
          <w:highlight w:val="yellow"/>
          <w:lang w:eastAsia="bg-BG"/>
        </w:rPr>
        <w:br/>
      </w:r>
      <w:bookmarkStart w:id="115" w:name="_Toc149213655"/>
      <w:bookmarkStart w:id="116" w:name="_Toc162544547"/>
      <w:r w:rsidRPr="00851234">
        <w:rPr>
          <w:rFonts w:ascii="Times New Roman" w:eastAsia="Times New Roman" w:hAnsi="Times New Roman" w:cs="Times New Roman"/>
          <w:b/>
          <w:bCs/>
          <w:kern w:val="28"/>
          <w:sz w:val="24"/>
          <w:szCs w:val="24"/>
          <w:lang w:eastAsia="bg-BG"/>
        </w:rPr>
        <w:t>АДМИНИСТРИРАНЕ НА НЕРЕДНОСТИ И ИЗВЪРШВАНЕ НА ФИНАНСОВИ КОРЕКЦИИ</w:t>
      </w:r>
      <w:bookmarkEnd w:id="115"/>
      <w:bookmarkEnd w:id="116"/>
      <w:r w:rsidRPr="00851234">
        <w:rPr>
          <w:rFonts w:ascii="Times New Roman" w:eastAsia="Times New Roman" w:hAnsi="Times New Roman" w:cs="Times New Roman"/>
          <w:b/>
          <w:bCs/>
          <w:kern w:val="28"/>
          <w:sz w:val="24"/>
          <w:szCs w:val="24"/>
          <w:lang w:eastAsia="bg-BG"/>
        </w:rPr>
        <w:t xml:space="preserve"> </w:t>
      </w:r>
    </w:p>
    <w:p w:rsidR="00223C0B" w:rsidRPr="00851234" w:rsidRDefault="00223C0B" w:rsidP="00223C0B">
      <w:pPr>
        <w:spacing w:after="0" w:line="240" w:lineRule="auto"/>
        <w:ind w:firstLine="851"/>
        <w:jc w:val="both"/>
        <w:rPr>
          <w:rFonts w:ascii="Times New Roman" w:eastAsia="Times New Roman" w:hAnsi="Times New Roman" w:cs="Times New Roman"/>
          <w:sz w:val="24"/>
          <w:szCs w:val="20"/>
          <w:lang w:eastAsia="bg-BG"/>
        </w:rPr>
      </w:pPr>
    </w:p>
    <w:p w:rsidR="00223C0B" w:rsidRPr="00851234" w:rsidRDefault="00223C0B" w:rsidP="00223C0B">
      <w:pPr>
        <w:shd w:val="clear" w:color="auto" w:fill="FEFEFE"/>
        <w:spacing w:after="0" w:line="240" w:lineRule="auto"/>
        <w:ind w:firstLine="426"/>
        <w:jc w:val="both"/>
        <w:rPr>
          <w:rFonts w:ascii="Times New Roman" w:eastAsia="Times New Roman" w:hAnsi="Times New Roman" w:cs="Times New Roman"/>
          <w:color w:val="000000"/>
          <w:sz w:val="24"/>
          <w:szCs w:val="24"/>
        </w:rPr>
      </w:pPr>
      <w:r w:rsidRPr="00851234">
        <w:rPr>
          <w:rFonts w:ascii="Times New Roman" w:eastAsia="Times New Roman" w:hAnsi="Times New Roman" w:cs="Times New Roman"/>
          <w:color w:val="000000"/>
          <w:sz w:val="24"/>
          <w:szCs w:val="24"/>
        </w:rPr>
        <w:t>Настоящата част съдържа :</w:t>
      </w:r>
    </w:p>
    <w:p w:rsidR="00223C0B" w:rsidRPr="00851234" w:rsidRDefault="00223C0B" w:rsidP="00223C0B">
      <w:pPr>
        <w:numPr>
          <w:ilvl w:val="0"/>
          <w:numId w:val="4"/>
        </w:numPr>
        <w:shd w:val="clear" w:color="auto" w:fill="FEFEFE"/>
        <w:spacing w:after="0" w:line="240" w:lineRule="auto"/>
        <w:contextualSpacing/>
        <w:jc w:val="both"/>
        <w:rPr>
          <w:rFonts w:ascii="Times New Roman" w:eastAsia="Times New Roman" w:hAnsi="Times New Roman" w:cs="Times New Roman"/>
          <w:color w:val="000000"/>
          <w:sz w:val="24"/>
          <w:szCs w:val="24"/>
        </w:rPr>
      </w:pPr>
      <w:r w:rsidRPr="00851234">
        <w:rPr>
          <w:rFonts w:ascii="Times New Roman" w:eastAsia="Times New Roman" w:hAnsi="Times New Roman" w:cs="Times New Roman"/>
          <w:color w:val="000000"/>
          <w:sz w:val="24"/>
          <w:szCs w:val="24"/>
        </w:rPr>
        <w:t xml:space="preserve">Вътрешните правила за администриране на нередности на УО на ПТС – т. </w:t>
      </w:r>
      <w:r w:rsidR="00FB5E6F" w:rsidRPr="00851234">
        <w:rPr>
          <w:rFonts w:ascii="Times New Roman" w:eastAsia="Times New Roman" w:hAnsi="Times New Roman" w:cs="Times New Roman"/>
          <w:color w:val="000000"/>
          <w:sz w:val="24"/>
          <w:szCs w:val="24"/>
        </w:rPr>
        <w:t>4</w:t>
      </w:r>
    </w:p>
    <w:p w:rsidR="00223C0B" w:rsidRPr="00851234" w:rsidRDefault="00223C0B" w:rsidP="00223C0B">
      <w:pPr>
        <w:numPr>
          <w:ilvl w:val="0"/>
          <w:numId w:val="4"/>
        </w:numPr>
        <w:shd w:val="clear" w:color="auto" w:fill="FEFEFE"/>
        <w:spacing w:after="0" w:line="240" w:lineRule="auto"/>
        <w:contextualSpacing/>
        <w:jc w:val="both"/>
        <w:rPr>
          <w:rFonts w:ascii="Times New Roman" w:eastAsia="Times New Roman" w:hAnsi="Times New Roman" w:cs="Times New Roman"/>
          <w:color w:val="000000"/>
          <w:sz w:val="24"/>
          <w:szCs w:val="24"/>
        </w:rPr>
      </w:pPr>
      <w:r w:rsidRPr="00851234">
        <w:rPr>
          <w:rFonts w:ascii="Times New Roman" w:eastAsia="Times New Roman" w:hAnsi="Times New Roman" w:cs="Times New Roman"/>
          <w:color w:val="000000"/>
          <w:sz w:val="24"/>
          <w:szCs w:val="24"/>
        </w:rPr>
        <w:t xml:space="preserve">Изисквания към служителите на УО на ПТС  за избягване на конфликт на интереси – т. </w:t>
      </w:r>
      <w:r w:rsidR="00FB5E6F" w:rsidRPr="00851234">
        <w:rPr>
          <w:rFonts w:ascii="Times New Roman" w:eastAsia="Times New Roman" w:hAnsi="Times New Roman" w:cs="Times New Roman"/>
          <w:color w:val="000000"/>
          <w:sz w:val="24"/>
          <w:szCs w:val="24"/>
        </w:rPr>
        <w:t>5</w:t>
      </w:r>
    </w:p>
    <w:p w:rsidR="00223C0B" w:rsidRPr="00223C0B" w:rsidRDefault="00223C0B" w:rsidP="00223C0B">
      <w:pPr>
        <w:shd w:val="clear" w:color="auto" w:fill="FEFEFE"/>
        <w:spacing w:after="0" w:line="240" w:lineRule="auto"/>
        <w:ind w:firstLine="851"/>
        <w:contextualSpacing/>
        <w:jc w:val="both"/>
        <w:rPr>
          <w:rFonts w:ascii="Times New Roman" w:eastAsia="Times New Roman" w:hAnsi="Times New Roman" w:cs="Times New Roman"/>
          <w:color w:val="000000"/>
          <w:sz w:val="24"/>
          <w:szCs w:val="24"/>
        </w:rPr>
      </w:pPr>
    </w:p>
    <w:p w:rsidR="00223C0B" w:rsidRPr="00223C0B" w:rsidRDefault="00223C0B" w:rsidP="00223C0B">
      <w:pPr>
        <w:shd w:val="clear" w:color="auto" w:fill="FEFEFE"/>
        <w:spacing w:after="0" w:line="240" w:lineRule="auto"/>
        <w:ind w:firstLine="851"/>
        <w:jc w:val="both"/>
        <w:rPr>
          <w:rFonts w:ascii="Times New Roman" w:eastAsia="Times New Roman" w:hAnsi="Times New Roman" w:cs="Times New Roman"/>
          <w:color w:val="000000"/>
          <w:sz w:val="24"/>
          <w:szCs w:val="24"/>
        </w:rPr>
      </w:pPr>
    </w:p>
    <w:p w:rsidR="00223C0B" w:rsidRPr="00223C0B" w:rsidRDefault="00223C0B" w:rsidP="00223C0B">
      <w:pPr>
        <w:pBdr>
          <w:top w:val="single" w:sz="4" w:space="1" w:color="auto"/>
          <w:left w:val="single" w:sz="4" w:space="4" w:color="auto"/>
          <w:bottom w:val="single" w:sz="4" w:space="1" w:color="auto"/>
          <w:right w:val="single" w:sz="4" w:space="4" w:color="auto"/>
        </w:pBdr>
        <w:shd w:val="clear" w:color="auto" w:fill="99CCFF"/>
        <w:spacing w:before="120" w:after="120" w:line="240" w:lineRule="auto"/>
        <w:ind w:left="360" w:hanging="360"/>
        <w:contextualSpacing/>
        <w:jc w:val="both"/>
        <w:outlineLvl w:val="1"/>
        <w:rPr>
          <w:rFonts w:ascii="Times New Roman" w:eastAsia="Times New Roman" w:hAnsi="Times New Roman" w:cs="Times New Roman"/>
          <w:b/>
          <w:sz w:val="24"/>
          <w:szCs w:val="24"/>
          <w:lang w:eastAsia="pl-PL"/>
        </w:rPr>
      </w:pPr>
      <w:bookmarkStart w:id="117" w:name="_Toc479775748"/>
      <w:bookmarkStart w:id="118" w:name="_Toc140150262"/>
      <w:bookmarkStart w:id="119" w:name="_Toc149213656"/>
      <w:bookmarkStart w:id="120" w:name="_Toc162544548"/>
      <w:r w:rsidRPr="00223C0B">
        <w:rPr>
          <w:rFonts w:ascii="Times New Roman" w:eastAsia="Times New Roman" w:hAnsi="Times New Roman" w:cs="Times New Roman"/>
          <w:b/>
          <w:sz w:val="24"/>
          <w:szCs w:val="24"/>
          <w:lang w:eastAsia="pl-PL"/>
        </w:rPr>
        <w:t>4. ВЪТРЕШНИ ПРАВИЛА ЗА АДМИНИСТРИРАНЕ НА НЕРЕДНОСТИ НА УО НА ПТС</w:t>
      </w:r>
      <w:bookmarkEnd w:id="117"/>
      <w:bookmarkEnd w:id="118"/>
      <w:bookmarkEnd w:id="119"/>
      <w:bookmarkEnd w:id="120"/>
    </w:p>
    <w:p w:rsidR="00223C0B" w:rsidRPr="00223C0B" w:rsidRDefault="00223C0B" w:rsidP="00223C0B">
      <w:pPr>
        <w:autoSpaceDE w:val="0"/>
        <w:autoSpaceDN w:val="0"/>
        <w:adjustRightInd w:val="0"/>
        <w:spacing w:before="120" w:after="0" w:line="240" w:lineRule="auto"/>
        <w:ind w:firstLine="851"/>
        <w:contextualSpacing/>
        <w:rPr>
          <w:rFonts w:ascii="Times New Roman" w:eastAsia="Times New Roman" w:hAnsi="Times New Roman" w:cs="Times New Roman"/>
          <w:b/>
          <w:color w:val="000000"/>
          <w:sz w:val="24"/>
          <w:szCs w:val="24"/>
        </w:rPr>
      </w:pPr>
    </w:p>
    <w:p w:rsidR="00223C0B" w:rsidRPr="00573339" w:rsidRDefault="00223C0B" w:rsidP="00223C0B">
      <w:pPr>
        <w:pBdr>
          <w:top w:val="single" w:sz="4" w:space="1" w:color="auto"/>
          <w:left w:val="single" w:sz="4" w:space="4" w:color="auto"/>
          <w:bottom w:val="single" w:sz="4" w:space="1" w:color="auto"/>
          <w:right w:val="single" w:sz="4" w:space="4" w:color="auto"/>
        </w:pBdr>
        <w:shd w:val="clear" w:color="auto" w:fill="DBE5F1"/>
        <w:spacing w:before="120" w:after="120" w:line="240" w:lineRule="auto"/>
        <w:ind w:left="792"/>
        <w:contextualSpacing/>
        <w:jc w:val="both"/>
        <w:outlineLvl w:val="2"/>
        <w:rPr>
          <w:rFonts w:ascii="Times New Roman" w:eastAsia="Times New Roman" w:hAnsi="Times New Roman" w:cs="Times New Roman"/>
          <w:b/>
          <w:sz w:val="24"/>
          <w:szCs w:val="24"/>
        </w:rPr>
      </w:pPr>
      <w:bookmarkStart w:id="121" w:name="_Toc140150263"/>
      <w:bookmarkStart w:id="122" w:name="_Toc149213657"/>
      <w:bookmarkStart w:id="123" w:name="_Toc162544549"/>
      <w:r w:rsidRPr="00223C0B">
        <w:rPr>
          <w:rFonts w:ascii="Times New Roman" w:eastAsia="Times New Roman" w:hAnsi="Times New Roman" w:cs="Times New Roman"/>
          <w:b/>
          <w:sz w:val="24"/>
          <w:szCs w:val="24"/>
        </w:rPr>
        <w:t xml:space="preserve">4.1. </w:t>
      </w:r>
      <w:r w:rsidRPr="00573339">
        <w:rPr>
          <w:rFonts w:ascii="Times New Roman" w:eastAsia="Times New Roman" w:hAnsi="Times New Roman" w:cs="Times New Roman"/>
          <w:b/>
          <w:sz w:val="24"/>
          <w:szCs w:val="24"/>
        </w:rPr>
        <w:t>Общи сведения</w:t>
      </w:r>
      <w:bookmarkEnd w:id="121"/>
      <w:bookmarkEnd w:id="122"/>
      <w:bookmarkEnd w:id="123"/>
      <w:r w:rsidRPr="00573339">
        <w:rPr>
          <w:rFonts w:ascii="Times New Roman" w:eastAsia="Times New Roman" w:hAnsi="Times New Roman" w:cs="Times New Roman"/>
          <w:b/>
          <w:sz w:val="24"/>
          <w:szCs w:val="24"/>
        </w:rPr>
        <w:t xml:space="preserve"> </w:t>
      </w:r>
    </w:p>
    <w:p w:rsidR="009D4A15" w:rsidRPr="009D4A15" w:rsidRDefault="009D4A15" w:rsidP="009D4A15">
      <w:pPr>
        <w:shd w:val="clear" w:color="auto" w:fill="FEFEFE"/>
        <w:spacing w:after="0" w:line="240" w:lineRule="auto"/>
        <w:ind w:firstLine="709"/>
        <w:jc w:val="both"/>
        <w:rPr>
          <w:rFonts w:ascii="Times New Roman" w:eastAsia="Times New Roman" w:hAnsi="Times New Roman" w:cs="Times New Roman"/>
          <w:bCs/>
          <w:color w:val="000000"/>
          <w:sz w:val="24"/>
          <w:szCs w:val="24"/>
        </w:rPr>
      </w:pPr>
      <w:r w:rsidRPr="009D4A15">
        <w:rPr>
          <w:rFonts w:ascii="Times New Roman" w:eastAsia="Times New Roman" w:hAnsi="Times New Roman" w:cs="Times New Roman"/>
          <w:color w:val="000000"/>
          <w:sz w:val="24"/>
          <w:szCs w:val="24"/>
        </w:rPr>
        <w:t xml:space="preserve">Настоящите правила са приети на основание чл. 13, ал. 2 от Наредбата за </w:t>
      </w:r>
      <w:r w:rsidRPr="009D4A15">
        <w:rPr>
          <w:rFonts w:ascii="Times New Roman" w:eastAsia="Times New Roman" w:hAnsi="Times New Roman" w:cs="Times New Roman"/>
          <w:bCs/>
          <w:color w:val="000000"/>
          <w:sz w:val="24"/>
          <w:szCs w:val="24"/>
        </w:rPr>
        <w:t>администриране на нередности по Европейските фондове при споделено управление (Наредбата), във връзка с чл. 69, ал. 6 от ЗУСЕФСУ.</w:t>
      </w:r>
    </w:p>
    <w:p w:rsidR="009D4A15" w:rsidRPr="009D4A15" w:rsidRDefault="009D4A15" w:rsidP="009D4A15">
      <w:pPr>
        <w:shd w:val="clear" w:color="auto" w:fill="FEFEFE"/>
        <w:spacing w:after="0" w:line="240" w:lineRule="auto"/>
        <w:ind w:firstLine="709"/>
        <w:jc w:val="both"/>
        <w:rPr>
          <w:rFonts w:ascii="Times New Roman" w:eastAsia="Times New Roman" w:hAnsi="Times New Roman" w:cs="Times New Roman"/>
          <w:bCs/>
          <w:color w:val="000000"/>
          <w:sz w:val="24"/>
          <w:szCs w:val="24"/>
        </w:rPr>
      </w:pPr>
      <w:r w:rsidRPr="009D4A15">
        <w:rPr>
          <w:rFonts w:ascii="Times New Roman" w:eastAsia="Times New Roman" w:hAnsi="Times New Roman" w:cs="Times New Roman"/>
          <w:bCs/>
          <w:color w:val="000000"/>
          <w:sz w:val="24"/>
          <w:szCs w:val="24"/>
        </w:rPr>
        <w:t>Съгласно чл. 13 на Наредбата, процедурите за администриране на нередности включват:</w:t>
      </w:r>
    </w:p>
    <w:p w:rsidR="009D4A15" w:rsidRPr="009D4A15" w:rsidRDefault="009D4A15" w:rsidP="009D4A15">
      <w:pPr>
        <w:shd w:val="clear" w:color="auto" w:fill="FEFEFE"/>
        <w:spacing w:after="0" w:line="240" w:lineRule="auto"/>
        <w:ind w:firstLine="709"/>
        <w:jc w:val="both"/>
        <w:rPr>
          <w:rFonts w:ascii="Times New Roman" w:eastAsia="Times New Roman" w:hAnsi="Times New Roman" w:cs="Times New Roman"/>
          <w:bCs/>
          <w:color w:val="000000"/>
          <w:sz w:val="24"/>
          <w:szCs w:val="24"/>
        </w:rPr>
      </w:pPr>
      <w:r w:rsidRPr="009D4A15">
        <w:rPr>
          <w:rFonts w:ascii="Times New Roman" w:eastAsia="Times New Roman" w:hAnsi="Times New Roman" w:cs="Times New Roman"/>
          <w:bCs/>
          <w:color w:val="000000"/>
          <w:sz w:val="24"/>
          <w:szCs w:val="24"/>
        </w:rPr>
        <w:t>1. регистриране на сигнал за нередност;</w:t>
      </w:r>
    </w:p>
    <w:p w:rsidR="009D4A15" w:rsidRPr="009D4A15" w:rsidRDefault="009D4A15" w:rsidP="009D4A15">
      <w:pPr>
        <w:shd w:val="clear" w:color="auto" w:fill="FEFEFE"/>
        <w:spacing w:after="0" w:line="240" w:lineRule="auto"/>
        <w:ind w:firstLine="709"/>
        <w:jc w:val="both"/>
        <w:rPr>
          <w:rFonts w:ascii="Times New Roman" w:eastAsia="Times New Roman" w:hAnsi="Times New Roman" w:cs="Times New Roman"/>
          <w:bCs/>
          <w:color w:val="000000"/>
          <w:sz w:val="24"/>
          <w:szCs w:val="24"/>
        </w:rPr>
      </w:pPr>
      <w:r w:rsidRPr="009D4A15">
        <w:rPr>
          <w:rFonts w:ascii="Times New Roman" w:eastAsia="Times New Roman" w:hAnsi="Times New Roman" w:cs="Times New Roman"/>
          <w:bCs/>
          <w:color w:val="000000"/>
          <w:sz w:val="24"/>
          <w:szCs w:val="24"/>
        </w:rPr>
        <w:t>2. проверка за установяване на нередност или липса на нередност;</w:t>
      </w:r>
    </w:p>
    <w:p w:rsidR="009D4A15" w:rsidRPr="009D4A15" w:rsidRDefault="009D4A15" w:rsidP="009D4A15">
      <w:pPr>
        <w:shd w:val="clear" w:color="auto" w:fill="FEFEFE"/>
        <w:spacing w:after="0" w:line="240" w:lineRule="auto"/>
        <w:ind w:firstLine="709"/>
        <w:jc w:val="both"/>
        <w:rPr>
          <w:rFonts w:ascii="Times New Roman" w:eastAsia="Times New Roman" w:hAnsi="Times New Roman" w:cs="Times New Roman"/>
          <w:bCs/>
          <w:color w:val="000000"/>
          <w:sz w:val="24"/>
          <w:szCs w:val="24"/>
        </w:rPr>
      </w:pPr>
      <w:r w:rsidRPr="009D4A15">
        <w:rPr>
          <w:rFonts w:ascii="Times New Roman" w:eastAsia="Times New Roman" w:hAnsi="Times New Roman" w:cs="Times New Roman"/>
          <w:bCs/>
          <w:color w:val="000000"/>
          <w:sz w:val="24"/>
          <w:szCs w:val="24"/>
        </w:rPr>
        <w:t>3. издаване на първа писмена оценка за установяване на нередност или липса на нередност;</w:t>
      </w:r>
    </w:p>
    <w:p w:rsidR="009D4A15" w:rsidRPr="009D4A15" w:rsidRDefault="009D4A15" w:rsidP="009D4A15">
      <w:pPr>
        <w:shd w:val="clear" w:color="auto" w:fill="FEFEFE"/>
        <w:spacing w:after="0" w:line="240" w:lineRule="auto"/>
        <w:ind w:firstLine="709"/>
        <w:jc w:val="both"/>
        <w:rPr>
          <w:rFonts w:ascii="Times New Roman" w:eastAsia="Times New Roman" w:hAnsi="Times New Roman" w:cs="Times New Roman"/>
          <w:bCs/>
          <w:color w:val="000000"/>
          <w:sz w:val="24"/>
          <w:szCs w:val="24"/>
        </w:rPr>
      </w:pPr>
      <w:r w:rsidRPr="009D4A15">
        <w:rPr>
          <w:rFonts w:ascii="Times New Roman" w:eastAsia="Times New Roman" w:hAnsi="Times New Roman" w:cs="Times New Roman"/>
          <w:bCs/>
          <w:color w:val="000000"/>
          <w:sz w:val="24"/>
          <w:szCs w:val="24"/>
        </w:rPr>
        <w:t>4. регистриране на нередност;</w:t>
      </w:r>
    </w:p>
    <w:p w:rsidR="009D4A15" w:rsidRPr="009D4A15" w:rsidRDefault="009D4A15" w:rsidP="009D4A15">
      <w:pPr>
        <w:shd w:val="clear" w:color="auto" w:fill="FEFEFE"/>
        <w:spacing w:after="0" w:line="240" w:lineRule="auto"/>
        <w:ind w:firstLine="709"/>
        <w:jc w:val="both"/>
        <w:rPr>
          <w:rFonts w:ascii="Times New Roman" w:eastAsia="Times New Roman" w:hAnsi="Times New Roman" w:cs="Times New Roman"/>
          <w:bCs/>
          <w:color w:val="000000"/>
          <w:sz w:val="24"/>
          <w:szCs w:val="24"/>
        </w:rPr>
      </w:pPr>
      <w:r w:rsidRPr="009D4A15">
        <w:rPr>
          <w:rFonts w:ascii="Times New Roman" w:eastAsia="Times New Roman" w:hAnsi="Times New Roman" w:cs="Times New Roman"/>
          <w:bCs/>
          <w:color w:val="000000"/>
          <w:sz w:val="24"/>
          <w:szCs w:val="24"/>
        </w:rPr>
        <w:t>5. докладване на нередност;</w:t>
      </w:r>
    </w:p>
    <w:p w:rsidR="009D4A15" w:rsidRPr="009D4A15" w:rsidRDefault="009D4A15" w:rsidP="009D4A15">
      <w:pPr>
        <w:shd w:val="clear" w:color="auto" w:fill="FEFEFE"/>
        <w:spacing w:after="0" w:line="240" w:lineRule="auto"/>
        <w:ind w:firstLine="709"/>
        <w:jc w:val="both"/>
        <w:rPr>
          <w:rFonts w:ascii="Times New Roman" w:eastAsia="Times New Roman" w:hAnsi="Times New Roman" w:cs="Times New Roman"/>
          <w:bCs/>
          <w:color w:val="000000"/>
          <w:sz w:val="24"/>
          <w:szCs w:val="24"/>
        </w:rPr>
      </w:pPr>
      <w:r w:rsidRPr="009D4A15">
        <w:rPr>
          <w:rFonts w:ascii="Times New Roman" w:eastAsia="Times New Roman" w:hAnsi="Times New Roman" w:cs="Times New Roman"/>
          <w:bCs/>
          <w:color w:val="000000"/>
          <w:sz w:val="24"/>
          <w:szCs w:val="24"/>
        </w:rPr>
        <w:t>6. корективни действия и последващото им проследяване;</w:t>
      </w:r>
    </w:p>
    <w:p w:rsidR="009D4A15" w:rsidRPr="009D4A15" w:rsidRDefault="009D4A15" w:rsidP="009D4A15">
      <w:pPr>
        <w:shd w:val="clear" w:color="auto" w:fill="FEFEFE"/>
        <w:spacing w:after="0" w:line="240" w:lineRule="auto"/>
        <w:ind w:firstLine="709"/>
        <w:jc w:val="both"/>
        <w:rPr>
          <w:rFonts w:ascii="Times New Roman" w:eastAsia="Times New Roman" w:hAnsi="Times New Roman" w:cs="Times New Roman"/>
          <w:bCs/>
          <w:color w:val="000000"/>
          <w:sz w:val="24"/>
          <w:szCs w:val="24"/>
        </w:rPr>
      </w:pPr>
      <w:r w:rsidRPr="009D4A15">
        <w:rPr>
          <w:rFonts w:ascii="Times New Roman" w:eastAsia="Times New Roman" w:hAnsi="Times New Roman" w:cs="Times New Roman"/>
          <w:bCs/>
          <w:color w:val="000000"/>
          <w:sz w:val="24"/>
          <w:szCs w:val="24"/>
        </w:rPr>
        <w:t>7. приключване на процедурата по администриране на нередност;</w:t>
      </w:r>
    </w:p>
    <w:p w:rsidR="009D4A15" w:rsidRDefault="009D4A15" w:rsidP="009D4A15">
      <w:pPr>
        <w:shd w:val="clear" w:color="auto" w:fill="FEFEFE"/>
        <w:spacing w:after="0" w:line="240" w:lineRule="auto"/>
        <w:ind w:firstLine="709"/>
        <w:jc w:val="both"/>
        <w:rPr>
          <w:rFonts w:ascii="Times New Roman" w:eastAsia="Times New Roman" w:hAnsi="Times New Roman" w:cs="Times New Roman"/>
          <w:bCs/>
          <w:color w:val="000000"/>
          <w:sz w:val="24"/>
          <w:szCs w:val="24"/>
        </w:rPr>
      </w:pPr>
      <w:r w:rsidRPr="009D4A15">
        <w:rPr>
          <w:rFonts w:ascii="Times New Roman" w:eastAsia="Times New Roman" w:hAnsi="Times New Roman" w:cs="Times New Roman"/>
          <w:bCs/>
          <w:color w:val="000000"/>
          <w:sz w:val="24"/>
          <w:szCs w:val="24"/>
        </w:rPr>
        <w:t>8. други действия, изпълнението, на които</w:t>
      </w:r>
      <w:r>
        <w:rPr>
          <w:rFonts w:ascii="Times New Roman" w:eastAsia="Times New Roman" w:hAnsi="Times New Roman" w:cs="Times New Roman"/>
          <w:bCs/>
          <w:color w:val="000000"/>
          <w:sz w:val="24"/>
          <w:szCs w:val="24"/>
        </w:rPr>
        <w:t>,</w:t>
      </w:r>
      <w:r w:rsidRPr="009D4A15">
        <w:rPr>
          <w:rFonts w:ascii="Times New Roman" w:eastAsia="Times New Roman" w:hAnsi="Times New Roman" w:cs="Times New Roman"/>
          <w:bCs/>
          <w:color w:val="000000"/>
          <w:sz w:val="24"/>
          <w:szCs w:val="24"/>
        </w:rPr>
        <w:t xml:space="preserve"> е от значение за правилното администриране на нередността.</w:t>
      </w:r>
    </w:p>
    <w:p w:rsidR="009D4A15" w:rsidRDefault="009D4A15" w:rsidP="009D4A15">
      <w:pPr>
        <w:shd w:val="clear" w:color="auto" w:fill="FEFEFE"/>
        <w:spacing w:after="0" w:line="240" w:lineRule="auto"/>
        <w:ind w:firstLine="709"/>
        <w:jc w:val="both"/>
        <w:rPr>
          <w:rFonts w:ascii="Times New Roman" w:eastAsia="Times New Roman" w:hAnsi="Times New Roman" w:cs="Times New Roman"/>
          <w:bCs/>
          <w:color w:val="000000"/>
          <w:sz w:val="24"/>
          <w:szCs w:val="24"/>
        </w:rPr>
      </w:pPr>
    </w:p>
    <w:p w:rsidR="009D4A15" w:rsidRPr="00573339" w:rsidRDefault="009D4A15" w:rsidP="009D4A15">
      <w:pPr>
        <w:pBdr>
          <w:top w:val="single" w:sz="4" w:space="1" w:color="auto"/>
          <w:left w:val="single" w:sz="4" w:space="4" w:color="auto"/>
          <w:bottom w:val="single" w:sz="4" w:space="1" w:color="auto"/>
          <w:right w:val="single" w:sz="4" w:space="4" w:color="auto"/>
        </w:pBdr>
        <w:shd w:val="clear" w:color="auto" w:fill="DBE5F1"/>
        <w:spacing w:before="120" w:after="120" w:line="240" w:lineRule="auto"/>
        <w:ind w:left="792"/>
        <w:contextualSpacing/>
        <w:jc w:val="both"/>
        <w:outlineLvl w:val="2"/>
        <w:rPr>
          <w:rFonts w:ascii="Times New Roman" w:eastAsia="Times New Roman" w:hAnsi="Times New Roman" w:cs="Times New Roman"/>
          <w:b/>
          <w:sz w:val="24"/>
          <w:szCs w:val="24"/>
        </w:rPr>
      </w:pPr>
      <w:bookmarkStart w:id="124" w:name="_Toc162544550"/>
      <w:r>
        <w:rPr>
          <w:rFonts w:ascii="Times New Roman" w:eastAsia="Times New Roman" w:hAnsi="Times New Roman" w:cs="Times New Roman"/>
          <w:b/>
          <w:sz w:val="24"/>
          <w:szCs w:val="24"/>
        </w:rPr>
        <w:t>4.2</w:t>
      </w:r>
      <w:r w:rsidRPr="00223C0B">
        <w:rPr>
          <w:rFonts w:ascii="Times New Roman" w:eastAsia="Times New Roman" w:hAnsi="Times New Roman" w:cs="Times New Roman"/>
          <w:b/>
          <w:sz w:val="24"/>
          <w:szCs w:val="24"/>
        </w:rPr>
        <w:t xml:space="preserve">. </w:t>
      </w:r>
      <w:r w:rsidRPr="009D4A15">
        <w:rPr>
          <w:rFonts w:ascii="Times New Roman" w:eastAsia="Times New Roman" w:hAnsi="Times New Roman" w:cs="Times New Roman"/>
          <w:b/>
          <w:sz w:val="24"/>
          <w:szCs w:val="24"/>
        </w:rPr>
        <w:t>Основни понятия</w:t>
      </w:r>
      <w:bookmarkEnd w:id="124"/>
    </w:p>
    <w:p w:rsidR="009D4A15" w:rsidRDefault="009D4A15" w:rsidP="009D4A15">
      <w:pPr>
        <w:shd w:val="clear" w:color="auto" w:fill="FEFEFE"/>
        <w:spacing w:after="0" w:line="240" w:lineRule="auto"/>
        <w:ind w:firstLine="709"/>
        <w:jc w:val="both"/>
        <w:rPr>
          <w:rFonts w:ascii="Times New Roman" w:eastAsia="Times New Roman" w:hAnsi="Times New Roman" w:cs="Times New Roman"/>
          <w:b/>
          <w:bCs/>
          <w:color w:val="000000"/>
          <w:sz w:val="24"/>
          <w:szCs w:val="24"/>
          <w:u w:val="single"/>
        </w:rPr>
      </w:pPr>
    </w:p>
    <w:p w:rsidR="009D4A15" w:rsidRPr="009D4A15" w:rsidRDefault="009D4A15" w:rsidP="009D4A15">
      <w:pPr>
        <w:shd w:val="clear" w:color="auto" w:fill="FEFEFE"/>
        <w:spacing w:after="0" w:line="240" w:lineRule="auto"/>
        <w:ind w:firstLine="709"/>
        <w:jc w:val="both"/>
        <w:rPr>
          <w:rFonts w:ascii="Times New Roman" w:eastAsia="Times New Roman" w:hAnsi="Times New Roman" w:cs="Times New Roman"/>
          <w:color w:val="000000"/>
          <w:sz w:val="24"/>
          <w:szCs w:val="24"/>
        </w:rPr>
      </w:pPr>
      <w:r w:rsidRPr="009D4A15">
        <w:rPr>
          <w:rFonts w:ascii="Times New Roman" w:eastAsia="Times New Roman" w:hAnsi="Times New Roman" w:cs="Times New Roman"/>
          <w:b/>
          <w:bCs/>
          <w:color w:val="000000"/>
          <w:sz w:val="24"/>
          <w:szCs w:val="24"/>
          <w:u w:val="single"/>
        </w:rPr>
        <w:t>„Сигнал за нередност“</w:t>
      </w:r>
      <w:r w:rsidRPr="009D4A15">
        <w:rPr>
          <w:rFonts w:ascii="Times New Roman" w:eastAsia="Times New Roman" w:hAnsi="Times New Roman" w:cs="Times New Roman"/>
          <w:color w:val="000000"/>
          <w:sz w:val="24"/>
          <w:szCs w:val="24"/>
        </w:rPr>
        <w:t xml:space="preserve"> съгласно определението, дадено в параграф 1, т. 3 от Допълнителните разпоредби на НАНЕФСУ, е постъпила, включително от анонимен източник, информация за извършена нередност. За да представлява сигнал за нередност, </w:t>
      </w:r>
      <w:r w:rsidRPr="009D4A15">
        <w:rPr>
          <w:rFonts w:ascii="Times New Roman" w:eastAsia="Times New Roman" w:hAnsi="Times New Roman" w:cs="Times New Roman"/>
          <w:color w:val="000000"/>
          <w:sz w:val="24"/>
          <w:szCs w:val="24"/>
        </w:rPr>
        <w:lastRenderedPageBreak/>
        <w:t>тази информация като минимум трябва да дава ясна референция за конкретния проект, финансиращата програма, административното звено и описание на нередността.</w:t>
      </w:r>
    </w:p>
    <w:p w:rsidR="009D4A15" w:rsidRPr="009D4A15" w:rsidRDefault="009D4A15" w:rsidP="009D4A15">
      <w:pPr>
        <w:shd w:val="clear" w:color="auto" w:fill="FEFEFE"/>
        <w:spacing w:after="0" w:line="240" w:lineRule="auto"/>
        <w:ind w:firstLine="709"/>
        <w:jc w:val="both"/>
        <w:rPr>
          <w:rFonts w:ascii="Times New Roman" w:eastAsia="Times New Roman" w:hAnsi="Times New Roman" w:cs="Times New Roman"/>
          <w:color w:val="000000"/>
          <w:sz w:val="24"/>
          <w:szCs w:val="24"/>
        </w:rPr>
      </w:pPr>
      <w:bookmarkStart w:id="125" w:name="_12.4.1._Нередност"/>
      <w:bookmarkStart w:id="126" w:name="_Toc497119999"/>
      <w:bookmarkStart w:id="127" w:name="_Toc103062468"/>
      <w:bookmarkStart w:id="128" w:name="_Toc97360100"/>
      <w:bookmarkStart w:id="129" w:name="_Toc96510568"/>
      <w:bookmarkEnd w:id="125"/>
      <w:r w:rsidRPr="009D4A15">
        <w:rPr>
          <w:rFonts w:ascii="Times New Roman" w:eastAsia="Times New Roman" w:hAnsi="Times New Roman" w:cs="Times New Roman"/>
          <w:color w:val="000000"/>
          <w:sz w:val="24"/>
          <w:szCs w:val="24"/>
        </w:rPr>
        <w:tab/>
      </w:r>
      <w:r w:rsidRPr="009D4A15">
        <w:rPr>
          <w:rFonts w:ascii="Times New Roman" w:eastAsia="Times New Roman" w:hAnsi="Times New Roman" w:cs="Times New Roman"/>
          <w:b/>
          <w:bCs/>
          <w:color w:val="000000"/>
          <w:sz w:val="24"/>
          <w:szCs w:val="24"/>
          <w:u w:val="single"/>
        </w:rPr>
        <w:t>„Достатъчно данни за извършена нередност“</w:t>
      </w:r>
      <w:r w:rsidRPr="009D4A15">
        <w:rPr>
          <w:rFonts w:ascii="Times New Roman" w:eastAsia="Times New Roman" w:hAnsi="Times New Roman" w:cs="Times New Roman"/>
          <w:color w:val="000000"/>
          <w:sz w:val="24"/>
          <w:szCs w:val="24"/>
        </w:rPr>
        <w:t>, съгласно определението в параграф 1, т. 1 от Допълнителните разпоредби на НАНЕФСУ, са налице, когато може да се направи основателно предположение за извършена нередност.</w:t>
      </w:r>
    </w:p>
    <w:bookmarkEnd w:id="126"/>
    <w:p w:rsidR="009D4A15" w:rsidRPr="009D4A15" w:rsidRDefault="009D4A15" w:rsidP="009D4A15">
      <w:pPr>
        <w:shd w:val="clear" w:color="auto" w:fill="FEFEFE"/>
        <w:spacing w:after="0" w:line="240" w:lineRule="auto"/>
        <w:ind w:firstLine="709"/>
        <w:jc w:val="both"/>
        <w:rPr>
          <w:rFonts w:ascii="Times New Roman" w:eastAsia="Times New Roman" w:hAnsi="Times New Roman" w:cs="Times New Roman"/>
          <w:color w:val="000000"/>
          <w:sz w:val="24"/>
          <w:szCs w:val="24"/>
        </w:rPr>
      </w:pPr>
      <w:r w:rsidRPr="009D4A15">
        <w:rPr>
          <w:rFonts w:ascii="Times New Roman" w:eastAsia="Times New Roman" w:hAnsi="Times New Roman" w:cs="Times New Roman"/>
          <w:color w:val="000000"/>
          <w:sz w:val="24"/>
          <w:szCs w:val="24"/>
        </w:rPr>
        <w:tab/>
      </w:r>
      <w:r w:rsidRPr="009D4A15">
        <w:rPr>
          <w:rFonts w:ascii="Times New Roman" w:eastAsia="Times New Roman" w:hAnsi="Times New Roman" w:cs="Times New Roman"/>
          <w:b/>
          <w:bCs/>
          <w:color w:val="000000"/>
          <w:sz w:val="24"/>
          <w:szCs w:val="24"/>
          <w:u w:val="single"/>
        </w:rPr>
        <w:t>„Нередност“</w:t>
      </w:r>
      <w:r w:rsidRPr="009D4A15">
        <w:rPr>
          <w:rFonts w:ascii="Times New Roman" w:eastAsia="Times New Roman" w:hAnsi="Times New Roman" w:cs="Times New Roman"/>
          <w:color w:val="000000"/>
          <w:sz w:val="24"/>
          <w:szCs w:val="24"/>
        </w:rPr>
        <w:t xml:space="preserve"> съгласно определението, дадено в чл. 1, параграф 2 от Регламент на Съвета (ЕО, Евратом) № 2988/95 от 18 декември 1995 г. за закрилата на финансовите интереси на Европейските общности, означава всяко нарушение на разпоредба на правото на Общността в резултат на действие или бездействие от икономически оператор, което е имало или би имало за резултат нарушаването на общия бюджет на Общностите или на бюджетите, управлявани от тях, или посредством намаляването или загубата на приходи, произтичащи от собствени ресурси, които се събират направо от името на Общностите или посредством извършването на неоправдан разход. </w:t>
      </w:r>
    </w:p>
    <w:p w:rsidR="009D4A15" w:rsidRPr="009D4A15" w:rsidRDefault="009D4A15" w:rsidP="009D4A15">
      <w:pPr>
        <w:shd w:val="clear" w:color="auto" w:fill="FEFEFE"/>
        <w:spacing w:after="0" w:line="240" w:lineRule="auto"/>
        <w:ind w:firstLine="709"/>
        <w:jc w:val="both"/>
        <w:rPr>
          <w:rFonts w:ascii="Times New Roman" w:eastAsia="Times New Roman" w:hAnsi="Times New Roman" w:cs="Times New Roman"/>
          <w:b/>
          <w:bCs/>
          <w:i/>
          <w:iCs/>
          <w:color w:val="000000"/>
          <w:sz w:val="24"/>
          <w:szCs w:val="24"/>
        </w:rPr>
      </w:pPr>
      <w:r w:rsidRPr="009D4A15">
        <w:rPr>
          <w:rFonts w:ascii="Times New Roman" w:eastAsia="Times New Roman" w:hAnsi="Times New Roman" w:cs="Times New Roman"/>
          <w:color w:val="000000"/>
          <w:sz w:val="24"/>
          <w:szCs w:val="24"/>
        </w:rPr>
        <w:tab/>
      </w:r>
      <w:r w:rsidRPr="009D4A15">
        <w:rPr>
          <w:rFonts w:ascii="Times New Roman" w:eastAsia="Times New Roman" w:hAnsi="Times New Roman" w:cs="Times New Roman"/>
          <w:b/>
          <w:bCs/>
          <w:i/>
          <w:iCs/>
          <w:color w:val="000000"/>
          <w:sz w:val="24"/>
          <w:szCs w:val="24"/>
        </w:rPr>
        <w:t xml:space="preserve">Специфичните определения за нередност и системна нередност относно програмите, финансирани от ЕФСУ са посочени в </w:t>
      </w:r>
      <w:bookmarkStart w:id="130" w:name="_Hlk111041415"/>
      <w:r w:rsidRPr="009D4A15">
        <w:rPr>
          <w:rFonts w:ascii="Times New Roman" w:eastAsia="Times New Roman" w:hAnsi="Times New Roman" w:cs="Times New Roman"/>
          <w:b/>
          <w:bCs/>
          <w:i/>
          <w:iCs/>
          <w:color w:val="000000"/>
          <w:sz w:val="24"/>
          <w:szCs w:val="24"/>
        </w:rPr>
        <w:t>Регламент (ЕС) 2021/1060 на Европейския парламент и на Съвета от 24 юни 2021 година</w:t>
      </w:r>
      <w:bookmarkEnd w:id="130"/>
      <w:r w:rsidRPr="009D4A15">
        <w:rPr>
          <w:rFonts w:ascii="Times New Roman" w:eastAsia="Times New Roman" w:hAnsi="Times New Roman" w:cs="Times New Roman"/>
          <w:b/>
          <w:bCs/>
          <w:i/>
          <w:iCs/>
          <w:color w:val="000000"/>
          <w:sz w:val="24"/>
          <w:szCs w:val="24"/>
        </w:rPr>
        <w:t>.</w:t>
      </w:r>
      <w:r w:rsidRPr="009D4A15" w:rsidDel="00DC5156">
        <w:rPr>
          <w:rFonts w:ascii="Times New Roman" w:eastAsia="Times New Roman" w:hAnsi="Times New Roman" w:cs="Times New Roman"/>
          <w:b/>
          <w:bCs/>
          <w:i/>
          <w:iCs/>
          <w:color w:val="000000"/>
          <w:sz w:val="24"/>
          <w:szCs w:val="24"/>
        </w:rPr>
        <w:t xml:space="preserve"> </w:t>
      </w:r>
    </w:p>
    <w:p w:rsidR="009D4A15" w:rsidRPr="009D4A15" w:rsidRDefault="009D4A15" w:rsidP="009D4A15">
      <w:pPr>
        <w:shd w:val="clear" w:color="auto" w:fill="FEFEFE"/>
        <w:spacing w:after="0" w:line="240" w:lineRule="auto"/>
        <w:ind w:firstLine="709"/>
        <w:jc w:val="both"/>
        <w:rPr>
          <w:rFonts w:ascii="Times New Roman" w:eastAsia="Times New Roman" w:hAnsi="Times New Roman" w:cs="Times New Roman"/>
          <w:color w:val="000000"/>
          <w:sz w:val="24"/>
          <w:szCs w:val="24"/>
        </w:rPr>
      </w:pPr>
      <w:r w:rsidRPr="009D4A15">
        <w:rPr>
          <w:rFonts w:ascii="Times New Roman" w:eastAsia="Times New Roman" w:hAnsi="Times New Roman" w:cs="Times New Roman"/>
          <w:color w:val="000000"/>
          <w:sz w:val="24"/>
          <w:szCs w:val="24"/>
        </w:rPr>
        <w:tab/>
      </w:r>
      <w:r w:rsidRPr="009D4A15">
        <w:rPr>
          <w:rFonts w:ascii="Times New Roman" w:eastAsia="Times New Roman" w:hAnsi="Times New Roman" w:cs="Times New Roman"/>
          <w:b/>
          <w:bCs/>
          <w:color w:val="000000"/>
          <w:sz w:val="24"/>
          <w:szCs w:val="24"/>
          <w:u w:val="single"/>
        </w:rPr>
        <w:t>„Нередност“</w:t>
      </w:r>
      <w:r w:rsidRPr="009D4A15">
        <w:rPr>
          <w:rFonts w:ascii="Times New Roman" w:eastAsia="Times New Roman" w:hAnsi="Times New Roman" w:cs="Times New Roman"/>
          <w:color w:val="000000"/>
          <w:sz w:val="24"/>
          <w:szCs w:val="24"/>
        </w:rPr>
        <w:t xml:space="preserve"> съгласно определението, дадено в чл. 2, параграф 1, т.31 от Регламент (ЕС) 2021/1060 на Европейския парламент и на Съвета от 24 юни 2021 година, означава всяко нарушение на приложимото право, произтичащо от действие или бездействие на икономически оператор, което има или би имало за последица нанасянето на вреда на бюджета на Съюза чрез начисляване на неправомерен разход в този бюджет. </w:t>
      </w:r>
    </w:p>
    <w:p w:rsidR="009D4A15" w:rsidRPr="009D4A15" w:rsidRDefault="009D4A15" w:rsidP="009D4A15">
      <w:pPr>
        <w:shd w:val="clear" w:color="auto" w:fill="FEFEFE"/>
        <w:spacing w:after="0" w:line="240" w:lineRule="auto"/>
        <w:ind w:firstLine="709"/>
        <w:jc w:val="both"/>
        <w:rPr>
          <w:rFonts w:ascii="Times New Roman" w:eastAsia="Times New Roman" w:hAnsi="Times New Roman" w:cs="Times New Roman"/>
          <w:color w:val="000000"/>
          <w:sz w:val="24"/>
          <w:szCs w:val="24"/>
        </w:rPr>
      </w:pPr>
      <w:r w:rsidRPr="009D4A15" w:rsidDel="00B20E71">
        <w:rPr>
          <w:rFonts w:ascii="Times New Roman" w:eastAsia="Times New Roman" w:hAnsi="Times New Roman" w:cs="Times New Roman"/>
          <w:color w:val="000000"/>
          <w:sz w:val="24"/>
          <w:szCs w:val="24"/>
        </w:rPr>
        <w:t xml:space="preserve"> </w:t>
      </w:r>
      <w:r w:rsidRPr="009D4A15">
        <w:rPr>
          <w:rFonts w:ascii="Times New Roman" w:eastAsia="Times New Roman" w:hAnsi="Times New Roman" w:cs="Times New Roman"/>
          <w:color w:val="000000"/>
          <w:sz w:val="24"/>
          <w:szCs w:val="24"/>
        </w:rPr>
        <w:tab/>
      </w:r>
      <w:r w:rsidRPr="009D4A15">
        <w:rPr>
          <w:rFonts w:ascii="Times New Roman" w:eastAsia="Times New Roman" w:hAnsi="Times New Roman" w:cs="Times New Roman"/>
          <w:b/>
          <w:bCs/>
          <w:color w:val="000000"/>
          <w:sz w:val="24"/>
          <w:szCs w:val="24"/>
          <w:u w:val="single"/>
        </w:rPr>
        <w:t>„Системна нередност“</w:t>
      </w:r>
      <w:r w:rsidRPr="009D4A15">
        <w:rPr>
          <w:rFonts w:ascii="Times New Roman" w:eastAsia="Times New Roman" w:hAnsi="Times New Roman" w:cs="Times New Roman"/>
          <w:color w:val="000000"/>
          <w:sz w:val="24"/>
          <w:szCs w:val="24"/>
        </w:rPr>
        <w:t xml:space="preserve">, </w:t>
      </w:r>
      <w:bookmarkStart w:id="131" w:name="_Hlk111453048"/>
      <w:r w:rsidRPr="009D4A15">
        <w:rPr>
          <w:rFonts w:ascii="Times New Roman" w:eastAsia="Times New Roman" w:hAnsi="Times New Roman" w:cs="Times New Roman"/>
          <w:color w:val="000000"/>
          <w:sz w:val="24"/>
          <w:szCs w:val="24"/>
        </w:rPr>
        <w:t xml:space="preserve">съгласно определението, дадено в чл. 2, параграф 33 от Регламент (ЕС) </w:t>
      </w:r>
      <w:bookmarkStart w:id="132" w:name="_Hlk111042082"/>
      <w:r w:rsidRPr="009D4A15">
        <w:rPr>
          <w:rFonts w:ascii="Times New Roman" w:eastAsia="Times New Roman" w:hAnsi="Times New Roman" w:cs="Times New Roman"/>
          <w:color w:val="000000"/>
          <w:sz w:val="24"/>
          <w:szCs w:val="24"/>
        </w:rPr>
        <w:t xml:space="preserve">№ 2021/1060 </w:t>
      </w:r>
      <w:bookmarkEnd w:id="132"/>
      <w:r w:rsidRPr="009D4A15">
        <w:rPr>
          <w:rFonts w:ascii="Times New Roman" w:eastAsia="Times New Roman" w:hAnsi="Times New Roman" w:cs="Times New Roman"/>
          <w:color w:val="000000"/>
          <w:sz w:val="24"/>
          <w:szCs w:val="24"/>
        </w:rPr>
        <w:t>, означава всяка нередност, която може да има повтарящ се характер, с висока степен на вероятност от поява при сходни по вид операции, която се дължи на сериозен недостатък, включително липса на въведени подходящи процедури в съответствие с Регламент (ЕС) №2021/1060 и правилата за отделните фондове.</w:t>
      </w:r>
    </w:p>
    <w:p w:rsidR="009D4A15" w:rsidRPr="009D4A15" w:rsidRDefault="009D4A15" w:rsidP="009D4A15">
      <w:pPr>
        <w:shd w:val="clear" w:color="auto" w:fill="FEFEFE"/>
        <w:spacing w:after="0" w:line="240" w:lineRule="auto"/>
        <w:ind w:firstLine="709"/>
        <w:jc w:val="both"/>
        <w:rPr>
          <w:rFonts w:ascii="Times New Roman" w:eastAsia="Times New Roman" w:hAnsi="Times New Roman" w:cs="Times New Roman"/>
          <w:color w:val="000000"/>
          <w:sz w:val="24"/>
          <w:szCs w:val="24"/>
        </w:rPr>
      </w:pPr>
      <w:r w:rsidRPr="009D4A15">
        <w:rPr>
          <w:rFonts w:ascii="Times New Roman" w:eastAsia="Times New Roman" w:hAnsi="Times New Roman" w:cs="Times New Roman"/>
          <w:color w:val="000000"/>
          <w:sz w:val="24"/>
          <w:szCs w:val="24"/>
        </w:rPr>
        <w:t xml:space="preserve"> </w:t>
      </w:r>
      <w:bookmarkStart w:id="133" w:name="_12.4.2._Измама"/>
      <w:bookmarkStart w:id="134" w:name="_Hlk111722329"/>
      <w:bookmarkEnd w:id="127"/>
      <w:bookmarkEnd w:id="128"/>
      <w:bookmarkEnd w:id="129"/>
      <w:bookmarkEnd w:id="131"/>
      <w:bookmarkEnd w:id="133"/>
      <w:r w:rsidRPr="009D4A15">
        <w:rPr>
          <w:rFonts w:ascii="Times New Roman" w:eastAsia="Times New Roman" w:hAnsi="Times New Roman" w:cs="Times New Roman"/>
          <w:color w:val="000000"/>
          <w:sz w:val="24"/>
          <w:szCs w:val="24"/>
        </w:rPr>
        <w:tab/>
      </w:r>
      <w:r w:rsidRPr="009D4A15">
        <w:rPr>
          <w:rFonts w:ascii="Times New Roman" w:eastAsia="Times New Roman" w:hAnsi="Times New Roman" w:cs="Times New Roman"/>
          <w:b/>
          <w:bCs/>
          <w:color w:val="000000"/>
          <w:sz w:val="24"/>
          <w:szCs w:val="24"/>
          <w:u w:val="single"/>
        </w:rPr>
        <w:t>„Съмнение за измама“</w:t>
      </w:r>
      <w:r w:rsidRPr="009D4A15">
        <w:rPr>
          <w:rFonts w:ascii="Times New Roman" w:eastAsia="Times New Roman" w:hAnsi="Times New Roman" w:cs="Times New Roman"/>
          <w:color w:val="000000"/>
          <w:sz w:val="24"/>
          <w:szCs w:val="24"/>
        </w:rPr>
        <w:t xml:space="preserve">, </w:t>
      </w:r>
      <w:bookmarkStart w:id="135" w:name="_Hlk111722248"/>
      <w:r w:rsidRPr="009D4A15">
        <w:rPr>
          <w:rFonts w:ascii="Times New Roman" w:eastAsia="Times New Roman" w:hAnsi="Times New Roman" w:cs="Times New Roman"/>
          <w:color w:val="000000"/>
          <w:sz w:val="24"/>
          <w:szCs w:val="24"/>
        </w:rPr>
        <w:t xml:space="preserve">съгласно определението, дадено  в параграф 1, т. 4 от Допълнителните разпоредби на НАНЕФСУ. </w:t>
      </w:r>
      <w:bookmarkEnd w:id="134"/>
      <w:bookmarkEnd w:id="135"/>
      <w:r w:rsidRPr="009D4A15">
        <w:rPr>
          <w:rFonts w:ascii="Times New Roman" w:eastAsia="Times New Roman" w:hAnsi="Times New Roman" w:cs="Times New Roman"/>
          <w:color w:val="000000"/>
          <w:sz w:val="24"/>
          <w:szCs w:val="24"/>
        </w:rPr>
        <w:t xml:space="preserve"> </w:t>
      </w:r>
    </w:p>
    <w:p w:rsidR="009D4A15" w:rsidRPr="009D4A15" w:rsidRDefault="009D4A15" w:rsidP="009D4A15">
      <w:pPr>
        <w:shd w:val="clear" w:color="auto" w:fill="FEFEFE"/>
        <w:spacing w:after="0" w:line="240" w:lineRule="auto"/>
        <w:ind w:firstLine="709"/>
        <w:jc w:val="both"/>
        <w:rPr>
          <w:rFonts w:ascii="Times New Roman" w:eastAsia="Times New Roman" w:hAnsi="Times New Roman" w:cs="Times New Roman"/>
          <w:color w:val="000000"/>
          <w:sz w:val="24"/>
          <w:szCs w:val="24"/>
        </w:rPr>
      </w:pPr>
      <w:r w:rsidRPr="009D4A15">
        <w:rPr>
          <w:rFonts w:ascii="Times New Roman" w:eastAsia="Times New Roman" w:hAnsi="Times New Roman" w:cs="Times New Roman"/>
          <w:color w:val="000000"/>
          <w:sz w:val="24"/>
          <w:szCs w:val="24"/>
        </w:rPr>
        <w:tab/>
      </w:r>
      <w:r w:rsidRPr="009D4A15">
        <w:rPr>
          <w:rFonts w:ascii="Times New Roman" w:eastAsia="Times New Roman" w:hAnsi="Times New Roman" w:cs="Times New Roman"/>
          <w:b/>
          <w:bCs/>
          <w:color w:val="000000"/>
          <w:sz w:val="24"/>
          <w:szCs w:val="24"/>
          <w:u w:val="single"/>
        </w:rPr>
        <w:t>“Измама”,</w:t>
      </w:r>
      <w:r w:rsidRPr="009D4A15">
        <w:rPr>
          <w:rFonts w:ascii="Times New Roman" w:eastAsia="Times New Roman" w:hAnsi="Times New Roman" w:cs="Times New Roman"/>
          <w:color w:val="000000"/>
          <w:sz w:val="24"/>
          <w:szCs w:val="24"/>
        </w:rPr>
        <w:t xml:space="preserve"> засягаща финансовите интереси на Съюза съгласно чл. 3, параграф 2 букви а) и б) от Директива  (ЕС) 2017/1371 на Европейския парламент и на Съвета от 5 юли 2017 година относно борбата с измамите, засягащи финансовите интереси на Съюза, по наказателноправен ред, се счита следното:</w:t>
      </w:r>
    </w:p>
    <w:p w:rsidR="009D4A15" w:rsidRPr="009D4A15" w:rsidRDefault="009D4A15" w:rsidP="009D4A15">
      <w:pPr>
        <w:shd w:val="clear" w:color="auto" w:fill="FEFEFE"/>
        <w:spacing w:after="0" w:line="240" w:lineRule="auto"/>
        <w:ind w:firstLine="709"/>
        <w:jc w:val="both"/>
        <w:rPr>
          <w:rFonts w:ascii="Times New Roman" w:eastAsia="Times New Roman" w:hAnsi="Times New Roman" w:cs="Times New Roman"/>
          <w:color w:val="000000"/>
          <w:sz w:val="24"/>
          <w:szCs w:val="24"/>
        </w:rPr>
      </w:pPr>
      <w:r w:rsidRPr="009D4A15">
        <w:rPr>
          <w:rFonts w:ascii="Times New Roman" w:eastAsia="Times New Roman" w:hAnsi="Times New Roman" w:cs="Times New Roman"/>
          <w:b/>
          <w:bCs/>
          <w:color w:val="000000"/>
          <w:sz w:val="24"/>
          <w:szCs w:val="24"/>
          <w:lang w:val="en-US"/>
        </w:rPr>
        <w:t>a</w:t>
      </w:r>
      <w:r w:rsidRPr="009D4A15">
        <w:rPr>
          <w:rFonts w:ascii="Times New Roman" w:eastAsia="Times New Roman" w:hAnsi="Times New Roman" w:cs="Times New Roman"/>
          <w:b/>
          <w:bCs/>
          <w:color w:val="000000"/>
          <w:sz w:val="24"/>
          <w:szCs w:val="24"/>
        </w:rPr>
        <w:t>)</w:t>
      </w:r>
      <w:r w:rsidRPr="009D4A15">
        <w:rPr>
          <w:rFonts w:ascii="Times New Roman" w:eastAsia="Times New Roman" w:hAnsi="Times New Roman" w:cs="Times New Roman"/>
          <w:color w:val="000000"/>
          <w:sz w:val="24"/>
          <w:szCs w:val="24"/>
        </w:rPr>
        <w:t xml:space="preserve"> по отношение на разходите, несвързани с възлагането на обществени поръчки — всяко действие или бездействие, което се отнася до:</w:t>
      </w:r>
    </w:p>
    <w:p w:rsidR="009D4A15" w:rsidRPr="009D4A15" w:rsidRDefault="009D4A15" w:rsidP="009D4A15">
      <w:pPr>
        <w:shd w:val="clear" w:color="auto" w:fill="FEFEFE"/>
        <w:spacing w:after="0" w:line="240" w:lineRule="auto"/>
        <w:ind w:firstLine="709"/>
        <w:jc w:val="both"/>
        <w:rPr>
          <w:rFonts w:ascii="Times New Roman" w:eastAsia="Times New Roman" w:hAnsi="Times New Roman" w:cs="Times New Roman"/>
          <w:color w:val="000000"/>
          <w:sz w:val="24"/>
          <w:szCs w:val="24"/>
        </w:rPr>
      </w:pPr>
      <w:r w:rsidRPr="009D4A15">
        <w:rPr>
          <w:rFonts w:ascii="Times New Roman" w:eastAsia="Times New Roman" w:hAnsi="Times New Roman" w:cs="Times New Roman"/>
          <w:color w:val="000000"/>
          <w:sz w:val="24"/>
          <w:szCs w:val="24"/>
        </w:rPr>
        <w:tab/>
        <w:t>i) използването или представянето на фалшиви, неверни или непълни декларации или документи, в резултат на което се присвояват или неправомерно се задържат средства или активи от бюджета на Съюза или бюджетите, управлявани от Съюза или от негово име;</w:t>
      </w:r>
    </w:p>
    <w:p w:rsidR="009D4A15" w:rsidRPr="009D4A15" w:rsidRDefault="009D4A15" w:rsidP="009D4A15">
      <w:pPr>
        <w:shd w:val="clear" w:color="auto" w:fill="FEFEFE"/>
        <w:spacing w:after="0" w:line="240" w:lineRule="auto"/>
        <w:ind w:firstLine="709"/>
        <w:jc w:val="both"/>
        <w:rPr>
          <w:rFonts w:ascii="Times New Roman" w:eastAsia="Times New Roman" w:hAnsi="Times New Roman" w:cs="Times New Roman"/>
          <w:color w:val="000000"/>
          <w:sz w:val="24"/>
          <w:szCs w:val="24"/>
        </w:rPr>
      </w:pPr>
      <w:r w:rsidRPr="009D4A15">
        <w:rPr>
          <w:rFonts w:ascii="Times New Roman" w:eastAsia="Times New Roman" w:hAnsi="Times New Roman" w:cs="Times New Roman"/>
          <w:color w:val="000000"/>
          <w:sz w:val="24"/>
          <w:szCs w:val="24"/>
        </w:rPr>
        <w:tab/>
        <w:t>ii) неоповестяването на информация в нарушение на конкретно задължение, което води до същия резултат; или</w:t>
      </w:r>
    </w:p>
    <w:p w:rsidR="009D4A15" w:rsidRPr="009D4A15" w:rsidRDefault="009D4A15" w:rsidP="009D4A15">
      <w:pPr>
        <w:shd w:val="clear" w:color="auto" w:fill="FEFEFE"/>
        <w:spacing w:after="0" w:line="240" w:lineRule="auto"/>
        <w:ind w:firstLine="709"/>
        <w:jc w:val="both"/>
        <w:rPr>
          <w:rFonts w:ascii="Times New Roman" w:eastAsia="Times New Roman" w:hAnsi="Times New Roman" w:cs="Times New Roman"/>
          <w:color w:val="000000"/>
          <w:sz w:val="24"/>
          <w:szCs w:val="24"/>
        </w:rPr>
      </w:pPr>
      <w:r w:rsidRPr="009D4A15">
        <w:rPr>
          <w:rFonts w:ascii="Times New Roman" w:eastAsia="Times New Roman" w:hAnsi="Times New Roman" w:cs="Times New Roman"/>
          <w:color w:val="000000"/>
          <w:sz w:val="24"/>
          <w:szCs w:val="24"/>
        </w:rPr>
        <w:tab/>
        <w:t>iii) неправилното използване на такива средства или активи за цели, различни от тези, за които те са били първоначално предоставени;</w:t>
      </w:r>
    </w:p>
    <w:p w:rsidR="009D4A15" w:rsidRPr="009D4A15" w:rsidRDefault="009D4A15" w:rsidP="009D4A15">
      <w:pPr>
        <w:shd w:val="clear" w:color="auto" w:fill="FEFEFE"/>
        <w:spacing w:after="0" w:line="240" w:lineRule="auto"/>
        <w:ind w:firstLine="709"/>
        <w:jc w:val="both"/>
        <w:rPr>
          <w:rFonts w:ascii="Times New Roman" w:eastAsia="Times New Roman" w:hAnsi="Times New Roman" w:cs="Times New Roman"/>
          <w:color w:val="000000"/>
          <w:sz w:val="24"/>
          <w:szCs w:val="24"/>
        </w:rPr>
      </w:pPr>
      <w:r w:rsidRPr="009D4A15">
        <w:rPr>
          <w:rFonts w:ascii="Times New Roman" w:eastAsia="Times New Roman" w:hAnsi="Times New Roman" w:cs="Times New Roman"/>
          <w:b/>
          <w:bCs/>
          <w:color w:val="000000"/>
          <w:sz w:val="24"/>
          <w:szCs w:val="24"/>
        </w:rPr>
        <w:t>б)</w:t>
      </w:r>
      <w:r w:rsidRPr="009D4A15">
        <w:rPr>
          <w:rFonts w:ascii="Times New Roman" w:eastAsia="Times New Roman" w:hAnsi="Times New Roman" w:cs="Times New Roman"/>
          <w:color w:val="000000"/>
          <w:sz w:val="24"/>
          <w:szCs w:val="24"/>
        </w:rPr>
        <w:t xml:space="preserve"> по отношение на разходите, свързани с възлагането на обществени поръчки — най-малко когато е извършена, за да се получи незаконна облага за извършителя или друго лице, като по този начин се причиняват щети на финансовите интереси на Съюза — всяко действие или бездействие, което се отнася до:</w:t>
      </w:r>
    </w:p>
    <w:p w:rsidR="009D4A15" w:rsidRPr="009D4A15" w:rsidRDefault="009D4A15" w:rsidP="009D4A15">
      <w:pPr>
        <w:shd w:val="clear" w:color="auto" w:fill="FEFEFE"/>
        <w:spacing w:after="0" w:line="240" w:lineRule="auto"/>
        <w:ind w:firstLine="709"/>
        <w:jc w:val="both"/>
        <w:rPr>
          <w:rFonts w:ascii="Times New Roman" w:eastAsia="Times New Roman" w:hAnsi="Times New Roman" w:cs="Times New Roman"/>
          <w:color w:val="000000"/>
          <w:sz w:val="24"/>
          <w:szCs w:val="24"/>
        </w:rPr>
      </w:pPr>
      <w:r w:rsidRPr="009D4A15">
        <w:rPr>
          <w:rFonts w:ascii="Times New Roman" w:eastAsia="Times New Roman" w:hAnsi="Times New Roman" w:cs="Times New Roman"/>
          <w:color w:val="000000"/>
          <w:sz w:val="24"/>
          <w:szCs w:val="24"/>
        </w:rPr>
        <w:tab/>
        <w:t xml:space="preserve">i) използването или представянето на фалшиви, неверни или непълни декларации или документи, в резултат на което се присвояват или неправомерно се </w:t>
      </w:r>
      <w:r w:rsidRPr="009D4A15">
        <w:rPr>
          <w:rFonts w:ascii="Times New Roman" w:eastAsia="Times New Roman" w:hAnsi="Times New Roman" w:cs="Times New Roman"/>
          <w:color w:val="000000"/>
          <w:sz w:val="24"/>
          <w:szCs w:val="24"/>
        </w:rPr>
        <w:lastRenderedPageBreak/>
        <w:t>задържат средства или активи от бюджета на Съюза или бюджетите, управлявани от Съюза или от негово име;</w:t>
      </w:r>
    </w:p>
    <w:p w:rsidR="009D4A15" w:rsidRPr="009D4A15" w:rsidRDefault="009D4A15" w:rsidP="009D4A15">
      <w:pPr>
        <w:shd w:val="clear" w:color="auto" w:fill="FEFEFE"/>
        <w:spacing w:after="0" w:line="240" w:lineRule="auto"/>
        <w:ind w:firstLine="709"/>
        <w:jc w:val="both"/>
        <w:rPr>
          <w:rFonts w:ascii="Times New Roman" w:eastAsia="Times New Roman" w:hAnsi="Times New Roman" w:cs="Times New Roman"/>
          <w:color w:val="000000"/>
          <w:sz w:val="24"/>
          <w:szCs w:val="24"/>
        </w:rPr>
      </w:pPr>
      <w:r w:rsidRPr="009D4A15">
        <w:rPr>
          <w:rFonts w:ascii="Times New Roman" w:eastAsia="Times New Roman" w:hAnsi="Times New Roman" w:cs="Times New Roman"/>
          <w:color w:val="000000"/>
          <w:sz w:val="24"/>
          <w:szCs w:val="24"/>
        </w:rPr>
        <w:tab/>
        <w:t>ii) неоповестяването на информация в нарушение на конкретно задължение, което води до същия резултат; или</w:t>
      </w:r>
    </w:p>
    <w:p w:rsidR="009D4A15" w:rsidRPr="009D4A15" w:rsidRDefault="009D4A15" w:rsidP="009D4A15">
      <w:pPr>
        <w:shd w:val="clear" w:color="auto" w:fill="FEFEFE"/>
        <w:spacing w:after="0" w:line="240" w:lineRule="auto"/>
        <w:ind w:firstLine="709"/>
        <w:jc w:val="both"/>
        <w:rPr>
          <w:rFonts w:ascii="Times New Roman" w:eastAsia="Times New Roman" w:hAnsi="Times New Roman" w:cs="Times New Roman"/>
          <w:color w:val="000000"/>
          <w:sz w:val="24"/>
          <w:szCs w:val="24"/>
        </w:rPr>
      </w:pPr>
      <w:r w:rsidRPr="009D4A15">
        <w:rPr>
          <w:rFonts w:ascii="Times New Roman" w:eastAsia="Times New Roman" w:hAnsi="Times New Roman" w:cs="Times New Roman"/>
          <w:color w:val="000000"/>
          <w:sz w:val="24"/>
          <w:szCs w:val="24"/>
        </w:rPr>
        <w:tab/>
        <w:t>iii) неправилното използване на такива средства или активи за цели, различни от тези, за които те са били първоначално предоставени, което нарушава финансовите интереси на Съюза;</w:t>
      </w:r>
    </w:p>
    <w:p w:rsidR="009D4A15" w:rsidRPr="009D4A15" w:rsidRDefault="009D4A15" w:rsidP="009D4A15">
      <w:pPr>
        <w:shd w:val="clear" w:color="auto" w:fill="FEFEFE"/>
        <w:spacing w:after="0" w:line="240" w:lineRule="auto"/>
        <w:ind w:firstLine="709"/>
        <w:jc w:val="both"/>
        <w:rPr>
          <w:rFonts w:ascii="Times New Roman" w:eastAsia="Times New Roman" w:hAnsi="Times New Roman" w:cs="Times New Roman"/>
          <w:color w:val="000000"/>
          <w:sz w:val="24"/>
          <w:szCs w:val="24"/>
        </w:rPr>
      </w:pPr>
      <w:r w:rsidRPr="009D4A15">
        <w:rPr>
          <w:rFonts w:ascii="Times New Roman" w:eastAsia="Times New Roman" w:hAnsi="Times New Roman" w:cs="Times New Roman"/>
          <w:color w:val="000000"/>
          <w:sz w:val="24"/>
          <w:szCs w:val="24"/>
        </w:rPr>
        <w:tab/>
      </w:r>
      <w:r w:rsidRPr="009D4A15">
        <w:rPr>
          <w:rFonts w:ascii="Times New Roman" w:eastAsia="Times New Roman" w:hAnsi="Times New Roman" w:cs="Times New Roman"/>
          <w:b/>
          <w:bCs/>
          <w:color w:val="000000"/>
          <w:sz w:val="24"/>
          <w:szCs w:val="24"/>
          <w:u w:val="single"/>
        </w:rPr>
        <w:t>„Икономически оператор“</w:t>
      </w:r>
      <w:r w:rsidRPr="009D4A15">
        <w:rPr>
          <w:rFonts w:ascii="Times New Roman" w:eastAsia="Times New Roman" w:hAnsi="Times New Roman" w:cs="Times New Roman"/>
          <w:color w:val="000000"/>
          <w:sz w:val="24"/>
          <w:szCs w:val="24"/>
        </w:rPr>
        <w:t>, съгласно определението, дадено в чл. 2, параграф 30 от Регламент (ЕС) № №2021/1060, означава всяко физическо или юридическо лице или друго образувание, участващо в изпълнението на фондовете, с изключение на държава членка, която упражнява правомощията си като публичен орган.</w:t>
      </w:r>
      <w:r w:rsidRPr="009D4A15" w:rsidDel="00462877">
        <w:rPr>
          <w:rFonts w:ascii="Times New Roman" w:eastAsia="Times New Roman" w:hAnsi="Times New Roman" w:cs="Times New Roman"/>
          <w:color w:val="000000"/>
          <w:sz w:val="24"/>
          <w:szCs w:val="24"/>
        </w:rPr>
        <w:t xml:space="preserve"> </w:t>
      </w:r>
    </w:p>
    <w:p w:rsidR="009D4A15" w:rsidRPr="009D4A15" w:rsidRDefault="009D4A15" w:rsidP="009D4A15">
      <w:pPr>
        <w:shd w:val="clear" w:color="auto" w:fill="FEFEFE"/>
        <w:spacing w:after="0" w:line="240" w:lineRule="auto"/>
        <w:ind w:firstLine="709"/>
        <w:jc w:val="both"/>
        <w:rPr>
          <w:rFonts w:ascii="Times New Roman" w:eastAsia="Times New Roman" w:hAnsi="Times New Roman" w:cs="Times New Roman"/>
          <w:color w:val="000000"/>
          <w:sz w:val="24"/>
          <w:szCs w:val="24"/>
        </w:rPr>
      </w:pPr>
      <w:r w:rsidRPr="009D4A15">
        <w:rPr>
          <w:rFonts w:ascii="Times New Roman" w:eastAsia="Times New Roman" w:hAnsi="Times New Roman" w:cs="Times New Roman"/>
          <w:b/>
          <w:bCs/>
          <w:color w:val="000000"/>
          <w:sz w:val="24"/>
          <w:szCs w:val="24"/>
        </w:rPr>
        <w:tab/>
      </w:r>
      <w:r w:rsidRPr="009D4A15">
        <w:rPr>
          <w:rFonts w:ascii="Times New Roman" w:eastAsia="Times New Roman" w:hAnsi="Times New Roman" w:cs="Times New Roman"/>
          <w:b/>
          <w:bCs/>
          <w:color w:val="000000"/>
          <w:sz w:val="24"/>
          <w:szCs w:val="24"/>
          <w:u w:val="single"/>
        </w:rPr>
        <w:t>„Служител по нередности“</w:t>
      </w:r>
      <w:r w:rsidRPr="009D4A15">
        <w:rPr>
          <w:rFonts w:ascii="Times New Roman" w:eastAsia="Times New Roman" w:hAnsi="Times New Roman" w:cs="Times New Roman"/>
          <w:color w:val="000000"/>
          <w:sz w:val="24"/>
          <w:szCs w:val="24"/>
        </w:rPr>
        <w:t xml:space="preserve"> съгласно чл. 8, ал. 1, т. 2 от ПМС № 18/04.02.2003 г. е лице, отговорно за администрирането на сигналите за нередности и измами и докладването на нередности и измами. </w:t>
      </w:r>
    </w:p>
    <w:p w:rsidR="009D4A15" w:rsidRPr="009D4A15" w:rsidRDefault="009D4A15" w:rsidP="009D4A15">
      <w:pPr>
        <w:shd w:val="clear" w:color="auto" w:fill="FEFEFE"/>
        <w:spacing w:after="0" w:line="240" w:lineRule="auto"/>
        <w:ind w:firstLine="709"/>
        <w:jc w:val="both"/>
        <w:rPr>
          <w:rFonts w:ascii="Times New Roman" w:eastAsia="Times New Roman" w:hAnsi="Times New Roman" w:cs="Times New Roman"/>
          <w:bCs/>
          <w:color w:val="000000"/>
          <w:sz w:val="24"/>
          <w:szCs w:val="24"/>
        </w:rPr>
      </w:pPr>
    </w:p>
    <w:p w:rsidR="00223C0B" w:rsidRPr="009D4A15" w:rsidRDefault="00223C0B" w:rsidP="009D4A15">
      <w:pPr>
        <w:shd w:val="clear" w:color="auto" w:fill="FEFEFE"/>
        <w:spacing w:after="0" w:line="240" w:lineRule="auto"/>
        <w:ind w:firstLine="709"/>
        <w:jc w:val="both"/>
        <w:rPr>
          <w:rFonts w:ascii="Times New Roman" w:eastAsia="Times New Roman" w:hAnsi="Times New Roman" w:cs="Times New Roman"/>
          <w:bCs/>
          <w:color w:val="000000"/>
          <w:sz w:val="24"/>
          <w:szCs w:val="24"/>
        </w:rPr>
      </w:pPr>
    </w:p>
    <w:p w:rsidR="00223C0B" w:rsidRPr="00573339" w:rsidRDefault="00223C0B" w:rsidP="00223C0B">
      <w:pPr>
        <w:pBdr>
          <w:top w:val="single" w:sz="4" w:space="1" w:color="auto"/>
          <w:left w:val="single" w:sz="4" w:space="4" w:color="auto"/>
          <w:bottom w:val="single" w:sz="4" w:space="1" w:color="auto"/>
          <w:right w:val="single" w:sz="4" w:space="4" w:color="auto"/>
        </w:pBdr>
        <w:shd w:val="clear" w:color="auto" w:fill="DBE5F1"/>
        <w:spacing w:before="120" w:after="120" w:line="240" w:lineRule="auto"/>
        <w:ind w:left="792"/>
        <w:contextualSpacing/>
        <w:jc w:val="both"/>
        <w:outlineLvl w:val="2"/>
        <w:rPr>
          <w:rFonts w:ascii="Times New Roman" w:eastAsia="Times New Roman" w:hAnsi="Times New Roman" w:cs="Times New Roman"/>
          <w:b/>
          <w:sz w:val="24"/>
          <w:szCs w:val="24"/>
        </w:rPr>
      </w:pPr>
      <w:bookmarkStart w:id="136" w:name="_Toc479775749"/>
      <w:bookmarkStart w:id="137" w:name="_Toc140150264"/>
      <w:bookmarkStart w:id="138" w:name="_Toc149213658"/>
      <w:bookmarkStart w:id="139" w:name="_Toc162544551"/>
      <w:r w:rsidRPr="00223C0B">
        <w:rPr>
          <w:rFonts w:ascii="Times New Roman" w:eastAsia="Times New Roman" w:hAnsi="Times New Roman" w:cs="Times New Roman"/>
          <w:b/>
          <w:sz w:val="24"/>
          <w:szCs w:val="24"/>
        </w:rPr>
        <w:t>4.</w:t>
      </w:r>
      <w:r w:rsidR="009D4A15">
        <w:rPr>
          <w:rFonts w:ascii="Times New Roman" w:eastAsia="Times New Roman" w:hAnsi="Times New Roman" w:cs="Times New Roman"/>
          <w:b/>
          <w:sz w:val="24"/>
          <w:szCs w:val="24"/>
        </w:rPr>
        <w:t>3</w:t>
      </w:r>
      <w:r w:rsidRPr="00223C0B">
        <w:rPr>
          <w:rFonts w:ascii="Times New Roman" w:eastAsia="Times New Roman" w:hAnsi="Times New Roman" w:cs="Times New Roman"/>
          <w:b/>
          <w:sz w:val="24"/>
          <w:szCs w:val="24"/>
        </w:rPr>
        <w:t xml:space="preserve">. </w:t>
      </w:r>
      <w:r w:rsidRPr="00573339">
        <w:rPr>
          <w:rFonts w:ascii="Times New Roman" w:eastAsia="Times New Roman" w:hAnsi="Times New Roman" w:cs="Times New Roman"/>
          <w:b/>
          <w:sz w:val="24"/>
          <w:szCs w:val="24"/>
        </w:rPr>
        <w:t>Регистриране на сигнал за нередност</w:t>
      </w:r>
      <w:bookmarkEnd w:id="136"/>
      <w:bookmarkEnd w:id="137"/>
      <w:bookmarkEnd w:id="138"/>
      <w:bookmarkEnd w:id="139"/>
      <w:r w:rsidRPr="00573339">
        <w:rPr>
          <w:rFonts w:ascii="Times New Roman" w:eastAsia="Times New Roman" w:hAnsi="Times New Roman" w:cs="Times New Roman"/>
          <w:b/>
          <w:sz w:val="24"/>
          <w:szCs w:val="24"/>
        </w:rPr>
        <w:t xml:space="preserve"> </w:t>
      </w:r>
    </w:p>
    <w:p w:rsidR="00223C0B" w:rsidRPr="00223C0B" w:rsidRDefault="00223C0B" w:rsidP="00223C0B">
      <w:pPr>
        <w:autoSpaceDE w:val="0"/>
        <w:autoSpaceDN w:val="0"/>
        <w:adjustRightInd w:val="0"/>
        <w:spacing w:after="0" w:line="240" w:lineRule="auto"/>
        <w:ind w:firstLine="420"/>
        <w:jc w:val="both"/>
        <w:rPr>
          <w:rFonts w:ascii="Times New Roman" w:eastAsia="Times New Roman" w:hAnsi="Times New Roman" w:cs="Times New Roman"/>
          <w:bCs/>
          <w:color w:val="000000"/>
          <w:sz w:val="24"/>
          <w:szCs w:val="24"/>
        </w:rPr>
      </w:pPr>
    </w:p>
    <w:p w:rsidR="009D4A15" w:rsidRPr="009D4A15" w:rsidRDefault="009D4A15" w:rsidP="009D4A15">
      <w:pPr>
        <w:shd w:val="clear" w:color="auto" w:fill="FEFEFE"/>
        <w:spacing w:after="0" w:line="240" w:lineRule="auto"/>
        <w:ind w:firstLine="851"/>
        <w:jc w:val="both"/>
        <w:rPr>
          <w:rFonts w:ascii="Times New Roman" w:eastAsia="Times New Roman" w:hAnsi="Times New Roman" w:cs="Times New Roman"/>
          <w:bCs/>
          <w:color w:val="000000"/>
          <w:sz w:val="24"/>
          <w:szCs w:val="24"/>
        </w:rPr>
      </w:pPr>
      <w:r w:rsidRPr="009D4A15">
        <w:rPr>
          <w:rFonts w:ascii="Times New Roman" w:eastAsia="Times New Roman" w:hAnsi="Times New Roman" w:cs="Times New Roman"/>
          <w:bCs/>
          <w:color w:val="000000"/>
          <w:sz w:val="24"/>
          <w:szCs w:val="24"/>
        </w:rPr>
        <w:t>Съгласно легалната дефиниция, разписана в § 1, т. 3 от Допълнителните разпоредби на НАНЕФСУ сигнал за нередност е постъпила, включително от анонимен източник, информация за извършена нередност. За да представлява сигнал за нередност, тази информация като минимум трябва да дава ясна референция за конкретния проект, финансиращата програма, административното звено и описание на нередността.</w:t>
      </w:r>
    </w:p>
    <w:p w:rsidR="009D4A15" w:rsidRPr="009D4A15" w:rsidRDefault="009D4A15" w:rsidP="009D4A15">
      <w:pPr>
        <w:shd w:val="clear" w:color="auto" w:fill="FEFEFE"/>
        <w:spacing w:after="0" w:line="240" w:lineRule="auto"/>
        <w:ind w:firstLine="851"/>
        <w:jc w:val="both"/>
        <w:rPr>
          <w:rFonts w:ascii="Times New Roman" w:eastAsia="Times New Roman" w:hAnsi="Times New Roman" w:cs="Times New Roman"/>
          <w:bCs/>
          <w:color w:val="000000"/>
          <w:sz w:val="24"/>
          <w:szCs w:val="24"/>
        </w:rPr>
      </w:pPr>
      <w:r w:rsidRPr="009D4A15">
        <w:rPr>
          <w:rFonts w:ascii="Times New Roman" w:eastAsia="Times New Roman" w:hAnsi="Times New Roman" w:cs="Times New Roman"/>
          <w:bCs/>
          <w:color w:val="000000"/>
          <w:sz w:val="24"/>
          <w:szCs w:val="24"/>
        </w:rPr>
        <w:t>Постъпилите сигнали се регистрират в деловодната система на Министерството на транспорта и съобщенията. Сигналите за нередности се регистрират в деня на получаването им, а в случай, че е невъзможно – в първия възможен работен ден, следващ деня на получаването им. Изключение от този срок може да се въведе за сигналите, получени по телефон, като същите се регистрират в срок до пет работни дни от получаването им.</w:t>
      </w:r>
    </w:p>
    <w:p w:rsidR="009D4A15" w:rsidRPr="009D4A15" w:rsidRDefault="009D4A15" w:rsidP="009D4A15">
      <w:pPr>
        <w:shd w:val="clear" w:color="auto" w:fill="FEFEFE"/>
        <w:spacing w:after="0" w:line="240" w:lineRule="auto"/>
        <w:ind w:firstLine="851"/>
        <w:jc w:val="both"/>
        <w:rPr>
          <w:rFonts w:ascii="Times New Roman" w:eastAsia="Times New Roman" w:hAnsi="Times New Roman" w:cs="Times New Roman"/>
          <w:bCs/>
          <w:color w:val="000000"/>
          <w:sz w:val="24"/>
          <w:szCs w:val="24"/>
        </w:rPr>
      </w:pPr>
      <w:r w:rsidRPr="009D4A15">
        <w:rPr>
          <w:rFonts w:ascii="Times New Roman" w:eastAsia="Times New Roman" w:hAnsi="Times New Roman" w:cs="Times New Roman"/>
          <w:bCs/>
          <w:color w:val="000000"/>
          <w:sz w:val="24"/>
          <w:szCs w:val="24"/>
        </w:rPr>
        <w:t>При наличие или съмнение за конфликт на интереси по смисъла на чл. 61 от Регламент (ЕС, ЕВРАТОМ) № 1046/2018 на Европейския парламент и на Съвета от 18 юли 2018 на служителите по нередности, отговорни за проверката на получения сигнал, или на други служители, на които е възложено извършването на проверката по сигнала, с лице, за което се отнася сигналът за нередност, информацията се подава от Ръководителя на Управляващия орган до директора на дирекция "АФКОС" или до Европейската служба за борба с измамите (ОЛАФ) към Европейската комисия.</w:t>
      </w:r>
    </w:p>
    <w:p w:rsidR="009D4A15" w:rsidRPr="009D4A15" w:rsidRDefault="009D4A15" w:rsidP="009D4A15">
      <w:pPr>
        <w:shd w:val="clear" w:color="auto" w:fill="FEFEFE"/>
        <w:spacing w:after="0" w:line="240" w:lineRule="auto"/>
        <w:ind w:firstLine="851"/>
        <w:jc w:val="both"/>
        <w:rPr>
          <w:rFonts w:ascii="Times New Roman" w:eastAsia="Times New Roman" w:hAnsi="Times New Roman" w:cs="Times New Roman"/>
          <w:bCs/>
          <w:color w:val="000000"/>
          <w:sz w:val="24"/>
          <w:szCs w:val="24"/>
        </w:rPr>
      </w:pPr>
      <w:r w:rsidRPr="009D4A15">
        <w:rPr>
          <w:rFonts w:ascii="Times New Roman" w:eastAsia="Times New Roman" w:hAnsi="Times New Roman" w:cs="Times New Roman"/>
          <w:bCs/>
          <w:color w:val="000000"/>
          <w:sz w:val="24"/>
          <w:szCs w:val="24"/>
        </w:rPr>
        <w:t xml:space="preserve">Сигнали, които съдържат информация за съмнение за измама се докладват на Ръководителя на УО, като се уведомява и началника на отдел „Управление на риска“ и се изпращат на компетентните органи за извършване на проверка. Определеният от началника на отдела “Управление на риска” служител по нередностите въвежда обстоятелствата, подлежащи на вписване в тези случаи в ИСУН 2020 в сроковете описани по-горе. </w:t>
      </w:r>
    </w:p>
    <w:p w:rsidR="009D4A15" w:rsidRPr="009D4A15" w:rsidRDefault="009D4A15" w:rsidP="009D4A15">
      <w:pPr>
        <w:shd w:val="clear" w:color="auto" w:fill="FEFEFE"/>
        <w:spacing w:after="0" w:line="240" w:lineRule="auto"/>
        <w:ind w:firstLine="851"/>
        <w:jc w:val="both"/>
        <w:rPr>
          <w:rFonts w:ascii="Times New Roman" w:eastAsia="Times New Roman" w:hAnsi="Times New Roman" w:cs="Times New Roman"/>
          <w:bCs/>
          <w:color w:val="000000"/>
          <w:sz w:val="24"/>
          <w:szCs w:val="24"/>
        </w:rPr>
      </w:pPr>
      <w:r w:rsidRPr="009D4A15">
        <w:rPr>
          <w:rFonts w:ascii="Times New Roman" w:eastAsia="Times New Roman" w:hAnsi="Times New Roman" w:cs="Times New Roman"/>
          <w:bCs/>
          <w:color w:val="000000"/>
          <w:sz w:val="24"/>
          <w:szCs w:val="24"/>
        </w:rPr>
        <w:t xml:space="preserve">В случаите, в които сигналите за нередност съдържат информация за съмнение за измама, в която участва Ръководителя на УО, сигналът се подава на съответните правоохранителни органи, с копие до директора на дирекция "АФКОС". </w:t>
      </w:r>
    </w:p>
    <w:p w:rsidR="009D4A15" w:rsidRPr="009D4A15" w:rsidRDefault="009D4A15" w:rsidP="009D4A15">
      <w:pPr>
        <w:shd w:val="clear" w:color="auto" w:fill="FEFEFE"/>
        <w:spacing w:after="0" w:line="240" w:lineRule="auto"/>
        <w:ind w:firstLine="851"/>
        <w:jc w:val="both"/>
        <w:rPr>
          <w:rFonts w:ascii="Times New Roman" w:eastAsia="Times New Roman" w:hAnsi="Times New Roman" w:cs="Times New Roman"/>
          <w:bCs/>
          <w:color w:val="000000"/>
          <w:sz w:val="24"/>
          <w:szCs w:val="24"/>
        </w:rPr>
      </w:pPr>
      <w:r w:rsidRPr="009D4A15">
        <w:rPr>
          <w:rFonts w:ascii="Times New Roman" w:eastAsia="Times New Roman" w:hAnsi="Times New Roman" w:cs="Times New Roman"/>
          <w:bCs/>
          <w:color w:val="000000"/>
          <w:sz w:val="24"/>
          <w:szCs w:val="24"/>
        </w:rPr>
        <w:t xml:space="preserve"> След регистриране в деловодната система на министерството, постъпилите сигнали се предоставят незабавно на директора на дирекция „Координация на програми и проекти“. </w:t>
      </w:r>
    </w:p>
    <w:p w:rsidR="009D4A15" w:rsidRPr="009D4A15" w:rsidRDefault="009D4A15" w:rsidP="009D4A15">
      <w:pPr>
        <w:shd w:val="clear" w:color="auto" w:fill="FEFEFE"/>
        <w:spacing w:after="0" w:line="240" w:lineRule="auto"/>
        <w:ind w:firstLine="851"/>
        <w:jc w:val="both"/>
        <w:rPr>
          <w:rFonts w:ascii="Times New Roman" w:eastAsia="Times New Roman" w:hAnsi="Times New Roman" w:cs="Times New Roman"/>
          <w:bCs/>
          <w:color w:val="000000"/>
          <w:sz w:val="24"/>
          <w:szCs w:val="24"/>
        </w:rPr>
      </w:pPr>
      <w:r w:rsidRPr="009D4A15">
        <w:rPr>
          <w:rFonts w:ascii="Times New Roman" w:eastAsia="Times New Roman" w:hAnsi="Times New Roman" w:cs="Times New Roman"/>
          <w:bCs/>
          <w:color w:val="000000"/>
          <w:sz w:val="24"/>
          <w:szCs w:val="24"/>
        </w:rPr>
        <w:t xml:space="preserve">Копие от сигнала се предоставя на началника на отдел „Управление на риска“. Отдел „Управление на риска“ поддържа регистър на всички получени в УО на ПТС </w:t>
      </w:r>
      <w:r w:rsidRPr="009D4A15">
        <w:rPr>
          <w:rFonts w:ascii="Times New Roman" w:eastAsia="Times New Roman" w:hAnsi="Times New Roman" w:cs="Times New Roman"/>
          <w:bCs/>
          <w:color w:val="000000"/>
          <w:sz w:val="24"/>
          <w:szCs w:val="24"/>
        </w:rPr>
        <w:lastRenderedPageBreak/>
        <w:t xml:space="preserve">сигнали за нередности по програмата в електронната система ИСУН 2020. Началникът на отдела определя служител по нередностите, който в срок от три работни дни въвежда  обстоятелствата, подлежащи на вписване в електронната система ИСУН 2020. </w:t>
      </w:r>
    </w:p>
    <w:p w:rsidR="009D4A15" w:rsidRPr="009D4A15" w:rsidRDefault="009D4A15" w:rsidP="009D4A15">
      <w:pPr>
        <w:shd w:val="clear" w:color="auto" w:fill="FEFEFE"/>
        <w:spacing w:after="0" w:line="240" w:lineRule="auto"/>
        <w:ind w:firstLine="851"/>
        <w:jc w:val="both"/>
        <w:rPr>
          <w:rFonts w:ascii="Times New Roman" w:eastAsia="Times New Roman" w:hAnsi="Times New Roman" w:cs="Times New Roman"/>
          <w:bCs/>
          <w:color w:val="000000"/>
          <w:sz w:val="24"/>
          <w:szCs w:val="24"/>
        </w:rPr>
      </w:pPr>
      <w:r w:rsidRPr="009D4A15">
        <w:rPr>
          <w:rFonts w:ascii="Times New Roman" w:eastAsia="Times New Roman" w:hAnsi="Times New Roman" w:cs="Times New Roman"/>
          <w:bCs/>
          <w:color w:val="000000"/>
          <w:sz w:val="24"/>
          <w:szCs w:val="24"/>
        </w:rPr>
        <w:t xml:space="preserve"> С писмената резолюция на ръководителя на УО се определя отговорният за извършване на проверката служител и срок за извършване на проверка, както и  служител, осъществяващ текущ контрол.</w:t>
      </w:r>
    </w:p>
    <w:p w:rsidR="009D4A15" w:rsidRPr="009D4A15" w:rsidRDefault="009D4A15" w:rsidP="009D4A15">
      <w:pPr>
        <w:shd w:val="clear" w:color="auto" w:fill="FEFEFE"/>
        <w:spacing w:after="0" w:line="240" w:lineRule="auto"/>
        <w:ind w:firstLine="851"/>
        <w:jc w:val="both"/>
        <w:rPr>
          <w:rFonts w:ascii="Times New Roman" w:eastAsia="Times New Roman" w:hAnsi="Times New Roman" w:cs="Times New Roman"/>
          <w:bCs/>
          <w:color w:val="000000"/>
          <w:sz w:val="24"/>
          <w:szCs w:val="24"/>
        </w:rPr>
      </w:pPr>
      <w:r w:rsidRPr="009D4A15">
        <w:rPr>
          <w:rFonts w:ascii="Times New Roman" w:eastAsia="Times New Roman" w:hAnsi="Times New Roman" w:cs="Times New Roman"/>
          <w:bCs/>
          <w:color w:val="000000"/>
          <w:sz w:val="24"/>
          <w:szCs w:val="24"/>
        </w:rPr>
        <w:t>Служителят по нередностите или друг служител, на когото е възложено извършването на проверка по постъпилия сигнал за нередност задължително извършва проверка дали сигналът съдържа всички изискуеми елементи, съгласно дефиницията за сигнал за нередност на НАНЕФСУ. Резултатите от извършената проверка се отразяват в Контролен лист - Приложение 8.16 Проверка за съответствие с дефиницията за сигнал за нередност, съгласно § 1, т. 3 от ДР на НАНЕФСУ</w:t>
      </w:r>
    </w:p>
    <w:p w:rsidR="009D4A15" w:rsidRPr="009D4A15" w:rsidRDefault="009D4A15" w:rsidP="009D4A15">
      <w:pPr>
        <w:shd w:val="clear" w:color="auto" w:fill="FEFEFE"/>
        <w:spacing w:after="0" w:line="240" w:lineRule="auto"/>
        <w:ind w:firstLine="851"/>
        <w:jc w:val="both"/>
        <w:rPr>
          <w:rFonts w:ascii="Times New Roman" w:eastAsia="Times New Roman" w:hAnsi="Times New Roman" w:cs="Times New Roman"/>
          <w:bCs/>
          <w:color w:val="000000"/>
          <w:sz w:val="24"/>
          <w:szCs w:val="24"/>
        </w:rPr>
      </w:pPr>
    </w:p>
    <w:p w:rsidR="009D4A15" w:rsidRPr="009D4A15" w:rsidRDefault="009D4A15" w:rsidP="009D4A15">
      <w:pPr>
        <w:shd w:val="clear" w:color="auto" w:fill="FEFEFE"/>
        <w:spacing w:after="0" w:line="240" w:lineRule="auto"/>
        <w:ind w:firstLine="851"/>
        <w:jc w:val="both"/>
        <w:rPr>
          <w:rFonts w:ascii="Times New Roman" w:eastAsia="Times New Roman" w:hAnsi="Times New Roman" w:cs="Times New Roman"/>
          <w:bCs/>
          <w:color w:val="000000"/>
          <w:sz w:val="24"/>
          <w:szCs w:val="24"/>
        </w:rPr>
      </w:pPr>
      <w:r w:rsidRPr="009D4A15">
        <w:rPr>
          <w:rFonts w:ascii="Times New Roman" w:eastAsia="Times New Roman" w:hAnsi="Times New Roman" w:cs="Times New Roman"/>
          <w:bCs/>
          <w:color w:val="000000"/>
          <w:sz w:val="24"/>
          <w:szCs w:val="24"/>
        </w:rPr>
        <w:t> В случай, че при извършената проверка се установи, че постъпилият сигнал не съдържа всички изискуеми елементи, съгласно дефиницията за сигнал за нередност на НАНЕФСУ, служителят по нередностите или служителят, на когото е възложено извършването на проверка по постъпилия сигнал за нередност предприема действия за допълване на липсващата информация в срок разписан във вътрешните правила по чл. 13, ал. 2 от НАНЕФСУ, ако е налице подобна възможност. Служителят по нередности или служителят, на когото е възложено извършването на проверка по постъпилия сигнал изготвя писмо до подателя на сигнала с изискване на допълнителна информация, в случай, че подателят на сигнала е известен.</w:t>
      </w:r>
    </w:p>
    <w:p w:rsidR="009D4A15" w:rsidRPr="009D4A15" w:rsidRDefault="009D4A15" w:rsidP="009D4A15">
      <w:pPr>
        <w:shd w:val="clear" w:color="auto" w:fill="FEFEFE"/>
        <w:spacing w:after="0" w:line="240" w:lineRule="auto"/>
        <w:ind w:firstLine="851"/>
        <w:jc w:val="both"/>
        <w:rPr>
          <w:rFonts w:ascii="Times New Roman" w:eastAsia="Times New Roman" w:hAnsi="Times New Roman" w:cs="Times New Roman"/>
          <w:bCs/>
          <w:color w:val="000000"/>
          <w:sz w:val="24"/>
          <w:szCs w:val="24"/>
        </w:rPr>
      </w:pPr>
      <w:r w:rsidRPr="009D4A15">
        <w:rPr>
          <w:rFonts w:ascii="Times New Roman" w:eastAsia="Times New Roman" w:hAnsi="Times New Roman" w:cs="Times New Roman"/>
          <w:bCs/>
          <w:color w:val="000000"/>
          <w:sz w:val="24"/>
          <w:szCs w:val="24"/>
        </w:rPr>
        <w:t>В случай, че при извършената допълнителна проверка се установи, че липсващата информация в постъпилия сигнал за нередност не може да бъде допълнена, служителят по нередностите или служителят, на когото е възложено извършването на проверка по сигнала изготвя доклад до ръководителя на УО, с предложение по сигнала да не се извършва проверка, тъй като не отговаря на дефиницията за сигнал за нередност съгласно НАНЕФСУ.</w:t>
      </w:r>
    </w:p>
    <w:p w:rsidR="009D4A15" w:rsidRPr="009D4A15" w:rsidRDefault="009D4A15" w:rsidP="009D4A15">
      <w:pPr>
        <w:shd w:val="clear" w:color="auto" w:fill="FEFEFE"/>
        <w:spacing w:after="0" w:line="240" w:lineRule="auto"/>
        <w:ind w:firstLine="851"/>
        <w:jc w:val="both"/>
        <w:rPr>
          <w:rFonts w:ascii="Times New Roman" w:eastAsia="Times New Roman" w:hAnsi="Times New Roman" w:cs="Times New Roman"/>
          <w:bCs/>
          <w:color w:val="000000"/>
          <w:sz w:val="24"/>
          <w:szCs w:val="24"/>
        </w:rPr>
      </w:pPr>
      <w:r w:rsidRPr="009D4A15">
        <w:rPr>
          <w:rFonts w:ascii="Times New Roman" w:eastAsia="Times New Roman" w:hAnsi="Times New Roman" w:cs="Times New Roman"/>
          <w:bCs/>
          <w:color w:val="000000"/>
          <w:sz w:val="24"/>
          <w:szCs w:val="24"/>
        </w:rPr>
        <w:t xml:space="preserve">Обстоятелства, открити на по-късен етап и подлежащи на вписване, се въвеждат в срок до три работни дни от откриването им. За целта началникът на отдела, на който е  възложена проверката, незабавно уведомява за всички нови обстоятелства, свързани с проверката, началника на отдел „Управление на риска“. Определеният в по-горния параграф служител по нередностите ги въвежда в същия срок в ИСУН 2020. </w:t>
      </w:r>
    </w:p>
    <w:p w:rsidR="009D4A15" w:rsidRPr="009D4A15" w:rsidRDefault="009D4A15" w:rsidP="009D4A15">
      <w:pPr>
        <w:shd w:val="clear" w:color="auto" w:fill="FEFEFE"/>
        <w:spacing w:after="0" w:line="240" w:lineRule="auto"/>
        <w:ind w:firstLine="851"/>
        <w:jc w:val="both"/>
        <w:rPr>
          <w:rFonts w:ascii="Times New Roman" w:eastAsia="Times New Roman" w:hAnsi="Times New Roman" w:cs="Times New Roman"/>
          <w:bCs/>
          <w:color w:val="000000"/>
          <w:sz w:val="24"/>
          <w:szCs w:val="24"/>
        </w:rPr>
      </w:pPr>
      <w:r w:rsidRPr="009D4A15">
        <w:rPr>
          <w:rFonts w:ascii="Times New Roman" w:eastAsia="Times New Roman" w:hAnsi="Times New Roman" w:cs="Times New Roman"/>
          <w:bCs/>
          <w:color w:val="000000"/>
          <w:sz w:val="24"/>
          <w:szCs w:val="24"/>
        </w:rPr>
        <w:t xml:space="preserve">Регистърът на сигналите се генерира автоматично чрез справка от електронната система и предоставя информацията за сигналите като съдържание и форма съгласно приложение № 1 към Наредбата. </w:t>
      </w:r>
    </w:p>
    <w:p w:rsidR="009D4A15" w:rsidRPr="009D4A15" w:rsidRDefault="009D4A15" w:rsidP="009D4A15">
      <w:pPr>
        <w:shd w:val="clear" w:color="auto" w:fill="FEFEFE"/>
        <w:spacing w:after="0" w:line="240" w:lineRule="auto"/>
        <w:ind w:firstLine="851"/>
        <w:jc w:val="both"/>
        <w:rPr>
          <w:rFonts w:ascii="Times New Roman" w:eastAsia="Times New Roman" w:hAnsi="Times New Roman" w:cs="Times New Roman"/>
          <w:bCs/>
          <w:color w:val="000000"/>
          <w:sz w:val="24"/>
          <w:szCs w:val="24"/>
        </w:rPr>
      </w:pPr>
      <w:r w:rsidRPr="009D4A15">
        <w:rPr>
          <w:rFonts w:ascii="Times New Roman" w:eastAsia="Times New Roman" w:hAnsi="Times New Roman" w:cs="Times New Roman"/>
          <w:bCs/>
          <w:iCs/>
          <w:color w:val="000000"/>
          <w:sz w:val="24"/>
          <w:szCs w:val="24"/>
        </w:rPr>
        <w:t>УО поддържат отделен регистър на нерегистрираните сигнали, в който се въвежда</w:t>
      </w:r>
      <w:r w:rsidRPr="009D4A15">
        <w:rPr>
          <w:rFonts w:ascii="Times New Roman" w:eastAsia="Times New Roman" w:hAnsi="Times New Roman" w:cs="Times New Roman"/>
          <w:bCs/>
          <w:color w:val="000000"/>
          <w:sz w:val="24"/>
          <w:szCs w:val="24"/>
        </w:rPr>
        <w:t xml:space="preserve"> като минимум информация: регистрационния номер и датата на постъпването им в компетентната администрация, начина на постъпване, кратко описание на информацията, която се съдържа в сигналите, причината за тяхното нерегистриране и регистрационният номер на доклада до ръководителя на УО, с предложение по сигнала да не се извършва проверка.</w:t>
      </w:r>
    </w:p>
    <w:p w:rsidR="00223C0B" w:rsidRPr="00223C0B" w:rsidRDefault="00223C0B" w:rsidP="00223C0B">
      <w:pPr>
        <w:shd w:val="clear" w:color="auto" w:fill="FEFEFE"/>
        <w:spacing w:after="0" w:line="240" w:lineRule="auto"/>
        <w:ind w:firstLine="851"/>
        <w:rPr>
          <w:rFonts w:ascii="Times New Roman" w:eastAsia="Times New Roman" w:hAnsi="Times New Roman" w:cs="Times New Roman"/>
          <w:bCs/>
          <w:color w:val="000000"/>
          <w:sz w:val="24"/>
          <w:szCs w:val="24"/>
        </w:rPr>
      </w:pPr>
    </w:p>
    <w:p w:rsidR="00223C0B" w:rsidRPr="00223C0B" w:rsidRDefault="00223C0B" w:rsidP="00223C0B">
      <w:pPr>
        <w:autoSpaceDE w:val="0"/>
        <w:autoSpaceDN w:val="0"/>
        <w:adjustRightInd w:val="0"/>
        <w:spacing w:after="0" w:line="240" w:lineRule="auto"/>
        <w:ind w:firstLine="420"/>
        <w:jc w:val="both"/>
        <w:rPr>
          <w:rFonts w:ascii="Times New Roman" w:eastAsia="Times New Roman" w:hAnsi="Times New Roman" w:cs="Times New Roman"/>
          <w:bCs/>
          <w:color w:val="000000"/>
          <w:sz w:val="24"/>
          <w:szCs w:val="24"/>
        </w:rPr>
      </w:pPr>
    </w:p>
    <w:p w:rsidR="00223C0B" w:rsidRPr="00223C0B" w:rsidRDefault="009D4A15" w:rsidP="00223C0B">
      <w:pPr>
        <w:pBdr>
          <w:top w:val="single" w:sz="4" w:space="1" w:color="auto"/>
          <w:left w:val="single" w:sz="4" w:space="4" w:color="auto"/>
          <w:bottom w:val="single" w:sz="4" w:space="1" w:color="auto"/>
          <w:right w:val="single" w:sz="4" w:space="4" w:color="auto"/>
        </w:pBdr>
        <w:shd w:val="clear" w:color="auto" w:fill="DBE5F1"/>
        <w:spacing w:before="120" w:after="120" w:line="240" w:lineRule="auto"/>
        <w:ind w:left="792"/>
        <w:contextualSpacing/>
        <w:jc w:val="both"/>
        <w:outlineLvl w:val="2"/>
        <w:rPr>
          <w:rFonts w:ascii="Times New Roman" w:eastAsia="Times New Roman" w:hAnsi="Times New Roman" w:cs="Times New Roman"/>
          <w:b/>
          <w:sz w:val="24"/>
          <w:szCs w:val="24"/>
        </w:rPr>
      </w:pPr>
      <w:bookmarkStart w:id="140" w:name="_Toc479775750"/>
      <w:bookmarkStart w:id="141" w:name="_Toc140150265"/>
      <w:bookmarkStart w:id="142" w:name="_Toc149213659"/>
      <w:bookmarkStart w:id="143" w:name="_Toc162544552"/>
      <w:r>
        <w:rPr>
          <w:rFonts w:ascii="Times New Roman" w:eastAsia="Times New Roman" w:hAnsi="Times New Roman" w:cs="Times New Roman"/>
          <w:b/>
          <w:sz w:val="24"/>
          <w:szCs w:val="24"/>
        </w:rPr>
        <w:t>4.4</w:t>
      </w:r>
      <w:r w:rsidR="00223C0B" w:rsidRPr="00223C0B">
        <w:rPr>
          <w:rFonts w:ascii="Times New Roman" w:eastAsia="Times New Roman" w:hAnsi="Times New Roman" w:cs="Times New Roman"/>
          <w:b/>
          <w:sz w:val="24"/>
          <w:szCs w:val="24"/>
        </w:rPr>
        <w:t xml:space="preserve">. </w:t>
      </w:r>
      <w:bookmarkEnd w:id="140"/>
      <w:bookmarkEnd w:id="141"/>
      <w:bookmarkEnd w:id="142"/>
      <w:r w:rsidRPr="009D4A15">
        <w:rPr>
          <w:rFonts w:ascii="Times New Roman" w:eastAsia="Times New Roman" w:hAnsi="Times New Roman" w:cs="Times New Roman"/>
          <w:b/>
          <w:sz w:val="24"/>
          <w:szCs w:val="24"/>
        </w:rPr>
        <w:t>Проверка за установяване на нередност или липса на нередност и издаване на първа писмена оценка за установяване на нередност или липса на нередност</w:t>
      </w:r>
      <w:bookmarkEnd w:id="143"/>
    </w:p>
    <w:p w:rsidR="00223C0B" w:rsidRPr="00223C0B" w:rsidRDefault="00223C0B" w:rsidP="00223C0B">
      <w:pPr>
        <w:shd w:val="clear" w:color="auto" w:fill="FEFEFE"/>
        <w:spacing w:after="0" w:line="240" w:lineRule="auto"/>
        <w:ind w:firstLine="504"/>
        <w:rPr>
          <w:rFonts w:ascii="Verdana" w:eastAsia="Times New Roman" w:hAnsi="Verdana" w:cs="Times New Roman"/>
          <w:color w:val="000000"/>
          <w:sz w:val="18"/>
          <w:szCs w:val="18"/>
        </w:rPr>
      </w:pPr>
    </w:p>
    <w:p w:rsidR="00223C0B" w:rsidRPr="00223C0B" w:rsidRDefault="00223C0B" w:rsidP="00223C0B">
      <w:pPr>
        <w:shd w:val="clear" w:color="auto" w:fill="FEFEFE"/>
        <w:spacing w:after="0" w:line="240" w:lineRule="auto"/>
        <w:ind w:firstLine="504"/>
        <w:rPr>
          <w:rFonts w:ascii="Verdana" w:eastAsia="Times New Roman" w:hAnsi="Verdana" w:cs="Times New Roman"/>
          <w:color w:val="000000"/>
          <w:sz w:val="18"/>
          <w:szCs w:val="18"/>
        </w:rPr>
      </w:pPr>
    </w:p>
    <w:p w:rsidR="009D4A15" w:rsidRPr="009D4A15" w:rsidRDefault="009D4A15" w:rsidP="009D4A15">
      <w:pPr>
        <w:autoSpaceDE w:val="0"/>
        <w:autoSpaceDN w:val="0"/>
        <w:adjustRightInd w:val="0"/>
        <w:spacing w:after="0" w:line="240" w:lineRule="auto"/>
        <w:ind w:firstLine="420"/>
        <w:jc w:val="both"/>
        <w:rPr>
          <w:rFonts w:ascii="Times New Roman" w:eastAsia="Times New Roman" w:hAnsi="Times New Roman" w:cs="Times New Roman"/>
          <w:bCs/>
          <w:sz w:val="24"/>
          <w:szCs w:val="24"/>
          <w:lang w:eastAsia="pl-PL"/>
        </w:rPr>
      </w:pPr>
      <w:r w:rsidRPr="009D4A15">
        <w:rPr>
          <w:rFonts w:ascii="Times New Roman" w:eastAsia="Times New Roman" w:hAnsi="Times New Roman" w:cs="Times New Roman"/>
          <w:bCs/>
          <w:sz w:val="24"/>
          <w:szCs w:val="24"/>
          <w:lang w:eastAsia="pl-PL"/>
        </w:rPr>
        <w:lastRenderedPageBreak/>
        <w:t xml:space="preserve">В случай, че при извършената проверка се установи, че постъпилият сигнал съдържа всички изискуеми елементи, съгласно дефиницията за сигнал за нередност на НАНЕФСУ, служителят по нередностите или служителят, на когото е възложено извършването на проверка по сигнала, в срок до три работни дни от възлагането въвежда обстоятелствата в ИСУН. </w:t>
      </w:r>
    </w:p>
    <w:p w:rsidR="009D4A15" w:rsidRPr="009D4A15" w:rsidRDefault="009D4A15" w:rsidP="009D4A15">
      <w:pPr>
        <w:autoSpaceDE w:val="0"/>
        <w:autoSpaceDN w:val="0"/>
        <w:adjustRightInd w:val="0"/>
        <w:spacing w:after="0" w:line="240" w:lineRule="auto"/>
        <w:ind w:firstLine="420"/>
        <w:jc w:val="both"/>
        <w:rPr>
          <w:rFonts w:ascii="Times New Roman" w:eastAsia="Times New Roman" w:hAnsi="Times New Roman" w:cs="Times New Roman"/>
          <w:bCs/>
          <w:sz w:val="24"/>
          <w:szCs w:val="24"/>
          <w:lang w:eastAsia="pl-PL"/>
        </w:rPr>
      </w:pPr>
      <w:r w:rsidRPr="009D4A15">
        <w:rPr>
          <w:rFonts w:ascii="Times New Roman" w:eastAsia="Times New Roman" w:hAnsi="Times New Roman" w:cs="Times New Roman"/>
          <w:bCs/>
          <w:sz w:val="24"/>
          <w:szCs w:val="24"/>
          <w:lang w:eastAsia="pl-PL"/>
        </w:rPr>
        <w:t>При извършването на проверка по сигнали за нередности се прилагат следните способи: вземане на писмени сведения от лица (в това число и от подателя на сигнала и от лицата обект на проверката), извършване на проверка на място, назначаване на експертизи, изискване на становища от други компетентни органи, изискване на информация и документи от други органи, юридически и физически лица, проверка в публични регистри, използване на инструмента „Арахне, както и всякакви други действия, извършването на които би допринесло за изясняване на обстоятелствата, посочени в сигнала.</w:t>
      </w:r>
    </w:p>
    <w:p w:rsidR="009D4A15" w:rsidRPr="009D4A15" w:rsidRDefault="009D4A15" w:rsidP="009D4A15">
      <w:pPr>
        <w:autoSpaceDE w:val="0"/>
        <w:autoSpaceDN w:val="0"/>
        <w:adjustRightInd w:val="0"/>
        <w:spacing w:after="0" w:line="240" w:lineRule="auto"/>
        <w:ind w:firstLine="420"/>
        <w:jc w:val="both"/>
        <w:rPr>
          <w:rFonts w:ascii="Times New Roman" w:eastAsia="Times New Roman" w:hAnsi="Times New Roman" w:cs="Times New Roman"/>
          <w:bCs/>
          <w:sz w:val="24"/>
          <w:szCs w:val="24"/>
          <w:lang w:eastAsia="pl-PL"/>
        </w:rPr>
      </w:pPr>
      <w:r w:rsidRPr="009D4A15">
        <w:rPr>
          <w:rFonts w:ascii="Times New Roman" w:eastAsia="Times New Roman" w:hAnsi="Times New Roman" w:cs="Times New Roman"/>
          <w:bCs/>
          <w:sz w:val="24"/>
          <w:szCs w:val="24"/>
          <w:lang w:eastAsia="pl-PL"/>
        </w:rPr>
        <w:t xml:space="preserve">Проверката по сигнал за нередност приключва в срок до 3 месеца от датата на получаването на сигнала с първата писмена оценка по чл. 14 на Наредбата. При правна и фактическа сложност Ръководителят на УО може еднократно да удължи срока на проверката с до 45 дни. Удължаването на срока се прави след мотивирано писмено искане на лицето, на което е възложена проверката, в което се излагат причините, обуславящи фактическата и правната сложност на случая. </w:t>
      </w:r>
    </w:p>
    <w:p w:rsidR="009D4A15" w:rsidRPr="009D4A15" w:rsidRDefault="009D4A15" w:rsidP="009D4A15">
      <w:pPr>
        <w:autoSpaceDE w:val="0"/>
        <w:autoSpaceDN w:val="0"/>
        <w:adjustRightInd w:val="0"/>
        <w:spacing w:after="0" w:line="240" w:lineRule="auto"/>
        <w:ind w:firstLine="420"/>
        <w:jc w:val="both"/>
        <w:rPr>
          <w:rFonts w:ascii="Times New Roman" w:eastAsia="Times New Roman" w:hAnsi="Times New Roman" w:cs="Times New Roman"/>
          <w:bCs/>
          <w:sz w:val="24"/>
          <w:szCs w:val="24"/>
          <w:lang w:eastAsia="pl-PL"/>
        </w:rPr>
      </w:pPr>
      <w:r w:rsidRPr="009D4A15">
        <w:rPr>
          <w:rFonts w:ascii="Times New Roman" w:eastAsia="Times New Roman" w:hAnsi="Times New Roman" w:cs="Times New Roman"/>
          <w:bCs/>
          <w:sz w:val="24"/>
          <w:szCs w:val="24"/>
          <w:lang w:eastAsia="pl-PL"/>
        </w:rPr>
        <w:t> Прекият ръководител на служителите по нередности или на служителите, на които е възложено извършването на проверка по сигнала, осъществят текущо наблюдение и контрол относно проследяване на напредъка по извършваните проверки по сигнали за нередности и тяхното приключване в рамките на нормативно установения срок.</w:t>
      </w:r>
    </w:p>
    <w:p w:rsidR="009D4A15" w:rsidRPr="009D4A15" w:rsidRDefault="009D4A15" w:rsidP="009D4A15">
      <w:pPr>
        <w:autoSpaceDE w:val="0"/>
        <w:autoSpaceDN w:val="0"/>
        <w:adjustRightInd w:val="0"/>
        <w:spacing w:after="0" w:line="240" w:lineRule="auto"/>
        <w:ind w:firstLine="420"/>
        <w:jc w:val="both"/>
        <w:rPr>
          <w:rFonts w:ascii="Times New Roman" w:eastAsia="Times New Roman" w:hAnsi="Times New Roman" w:cs="Times New Roman"/>
          <w:bCs/>
          <w:sz w:val="24"/>
          <w:szCs w:val="24"/>
          <w:lang w:eastAsia="pl-PL"/>
        </w:rPr>
      </w:pPr>
      <w:r w:rsidRPr="009D4A15">
        <w:rPr>
          <w:rFonts w:ascii="Times New Roman" w:eastAsia="Times New Roman" w:hAnsi="Times New Roman" w:cs="Times New Roman"/>
          <w:bCs/>
          <w:sz w:val="24"/>
          <w:szCs w:val="24"/>
          <w:lang w:eastAsia="pl-PL"/>
        </w:rPr>
        <w:t>Ръководителят на УО следи за своевременното актуализиране и попълване на информацията за сигналите за нередност. Текущ контрол по изпълнението на това задъ</w:t>
      </w:r>
      <w:r w:rsidR="00B31961">
        <w:rPr>
          <w:rFonts w:ascii="Times New Roman" w:eastAsia="Times New Roman" w:hAnsi="Times New Roman" w:cs="Times New Roman"/>
          <w:bCs/>
          <w:sz w:val="24"/>
          <w:szCs w:val="24"/>
          <w:lang w:eastAsia="pl-PL"/>
        </w:rPr>
        <w:t>лжение на УО упражнява началникът</w:t>
      </w:r>
      <w:r w:rsidRPr="009D4A15">
        <w:rPr>
          <w:rFonts w:ascii="Times New Roman" w:eastAsia="Times New Roman" w:hAnsi="Times New Roman" w:cs="Times New Roman"/>
          <w:bCs/>
          <w:sz w:val="24"/>
          <w:szCs w:val="24"/>
          <w:lang w:eastAsia="pl-PL"/>
        </w:rPr>
        <w:t xml:space="preserve"> на отдел „Управление на риска“, който го уведомява своевременно в случаите когато не се изпълняват задължения по този раздел. </w:t>
      </w:r>
    </w:p>
    <w:p w:rsidR="009D4A15" w:rsidRPr="009D4A15" w:rsidRDefault="009D4A15" w:rsidP="009D4A15">
      <w:pPr>
        <w:autoSpaceDE w:val="0"/>
        <w:autoSpaceDN w:val="0"/>
        <w:adjustRightInd w:val="0"/>
        <w:spacing w:after="0" w:line="240" w:lineRule="auto"/>
        <w:ind w:firstLine="420"/>
        <w:jc w:val="both"/>
        <w:rPr>
          <w:rFonts w:ascii="Times New Roman" w:eastAsia="Times New Roman" w:hAnsi="Times New Roman" w:cs="Times New Roman"/>
          <w:bCs/>
          <w:sz w:val="24"/>
          <w:szCs w:val="24"/>
          <w:lang w:eastAsia="pl-PL"/>
        </w:rPr>
      </w:pPr>
      <w:r w:rsidRPr="009D4A15">
        <w:rPr>
          <w:rFonts w:ascii="Times New Roman" w:eastAsia="Times New Roman" w:hAnsi="Times New Roman" w:cs="Times New Roman"/>
          <w:bCs/>
          <w:sz w:val="24"/>
          <w:szCs w:val="24"/>
          <w:lang w:eastAsia="pl-PL"/>
        </w:rPr>
        <w:t>В преписката по сигнала за нередност задължително се прилагат следните минимално изискуеми документи:</w:t>
      </w:r>
    </w:p>
    <w:p w:rsidR="009D4A15" w:rsidRPr="009D4A15" w:rsidRDefault="009D4A15" w:rsidP="009D4A15">
      <w:pPr>
        <w:autoSpaceDE w:val="0"/>
        <w:autoSpaceDN w:val="0"/>
        <w:adjustRightInd w:val="0"/>
        <w:spacing w:after="0" w:line="240" w:lineRule="auto"/>
        <w:ind w:firstLine="420"/>
        <w:jc w:val="both"/>
        <w:rPr>
          <w:rFonts w:ascii="Times New Roman" w:eastAsia="Times New Roman" w:hAnsi="Times New Roman" w:cs="Times New Roman"/>
          <w:bCs/>
          <w:sz w:val="24"/>
          <w:szCs w:val="24"/>
          <w:lang w:eastAsia="pl-PL"/>
        </w:rPr>
      </w:pPr>
      <w:r w:rsidRPr="009D4A15">
        <w:rPr>
          <w:rFonts w:ascii="Times New Roman" w:eastAsia="Times New Roman" w:hAnsi="Times New Roman" w:cs="Times New Roman"/>
          <w:bCs/>
          <w:sz w:val="24"/>
          <w:szCs w:val="24"/>
          <w:lang w:eastAsia="pl-PL"/>
        </w:rPr>
        <w:t>-  сигнала за нередност;</w:t>
      </w:r>
    </w:p>
    <w:p w:rsidR="009D4A15" w:rsidRPr="009D4A15" w:rsidRDefault="009D4A15" w:rsidP="009D4A15">
      <w:pPr>
        <w:autoSpaceDE w:val="0"/>
        <w:autoSpaceDN w:val="0"/>
        <w:adjustRightInd w:val="0"/>
        <w:spacing w:after="0" w:line="240" w:lineRule="auto"/>
        <w:ind w:firstLine="420"/>
        <w:jc w:val="both"/>
        <w:rPr>
          <w:rFonts w:ascii="Times New Roman" w:eastAsia="Times New Roman" w:hAnsi="Times New Roman" w:cs="Times New Roman"/>
          <w:bCs/>
          <w:sz w:val="24"/>
          <w:szCs w:val="24"/>
          <w:lang w:eastAsia="pl-PL"/>
        </w:rPr>
      </w:pPr>
      <w:r w:rsidRPr="009D4A15">
        <w:rPr>
          <w:rFonts w:ascii="Times New Roman" w:eastAsia="Times New Roman" w:hAnsi="Times New Roman" w:cs="Times New Roman"/>
          <w:bCs/>
          <w:sz w:val="24"/>
          <w:szCs w:val="24"/>
          <w:lang w:eastAsia="pl-PL"/>
        </w:rPr>
        <w:t>-  документите от извършената проверка (напр. доклади, справки, писма, експертизи, становища, документите от проведената процедура по чл.70 – чл.73 от ЗУСЕСИФ за определяне на финансова корекция и други документи);</w:t>
      </w:r>
    </w:p>
    <w:p w:rsidR="009D4A15" w:rsidRPr="009D4A15" w:rsidRDefault="009D4A15" w:rsidP="009D4A15">
      <w:pPr>
        <w:autoSpaceDE w:val="0"/>
        <w:autoSpaceDN w:val="0"/>
        <w:adjustRightInd w:val="0"/>
        <w:spacing w:after="0" w:line="240" w:lineRule="auto"/>
        <w:ind w:firstLine="420"/>
        <w:jc w:val="both"/>
        <w:rPr>
          <w:rFonts w:ascii="Times New Roman" w:eastAsia="Times New Roman" w:hAnsi="Times New Roman" w:cs="Times New Roman"/>
          <w:bCs/>
          <w:sz w:val="24"/>
          <w:szCs w:val="24"/>
          <w:lang w:eastAsia="pl-PL"/>
        </w:rPr>
      </w:pPr>
      <w:r w:rsidRPr="009D4A15">
        <w:rPr>
          <w:rFonts w:ascii="Times New Roman" w:eastAsia="Times New Roman" w:hAnsi="Times New Roman" w:cs="Times New Roman"/>
          <w:bCs/>
          <w:sz w:val="24"/>
          <w:szCs w:val="24"/>
          <w:lang w:eastAsia="pl-PL"/>
        </w:rPr>
        <w:t>-  първата писмена оценка, съдържаща заключение за наличие или липса на нередност, както и всички други относими документи.</w:t>
      </w:r>
    </w:p>
    <w:p w:rsidR="009D4A15" w:rsidRPr="009D4A15" w:rsidRDefault="009D4A15" w:rsidP="009D4A15">
      <w:pPr>
        <w:autoSpaceDE w:val="0"/>
        <w:autoSpaceDN w:val="0"/>
        <w:adjustRightInd w:val="0"/>
        <w:spacing w:after="0" w:line="240" w:lineRule="auto"/>
        <w:ind w:firstLine="420"/>
        <w:jc w:val="both"/>
        <w:rPr>
          <w:rFonts w:ascii="Times New Roman" w:eastAsia="Times New Roman" w:hAnsi="Times New Roman" w:cs="Times New Roman"/>
          <w:bCs/>
          <w:sz w:val="24"/>
          <w:szCs w:val="24"/>
          <w:lang w:eastAsia="pl-PL"/>
        </w:rPr>
      </w:pPr>
      <w:r w:rsidRPr="009D4A15">
        <w:rPr>
          <w:rFonts w:ascii="Times New Roman" w:eastAsia="Times New Roman" w:hAnsi="Times New Roman" w:cs="Times New Roman"/>
          <w:bCs/>
          <w:sz w:val="24"/>
          <w:szCs w:val="24"/>
          <w:lang w:eastAsia="pl-PL"/>
        </w:rPr>
        <w:t>Преките ръководители на служителите по нередности или на служителите, на които е възложено извършването на проверка по сигнала, осъществят текущо наблюдение и контрол относно наличието на всички изискуеми документи в преписката по сигнала за нередност.</w:t>
      </w:r>
    </w:p>
    <w:p w:rsidR="009D4A15" w:rsidRPr="009D4A15" w:rsidRDefault="009D4A15" w:rsidP="009D4A15">
      <w:pPr>
        <w:autoSpaceDE w:val="0"/>
        <w:autoSpaceDN w:val="0"/>
        <w:adjustRightInd w:val="0"/>
        <w:spacing w:after="0" w:line="240" w:lineRule="auto"/>
        <w:ind w:firstLine="420"/>
        <w:jc w:val="both"/>
        <w:rPr>
          <w:rFonts w:ascii="Times New Roman" w:eastAsia="Times New Roman" w:hAnsi="Times New Roman" w:cs="Times New Roman"/>
          <w:sz w:val="24"/>
          <w:szCs w:val="24"/>
          <w:lang w:eastAsia="pl-PL"/>
        </w:rPr>
      </w:pPr>
      <w:r w:rsidRPr="009D4A15">
        <w:rPr>
          <w:rFonts w:ascii="Times New Roman" w:eastAsia="Times New Roman" w:hAnsi="Times New Roman" w:cs="Times New Roman"/>
          <w:sz w:val="24"/>
          <w:szCs w:val="24"/>
          <w:lang w:eastAsia="pl-PL"/>
        </w:rPr>
        <w:t>В рамките на УО преписката по всеки сигнал се поддържа от служителя от отдела, натоварен с проверката на сигнала. Началникът на отдела</w:t>
      </w:r>
      <w:r w:rsidR="00B31961">
        <w:rPr>
          <w:rFonts w:ascii="Times New Roman" w:eastAsia="Times New Roman" w:hAnsi="Times New Roman" w:cs="Times New Roman"/>
          <w:sz w:val="24"/>
          <w:szCs w:val="24"/>
          <w:lang w:eastAsia="pl-PL"/>
        </w:rPr>
        <w:t>,</w:t>
      </w:r>
      <w:r w:rsidRPr="009D4A15">
        <w:rPr>
          <w:rFonts w:ascii="Times New Roman" w:eastAsia="Times New Roman" w:hAnsi="Times New Roman" w:cs="Times New Roman"/>
          <w:sz w:val="24"/>
          <w:szCs w:val="24"/>
          <w:lang w:eastAsia="pl-PL"/>
        </w:rPr>
        <w:t xml:space="preserve"> на който е  възложена проверката по сигнала предоставя на началника на отдел „Управление на риска“ в сроковете посочени в т. 4.</w:t>
      </w:r>
      <w:r w:rsidR="00B31961">
        <w:rPr>
          <w:rFonts w:ascii="Times New Roman" w:eastAsia="Times New Roman" w:hAnsi="Times New Roman" w:cs="Times New Roman"/>
          <w:sz w:val="24"/>
          <w:szCs w:val="24"/>
          <w:lang w:eastAsia="pl-PL"/>
        </w:rPr>
        <w:t>3</w:t>
      </w:r>
      <w:r w:rsidRPr="009D4A15">
        <w:rPr>
          <w:rFonts w:ascii="Times New Roman" w:eastAsia="Times New Roman" w:hAnsi="Times New Roman" w:cs="Times New Roman"/>
          <w:sz w:val="24"/>
          <w:szCs w:val="24"/>
          <w:lang w:eastAsia="pl-PL"/>
        </w:rPr>
        <w:t xml:space="preserve"> копие/достъп в деловодната система на МТС до всеки съставен от УО/получен документ във връзка с проверката по сигнала. Определеният служител по нередностите въвежда обстоятелствата, подлежащи на вписване в ИСУН 2020 в сроковете определени в същата точка.  </w:t>
      </w:r>
    </w:p>
    <w:p w:rsidR="009D4A15" w:rsidRPr="009D4A15" w:rsidRDefault="009D4A15" w:rsidP="009D4A15">
      <w:pPr>
        <w:autoSpaceDE w:val="0"/>
        <w:autoSpaceDN w:val="0"/>
        <w:adjustRightInd w:val="0"/>
        <w:spacing w:after="0" w:line="240" w:lineRule="auto"/>
        <w:ind w:firstLine="420"/>
        <w:jc w:val="both"/>
        <w:rPr>
          <w:rFonts w:ascii="Times New Roman" w:eastAsia="Times New Roman" w:hAnsi="Times New Roman" w:cs="Times New Roman"/>
          <w:sz w:val="24"/>
          <w:szCs w:val="24"/>
          <w:lang w:eastAsia="pl-PL"/>
        </w:rPr>
      </w:pPr>
    </w:p>
    <w:p w:rsidR="009D4A15" w:rsidRPr="009D4A15" w:rsidRDefault="009D4A15" w:rsidP="009D4A15">
      <w:pPr>
        <w:autoSpaceDE w:val="0"/>
        <w:autoSpaceDN w:val="0"/>
        <w:adjustRightInd w:val="0"/>
        <w:spacing w:after="0" w:line="240" w:lineRule="auto"/>
        <w:ind w:firstLine="420"/>
        <w:jc w:val="both"/>
        <w:rPr>
          <w:rFonts w:ascii="Times New Roman" w:eastAsia="Times New Roman" w:hAnsi="Times New Roman" w:cs="Times New Roman"/>
          <w:sz w:val="24"/>
          <w:szCs w:val="24"/>
          <w:lang w:eastAsia="pl-PL"/>
        </w:rPr>
      </w:pPr>
      <w:r w:rsidRPr="009D4A15">
        <w:rPr>
          <w:rFonts w:ascii="Times New Roman" w:eastAsia="Times New Roman" w:hAnsi="Times New Roman" w:cs="Times New Roman"/>
          <w:sz w:val="24"/>
          <w:szCs w:val="24"/>
          <w:lang w:eastAsia="pl-PL"/>
        </w:rPr>
        <w:t xml:space="preserve">При приключване на проверката по сигнали за нередности, преките ръководители на служителите по нередности или на служителите, на които е възложено извършването на </w:t>
      </w:r>
      <w:r w:rsidRPr="009D4A15">
        <w:rPr>
          <w:rFonts w:ascii="Times New Roman" w:eastAsia="Times New Roman" w:hAnsi="Times New Roman" w:cs="Times New Roman"/>
          <w:sz w:val="24"/>
          <w:szCs w:val="24"/>
          <w:lang w:eastAsia="pl-PL"/>
        </w:rPr>
        <w:lastRenderedPageBreak/>
        <w:t xml:space="preserve">проверка по сигнали за нередности съгласуват </w:t>
      </w:r>
      <w:r w:rsidR="00B31961" w:rsidRPr="009D4A15">
        <w:rPr>
          <w:rFonts w:ascii="Times New Roman" w:eastAsia="Times New Roman" w:hAnsi="Times New Roman" w:cs="Times New Roman"/>
          <w:sz w:val="24"/>
          <w:szCs w:val="24"/>
          <w:lang w:eastAsia="pl-PL"/>
        </w:rPr>
        <w:t xml:space="preserve">контролен лист </w:t>
      </w:r>
      <w:r w:rsidR="00B31961" w:rsidRPr="00B31961">
        <w:rPr>
          <w:rFonts w:ascii="Times New Roman" w:eastAsia="Times New Roman" w:hAnsi="Times New Roman" w:cs="Times New Roman"/>
          <w:i/>
          <w:color w:val="0000FF"/>
          <w:sz w:val="24"/>
          <w:szCs w:val="24"/>
          <w:u w:val="single"/>
          <w:lang w:eastAsia="pl-PL"/>
        </w:rPr>
        <w:t xml:space="preserve">Приложение </w:t>
      </w:r>
      <w:r w:rsidRPr="00B31961">
        <w:rPr>
          <w:rFonts w:ascii="Times New Roman" w:eastAsia="Times New Roman" w:hAnsi="Times New Roman" w:cs="Times New Roman"/>
          <w:i/>
          <w:color w:val="0000FF"/>
          <w:sz w:val="24"/>
          <w:szCs w:val="24"/>
          <w:u w:val="single"/>
          <w:lang w:eastAsia="pl-PL"/>
        </w:rPr>
        <w:t>8.1</w:t>
      </w:r>
      <w:r w:rsidR="00B31961" w:rsidRPr="00B31961">
        <w:rPr>
          <w:rFonts w:ascii="Times New Roman" w:eastAsia="Times New Roman" w:hAnsi="Times New Roman" w:cs="Times New Roman"/>
          <w:i/>
          <w:color w:val="0000FF"/>
          <w:sz w:val="24"/>
          <w:szCs w:val="24"/>
          <w:u w:val="single"/>
          <w:lang w:eastAsia="pl-PL"/>
        </w:rPr>
        <w:t>8</w:t>
      </w:r>
      <w:r w:rsidRPr="009D4A15">
        <w:rPr>
          <w:rFonts w:ascii="Times New Roman" w:eastAsia="Times New Roman" w:hAnsi="Times New Roman" w:cs="Times New Roman"/>
          <w:sz w:val="24"/>
          <w:szCs w:val="24"/>
          <w:lang w:eastAsia="pl-PL"/>
        </w:rPr>
        <w:t xml:space="preserve">  относно Минимално изискуеми документи в преписката по сигнал за нередност.</w:t>
      </w:r>
    </w:p>
    <w:p w:rsidR="009D4A15" w:rsidRPr="009D4A15" w:rsidRDefault="009D4A15" w:rsidP="009D4A15">
      <w:pPr>
        <w:autoSpaceDE w:val="0"/>
        <w:autoSpaceDN w:val="0"/>
        <w:adjustRightInd w:val="0"/>
        <w:spacing w:after="0" w:line="240" w:lineRule="auto"/>
        <w:ind w:firstLine="420"/>
        <w:jc w:val="both"/>
        <w:rPr>
          <w:rFonts w:ascii="Times New Roman" w:eastAsia="Times New Roman" w:hAnsi="Times New Roman" w:cs="Times New Roman"/>
          <w:sz w:val="24"/>
          <w:szCs w:val="24"/>
          <w:lang w:eastAsia="pl-PL"/>
        </w:rPr>
      </w:pPr>
    </w:p>
    <w:p w:rsidR="009D4A15" w:rsidRPr="009D4A15" w:rsidRDefault="009D4A15" w:rsidP="009D4A15">
      <w:pPr>
        <w:autoSpaceDE w:val="0"/>
        <w:autoSpaceDN w:val="0"/>
        <w:adjustRightInd w:val="0"/>
        <w:spacing w:after="0" w:line="240" w:lineRule="auto"/>
        <w:ind w:firstLine="420"/>
        <w:jc w:val="both"/>
        <w:rPr>
          <w:rFonts w:ascii="Times New Roman" w:eastAsia="Times New Roman" w:hAnsi="Times New Roman" w:cs="Times New Roman"/>
          <w:sz w:val="24"/>
          <w:szCs w:val="24"/>
          <w:lang w:eastAsia="pl-PL"/>
        </w:rPr>
      </w:pPr>
      <w:r w:rsidRPr="009D4A15">
        <w:rPr>
          <w:rFonts w:ascii="Times New Roman" w:eastAsia="Times New Roman" w:hAnsi="Times New Roman" w:cs="Times New Roman"/>
          <w:sz w:val="24"/>
          <w:szCs w:val="24"/>
          <w:lang w:eastAsia="pl-PL"/>
        </w:rPr>
        <w:t xml:space="preserve">Всеки сигнал за нередност, който не се отнася до дейността на УО се препраща по компетентност, като се уведомява подателят на сигнала, ако е посочен адрес. За целта лицето, натоварено да извърши проверката подготвя писмо от името на Ръководителя на УО до съответната административна структура. </w:t>
      </w:r>
    </w:p>
    <w:p w:rsidR="009D4A15" w:rsidRPr="009D4A15" w:rsidRDefault="009D4A15" w:rsidP="009D4A15">
      <w:pPr>
        <w:autoSpaceDE w:val="0"/>
        <w:autoSpaceDN w:val="0"/>
        <w:adjustRightInd w:val="0"/>
        <w:spacing w:after="0" w:line="240" w:lineRule="auto"/>
        <w:ind w:firstLine="420"/>
        <w:jc w:val="both"/>
        <w:rPr>
          <w:rFonts w:ascii="Times New Roman" w:eastAsia="Times New Roman" w:hAnsi="Times New Roman" w:cs="Times New Roman"/>
          <w:b/>
          <w:bCs/>
          <w:sz w:val="24"/>
          <w:szCs w:val="24"/>
          <w:lang w:eastAsia="pl-PL"/>
        </w:rPr>
      </w:pPr>
    </w:p>
    <w:p w:rsidR="009D4A15" w:rsidRPr="009D4A15" w:rsidRDefault="009D4A15" w:rsidP="009D4A15">
      <w:pPr>
        <w:autoSpaceDE w:val="0"/>
        <w:autoSpaceDN w:val="0"/>
        <w:adjustRightInd w:val="0"/>
        <w:spacing w:after="0" w:line="240" w:lineRule="auto"/>
        <w:ind w:firstLine="420"/>
        <w:jc w:val="both"/>
        <w:rPr>
          <w:rFonts w:ascii="Times New Roman" w:eastAsia="Times New Roman" w:hAnsi="Times New Roman" w:cs="Times New Roman"/>
          <w:sz w:val="24"/>
          <w:szCs w:val="24"/>
          <w:lang w:eastAsia="pl-PL"/>
        </w:rPr>
      </w:pPr>
      <w:r w:rsidRPr="009D4A15">
        <w:rPr>
          <w:rFonts w:ascii="Times New Roman" w:eastAsia="Times New Roman" w:hAnsi="Times New Roman" w:cs="Times New Roman"/>
          <w:sz w:val="24"/>
          <w:szCs w:val="24"/>
          <w:lang w:eastAsia="pl-PL"/>
        </w:rPr>
        <w:t>Компетентни органи по установяване на наличието или липсата на нередност са:</w:t>
      </w:r>
    </w:p>
    <w:p w:rsidR="009D4A15" w:rsidRPr="009D4A15" w:rsidRDefault="009D4A15" w:rsidP="009D4A15">
      <w:pPr>
        <w:autoSpaceDE w:val="0"/>
        <w:autoSpaceDN w:val="0"/>
        <w:adjustRightInd w:val="0"/>
        <w:spacing w:after="0" w:line="240" w:lineRule="auto"/>
        <w:ind w:firstLine="420"/>
        <w:jc w:val="both"/>
        <w:rPr>
          <w:rFonts w:ascii="Times New Roman" w:eastAsia="Times New Roman" w:hAnsi="Times New Roman" w:cs="Times New Roman"/>
          <w:sz w:val="24"/>
          <w:szCs w:val="24"/>
          <w:lang w:eastAsia="pl-PL"/>
        </w:rPr>
      </w:pPr>
      <w:r w:rsidRPr="009D4A15">
        <w:rPr>
          <w:rFonts w:ascii="Times New Roman" w:eastAsia="Times New Roman" w:hAnsi="Times New Roman" w:cs="Times New Roman"/>
          <w:sz w:val="24"/>
          <w:szCs w:val="24"/>
          <w:lang w:eastAsia="pl-PL"/>
        </w:rPr>
        <w:t>1. ръководителят на УО на ПТС</w:t>
      </w:r>
    </w:p>
    <w:p w:rsidR="009D4A15" w:rsidRPr="009D4A15" w:rsidRDefault="009D4A15" w:rsidP="009D4A15">
      <w:pPr>
        <w:autoSpaceDE w:val="0"/>
        <w:autoSpaceDN w:val="0"/>
        <w:adjustRightInd w:val="0"/>
        <w:spacing w:after="0" w:line="240" w:lineRule="auto"/>
        <w:ind w:firstLine="420"/>
        <w:jc w:val="both"/>
        <w:rPr>
          <w:rFonts w:ascii="Times New Roman" w:eastAsia="Times New Roman" w:hAnsi="Times New Roman" w:cs="Times New Roman"/>
          <w:sz w:val="24"/>
          <w:szCs w:val="24"/>
          <w:lang w:eastAsia="pl-PL"/>
        </w:rPr>
      </w:pPr>
      <w:r w:rsidRPr="009D4A15">
        <w:rPr>
          <w:rFonts w:ascii="Times New Roman" w:eastAsia="Times New Roman" w:hAnsi="Times New Roman" w:cs="Times New Roman"/>
          <w:sz w:val="24"/>
          <w:szCs w:val="24"/>
          <w:lang w:eastAsia="pl-PL"/>
        </w:rPr>
        <w:t>2. съдът.</w:t>
      </w:r>
    </w:p>
    <w:p w:rsidR="009D4A15" w:rsidRPr="009D4A15" w:rsidRDefault="009D4A15" w:rsidP="009D4A15">
      <w:pPr>
        <w:autoSpaceDE w:val="0"/>
        <w:autoSpaceDN w:val="0"/>
        <w:adjustRightInd w:val="0"/>
        <w:spacing w:after="0" w:line="240" w:lineRule="auto"/>
        <w:ind w:firstLine="420"/>
        <w:jc w:val="both"/>
        <w:rPr>
          <w:rFonts w:ascii="Times New Roman" w:eastAsia="Times New Roman" w:hAnsi="Times New Roman" w:cs="Times New Roman"/>
          <w:sz w:val="24"/>
          <w:szCs w:val="24"/>
          <w:lang w:eastAsia="pl-PL"/>
        </w:rPr>
      </w:pPr>
      <w:r w:rsidRPr="009D4A15">
        <w:rPr>
          <w:rFonts w:ascii="Times New Roman" w:eastAsia="Times New Roman" w:hAnsi="Times New Roman" w:cs="Times New Roman"/>
          <w:sz w:val="24"/>
          <w:szCs w:val="24"/>
          <w:lang w:eastAsia="pl-PL"/>
        </w:rPr>
        <w:t xml:space="preserve">Установяването на наличие или липса на нередност се обективира в първа писмена оценка на Ръководителя на УО на ПТС или в съдебен акт. Първата писмена оценка съдържа мотивирано заключение въз основа на конкретни факти, че е извършена или не е извършена нередност, без да се засяга възможността това заключение впоследствие да бъде преразгледано или отменено в хода на административната или съдебната процедура. </w:t>
      </w:r>
    </w:p>
    <w:p w:rsidR="009D4A15" w:rsidRPr="009D4A15" w:rsidRDefault="009D4A15" w:rsidP="009D4A15">
      <w:pPr>
        <w:autoSpaceDE w:val="0"/>
        <w:autoSpaceDN w:val="0"/>
        <w:adjustRightInd w:val="0"/>
        <w:spacing w:after="0" w:line="240" w:lineRule="auto"/>
        <w:ind w:firstLine="420"/>
        <w:jc w:val="both"/>
        <w:rPr>
          <w:rFonts w:ascii="Times New Roman" w:eastAsia="Times New Roman" w:hAnsi="Times New Roman" w:cs="Times New Roman"/>
          <w:sz w:val="24"/>
          <w:szCs w:val="24"/>
          <w:lang w:eastAsia="pl-PL"/>
        </w:rPr>
      </w:pPr>
    </w:p>
    <w:p w:rsidR="009D4A15" w:rsidRPr="009D4A15" w:rsidRDefault="009D4A15" w:rsidP="009D4A15">
      <w:pPr>
        <w:autoSpaceDE w:val="0"/>
        <w:autoSpaceDN w:val="0"/>
        <w:adjustRightInd w:val="0"/>
        <w:spacing w:after="0" w:line="240" w:lineRule="auto"/>
        <w:ind w:firstLine="420"/>
        <w:jc w:val="both"/>
        <w:rPr>
          <w:rFonts w:ascii="Times New Roman" w:eastAsia="Times New Roman" w:hAnsi="Times New Roman" w:cs="Times New Roman"/>
          <w:sz w:val="24"/>
          <w:szCs w:val="24"/>
          <w:lang w:eastAsia="pl-PL"/>
        </w:rPr>
      </w:pPr>
      <w:r w:rsidRPr="009D4A15">
        <w:rPr>
          <w:rFonts w:ascii="Times New Roman" w:eastAsia="Times New Roman" w:hAnsi="Times New Roman" w:cs="Times New Roman"/>
          <w:sz w:val="24"/>
          <w:szCs w:val="24"/>
          <w:lang w:eastAsia="pl-PL"/>
        </w:rPr>
        <w:t>Когато първа писмена оценка се издава от Ръководителя на УО на ПТС тя съдържа:</w:t>
      </w:r>
    </w:p>
    <w:p w:rsidR="009D4A15" w:rsidRPr="009D4A15" w:rsidRDefault="009D4A15" w:rsidP="009D4A15">
      <w:pPr>
        <w:autoSpaceDE w:val="0"/>
        <w:autoSpaceDN w:val="0"/>
        <w:adjustRightInd w:val="0"/>
        <w:spacing w:after="0" w:line="240" w:lineRule="auto"/>
        <w:ind w:firstLine="420"/>
        <w:jc w:val="both"/>
        <w:rPr>
          <w:rFonts w:ascii="Times New Roman" w:eastAsia="Times New Roman" w:hAnsi="Times New Roman" w:cs="Times New Roman"/>
          <w:sz w:val="24"/>
          <w:szCs w:val="24"/>
          <w:lang w:eastAsia="pl-PL"/>
        </w:rPr>
      </w:pPr>
      <w:r w:rsidRPr="009D4A15">
        <w:rPr>
          <w:rFonts w:ascii="Times New Roman" w:eastAsia="Times New Roman" w:hAnsi="Times New Roman" w:cs="Times New Roman"/>
          <w:sz w:val="24"/>
          <w:szCs w:val="24"/>
          <w:lang w:eastAsia="pl-PL"/>
        </w:rPr>
        <w:t>1. наименованието на органа, който я издава;</w:t>
      </w:r>
    </w:p>
    <w:p w:rsidR="009D4A15" w:rsidRPr="009D4A15" w:rsidRDefault="009D4A15" w:rsidP="009D4A15">
      <w:pPr>
        <w:autoSpaceDE w:val="0"/>
        <w:autoSpaceDN w:val="0"/>
        <w:adjustRightInd w:val="0"/>
        <w:spacing w:after="0" w:line="240" w:lineRule="auto"/>
        <w:ind w:firstLine="420"/>
        <w:jc w:val="both"/>
        <w:rPr>
          <w:rFonts w:ascii="Times New Roman" w:eastAsia="Times New Roman" w:hAnsi="Times New Roman" w:cs="Times New Roman"/>
          <w:sz w:val="24"/>
          <w:szCs w:val="24"/>
          <w:lang w:eastAsia="pl-PL"/>
        </w:rPr>
      </w:pPr>
      <w:r w:rsidRPr="009D4A15">
        <w:rPr>
          <w:rFonts w:ascii="Times New Roman" w:eastAsia="Times New Roman" w:hAnsi="Times New Roman" w:cs="Times New Roman"/>
          <w:sz w:val="24"/>
          <w:szCs w:val="24"/>
          <w:lang w:eastAsia="pl-PL"/>
        </w:rPr>
        <w:t>2. наименование на документа с отбелязване на правното основание за издаването му;</w:t>
      </w:r>
    </w:p>
    <w:p w:rsidR="009D4A15" w:rsidRPr="009D4A15" w:rsidRDefault="009D4A15" w:rsidP="009D4A15">
      <w:pPr>
        <w:autoSpaceDE w:val="0"/>
        <w:autoSpaceDN w:val="0"/>
        <w:adjustRightInd w:val="0"/>
        <w:spacing w:after="0" w:line="240" w:lineRule="auto"/>
        <w:ind w:firstLine="420"/>
        <w:jc w:val="both"/>
        <w:rPr>
          <w:rFonts w:ascii="Times New Roman" w:eastAsia="Times New Roman" w:hAnsi="Times New Roman" w:cs="Times New Roman"/>
          <w:sz w:val="24"/>
          <w:szCs w:val="24"/>
          <w:lang w:eastAsia="pl-PL"/>
        </w:rPr>
      </w:pPr>
      <w:r w:rsidRPr="009D4A15">
        <w:rPr>
          <w:rFonts w:ascii="Times New Roman" w:eastAsia="Times New Roman" w:hAnsi="Times New Roman" w:cs="Times New Roman"/>
          <w:sz w:val="24"/>
          <w:szCs w:val="24"/>
          <w:lang w:eastAsia="pl-PL"/>
        </w:rPr>
        <w:t>3. описание на извършените действия и посочване на нарушената правна норма;</w:t>
      </w:r>
    </w:p>
    <w:p w:rsidR="009D4A15" w:rsidRPr="009D4A15" w:rsidRDefault="009D4A15" w:rsidP="009D4A15">
      <w:pPr>
        <w:autoSpaceDE w:val="0"/>
        <w:autoSpaceDN w:val="0"/>
        <w:adjustRightInd w:val="0"/>
        <w:spacing w:after="0" w:line="240" w:lineRule="auto"/>
        <w:ind w:firstLine="420"/>
        <w:jc w:val="both"/>
        <w:rPr>
          <w:rFonts w:ascii="Times New Roman" w:eastAsia="Times New Roman" w:hAnsi="Times New Roman" w:cs="Times New Roman"/>
          <w:sz w:val="24"/>
          <w:szCs w:val="24"/>
          <w:lang w:eastAsia="pl-PL"/>
        </w:rPr>
      </w:pPr>
      <w:r w:rsidRPr="009D4A15">
        <w:rPr>
          <w:rFonts w:ascii="Times New Roman" w:eastAsia="Times New Roman" w:hAnsi="Times New Roman" w:cs="Times New Roman"/>
          <w:sz w:val="24"/>
          <w:szCs w:val="24"/>
          <w:lang w:eastAsia="pl-PL"/>
        </w:rPr>
        <w:t>4. финансовото изражение на нередността;</w:t>
      </w:r>
    </w:p>
    <w:p w:rsidR="009D4A15" w:rsidRPr="009D4A15" w:rsidRDefault="009D4A15" w:rsidP="009D4A15">
      <w:pPr>
        <w:autoSpaceDE w:val="0"/>
        <w:autoSpaceDN w:val="0"/>
        <w:adjustRightInd w:val="0"/>
        <w:spacing w:after="0" w:line="240" w:lineRule="auto"/>
        <w:ind w:firstLine="420"/>
        <w:jc w:val="both"/>
        <w:rPr>
          <w:rFonts w:ascii="Times New Roman" w:eastAsia="Times New Roman" w:hAnsi="Times New Roman" w:cs="Times New Roman"/>
          <w:sz w:val="24"/>
          <w:szCs w:val="24"/>
          <w:lang w:eastAsia="pl-PL"/>
        </w:rPr>
      </w:pPr>
      <w:r w:rsidRPr="009D4A15">
        <w:rPr>
          <w:rFonts w:ascii="Times New Roman" w:eastAsia="Times New Roman" w:hAnsi="Times New Roman" w:cs="Times New Roman"/>
          <w:sz w:val="24"/>
          <w:szCs w:val="24"/>
          <w:lang w:eastAsia="pl-PL"/>
        </w:rPr>
        <w:t>5. дата на издаване и подпис на лицето, издало първата писмена оценка, с посочване на длъжността му.</w:t>
      </w:r>
    </w:p>
    <w:p w:rsidR="009D4A15" w:rsidRPr="009D4A15" w:rsidRDefault="009D4A15" w:rsidP="009D4A15">
      <w:pPr>
        <w:autoSpaceDE w:val="0"/>
        <w:autoSpaceDN w:val="0"/>
        <w:adjustRightInd w:val="0"/>
        <w:spacing w:after="0" w:line="240" w:lineRule="auto"/>
        <w:ind w:firstLine="420"/>
        <w:jc w:val="both"/>
        <w:rPr>
          <w:rFonts w:ascii="Times New Roman" w:eastAsia="Times New Roman" w:hAnsi="Times New Roman" w:cs="Times New Roman"/>
          <w:sz w:val="24"/>
          <w:szCs w:val="24"/>
          <w:lang w:eastAsia="pl-PL"/>
        </w:rPr>
      </w:pPr>
    </w:p>
    <w:p w:rsidR="009D4A15" w:rsidRPr="009D4A15" w:rsidRDefault="009D4A15" w:rsidP="009D4A15">
      <w:pPr>
        <w:autoSpaceDE w:val="0"/>
        <w:autoSpaceDN w:val="0"/>
        <w:adjustRightInd w:val="0"/>
        <w:spacing w:after="0" w:line="240" w:lineRule="auto"/>
        <w:ind w:firstLine="420"/>
        <w:jc w:val="both"/>
        <w:rPr>
          <w:rFonts w:ascii="Times New Roman" w:eastAsia="Times New Roman" w:hAnsi="Times New Roman" w:cs="Times New Roman"/>
          <w:b/>
          <w:i/>
          <w:sz w:val="24"/>
          <w:szCs w:val="24"/>
          <w:lang w:eastAsia="pl-PL"/>
        </w:rPr>
      </w:pPr>
      <w:r w:rsidRPr="009D4A15">
        <w:rPr>
          <w:rFonts w:ascii="Times New Roman" w:eastAsia="Times New Roman" w:hAnsi="Times New Roman" w:cs="Times New Roman"/>
          <w:sz w:val="24"/>
          <w:szCs w:val="24"/>
          <w:lang w:eastAsia="pl-PL"/>
        </w:rPr>
        <w:t xml:space="preserve">За първа писмена оценка по ал. 1 се счита и решението за определяне на финансова корекция по чл. 73, ал. 1 ЗУСЕФСУ, когато същото съдържа всички реквизити, посочени по-горе. Решението за определяне на финансова корекция по чл. 73, ал. 1 от ЗУСЕФСУ  се попълва съгласно образеца – </w:t>
      </w:r>
      <w:r w:rsidRPr="00B31961">
        <w:rPr>
          <w:rFonts w:ascii="Times New Roman" w:eastAsia="Times New Roman" w:hAnsi="Times New Roman" w:cs="Times New Roman"/>
          <w:i/>
          <w:color w:val="0000FF"/>
          <w:sz w:val="24"/>
          <w:szCs w:val="24"/>
          <w:u w:val="single"/>
          <w:lang w:eastAsia="pl-PL"/>
        </w:rPr>
        <w:t>Приложение № 8.09</w:t>
      </w:r>
      <w:r w:rsidR="00B31961">
        <w:rPr>
          <w:rFonts w:ascii="Times New Roman" w:eastAsia="Times New Roman" w:hAnsi="Times New Roman" w:cs="Times New Roman"/>
          <w:i/>
          <w:color w:val="0000FF"/>
          <w:sz w:val="24"/>
          <w:szCs w:val="24"/>
          <w:u w:val="single"/>
          <w:lang w:eastAsia="pl-PL"/>
        </w:rPr>
        <w:t>.</w:t>
      </w:r>
    </w:p>
    <w:p w:rsidR="009D4A15" w:rsidRPr="009D4A15" w:rsidRDefault="009D4A15" w:rsidP="009D4A15">
      <w:pPr>
        <w:autoSpaceDE w:val="0"/>
        <w:autoSpaceDN w:val="0"/>
        <w:adjustRightInd w:val="0"/>
        <w:spacing w:after="0" w:line="240" w:lineRule="auto"/>
        <w:ind w:firstLine="420"/>
        <w:jc w:val="both"/>
        <w:rPr>
          <w:rFonts w:ascii="Times New Roman" w:eastAsia="Times New Roman" w:hAnsi="Times New Roman" w:cs="Times New Roman"/>
          <w:iCs/>
          <w:sz w:val="24"/>
          <w:szCs w:val="24"/>
          <w:lang w:eastAsia="pl-PL"/>
        </w:rPr>
      </w:pPr>
      <w:r w:rsidRPr="009D4A15">
        <w:rPr>
          <w:rFonts w:ascii="Times New Roman" w:eastAsia="Times New Roman" w:hAnsi="Times New Roman" w:cs="Times New Roman"/>
          <w:iCs/>
          <w:sz w:val="24"/>
          <w:szCs w:val="24"/>
          <w:lang w:eastAsia="pl-PL"/>
        </w:rPr>
        <w:t>Решенията на Ръководителя на Управляващия орган на програмата за определяне на финансови корекции се съгласуват от служители от дирекция „Координация на програми и проекти“ с юридическа правоспособност, както следва :</w:t>
      </w:r>
    </w:p>
    <w:p w:rsidR="009D4A15" w:rsidRPr="009D4A15" w:rsidRDefault="009D4A15" w:rsidP="009D4A15">
      <w:pPr>
        <w:autoSpaceDE w:val="0"/>
        <w:autoSpaceDN w:val="0"/>
        <w:adjustRightInd w:val="0"/>
        <w:spacing w:after="0" w:line="240" w:lineRule="auto"/>
        <w:ind w:firstLine="420"/>
        <w:jc w:val="both"/>
        <w:rPr>
          <w:rFonts w:ascii="Times New Roman" w:eastAsia="Times New Roman" w:hAnsi="Times New Roman" w:cs="Times New Roman"/>
          <w:iCs/>
          <w:sz w:val="24"/>
          <w:szCs w:val="24"/>
          <w:lang w:eastAsia="pl-PL"/>
        </w:rPr>
      </w:pPr>
      <w:r w:rsidRPr="009D4A15">
        <w:rPr>
          <w:rFonts w:ascii="Times New Roman" w:eastAsia="Times New Roman" w:hAnsi="Times New Roman" w:cs="Times New Roman"/>
          <w:iCs/>
          <w:sz w:val="24"/>
          <w:szCs w:val="24"/>
          <w:lang w:eastAsia="pl-PL"/>
        </w:rPr>
        <w:t>- Решения за определяне на финансови корекции, свързани с констатирани нарушения при провеждането на обществени поръчки, от служители с юридическа правоспособност от отдел „Контрол по обществени поръчки“;</w:t>
      </w:r>
    </w:p>
    <w:p w:rsidR="009D4A15" w:rsidRPr="009D4A15" w:rsidRDefault="009D4A15" w:rsidP="009D4A15">
      <w:pPr>
        <w:autoSpaceDE w:val="0"/>
        <w:autoSpaceDN w:val="0"/>
        <w:adjustRightInd w:val="0"/>
        <w:spacing w:after="0" w:line="240" w:lineRule="auto"/>
        <w:ind w:firstLine="420"/>
        <w:jc w:val="both"/>
        <w:rPr>
          <w:rFonts w:ascii="Times New Roman" w:eastAsia="Times New Roman" w:hAnsi="Times New Roman" w:cs="Times New Roman"/>
          <w:iCs/>
          <w:sz w:val="24"/>
          <w:szCs w:val="24"/>
          <w:lang w:eastAsia="pl-PL"/>
        </w:rPr>
      </w:pPr>
      <w:r w:rsidRPr="009D4A15">
        <w:rPr>
          <w:rFonts w:ascii="Times New Roman" w:eastAsia="Times New Roman" w:hAnsi="Times New Roman" w:cs="Times New Roman"/>
          <w:iCs/>
          <w:sz w:val="24"/>
          <w:szCs w:val="24"/>
          <w:lang w:eastAsia="pl-PL"/>
        </w:rPr>
        <w:t>- Други решения за определяне на финансови корекции, извън тези по предходното изречение, от служители с юридическа правоспособност от отдел „Управление на риска“.</w:t>
      </w:r>
    </w:p>
    <w:p w:rsidR="009D4A15" w:rsidRPr="009D4A15" w:rsidRDefault="009D4A15" w:rsidP="009D4A15">
      <w:pPr>
        <w:autoSpaceDE w:val="0"/>
        <w:autoSpaceDN w:val="0"/>
        <w:adjustRightInd w:val="0"/>
        <w:spacing w:after="0" w:line="240" w:lineRule="auto"/>
        <w:ind w:firstLine="420"/>
        <w:jc w:val="both"/>
        <w:rPr>
          <w:rFonts w:ascii="Times New Roman" w:eastAsia="Times New Roman" w:hAnsi="Times New Roman" w:cs="Times New Roman"/>
          <w:iCs/>
          <w:sz w:val="24"/>
          <w:szCs w:val="24"/>
          <w:lang w:eastAsia="pl-PL"/>
        </w:rPr>
      </w:pPr>
      <w:r w:rsidRPr="009D4A15">
        <w:rPr>
          <w:rFonts w:ascii="Times New Roman" w:eastAsia="Times New Roman" w:hAnsi="Times New Roman" w:cs="Times New Roman"/>
          <w:iCs/>
          <w:sz w:val="24"/>
          <w:szCs w:val="24"/>
          <w:lang w:eastAsia="pl-PL"/>
        </w:rPr>
        <w:t xml:space="preserve">Финансови корекции по програмата се извършват и на основанията по чл. 70, ал. 1 от ЗУСЕФСУ. </w:t>
      </w:r>
    </w:p>
    <w:p w:rsidR="009D4A15" w:rsidRPr="009D4A15" w:rsidRDefault="009D4A15" w:rsidP="009D4A15">
      <w:pPr>
        <w:autoSpaceDE w:val="0"/>
        <w:autoSpaceDN w:val="0"/>
        <w:adjustRightInd w:val="0"/>
        <w:spacing w:after="0" w:line="240" w:lineRule="auto"/>
        <w:ind w:firstLine="420"/>
        <w:jc w:val="both"/>
        <w:rPr>
          <w:rFonts w:ascii="Times New Roman" w:eastAsia="Times New Roman" w:hAnsi="Times New Roman" w:cs="Times New Roman"/>
          <w:sz w:val="24"/>
          <w:szCs w:val="24"/>
          <w:lang w:eastAsia="pl-PL"/>
        </w:rPr>
      </w:pPr>
    </w:p>
    <w:p w:rsidR="009D4A15" w:rsidRPr="009D4A15" w:rsidRDefault="009D4A15" w:rsidP="009D4A15">
      <w:pPr>
        <w:autoSpaceDE w:val="0"/>
        <w:autoSpaceDN w:val="0"/>
        <w:adjustRightInd w:val="0"/>
        <w:spacing w:after="0" w:line="240" w:lineRule="auto"/>
        <w:ind w:firstLine="420"/>
        <w:jc w:val="both"/>
        <w:rPr>
          <w:rFonts w:ascii="Times New Roman" w:eastAsia="Times New Roman" w:hAnsi="Times New Roman" w:cs="Times New Roman"/>
          <w:sz w:val="24"/>
          <w:szCs w:val="24"/>
          <w:lang w:eastAsia="pl-PL"/>
        </w:rPr>
      </w:pPr>
      <w:r w:rsidRPr="009D4A15">
        <w:rPr>
          <w:rFonts w:ascii="Times New Roman" w:eastAsia="Times New Roman" w:hAnsi="Times New Roman" w:cs="Times New Roman"/>
          <w:sz w:val="24"/>
          <w:szCs w:val="24"/>
          <w:lang w:eastAsia="pl-PL"/>
        </w:rPr>
        <w:t>Препис от първата писмена оценка издадена от Ръководителя на УО на ПТС се предоставя на засегнатите лица в срок три дни от издаването й.</w:t>
      </w:r>
    </w:p>
    <w:p w:rsidR="009D4A15" w:rsidRPr="009D4A15" w:rsidRDefault="009D4A15" w:rsidP="009D4A15">
      <w:pPr>
        <w:autoSpaceDE w:val="0"/>
        <w:autoSpaceDN w:val="0"/>
        <w:adjustRightInd w:val="0"/>
        <w:spacing w:after="0" w:line="240" w:lineRule="auto"/>
        <w:ind w:firstLine="420"/>
        <w:jc w:val="both"/>
        <w:rPr>
          <w:rFonts w:ascii="Times New Roman" w:eastAsia="Times New Roman" w:hAnsi="Times New Roman" w:cs="Times New Roman"/>
          <w:sz w:val="24"/>
          <w:szCs w:val="24"/>
          <w:lang w:eastAsia="pl-PL"/>
        </w:rPr>
      </w:pPr>
      <w:r w:rsidRPr="009D4A15">
        <w:rPr>
          <w:rFonts w:ascii="Times New Roman" w:eastAsia="Times New Roman" w:hAnsi="Times New Roman" w:cs="Times New Roman"/>
          <w:sz w:val="24"/>
          <w:szCs w:val="24"/>
          <w:lang w:eastAsia="pl-PL"/>
        </w:rPr>
        <w:t>В зависимост от това дали процедурата по администриране на нередности е започнала по инициатива на Управляващия орган или по сигнал, проверката протича по следния начин :</w:t>
      </w:r>
    </w:p>
    <w:p w:rsidR="009D4A15" w:rsidRPr="009D4A15" w:rsidRDefault="009D4A15" w:rsidP="009D4A15">
      <w:pPr>
        <w:autoSpaceDE w:val="0"/>
        <w:autoSpaceDN w:val="0"/>
        <w:adjustRightInd w:val="0"/>
        <w:spacing w:after="0" w:line="240" w:lineRule="auto"/>
        <w:ind w:firstLine="420"/>
        <w:jc w:val="both"/>
        <w:rPr>
          <w:rFonts w:ascii="Times New Roman" w:eastAsia="Times New Roman" w:hAnsi="Times New Roman" w:cs="Times New Roman"/>
          <w:sz w:val="24"/>
          <w:szCs w:val="24"/>
          <w:lang w:eastAsia="pl-PL"/>
        </w:rPr>
      </w:pPr>
    </w:p>
    <w:p w:rsidR="009D4A15" w:rsidRPr="009D4A15" w:rsidRDefault="009D4A15" w:rsidP="009D4A15">
      <w:pPr>
        <w:autoSpaceDE w:val="0"/>
        <w:autoSpaceDN w:val="0"/>
        <w:adjustRightInd w:val="0"/>
        <w:spacing w:after="0" w:line="240" w:lineRule="auto"/>
        <w:ind w:firstLine="420"/>
        <w:jc w:val="both"/>
        <w:rPr>
          <w:rFonts w:ascii="Times New Roman" w:eastAsia="Times New Roman" w:hAnsi="Times New Roman" w:cs="Times New Roman"/>
          <w:b/>
          <w:sz w:val="24"/>
          <w:szCs w:val="24"/>
          <w:lang w:eastAsia="pl-PL"/>
        </w:rPr>
      </w:pPr>
      <w:r w:rsidRPr="009D4A15">
        <w:rPr>
          <w:rFonts w:ascii="Times New Roman" w:eastAsia="Times New Roman" w:hAnsi="Times New Roman" w:cs="Times New Roman"/>
          <w:b/>
          <w:sz w:val="24"/>
          <w:szCs w:val="24"/>
          <w:lang w:eastAsia="pl-PL"/>
        </w:rPr>
        <w:lastRenderedPageBreak/>
        <w:t>а) Проверка и установяване на нередност или липса на нередност по инициатива на Управляващия орган на ПТС</w:t>
      </w:r>
    </w:p>
    <w:p w:rsidR="009D4A15" w:rsidRPr="009D4A15" w:rsidRDefault="009D4A15" w:rsidP="009D4A15">
      <w:pPr>
        <w:autoSpaceDE w:val="0"/>
        <w:autoSpaceDN w:val="0"/>
        <w:adjustRightInd w:val="0"/>
        <w:spacing w:after="0" w:line="240" w:lineRule="auto"/>
        <w:ind w:firstLine="420"/>
        <w:jc w:val="both"/>
        <w:rPr>
          <w:rFonts w:ascii="Times New Roman" w:eastAsia="Times New Roman" w:hAnsi="Times New Roman" w:cs="Times New Roman"/>
          <w:sz w:val="24"/>
          <w:szCs w:val="24"/>
          <w:lang w:eastAsia="pl-PL"/>
        </w:rPr>
      </w:pPr>
      <w:r w:rsidRPr="009D4A15">
        <w:rPr>
          <w:rFonts w:ascii="Times New Roman" w:eastAsia="Times New Roman" w:hAnsi="Times New Roman" w:cs="Times New Roman"/>
          <w:sz w:val="24"/>
          <w:szCs w:val="24"/>
          <w:lang w:eastAsia="pl-PL"/>
        </w:rPr>
        <w:t xml:space="preserve">Процедурата започва по инициатива на УО на ПТС, когато в резултат на прилаганите от различните отдели контролни дейности възникне съмнение за  нередност, отнасяща се до съответните разходи, т.е. някоя от хипотезите по чл. 70, ал.1 на ЗУСЕФСУ. Така, ако вследствие на изпълнението на заложените в контролната среда проверки от негова компетентност, у експерт от съответния отдел на УО възникне съмнение за нередност, той изготвя проекта на писмо по чл. 73, ал. 2 на ЗУСЕФСУ от името на Ръководителя на УО до бенефициента, който се съгласува от началника на отдела и директора на дирекция „Координация на програми и проекти“. </w:t>
      </w:r>
    </w:p>
    <w:p w:rsidR="009D4A15" w:rsidRPr="009D4A15" w:rsidRDefault="009D4A15" w:rsidP="009D4A15">
      <w:pPr>
        <w:autoSpaceDE w:val="0"/>
        <w:autoSpaceDN w:val="0"/>
        <w:adjustRightInd w:val="0"/>
        <w:spacing w:after="0" w:line="240" w:lineRule="auto"/>
        <w:ind w:firstLine="420"/>
        <w:jc w:val="both"/>
        <w:rPr>
          <w:rFonts w:ascii="Times New Roman" w:eastAsia="Times New Roman" w:hAnsi="Times New Roman" w:cs="Times New Roman"/>
          <w:sz w:val="24"/>
          <w:szCs w:val="24"/>
          <w:lang w:eastAsia="pl-PL"/>
        </w:rPr>
      </w:pPr>
      <w:r w:rsidRPr="009D4A15">
        <w:rPr>
          <w:rFonts w:ascii="Times New Roman" w:eastAsia="Times New Roman" w:hAnsi="Times New Roman" w:cs="Times New Roman"/>
          <w:sz w:val="24"/>
          <w:szCs w:val="24"/>
          <w:lang w:eastAsia="pl-PL"/>
        </w:rPr>
        <w:t>С писмото, УО уведомява бенефициента за съществуващо съмнение за нередност, за което предстои да бъде наложена финансова корекция, като посочва категорията нарушение, нормативните разпоредби, които са нарушени, и мотивира избрания метод за определяне на корекцията, както и нейния размер и дава срок на бенефициента от минимум 14 дни за представяне на коментари, бележки и/или допълнителни документи, с които да мотивира искане да не се налага финансова корекция или да се намали нейният размер.</w:t>
      </w:r>
    </w:p>
    <w:p w:rsidR="009D4A15" w:rsidRPr="009D4A15" w:rsidRDefault="009D4A15" w:rsidP="009D4A15">
      <w:pPr>
        <w:autoSpaceDE w:val="0"/>
        <w:autoSpaceDN w:val="0"/>
        <w:adjustRightInd w:val="0"/>
        <w:spacing w:after="0" w:line="240" w:lineRule="auto"/>
        <w:ind w:firstLine="420"/>
        <w:jc w:val="both"/>
        <w:rPr>
          <w:rFonts w:ascii="Times New Roman" w:eastAsia="Times New Roman" w:hAnsi="Times New Roman" w:cs="Times New Roman"/>
          <w:sz w:val="24"/>
          <w:szCs w:val="24"/>
          <w:lang w:eastAsia="pl-PL"/>
        </w:rPr>
      </w:pPr>
      <w:r w:rsidRPr="009D4A15">
        <w:rPr>
          <w:rFonts w:ascii="Times New Roman" w:eastAsia="Times New Roman" w:hAnsi="Times New Roman" w:cs="Times New Roman"/>
          <w:sz w:val="24"/>
          <w:szCs w:val="24"/>
          <w:lang w:eastAsia="pl-PL"/>
        </w:rPr>
        <w:t>Копие на писмото, документиращо извършените проверки и направените констатации се предоставя на отдел „</w:t>
      </w:r>
      <w:r w:rsidRPr="009D4A15" w:rsidDel="008C1156">
        <w:rPr>
          <w:rFonts w:ascii="Times New Roman" w:eastAsia="Times New Roman" w:hAnsi="Times New Roman" w:cs="Times New Roman"/>
          <w:sz w:val="24"/>
          <w:szCs w:val="24"/>
          <w:lang w:eastAsia="pl-PL"/>
        </w:rPr>
        <w:t xml:space="preserve"> </w:t>
      </w:r>
      <w:r w:rsidRPr="009D4A15">
        <w:rPr>
          <w:rFonts w:ascii="Times New Roman" w:eastAsia="Times New Roman" w:hAnsi="Times New Roman" w:cs="Times New Roman"/>
          <w:sz w:val="24"/>
          <w:szCs w:val="24"/>
          <w:lang w:eastAsia="pl-PL"/>
        </w:rPr>
        <w:t xml:space="preserve">Управление на риска“ в деня на изпращането му до бенефициента, където определеният от началника на отдела служител по нередностите завежда постъпилата информация като сигнал за нередност в модул „Нередности“ на ИСУН 2020. </w:t>
      </w:r>
    </w:p>
    <w:p w:rsidR="009D4A15" w:rsidRPr="009D4A15" w:rsidRDefault="009D4A15" w:rsidP="009D4A15">
      <w:pPr>
        <w:autoSpaceDE w:val="0"/>
        <w:autoSpaceDN w:val="0"/>
        <w:adjustRightInd w:val="0"/>
        <w:spacing w:after="0" w:line="240" w:lineRule="auto"/>
        <w:ind w:firstLine="420"/>
        <w:jc w:val="both"/>
        <w:rPr>
          <w:rFonts w:ascii="Times New Roman" w:eastAsia="Times New Roman" w:hAnsi="Times New Roman" w:cs="Times New Roman"/>
          <w:sz w:val="24"/>
          <w:szCs w:val="24"/>
          <w:lang w:eastAsia="pl-PL"/>
        </w:rPr>
      </w:pPr>
      <w:r w:rsidRPr="009D4A15">
        <w:rPr>
          <w:rFonts w:ascii="Times New Roman" w:eastAsia="Times New Roman" w:hAnsi="Times New Roman" w:cs="Times New Roman"/>
          <w:sz w:val="24"/>
          <w:szCs w:val="24"/>
          <w:lang w:eastAsia="pl-PL"/>
        </w:rPr>
        <w:t>След получаване на отговора на бенефициента по чл. 73, ал. 2 на ЗУСЕФСУ :</w:t>
      </w:r>
    </w:p>
    <w:p w:rsidR="009D4A15" w:rsidRPr="009D4A15" w:rsidRDefault="009D4A15" w:rsidP="009D4A15">
      <w:pPr>
        <w:numPr>
          <w:ilvl w:val="1"/>
          <w:numId w:val="3"/>
        </w:numPr>
        <w:autoSpaceDE w:val="0"/>
        <w:autoSpaceDN w:val="0"/>
        <w:adjustRightInd w:val="0"/>
        <w:spacing w:after="0" w:line="240" w:lineRule="auto"/>
        <w:jc w:val="both"/>
        <w:rPr>
          <w:rFonts w:ascii="Times New Roman" w:eastAsia="Times New Roman" w:hAnsi="Times New Roman" w:cs="Times New Roman"/>
          <w:b/>
          <w:bCs/>
          <w:i/>
          <w:iCs/>
          <w:sz w:val="24"/>
          <w:szCs w:val="24"/>
          <w:lang w:eastAsia="pl-PL"/>
        </w:rPr>
      </w:pPr>
      <w:r w:rsidRPr="009D4A15">
        <w:rPr>
          <w:rFonts w:ascii="Times New Roman" w:eastAsia="Times New Roman" w:hAnsi="Times New Roman" w:cs="Times New Roman"/>
          <w:sz w:val="24"/>
          <w:szCs w:val="24"/>
          <w:lang w:eastAsia="pl-PL"/>
        </w:rPr>
        <w:t xml:space="preserve">в случай, че в резултат на направената проверка се потвърди наличието на нередност отделът по чиято инициатива е започнала процедурата за установяване/липса на нередност, съвместно с отдел „Финансово управление“, попълват образец на решение за определяне на финансова корекция съгласно образеца от </w:t>
      </w:r>
      <w:r w:rsidRPr="00B31961">
        <w:rPr>
          <w:rFonts w:ascii="Times New Roman" w:eastAsia="Times New Roman" w:hAnsi="Times New Roman" w:cs="Times New Roman"/>
          <w:i/>
          <w:color w:val="0000FF"/>
          <w:sz w:val="24"/>
          <w:szCs w:val="24"/>
          <w:u w:val="single"/>
          <w:lang w:eastAsia="pl-PL"/>
        </w:rPr>
        <w:t>Приложение № 8.09</w:t>
      </w:r>
      <w:r w:rsidR="00B31961">
        <w:rPr>
          <w:rFonts w:ascii="Times New Roman" w:eastAsia="Times New Roman" w:hAnsi="Times New Roman" w:cs="Times New Roman"/>
          <w:i/>
          <w:color w:val="0000FF"/>
          <w:sz w:val="24"/>
          <w:szCs w:val="24"/>
          <w:u w:val="single"/>
          <w:lang w:eastAsia="pl-PL"/>
        </w:rPr>
        <w:t>.</w:t>
      </w:r>
    </w:p>
    <w:p w:rsidR="009D4A15" w:rsidRPr="009D4A15" w:rsidRDefault="009D4A15" w:rsidP="009D4A15">
      <w:pPr>
        <w:numPr>
          <w:ilvl w:val="1"/>
          <w:numId w:val="3"/>
        </w:num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9D4A15">
        <w:rPr>
          <w:rFonts w:ascii="Times New Roman" w:eastAsia="Times New Roman" w:hAnsi="Times New Roman" w:cs="Times New Roman"/>
          <w:sz w:val="24"/>
          <w:szCs w:val="24"/>
          <w:lang w:eastAsia="pl-PL"/>
        </w:rPr>
        <w:t>в случай, че в резултат на направената проверка се установи липса на нередност, същото се описва в  образеца на решение по т. 1</w:t>
      </w:r>
    </w:p>
    <w:p w:rsidR="009D4A15" w:rsidRPr="009D4A15" w:rsidRDefault="009D4A15" w:rsidP="009D4A15">
      <w:pPr>
        <w:autoSpaceDE w:val="0"/>
        <w:autoSpaceDN w:val="0"/>
        <w:adjustRightInd w:val="0"/>
        <w:spacing w:after="0" w:line="240" w:lineRule="auto"/>
        <w:ind w:firstLine="420"/>
        <w:jc w:val="both"/>
        <w:rPr>
          <w:rFonts w:ascii="Times New Roman" w:eastAsia="Times New Roman" w:hAnsi="Times New Roman" w:cs="Times New Roman"/>
          <w:sz w:val="24"/>
          <w:szCs w:val="24"/>
          <w:lang w:eastAsia="pl-PL"/>
        </w:rPr>
      </w:pPr>
    </w:p>
    <w:p w:rsidR="009D4A15" w:rsidRPr="009D4A15" w:rsidRDefault="009D4A15" w:rsidP="009D4A15">
      <w:pPr>
        <w:autoSpaceDE w:val="0"/>
        <w:autoSpaceDN w:val="0"/>
        <w:adjustRightInd w:val="0"/>
        <w:spacing w:after="0" w:line="240" w:lineRule="auto"/>
        <w:ind w:firstLine="420"/>
        <w:jc w:val="both"/>
        <w:rPr>
          <w:rFonts w:ascii="Times New Roman" w:eastAsia="Times New Roman" w:hAnsi="Times New Roman" w:cs="Times New Roman"/>
          <w:sz w:val="24"/>
          <w:szCs w:val="24"/>
          <w:lang w:eastAsia="pl-PL"/>
        </w:rPr>
      </w:pPr>
      <w:r w:rsidRPr="009D4A15">
        <w:rPr>
          <w:rFonts w:ascii="Times New Roman" w:eastAsia="Times New Roman" w:hAnsi="Times New Roman" w:cs="Times New Roman"/>
          <w:sz w:val="24"/>
          <w:szCs w:val="24"/>
          <w:lang w:eastAsia="pl-PL"/>
        </w:rPr>
        <w:t xml:space="preserve">Началникът на отдела, инициирал проверката за установяването/липсата на нередност, предоставя по електронен път проекта на документ по т. 1 и 2 на отдел „Управление на риска“. Определеният/ите от началника на отдела служител/и по нередностите проверява/т документа за съответствие с изискванията на чл. 14, ал. 2 от Наредбата, като попълват контролен лист </w:t>
      </w:r>
      <w:r w:rsidRPr="00B31961">
        <w:rPr>
          <w:rFonts w:ascii="Times New Roman" w:eastAsia="Times New Roman" w:hAnsi="Times New Roman" w:cs="Times New Roman"/>
          <w:i/>
          <w:color w:val="0000FF"/>
          <w:sz w:val="24"/>
          <w:szCs w:val="24"/>
          <w:u w:val="single"/>
          <w:lang w:eastAsia="pl-PL"/>
        </w:rPr>
        <w:t>Приложение № 8.10</w:t>
      </w:r>
      <w:r w:rsidRPr="009D4A15">
        <w:rPr>
          <w:rFonts w:ascii="Times New Roman" w:eastAsia="Times New Roman" w:hAnsi="Times New Roman" w:cs="Times New Roman"/>
          <w:sz w:val="24"/>
          <w:szCs w:val="24"/>
          <w:lang w:eastAsia="pl-PL"/>
        </w:rPr>
        <w:t xml:space="preserve"> и в 2-дневен срок от получаването му информират по електронна поща началника на отдел „Управление на риска“ за резултатите от проверката, който препраща най-късно на следващия ден тази информация на началника на отдела, инициирал проверката за нередност. </w:t>
      </w:r>
    </w:p>
    <w:p w:rsidR="009D4A15" w:rsidRPr="009D4A15" w:rsidRDefault="009D4A15" w:rsidP="009D4A15">
      <w:pPr>
        <w:autoSpaceDE w:val="0"/>
        <w:autoSpaceDN w:val="0"/>
        <w:adjustRightInd w:val="0"/>
        <w:spacing w:after="0" w:line="240" w:lineRule="auto"/>
        <w:ind w:firstLine="420"/>
        <w:jc w:val="both"/>
        <w:rPr>
          <w:rFonts w:ascii="Times New Roman" w:eastAsia="Times New Roman" w:hAnsi="Times New Roman" w:cs="Times New Roman"/>
          <w:sz w:val="24"/>
          <w:szCs w:val="24"/>
          <w:lang w:eastAsia="pl-PL"/>
        </w:rPr>
      </w:pPr>
    </w:p>
    <w:p w:rsidR="009D4A15" w:rsidRPr="009D4A15" w:rsidRDefault="009D4A15" w:rsidP="009D4A15">
      <w:pPr>
        <w:autoSpaceDE w:val="0"/>
        <w:autoSpaceDN w:val="0"/>
        <w:adjustRightInd w:val="0"/>
        <w:spacing w:after="0" w:line="240" w:lineRule="auto"/>
        <w:ind w:firstLine="420"/>
        <w:jc w:val="both"/>
        <w:rPr>
          <w:rFonts w:ascii="Times New Roman" w:eastAsia="Times New Roman" w:hAnsi="Times New Roman" w:cs="Times New Roman"/>
          <w:sz w:val="24"/>
          <w:szCs w:val="24"/>
          <w:lang w:eastAsia="pl-PL"/>
        </w:rPr>
      </w:pPr>
      <w:r w:rsidRPr="009D4A15">
        <w:rPr>
          <w:rFonts w:ascii="Times New Roman" w:eastAsia="Times New Roman" w:hAnsi="Times New Roman" w:cs="Times New Roman"/>
          <w:sz w:val="24"/>
          <w:szCs w:val="24"/>
          <w:lang w:eastAsia="pl-PL"/>
        </w:rPr>
        <w:t>Окончателният проект на решение се съгласува от експертите участвали в изготвянето и проверката му, техните началници на отдели и директора на дирекция „Координация на програми и проекти“. Максималният срок за издаването на решението на Ръководителя на УО по т. 2 е един месец от получаване на отговора на бенефициента по чл. 73, ал. 2 на ЗУСЕФСУ.</w:t>
      </w:r>
    </w:p>
    <w:p w:rsidR="009D4A15" w:rsidRPr="009D4A15" w:rsidRDefault="009D4A15" w:rsidP="009D4A15">
      <w:pPr>
        <w:autoSpaceDE w:val="0"/>
        <w:autoSpaceDN w:val="0"/>
        <w:adjustRightInd w:val="0"/>
        <w:spacing w:after="0" w:line="240" w:lineRule="auto"/>
        <w:ind w:firstLine="420"/>
        <w:jc w:val="both"/>
        <w:rPr>
          <w:rFonts w:ascii="Times New Roman" w:eastAsia="Times New Roman" w:hAnsi="Times New Roman" w:cs="Times New Roman"/>
          <w:sz w:val="24"/>
          <w:szCs w:val="24"/>
          <w:lang w:eastAsia="pl-PL"/>
        </w:rPr>
      </w:pPr>
      <w:r w:rsidRPr="009D4A15">
        <w:rPr>
          <w:rFonts w:ascii="Times New Roman" w:eastAsia="Times New Roman" w:hAnsi="Times New Roman" w:cs="Times New Roman"/>
          <w:sz w:val="24"/>
          <w:szCs w:val="24"/>
          <w:lang w:eastAsia="pl-PL"/>
        </w:rPr>
        <w:t>Решението за финансова корекция се предоставя на Ръководителя на УО за подпис не по-късно от 2 дни преди изтичане на регламентирания в чл.73 от ЗУСЕФСУ срок.</w:t>
      </w:r>
    </w:p>
    <w:p w:rsidR="009D4A15" w:rsidRPr="009D4A15" w:rsidRDefault="009D4A15" w:rsidP="009D4A15">
      <w:pPr>
        <w:autoSpaceDE w:val="0"/>
        <w:autoSpaceDN w:val="0"/>
        <w:adjustRightInd w:val="0"/>
        <w:spacing w:after="0" w:line="240" w:lineRule="auto"/>
        <w:ind w:firstLine="420"/>
        <w:jc w:val="both"/>
        <w:rPr>
          <w:rFonts w:ascii="Times New Roman" w:eastAsia="Times New Roman" w:hAnsi="Times New Roman" w:cs="Times New Roman"/>
          <w:sz w:val="24"/>
          <w:szCs w:val="24"/>
          <w:lang w:eastAsia="pl-PL"/>
        </w:rPr>
      </w:pPr>
    </w:p>
    <w:p w:rsidR="009D4A15" w:rsidRPr="009D4A15" w:rsidRDefault="009D4A15" w:rsidP="009D4A15">
      <w:pPr>
        <w:autoSpaceDE w:val="0"/>
        <w:autoSpaceDN w:val="0"/>
        <w:adjustRightInd w:val="0"/>
        <w:spacing w:after="0" w:line="240" w:lineRule="auto"/>
        <w:ind w:firstLine="420"/>
        <w:jc w:val="both"/>
        <w:rPr>
          <w:rFonts w:ascii="Times New Roman" w:eastAsia="Times New Roman" w:hAnsi="Times New Roman" w:cs="Times New Roman"/>
          <w:sz w:val="24"/>
          <w:szCs w:val="24"/>
          <w:lang w:eastAsia="pl-PL"/>
        </w:rPr>
      </w:pPr>
      <w:r w:rsidRPr="009D4A15">
        <w:rPr>
          <w:rFonts w:ascii="Times New Roman" w:eastAsia="Times New Roman" w:hAnsi="Times New Roman" w:cs="Times New Roman"/>
          <w:sz w:val="24"/>
          <w:szCs w:val="24"/>
          <w:lang w:eastAsia="pl-PL"/>
        </w:rPr>
        <w:t xml:space="preserve"> Решението се изготвя в два оригинални екземпляра, като единият остава в деловодството, а вторият се изпраща на бенефициента. Експертът изготвил документа </w:t>
      </w:r>
      <w:r w:rsidRPr="009D4A15">
        <w:rPr>
          <w:rFonts w:ascii="Times New Roman" w:eastAsia="Times New Roman" w:hAnsi="Times New Roman" w:cs="Times New Roman"/>
          <w:sz w:val="24"/>
          <w:szCs w:val="24"/>
          <w:lang w:eastAsia="pl-PL"/>
        </w:rPr>
        <w:lastRenderedPageBreak/>
        <w:t xml:space="preserve">предоставя копие от подписаното решение за сведение по електронен път на всички началници на отдели на УО в деня на издаването му. </w:t>
      </w:r>
    </w:p>
    <w:p w:rsidR="009D4A15" w:rsidRPr="009D4A15" w:rsidRDefault="009D4A15" w:rsidP="009D4A15">
      <w:pPr>
        <w:autoSpaceDE w:val="0"/>
        <w:autoSpaceDN w:val="0"/>
        <w:adjustRightInd w:val="0"/>
        <w:spacing w:after="0" w:line="240" w:lineRule="auto"/>
        <w:ind w:firstLine="420"/>
        <w:jc w:val="both"/>
        <w:rPr>
          <w:rFonts w:ascii="Times New Roman" w:eastAsia="Times New Roman" w:hAnsi="Times New Roman" w:cs="Times New Roman"/>
          <w:sz w:val="24"/>
          <w:szCs w:val="24"/>
          <w:lang w:eastAsia="pl-PL"/>
        </w:rPr>
      </w:pPr>
    </w:p>
    <w:p w:rsidR="009D4A15" w:rsidRPr="009D4A15" w:rsidRDefault="009D4A15" w:rsidP="009D4A15">
      <w:pPr>
        <w:autoSpaceDE w:val="0"/>
        <w:autoSpaceDN w:val="0"/>
        <w:adjustRightInd w:val="0"/>
        <w:spacing w:after="0" w:line="240" w:lineRule="auto"/>
        <w:ind w:firstLine="420"/>
        <w:jc w:val="both"/>
        <w:rPr>
          <w:rFonts w:ascii="Times New Roman" w:eastAsia="Times New Roman" w:hAnsi="Times New Roman" w:cs="Times New Roman"/>
          <w:sz w:val="24"/>
          <w:szCs w:val="24"/>
          <w:lang w:eastAsia="pl-PL"/>
        </w:rPr>
      </w:pPr>
      <w:r w:rsidRPr="009D4A15">
        <w:rPr>
          <w:rFonts w:ascii="Times New Roman" w:eastAsia="Times New Roman" w:hAnsi="Times New Roman" w:cs="Times New Roman"/>
          <w:b/>
          <w:bCs/>
          <w:sz w:val="24"/>
          <w:szCs w:val="24"/>
          <w:lang w:eastAsia="pl-PL"/>
        </w:rPr>
        <w:t>б) Проверка и установяване  на нередност или липса на нередност по  сигнали</w:t>
      </w:r>
      <w:r w:rsidRPr="009D4A15">
        <w:rPr>
          <w:rFonts w:ascii="Times New Roman" w:eastAsia="Times New Roman" w:hAnsi="Times New Roman" w:cs="Times New Roman"/>
          <w:sz w:val="24"/>
          <w:szCs w:val="24"/>
          <w:lang w:eastAsia="pl-PL"/>
        </w:rPr>
        <w:t xml:space="preserve"> </w:t>
      </w:r>
      <w:r w:rsidRPr="009D4A15">
        <w:rPr>
          <w:rFonts w:ascii="Times New Roman" w:eastAsia="Times New Roman" w:hAnsi="Times New Roman" w:cs="Times New Roman"/>
          <w:b/>
          <w:sz w:val="24"/>
          <w:szCs w:val="24"/>
          <w:lang w:eastAsia="pl-PL"/>
        </w:rPr>
        <w:t>от национални и европейски контролни и/или одитни органи</w:t>
      </w:r>
    </w:p>
    <w:p w:rsidR="009D4A15" w:rsidRPr="009D4A15" w:rsidRDefault="009D4A15" w:rsidP="009D4A15">
      <w:pPr>
        <w:autoSpaceDE w:val="0"/>
        <w:autoSpaceDN w:val="0"/>
        <w:adjustRightInd w:val="0"/>
        <w:spacing w:after="0" w:line="240" w:lineRule="auto"/>
        <w:ind w:firstLine="420"/>
        <w:jc w:val="both"/>
        <w:rPr>
          <w:rFonts w:ascii="Times New Roman" w:eastAsia="Times New Roman" w:hAnsi="Times New Roman" w:cs="Times New Roman"/>
          <w:sz w:val="24"/>
          <w:szCs w:val="24"/>
          <w:lang w:eastAsia="pl-PL"/>
        </w:rPr>
      </w:pPr>
    </w:p>
    <w:p w:rsidR="009D4A15" w:rsidRPr="009D4A15" w:rsidRDefault="009D4A15" w:rsidP="009D4A15">
      <w:pPr>
        <w:autoSpaceDE w:val="0"/>
        <w:autoSpaceDN w:val="0"/>
        <w:adjustRightInd w:val="0"/>
        <w:spacing w:after="0" w:line="240" w:lineRule="auto"/>
        <w:ind w:firstLine="420"/>
        <w:jc w:val="both"/>
        <w:rPr>
          <w:rFonts w:ascii="Times New Roman" w:eastAsia="Times New Roman" w:hAnsi="Times New Roman" w:cs="Times New Roman"/>
          <w:sz w:val="24"/>
          <w:szCs w:val="24"/>
          <w:lang w:eastAsia="pl-PL"/>
        </w:rPr>
      </w:pPr>
      <w:r w:rsidRPr="009D4A15">
        <w:rPr>
          <w:rFonts w:ascii="Times New Roman" w:eastAsia="Times New Roman" w:hAnsi="Times New Roman" w:cs="Times New Roman"/>
          <w:sz w:val="24"/>
          <w:szCs w:val="24"/>
          <w:lang w:eastAsia="pl-PL"/>
        </w:rPr>
        <w:t xml:space="preserve">Когато предварителен или окончателен доклад е изпратен до директора на дирекция КПП, то същият се резолира до отдел УР и останалите компетентни отдели след регистриране в деловодството.     </w:t>
      </w:r>
    </w:p>
    <w:p w:rsidR="009D4A15" w:rsidRPr="009D4A15" w:rsidRDefault="009D4A15" w:rsidP="009D4A15">
      <w:pPr>
        <w:autoSpaceDE w:val="0"/>
        <w:autoSpaceDN w:val="0"/>
        <w:adjustRightInd w:val="0"/>
        <w:spacing w:after="0" w:line="240" w:lineRule="auto"/>
        <w:ind w:firstLine="420"/>
        <w:jc w:val="both"/>
        <w:rPr>
          <w:rFonts w:ascii="Times New Roman" w:eastAsia="Times New Roman" w:hAnsi="Times New Roman" w:cs="Times New Roman"/>
          <w:sz w:val="24"/>
          <w:szCs w:val="24"/>
          <w:lang w:eastAsia="pl-PL"/>
        </w:rPr>
      </w:pPr>
      <w:r w:rsidRPr="009D4A15">
        <w:rPr>
          <w:rFonts w:ascii="Times New Roman" w:eastAsia="Times New Roman" w:hAnsi="Times New Roman" w:cs="Times New Roman"/>
          <w:sz w:val="24"/>
          <w:szCs w:val="24"/>
          <w:lang w:eastAsia="pl-PL"/>
        </w:rPr>
        <w:t xml:space="preserve">В случаите, когато окончателния доклад на външния контролен орган (в т.ч. Сертифициращ орган, Одитиращ орган, Сметна палата и др.) съдържа достатъчно данни за извършена нередност, определеният от началника на отдел „Управление на риска“ да администрира сигнала служител по нередностите въвежда информацията като сигнал за нередност в модул „Нередности“ на ИСУН 2020 в срок до три работни дни от получаването и. </w:t>
      </w:r>
    </w:p>
    <w:p w:rsidR="009D4A15" w:rsidRPr="009D4A15" w:rsidRDefault="009D4A15" w:rsidP="009D4A15">
      <w:pPr>
        <w:autoSpaceDE w:val="0"/>
        <w:autoSpaceDN w:val="0"/>
        <w:adjustRightInd w:val="0"/>
        <w:spacing w:after="0" w:line="240" w:lineRule="auto"/>
        <w:ind w:firstLine="420"/>
        <w:jc w:val="both"/>
        <w:rPr>
          <w:rFonts w:ascii="Times New Roman" w:eastAsia="Times New Roman" w:hAnsi="Times New Roman" w:cs="Times New Roman"/>
          <w:sz w:val="24"/>
          <w:szCs w:val="24"/>
          <w:lang w:eastAsia="pl-PL"/>
        </w:rPr>
      </w:pPr>
      <w:r w:rsidRPr="009D4A15">
        <w:rPr>
          <w:rFonts w:ascii="Times New Roman" w:eastAsia="Times New Roman" w:hAnsi="Times New Roman" w:cs="Times New Roman"/>
          <w:sz w:val="24"/>
          <w:szCs w:val="24"/>
          <w:lang w:eastAsia="pl-PL"/>
        </w:rPr>
        <w:t xml:space="preserve">Отдел „Управление на риска“ разполага с цялата писмена кореспонденция, проведена между УО на ПТС и бенефициентите по програмата, в т.ч. документи и становища на УО и бенефициентите, които в последствие са изпратени  на контролните органи. Определеният да администрира сигнала служител по нередностите въвежда информацията в модул  „Нередности“ на ИСУН 2020 в три дневен срок от получаването и. </w:t>
      </w:r>
    </w:p>
    <w:p w:rsidR="009D4A15" w:rsidRPr="009D4A15" w:rsidRDefault="009D4A15" w:rsidP="009D4A15">
      <w:pPr>
        <w:autoSpaceDE w:val="0"/>
        <w:autoSpaceDN w:val="0"/>
        <w:adjustRightInd w:val="0"/>
        <w:spacing w:after="0" w:line="240" w:lineRule="auto"/>
        <w:ind w:firstLine="420"/>
        <w:jc w:val="both"/>
        <w:rPr>
          <w:rFonts w:ascii="Times New Roman" w:eastAsia="Times New Roman" w:hAnsi="Times New Roman" w:cs="Times New Roman"/>
          <w:sz w:val="24"/>
          <w:szCs w:val="24"/>
          <w:lang w:eastAsia="pl-PL"/>
        </w:rPr>
      </w:pPr>
      <w:r w:rsidRPr="009D4A15">
        <w:rPr>
          <w:rFonts w:ascii="Times New Roman" w:eastAsia="Times New Roman" w:hAnsi="Times New Roman" w:cs="Times New Roman"/>
          <w:sz w:val="24"/>
          <w:szCs w:val="24"/>
          <w:lang w:eastAsia="pl-PL"/>
        </w:rPr>
        <w:t xml:space="preserve">Въз основа на информацията от окончателния одитен доклад/доклад от проверка, служител от определения от директора на дирекцията компетентен отдел изготвя проекта на писмо по чл. 73, ал. 2 на ЗУСЕФСУ от името на Ръководителя на УО до бенефициента който се съгласува от началника на отдела и директора на дирекция „Координация на програми и проекти“. </w:t>
      </w:r>
    </w:p>
    <w:p w:rsidR="009D4A15" w:rsidRPr="009D4A15" w:rsidRDefault="009D4A15" w:rsidP="009D4A15">
      <w:pPr>
        <w:autoSpaceDE w:val="0"/>
        <w:autoSpaceDN w:val="0"/>
        <w:adjustRightInd w:val="0"/>
        <w:spacing w:after="0" w:line="240" w:lineRule="auto"/>
        <w:ind w:firstLine="420"/>
        <w:jc w:val="both"/>
        <w:rPr>
          <w:rFonts w:ascii="Times New Roman" w:eastAsia="Times New Roman" w:hAnsi="Times New Roman" w:cs="Times New Roman"/>
          <w:sz w:val="24"/>
          <w:szCs w:val="24"/>
          <w:lang w:eastAsia="pl-PL"/>
        </w:rPr>
      </w:pPr>
      <w:r w:rsidRPr="009D4A15">
        <w:rPr>
          <w:rFonts w:ascii="Times New Roman" w:eastAsia="Times New Roman" w:hAnsi="Times New Roman" w:cs="Times New Roman"/>
          <w:sz w:val="24"/>
          <w:szCs w:val="24"/>
          <w:lang w:eastAsia="pl-PL"/>
        </w:rPr>
        <w:t>С писмото, УО уведомява бенефициента за съществуващо съмнение за нередност, за което предстои да бъде наложена финансова корекция, като посочва категорията нарушение, нормативните разпоредби, включително тези на правото на Европейския съюз когато е приложимо, които са нарушени, и мотивира избрания метод за определяне на корекцията, както и нейния размер и дава срок на бенефициента от минимум 14 дни за представяне на коментари, бележки и/или допълнителни документи, с които да мотивира искане да не се налага финансова корекция или да се намали нейният размер.</w:t>
      </w:r>
    </w:p>
    <w:p w:rsidR="009D4A15" w:rsidRPr="009D4A15" w:rsidRDefault="009D4A15" w:rsidP="009D4A15">
      <w:pPr>
        <w:autoSpaceDE w:val="0"/>
        <w:autoSpaceDN w:val="0"/>
        <w:adjustRightInd w:val="0"/>
        <w:spacing w:after="0" w:line="240" w:lineRule="auto"/>
        <w:ind w:firstLine="420"/>
        <w:jc w:val="both"/>
        <w:rPr>
          <w:rFonts w:ascii="Times New Roman" w:eastAsia="Times New Roman" w:hAnsi="Times New Roman" w:cs="Times New Roman"/>
          <w:sz w:val="24"/>
          <w:szCs w:val="24"/>
          <w:lang w:eastAsia="pl-PL"/>
        </w:rPr>
      </w:pPr>
      <w:r w:rsidRPr="009D4A15">
        <w:rPr>
          <w:rFonts w:ascii="Times New Roman" w:eastAsia="Times New Roman" w:hAnsi="Times New Roman" w:cs="Times New Roman"/>
          <w:sz w:val="24"/>
          <w:szCs w:val="24"/>
          <w:lang w:eastAsia="pl-PL"/>
        </w:rPr>
        <w:t xml:space="preserve">Копие на писмото документиращо извършените проверки и направените констатации се предоставя на отдел „Управление на риска“, където определеният от началника на отдела служител по нередностите завежда постъпилата информация в модул „Нередности“ на ИСУН 2020 в три дневен срок от получаването му. </w:t>
      </w:r>
    </w:p>
    <w:p w:rsidR="009D4A15" w:rsidRPr="009D4A15" w:rsidRDefault="009D4A15" w:rsidP="009D4A15">
      <w:pPr>
        <w:autoSpaceDE w:val="0"/>
        <w:autoSpaceDN w:val="0"/>
        <w:adjustRightInd w:val="0"/>
        <w:spacing w:after="0" w:line="240" w:lineRule="auto"/>
        <w:ind w:firstLine="420"/>
        <w:jc w:val="both"/>
        <w:rPr>
          <w:rFonts w:ascii="Times New Roman" w:eastAsia="Times New Roman" w:hAnsi="Times New Roman" w:cs="Times New Roman"/>
          <w:sz w:val="24"/>
          <w:szCs w:val="24"/>
          <w:lang w:eastAsia="pl-PL"/>
        </w:rPr>
      </w:pPr>
      <w:r w:rsidRPr="009D4A15">
        <w:rPr>
          <w:rFonts w:ascii="Times New Roman" w:eastAsia="Times New Roman" w:hAnsi="Times New Roman" w:cs="Times New Roman"/>
          <w:sz w:val="24"/>
          <w:szCs w:val="24"/>
          <w:lang w:eastAsia="pl-PL"/>
        </w:rPr>
        <w:t>В срок до един месец след получаване на отговора на бенефициента по чл. 73, ал. 2 на ЗУСЕФСУ:</w:t>
      </w:r>
    </w:p>
    <w:p w:rsidR="009D4A15" w:rsidRPr="009D4A15" w:rsidRDefault="009D4A15" w:rsidP="009D4A15">
      <w:pPr>
        <w:numPr>
          <w:ilvl w:val="1"/>
          <w:numId w:val="2"/>
        </w:num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9D4A15">
        <w:rPr>
          <w:rFonts w:ascii="Times New Roman" w:eastAsia="Times New Roman" w:hAnsi="Times New Roman" w:cs="Times New Roman"/>
          <w:sz w:val="24"/>
          <w:szCs w:val="24"/>
          <w:lang w:eastAsia="pl-PL"/>
        </w:rPr>
        <w:t xml:space="preserve">в случай, че в резултат на направената проверка се потвърди наличието на нередност, отделът на който е възложена проверката по сигнала за нередност, съвместно с отдел „Финансово управление“, попълват образец на решение за налагане на финансова корекция съгласно образеца от </w:t>
      </w:r>
      <w:r w:rsidRPr="008D3B95">
        <w:rPr>
          <w:rStyle w:val="Hyperlink"/>
          <w:rFonts w:ascii="Times New Roman" w:hAnsi="Times New Roman" w:cs="Times New Roman"/>
          <w:i/>
          <w:sz w:val="24"/>
          <w:szCs w:val="24"/>
          <w:lang w:eastAsia="pl-PL"/>
        </w:rPr>
        <w:t>Приложение № 8.09</w:t>
      </w:r>
      <w:r w:rsidR="008D3B95">
        <w:rPr>
          <w:rStyle w:val="Hyperlink"/>
          <w:lang w:eastAsia="pl-PL"/>
        </w:rPr>
        <w:t>;</w:t>
      </w:r>
    </w:p>
    <w:p w:rsidR="009D4A15" w:rsidRPr="009D4A15" w:rsidRDefault="009D4A15" w:rsidP="009D4A15">
      <w:pPr>
        <w:numPr>
          <w:ilvl w:val="1"/>
          <w:numId w:val="2"/>
        </w:num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9D4A15">
        <w:rPr>
          <w:rFonts w:ascii="Times New Roman" w:eastAsia="Times New Roman" w:hAnsi="Times New Roman" w:cs="Times New Roman"/>
          <w:sz w:val="24"/>
          <w:szCs w:val="24"/>
          <w:lang w:eastAsia="pl-PL"/>
        </w:rPr>
        <w:t>в случай, че в резултат на направената проверка се установи липса на нередност, същото се описва в  образеца на решение по т. 1</w:t>
      </w:r>
    </w:p>
    <w:p w:rsidR="009D4A15" w:rsidRPr="009D4A15" w:rsidRDefault="009D4A15" w:rsidP="009D4A15">
      <w:pPr>
        <w:autoSpaceDE w:val="0"/>
        <w:autoSpaceDN w:val="0"/>
        <w:adjustRightInd w:val="0"/>
        <w:spacing w:after="0" w:line="240" w:lineRule="auto"/>
        <w:ind w:firstLine="420"/>
        <w:jc w:val="both"/>
        <w:rPr>
          <w:rFonts w:ascii="Times New Roman" w:eastAsia="Times New Roman" w:hAnsi="Times New Roman" w:cs="Times New Roman"/>
          <w:sz w:val="24"/>
          <w:szCs w:val="24"/>
          <w:lang w:eastAsia="pl-PL"/>
        </w:rPr>
      </w:pPr>
    </w:p>
    <w:p w:rsidR="009D4A15" w:rsidRPr="009D4A15" w:rsidRDefault="009D4A15" w:rsidP="009D4A15">
      <w:pPr>
        <w:autoSpaceDE w:val="0"/>
        <w:autoSpaceDN w:val="0"/>
        <w:adjustRightInd w:val="0"/>
        <w:spacing w:after="0" w:line="240" w:lineRule="auto"/>
        <w:ind w:firstLine="420"/>
        <w:jc w:val="both"/>
        <w:rPr>
          <w:rFonts w:ascii="Times New Roman" w:eastAsia="Times New Roman" w:hAnsi="Times New Roman" w:cs="Times New Roman"/>
          <w:sz w:val="24"/>
          <w:szCs w:val="24"/>
          <w:lang w:eastAsia="pl-PL"/>
        </w:rPr>
      </w:pPr>
      <w:r w:rsidRPr="009D4A15">
        <w:rPr>
          <w:rFonts w:ascii="Times New Roman" w:eastAsia="Times New Roman" w:hAnsi="Times New Roman" w:cs="Times New Roman"/>
          <w:sz w:val="24"/>
          <w:szCs w:val="24"/>
          <w:lang w:eastAsia="pl-PL"/>
        </w:rPr>
        <w:t xml:space="preserve">Началникът на отдела, на който е възложена проверката по сигнала предоставя по електронен път проекта на документ по т. 1 и 2 на отдел „Управление на риска“. Определеният/ите от началника на отдела служител/и по нередностите проверява/т </w:t>
      </w:r>
      <w:r w:rsidRPr="009D4A15">
        <w:rPr>
          <w:rFonts w:ascii="Times New Roman" w:eastAsia="Times New Roman" w:hAnsi="Times New Roman" w:cs="Times New Roman"/>
          <w:sz w:val="24"/>
          <w:szCs w:val="24"/>
          <w:lang w:eastAsia="pl-PL"/>
        </w:rPr>
        <w:lastRenderedPageBreak/>
        <w:t xml:space="preserve">документа за съответствие с изискванията на чл. 14, ал. 2 от Наредбата, като попълват контролен лист </w:t>
      </w:r>
      <w:r w:rsidRPr="008D3B95">
        <w:rPr>
          <w:rStyle w:val="Hyperlink"/>
          <w:rFonts w:ascii="Times New Roman" w:hAnsi="Times New Roman" w:cs="Times New Roman"/>
          <w:i/>
          <w:sz w:val="24"/>
          <w:szCs w:val="24"/>
          <w:lang w:eastAsia="pl-PL"/>
        </w:rPr>
        <w:t>Приложение № 8.10</w:t>
      </w:r>
      <w:r w:rsidRPr="009D4A15">
        <w:rPr>
          <w:rFonts w:ascii="Times New Roman" w:eastAsia="Times New Roman" w:hAnsi="Times New Roman" w:cs="Times New Roman"/>
          <w:sz w:val="24"/>
          <w:szCs w:val="24"/>
          <w:lang w:eastAsia="pl-PL"/>
        </w:rPr>
        <w:t xml:space="preserve"> и в 2 дневен срок от получаването му информират по електронна поща началника на отдел „Управление на риска“ за резултатите от проверката, който препраща най-късно на следващия ден тази информация на началника на отдела, инициирал проверката за нередност. </w:t>
      </w:r>
    </w:p>
    <w:p w:rsidR="009D4A15" w:rsidRPr="009D4A15" w:rsidRDefault="009D4A15" w:rsidP="009D4A15">
      <w:pPr>
        <w:autoSpaceDE w:val="0"/>
        <w:autoSpaceDN w:val="0"/>
        <w:adjustRightInd w:val="0"/>
        <w:spacing w:after="0" w:line="240" w:lineRule="auto"/>
        <w:ind w:firstLine="420"/>
        <w:jc w:val="both"/>
        <w:rPr>
          <w:rFonts w:ascii="Times New Roman" w:eastAsia="Times New Roman" w:hAnsi="Times New Roman" w:cs="Times New Roman"/>
          <w:sz w:val="24"/>
          <w:szCs w:val="24"/>
          <w:lang w:eastAsia="pl-PL"/>
        </w:rPr>
      </w:pPr>
      <w:r w:rsidRPr="009D4A15">
        <w:rPr>
          <w:rFonts w:ascii="Times New Roman" w:eastAsia="Times New Roman" w:hAnsi="Times New Roman" w:cs="Times New Roman"/>
          <w:sz w:val="24"/>
          <w:szCs w:val="24"/>
          <w:lang w:eastAsia="pl-PL"/>
        </w:rPr>
        <w:t xml:space="preserve"> Окончателният проект на решение се съгласува от експертите участвали в изготвянето и проверката му, техните началници на отдели и директора на дирекция „Координация на програми и проекти“. </w:t>
      </w:r>
    </w:p>
    <w:p w:rsidR="009D4A15" w:rsidRPr="009D4A15" w:rsidRDefault="009D4A15" w:rsidP="009D4A15">
      <w:pPr>
        <w:autoSpaceDE w:val="0"/>
        <w:autoSpaceDN w:val="0"/>
        <w:adjustRightInd w:val="0"/>
        <w:spacing w:after="0" w:line="240" w:lineRule="auto"/>
        <w:ind w:firstLine="420"/>
        <w:jc w:val="both"/>
        <w:rPr>
          <w:rFonts w:ascii="Times New Roman" w:eastAsia="Times New Roman" w:hAnsi="Times New Roman" w:cs="Times New Roman"/>
          <w:sz w:val="24"/>
          <w:szCs w:val="24"/>
          <w:lang w:eastAsia="pl-PL"/>
        </w:rPr>
      </w:pPr>
      <w:r w:rsidRPr="009D4A15">
        <w:rPr>
          <w:rFonts w:ascii="Times New Roman" w:eastAsia="Times New Roman" w:hAnsi="Times New Roman" w:cs="Times New Roman"/>
          <w:sz w:val="24"/>
          <w:szCs w:val="24"/>
          <w:lang w:eastAsia="pl-PL"/>
        </w:rPr>
        <w:t xml:space="preserve">Максималният срок за издаването на решението на Ръководителя на УО по т. 2 е един месец от получаване на отговора на бенефициента по чл. 73, ал. 2 на ЗУСЕСИФ. Решението се изготвя в три оригинални екземпляра, като единия остава в деловодството, вторият  се съхранява от отдел „Финансово управление“,  а третият се изпраща на бенефициента в тридневен срок. Експертът изготвил документа предоставя копие от подписаното решение за сведение по електронен път на всички началници на отдели на УО в деня на издаването му. </w:t>
      </w:r>
    </w:p>
    <w:p w:rsidR="009D4A15" w:rsidRPr="009D4A15" w:rsidRDefault="009D4A15" w:rsidP="009D4A15">
      <w:pPr>
        <w:autoSpaceDE w:val="0"/>
        <w:autoSpaceDN w:val="0"/>
        <w:adjustRightInd w:val="0"/>
        <w:spacing w:after="0" w:line="240" w:lineRule="auto"/>
        <w:ind w:firstLine="420"/>
        <w:jc w:val="both"/>
        <w:rPr>
          <w:rFonts w:ascii="Times New Roman" w:eastAsia="Times New Roman" w:hAnsi="Times New Roman" w:cs="Times New Roman"/>
          <w:sz w:val="24"/>
          <w:szCs w:val="24"/>
          <w:lang w:eastAsia="pl-PL"/>
        </w:rPr>
      </w:pPr>
    </w:p>
    <w:p w:rsidR="009D4A15" w:rsidRPr="009D4A15" w:rsidRDefault="009D4A15" w:rsidP="009D4A15">
      <w:pPr>
        <w:autoSpaceDE w:val="0"/>
        <w:autoSpaceDN w:val="0"/>
        <w:adjustRightInd w:val="0"/>
        <w:spacing w:after="0" w:line="240" w:lineRule="auto"/>
        <w:ind w:firstLine="420"/>
        <w:jc w:val="both"/>
        <w:rPr>
          <w:rFonts w:ascii="Times New Roman" w:eastAsia="Times New Roman" w:hAnsi="Times New Roman" w:cs="Times New Roman"/>
          <w:b/>
          <w:sz w:val="24"/>
          <w:szCs w:val="24"/>
          <w:lang w:eastAsia="pl-PL"/>
        </w:rPr>
      </w:pPr>
      <w:r w:rsidRPr="009D4A15">
        <w:rPr>
          <w:rFonts w:ascii="Times New Roman" w:eastAsia="Times New Roman" w:hAnsi="Times New Roman" w:cs="Times New Roman"/>
          <w:b/>
          <w:bCs/>
          <w:sz w:val="24"/>
          <w:szCs w:val="24"/>
          <w:lang w:eastAsia="pl-PL"/>
        </w:rPr>
        <w:t>в) Проверка и установяване на нередност или липса на нередност по  сигнали</w:t>
      </w:r>
      <w:r w:rsidRPr="009D4A15">
        <w:rPr>
          <w:rFonts w:ascii="Times New Roman" w:eastAsia="Times New Roman" w:hAnsi="Times New Roman" w:cs="Times New Roman"/>
          <w:sz w:val="24"/>
          <w:szCs w:val="24"/>
          <w:lang w:eastAsia="pl-PL"/>
        </w:rPr>
        <w:t xml:space="preserve"> </w:t>
      </w:r>
      <w:r w:rsidRPr="009D4A15">
        <w:rPr>
          <w:rFonts w:ascii="Times New Roman" w:eastAsia="Times New Roman" w:hAnsi="Times New Roman" w:cs="Times New Roman"/>
          <w:b/>
          <w:sz w:val="24"/>
          <w:szCs w:val="24"/>
          <w:lang w:eastAsia="pl-PL"/>
        </w:rPr>
        <w:t>от други източници</w:t>
      </w:r>
    </w:p>
    <w:p w:rsidR="009D4A15" w:rsidRPr="009D4A15" w:rsidRDefault="009D4A15" w:rsidP="009D4A15">
      <w:pPr>
        <w:autoSpaceDE w:val="0"/>
        <w:autoSpaceDN w:val="0"/>
        <w:adjustRightInd w:val="0"/>
        <w:spacing w:after="0" w:line="240" w:lineRule="auto"/>
        <w:ind w:firstLine="420"/>
        <w:jc w:val="both"/>
        <w:rPr>
          <w:rFonts w:ascii="Times New Roman" w:eastAsia="Times New Roman" w:hAnsi="Times New Roman" w:cs="Times New Roman"/>
          <w:sz w:val="24"/>
          <w:szCs w:val="24"/>
          <w:lang w:eastAsia="pl-PL"/>
        </w:rPr>
      </w:pPr>
    </w:p>
    <w:p w:rsidR="009D4A15" w:rsidRPr="009D4A15" w:rsidRDefault="009D4A15" w:rsidP="009D4A15">
      <w:pPr>
        <w:autoSpaceDE w:val="0"/>
        <w:autoSpaceDN w:val="0"/>
        <w:adjustRightInd w:val="0"/>
        <w:spacing w:after="0" w:line="240" w:lineRule="auto"/>
        <w:ind w:firstLine="420"/>
        <w:jc w:val="both"/>
        <w:rPr>
          <w:rFonts w:ascii="Times New Roman" w:eastAsia="Times New Roman" w:hAnsi="Times New Roman" w:cs="Times New Roman"/>
          <w:sz w:val="24"/>
          <w:szCs w:val="24"/>
          <w:lang w:eastAsia="pl-PL"/>
        </w:rPr>
      </w:pPr>
      <w:r w:rsidRPr="009D4A15">
        <w:rPr>
          <w:rFonts w:ascii="Times New Roman" w:eastAsia="Times New Roman" w:hAnsi="Times New Roman" w:cs="Times New Roman"/>
          <w:sz w:val="24"/>
          <w:szCs w:val="24"/>
          <w:lang w:eastAsia="pl-PL"/>
        </w:rPr>
        <w:t xml:space="preserve">Когато в УО постъпи сигнал с източник, различен от гореизброените, ако не е заведен се завежда в деловодството на министерството и се предоставя на директора на дирекцията, който го предава на началника на отдел „Управление на риска“. </w:t>
      </w:r>
    </w:p>
    <w:p w:rsidR="009D4A15" w:rsidRPr="009D4A15" w:rsidRDefault="009D4A15" w:rsidP="009D4A15">
      <w:pPr>
        <w:autoSpaceDE w:val="0"/>
        <w:autoSpaceDN w:val="0"/>
        <w:adjustRightInd w:val="0"/>
        <w:spacing w:after="0" w:line="240" w:lineRule="auto"/>
        <w:ind w:firstLine="420"/>
        <w:jc w:val="both"/>
        <w:rPr>
          <w:rFonts w:ascii="Times New Roman" w:eastAsia="Times New Roman" w:hAnsi="Times New Roman" w:cs="Times New Roman"/>
          <w:sz w:val="24"/>
          <w:szCs w:val="24"/>
          <w:lang w:eastAsia="pl-PL"/>
        </w:rPr>
      </w:pPr>
      <w:r w:rsidRPr="009D4A15">
        <w:rPr>
          <w:rFonts w:ascii="Times New Roman" w:eastAsia="Times New Roman" w:hAnsi="Times New Roman" w:cs="Times New Roman"/>
          <w:sz w:val="24"/>
          <w:szCs w:val="24"/>
          <w:lang w:eastAsia="pl-PL"/>
        </w:rPr>
        <w:t xml:space="preserve">Сигналите за нередности могат да бъдат писмени или устни. За подаване на устни сигнали на страницата на ПТС е посочен телефонен номер, на който могат да бъдат подавани сигналите. След подаване на устен сигнал, съответният служител, който го е получил, попълва </w:t>
      </w:r>
      <w:r w:rsidRPr="008D3B95">
        <w:rPr>
          <w:rStyle w:val="Hyperlink"/>
          <w:rFonts w:ascii="Times New Roman" w:eastAsia="Times New Roman" w:hAnsi="Times New Roman" w:cs="Times New Roman"/>
          <w:bCs/>
          <w:i/>
          <w:iCs/>
          <w:sz w:val="24"/>
          <w:szCs w:val="24"/>
          <w:lang w:eastAsia="pl-PL"/>
        </w:rPr>
        <w:t>Приложение № 8.16</w:t>
      </w:r>
      <w:r w:rsidRPr="009D4A15">
        <w:rPr>
          <w:rFonts w:ascii="Times New Roman" w:eastAsia="Times New Roman" w:hAnsi="Times New Roman" w:cs="Times New Roman"/>
          <w:sz w:val="24"/>
          <w:szCs w:val="24"/>
          <w:lang w:eastAsia="pl-PL"/>
        </w:rPr>
        <w:t xml:space="preserve"> към ПН, което съдържа информация за твърденията в сигнала и данни за подателя, освен в случаите когато подателят е пожелал да остане анонимен. След изготвяне на текста, същият се регистрира в деловодната система на МТС и се разглежда съгласно правилата за разглеждане на сигнали. Устни сигнали могат да се подават и на място в Управляващия орган, като се спазват правилата, за регистриране на устен сигнал, подаден по телефона, записани по-горе.</w:t>
      </w:r>
    </w:p>
    <w:p w:rsidR="009D4A15" w:rsidRPr="009D4A15" w:rsidRDefault="009D4A15" w:rsidP="009D4A15">
      <w:pPr>
        <w:autoSpaceDE w:val="0"/>
        <w:autoSpaceDN w:val="0"/>
        <w:adjustRightInd w:val="0"/>
        <w:spacing w:after="0" w:line="240" w:lineRule="auto"/>
        <w:ind w:firstLine="420"/>
        <w:jc w:val="both"/>
        <w:rPr>
          <w:rFonts w:ascii="Times New Roman" w:eastAsia="Times New Roman" w:hAnsi="Times New Roman" w:cs="Times New Roman"/>
          <w:sz w:val="24"/>
          <w:szCs w:val="24"/>
          <w:lang w:eastAsia="pl-PL"/>
        </w:rPr>
      </w:pPr>
      <w:r w:rsidRPr="009D4A15">
        <w:rPr>
          <w:rFonts w:ascii="Times New Roman" w:eastAsia="Times New Roman" w:hAnsi="Times New Roman" w:cs="Times New Roman"/>
          <w:sz w:val="24"/>
          <w:szCs w:val="24"/>
          <w:lang w:eastAsia="pl-PL"/>
        </w:rPr>
        <w:t xml:space="preserve">Определеният от началника на отдела служител по нередностите проверява дали сигналът се отнася до дейността на УО. Ако не се отнася, същият се препраща на компетентната структура или организация, като се уведомява подателя на сигнала, ако е посочил адрес. </w:t>
      </w:r>
    </w:p>
    <w:p w:rsidR="009D4A15" w:rsidRPr="009D4A15" w:rsidRDefault="009D4A15" w:rsidP="009D4A15">
      <w:pPr>
        <w:autoSpaceDE w:val="0"/>
        <w:autoSpaceDN w:val="0"/>
        <w:adjustRightInd w:val="0"/>
        <w:spacing w:after="0" w:line="240" w:lineRule="auto"/>
        <w:ind w:firstLine="420"/>
        <w:jc w:val="both"/>
        <w:rPr>
          <w:rFonts w:ascii="Times New Roman" w:eastAsia="Times New Roman" w:hAnsi="Times New Roman" w:cs="Times New Roman"/>
          <w:sz w:val="24"/>
          <w:szCs w:val="24"/>
          <w:lang w:eastAsia="pl-PL"/>
        </w:rPr>
      </w:pPr>
      <w:r w:rsidRPr="009D4A15">
        <w:rPr>
          <w:rFonts w:ascii="Times New Roman" w:eastAsia="Times New Roman" w:hAnsi="Times New Roman" w:cs="Times New Roman"/>
          <w:sz w:val="24"/>
          <w:szCs w:val="24"/>
          <w:lang w:eastAsia="pl-PL"/>
        </w:rPr>
        <w:t xml:space="preserve">Ако сигналът се отнася до дейността на УО, служителят по нередности, проверява дали същия съдържа минимално изискуемата информация за сигнал за нередност, съгласно Наредбата. </w:t>
      </w:r>
    </w:p>
    <w:p w:rsidR="009D4A15" w:rsidRPr="009D4A15" w:rsidRDefault="009D4A15" w:rsidP="009D4A15">
      <w:pPr>
        <w:autoSpaceDE w:val="0"/>
        <w:autoSpaceDN w:val="0"/>
        <w:adjustRightInd w:val="0"/>
        <w:spacing w:after="0" w:line="240" w:lineRule="auto"/>
        <w:ind w:firstLine="420"/>
        <w:jc w:val="both"/>
        <w:rPr>
          <w:rFonts w:ascii="Times New Roman" w:eastAsia="Times New Roman" w:hAnsi="Times New Roman" w:cs="Times New Roman"/>
          <w:sz w:val="24"/>
          <w:szCs w:val="24"/>
          <w:lang w:eastAsia="pl-PL"/>
        </w:rPr>
      </w:pPr>
      <w:r w:rsidRPr="009D4A15">
        <w:rPr>
          <w:rFonts w:ascii="Times New Roman" w:eastAsia="Times New Roman" w:hAnsi="Times New Roman" w:cs="Times New Roman"/>
          <w:sz w:val="24"/>
          <w:szCs w:val="24"/>
          <w:lang w:eastAsia="pl-PL"/>
        </w:rPr>
        <w:t xml:space="preserve">Ако тази информация не се съдържа в сигнала,  служителят по нередностите изготвя доклад, който се одобрява от Ръководителя на Управляващия орган за нерегистриране на получения сигнал в регистъра за сигнали за нередности по програмата. В тези случаи се уведомява подателя на сигнала за становището на УО по сигнала или сигналът се препраща на компетентната структура или организация, с указание за  уведомяване на  подателя на сигнала за становището  по него. </w:t>
      </w:r>
    </w:p>
    <w:p w:rsidR="009D4A15" w:rsidRPr="009D4A15" w:rsidRDefault="009D4A15" w:rsidP="009D4A15">
      <w:pPr>
        <w:autoSpaceDE w:val="0"/>
        <w:autoSpaceDN w:val="0"/>
        <w:adjustRightInd w:val="0"/>
        <w:spacing w:after="0" w:line="240" w:lineRule="auto"/>
        <w:ind w:firstLine="420"/>
        <w:jc w:val="both"/>
        <w:rPr>
          <w:rFonts w:ascii="Times New Roman" w:eastAsia="Times New Roman" w:hAnsi="Times New Roman" w:cs="Times New Roman"/>
          <w:sz w:val="24"/>
          <w:szCs w:val="24"/>
          <w:lang w:eastAsia="pl-PL"/>
        </w:rPr>
      </w:pPr>
      <w:r w:rsidRPr="009D4A15">
        <w:rPr>
          <w:rFonts w:ascii="Times New Roman" w:eastAsia="Times New Roman" w:hAnsi="Times New Roman" w:cs="Times New Roman"/>
          <w:sz w:val="24"/>
          <w:szCs w:val="24"/>
          <w:lang w:eastAsia="pl-PL"/>
        </w:rPr>
        <w:t>За сигналите, които не съдържат референция към конкретен проект, служителят по нередности извършва необходимата проверка с цел идентифициране на релевантния съществуващ или бъдещ проект чрез проверка в ИСУН 2020 и/или въз основа инфор</w:t>
      </w:r>
      <w:r w:rsidR="00B31961">
        <w:rPr>
          <w:rFonts w:ascii="Times New Roman" w:eastAsia="Times New Roman" w:hAnsi="Times New Roman" w:cs="Times New Roman"/>
          <w:sz w:val="24"/>
          <w:szCs w:val="24"/>
          <w:lang w:eastAsia="pl-PL"/>
        </w:rPr>
        <w:t>мация от останалите отдели в УО</w:t>
      </w:r>
      <w:r w:rsidRPr="009D4A15">
        <w:rPr>
          <w:rFonts w:ascii="Times New Roman" w:eastAsia="Times New Roman" w:hAnsi="Times New Roman" w:cs="Times New Roman"/>
          <w:sz w:val="24"/>
          <w:szCs w:val="24"/>
          <w:lang w:eastAsia="pl-PL"/>
        </w:rPr>
        <w:t xml:space="preserve">. Когато сигналът за нередност касае проект, който ще бъде финансиран по ПТС, но все още не е представен за одобрение от УО и съответно не е регистриран в ИСУН 2020, служителят по нередности, на когото е </w:t>
      </w:r>
      <w:r w:rsidRPr="009D4A15">
        <w:rPr>
          <w:rFonts w:ascii="Times New Roman" w:eastAsia="Times New Roman" w:hAnsi="Times New Roman" w:cs="Times New Roman"/>
          <w:sz w:val="24"/>
          <w:szCs w:val="24"/>
          <w:lang w:eastAsia="pl-PL"/>
        </w:rPr>
        <w:lastRenderedPageBreak/>
        <w:t>разпределен сигналът, събира информация/изискани становища по сигнала от замесените лица и уведомява за сигнала отдел „Програмиране“. След регистрирането в ИСУН 2020 на проекта, по който е получен сигнал за нередност, отдел  „Програмиране“ уведомява за това отдел „УР“</w:t>
      </w:r>
      <w:r w:rsidRPr="009D4A15" w:rsidDel="008C1156">
        <w:rPr>
          <w:rFonts w:ascii="Times New Roman" w:eastAsia="Times New Roman" w:hAnsi="Times New Roman" w:cs="Times New Roman"/>
          <w:sz w:val="24"/>
          <w:szCs w:val="24"/>
          <w:lang w:eastAsia="pl-PL"/>
        </w:rPr>
        <w:t xml:space="preserve"> </w:t>
      </w:r>
      <w:r w:rsidRPr="009D4A15">
        <w:rPr>
          <w:rFonts w:ascii="Times New Roman" w:eastAsia="Times New Roman" w:hAnsi="Times New Roman" w:cs="Times New Roman"/>
          <w:sz w:val="24"/>
          <w:szCs w:val="24"/>
          <w:lang w:eastAsia="pl-PL"/>
        </w:rPr>
        <w:t xml:space="preserve"> най-късно на следващия ден след регистрацията. Служителят по нередности, на когото е разпределен сигналът, го завежда в ИСУН 2020 в срок до три работни дни от уведомлението за регистрацията на проекта в ИСУН 2020.</w:t>
      </w:r>
    </w:p>
    <w:p w:rsidR="009D4A15" w:rsidRPr="009D4A15" w:rsidRDefault="009D4A15" w:rsidP="009D4A15">
      <w:pPr>
        <w:autoSpaceDE w:val="0"/>
        <w:autoSpaceDN w:val="0"/>
        <w:adjustRightInd w:val="0"/>
        <w:spacing w:after="0" w:line="240" w:lineRule="auto"/>
        <w:ind w:firstLine="420"/>
        <w:jc w:val="both"/>
        <w:rPr>
          <w:rFonts w:ascii="Times New Roman" w:eastAsia="Times New Roman" w:hAnsi="Times New Roman" w:cs="Times New Roman"/>
          <w:sz w:val="24"/>
          <w:szCs w:val="24"/>
          <w:lang w:eastAsia="pl-PL"/>
        </w:rPr>
      </w:pPr>
      <w:r w:rsidRPr="009D4A15">
        <w:rPr>
          <w:rFonts w:ascii="Times New Roman" w:eastAsia="Times New Roman" w:hAnsi="Times New Roman" w:cs="Times New Roman"/>
          <w:sz w:val="24"/>
          <w:szCs w:val="24"/>
          <w:lang w:eastAsia="pl-PL"/>
        </w:rPr>
        <w:t xml:space="preserve">Ако сигналът съдържа минимално изискуемата информация съгласно Наредбата, служителят по нередности, на когото е разпределен сигналът, го завежда в ИСУН 2020 в срок до три работни дни, а началникът на отдела уведомява за това директора на дирекция „Координация на програми и проекти“. Директорът на дирекцията възлага проверката на сигнала на определен/и от него отдел/и на УО. Когато сигналът е разпределен до няколко отдела, водещ и отговорен за извършване на проверката е първият по резолюция. </w:t>
      </w:r>
    </w:p>
    <w:p w:rsidR="009D4A15" w:rsidRPr="009D4A15" w:rsidRDefault="009D4A15" w:rsidP="009D4A15">
      <w:pPr>
        <w:autoSpaceDE w:val="0"/>
        <w:autoSpaceDN w:val="0"/>
        <w:adjustRightInd w:val="0"/>
        <w:spacing w:after="0" w:line="240" w:lineRule="auto"/>
        <w:ind w:firstLine="420"/>
        <w:jc w:val="both"/>
        <w:rPr>
          <w:rFonts w:ascii="Times New Roman" w:eastAsia="Times New Roman" w:hAnsi="Times New Roman" w:cs="Times New Roman"/>
          <w:sz w:val="24"/>
          <w:szCs w:val="24"/>
          <w:lang w:eastAsia="pl-PL"/>
        </w:rPr>
      </w:pPr>
    </w:p>
    <w:p w:rsidR="009D4A15" w:rsidRPr="009D4A15" w:rsidRDefault="009D4A15" w:rsidP="009D4A15">
      <w:pPr>
        <w:autoSpaceDE w:val="0"/>
        <w:autoSpaceDN w:val="0"/>
        <w:adjustRightInd w:val="0"/>
        <w:spacing w:after="0" w:line="240" w:lineRule="auto"/>
        <w:ind w:firstLine="420"/>
        <w:jc w:val="both"/>
        <w:rPr>
          <w:rFonts w:ascii="Times New Roman" w:eastAsia="Times New Roman" w:hAnsi="Times New Roman" w:cs="Times New Roman"/>
          <w:sz w:val="24"/>
          <w:szCs w:val="24"/>
          <w:lang w:eastAsia="pl-PL"/>
        </w:rPr>
      </w:pPr>
      <w:r w:rsidRPr="009D4A15">
        <w:rPr>
          <w:rFonts w:ascii="Times New Roman" w:eastAsia="Times New Roman" w:hAnsi="Times New Roman" w:cs="Times New Roman"/>
          <w:sz w:val="24"/>
          <w:szCs w:val="24"/>
          <w:lang w:eastAsia="pl-PL"/>
        </w:rPr>
        <w:t>При разглеждането на сигнала са възможни следните хипотези :</w:t>
      </w:r>
    </w:p>
    <w:p w:rsidR="009D4A15" w:rsidRPr="009D4A15" w:rsidRDefault="009D4A15" w:rsidP="009D4A15">
      <w:pPr>
        <w:autoSpaceDE w:val="0"/>
        <w:autoSpaceDN w:val="0"/>
        <w:adjustRightInd w:val="0"/>
        <w:spacing w:after="0" w:line="240" w:lineRule="auto"/>
        <w:ind w:firstLine="420"/>
        <w:jc w:val="both"/>
        <w:rPr>
          <w:rFonts w:ascii="Times New Roman" w:eastAsia="Times New Roman" w:hAnsi="Times New Roman" w:cs="Times New Roman"/>
          <w:sz w:val="24"/>
          <w:szCs w:val="24"/>
          <w:lang w:eastAsia="pl-PL"/>
        </w:rPr>
      </w:pPr>
    </w:p>
    <w:p w:rsidR="009D4A15" w:rsidRPr="009D4A15" w:rsidRDefault="009D4A15" w:rsidP="009D4A15">
      <w:pPr>
        <w:numPr>
          <w:ilvl w:val="0"/>
          <w:numId w:val="7"/>
        </w:numPr>
        <w:autoSpaceDE w:val="0"/>
        <w:autoSpaceDN w:val="0"/>
        <w:adjustRightInd w:val="0"/>
        <w:spacing w:after="0" w:line="240" w:lineRule="auto"/>
        <w:jc w:val="both"/>
        <w:rPr>
          <w:rFonts w:ascii="Times New Roman" w:eastAsia="Times New Roman" w:hAnsi="Times New Roman" w:cs="Times New Roman"/>
          <w:b/>
          <w:sz w:val="24"/>
          <w:szCs w:val="24"/>
          <w:lang w:eastAsia="pl-PL"/>
        </w:rPr>
      </w:pPr>
      <w:r w:rsidRPr="009D4A15">
        <w:rPr>
          <w:rFonts w:ascii="Times New Roman" w:eastAsia="Times New Roman" w:hAnsi="Times New Roman" w:cs="Times New Roman"/>
          <w:b/>
          <w:sz w:val="24"/>
          <w:szCs w:val="24"/>
          <w:lang w:eastAsia="pl-PL"/>
        </w:rPr>
        <w:t>Сигналът съдържа достатъчно данни за извършена нередност</w:t>
      </w:r>
    </w:p>
    <w:p w:rsidR="009D4A15" w:rsidRPr="009D4A15" w:rsidRDefault="009D4A15" w:rsidP="009D4A15">
      <w:pPr>
        <w:autoSpaceDE w:val="0"/>
        <w:autoSpaceDN w:val="0"/>
        <w:adjustRightInd w:val="0"/>
        <w:spacing w:after="0" w:line="240" w:lineRule="auto"/>
        <w:ind w:firstLine="420"/>
        <w:jc w:val="both"/>
        <w:rPr>
          <w:rFonts w:ascii="Times New Roman" w:eastAsia="Times New Roman" w:hAnsi="Times New Roman" w:cs="Times New Roman"/>
          <w:sz w:val="24"/>
          <w:szCs w:val="24"/>
          <w:lang w:eastAsia="pl-PL"/>
        </w:rPr>
      </w:pPr>
      <w:r w:rsidRPr="009D4A15">
        <w:rPr>
          <w:rFonts w:ascii="Times New Roman" w:eastAsia="Times New Roman" w:hAnsi="Times New Roman" w:cs="Times New Roman"/>
          <w:sz w:val="24"/>
          <w:szCs w:val="24"/>
          <w:lang w:eastAsia="pl-PL"/>
        </w:rPr>
        <w:t xml:space="preserve">Ако вследствие на изпълнението на заложените в контролната среда проверки от негова компетентност, у експерт от съответния отдел на УО, на когото е възложена проверката по сигнала, възникне съмнение за нередност, той изготвя проекта на писмо чл. 73, ал. 2 на ЗУСЕФСУ от името на Ръководителя на УО до бенефициента, който се съгласува от началника на отдела и директора на дирекция „Координация на програми и проекти“. </w:t>
      </w:r>
    </w:p>
    <w:p w:rsidR="009D4A15" w:rsidRPr="009D4A15" w:rsidRDefault="009D4A15" w:rsidP="009D4A15">
      <w:pPr>
        <w:autoSpaceDE w:val="0"/>
        <w:autoSpaceDN w:val="0"/>
        <w:adjustRightInd w:val="0"/>
        <w:spacing w:after="0" w:line="240" w:lineRule="auto"/>
        <w:ind w:firstLine="420"/>
        <w:jc w:val="both"/>
        <w:rPr>
          <w:rFonts w:ascii="Times New Roman" w:eastAsia="Times New Roman" w:hAnsi="Times New Roman" w:cs="Times New Roman"/>
          <w:sz w:val="24"/>
          <w:szCs w:val="24"/>
          <w:lang w:eastAsia="pl-PL"/>
        </w:rPr>
      </w:pPr>
      <w:r w:rsidRPr="009D4A15">
        <w:rPr>
          <w:rFonts w:ascii="Times New Roman" w:eastAsia="Times New Roman" w:hAnsi="Times New Roman" w:cs="Times New Roman"/>
          <w:sz w:val="24"/>
          <w:szCs w:val="24"/>
          <w:lang w:eastAsia="pl-PL"/>
        </w:rPr>
        <w:t>С писмото УО уведомява бенефициента за съществуващо съмнение за нередност, за което предстои да бъде наложена финансова корекция, като посочва категорията нарушение, нормативните разпоредби, включително тези на правото на Европейския съюз/Общността когато е приложимо, които са нарушени, и мотивира избрания метод за определяне на корекцията, както и нейния размер и дава срок на бенефициента от минимум 14 дни за представяне на коментари, бележки и/или допълнителни документи, с които да мотивира искане да не се налага финансова корекция или да се намали нейният размер.</w:t>
      </w:r>
    </w:p>
    <w:p w:rsidR="009D4A15" w:rsidRPr="009D4A15" w:rsidRDefault="009D4A15" w:rsidP="009D4A15">
      <w:pPr>
        <w:autoSpaceDE w:val="0"/>
        <w:autoSpaceDN w:val="0"/>
        <w:adjustRightInd w:val="0"/>
        <w:spacing w:after="0" w:line="240" w:lineRule="auto"/>
        <w:ind w:firstLine="420"/>
        <w:jc w:val="both"/>
        <w:rPr>
          <w:rFonts w:ascii="Times New Roman" w:eastAsia="Times New Roman" w:hAnsi="Times New Roman" w:cs="Times New Roman"/>
          <w:sz w:val="24"/>
          <w:szCs w:val="24"/>
          <w:lang w:eastAsia="pl-PL"/>
        </w:rPr>
      </w:pPr>
      <w:r w:rsidRPr="009D4A15">
        <w:rPr>
          <w:rFonts w:ascii="Times New Roman" w:eastAsia="Times New Roman" w:hAnsi="Times New Roman" w:cs="Times New Roman"/>
          <w:sz w:val="24"/>
          <w:szCs w:val="24"/>
          <w:lang w:eastAsia="pl-PL"/>
        </w:rPr>
        <w:t xml:space="preserve">Копие на писмото документиращо извършените проверки и направените констатации се предоставя на отдел „Управление на риска“, където определеният от началника на отдела служител по нередностите завежда постъпилата информация в модул „Нередности“ на ИСУН 2020 в срок до три работни дни. </w:t>
      </w:r>
    </w:p>
    <w:p w:rsidR="009D4A15" w:rsidRPr="009D4A15" w:rsidRDefault="009D4A15" w:rsidP="009D4A15">
      <w:pPr>
        <w:autoSpaceDE w:val="0"/>
        <w:autoSpaceDN w:val="0"/>
        <w:adjustRightInd w:val="0"/>
        <w:spacing w:after="0" w:line="240" w:lineRule="auto"/>
        <w:ind w:firstLine="420"/>
        <w:jc w:val="both"/>
        <w:rPr>
          <w:rFonts w:ascii="Times New Roman" w:eastAsia="Times New Roman" w:hAnsi="Times New Roman" w:cs="Times New Roman"/>
          <w:sz w:val="24"/>
          <w:szCs w:val="24"/>
          <w:lang w:eastAsia="pl-PL"/>
        </w:rPr>
      </w:pPr>
      <w:r w:rsidRPr="009D4A15">
        <w:rPr>
          <w:rFonts w:ascii="Times New Roman" w:eastAsia="Times New Roman" w:hAnsi="Times New Roman" w:cs="Times New Roman"/>
          <w:sz w:val="24"/>
          <w:szCs w:val="24"/>
          <w:lang w:eastAsia="pl-PL"/>
        </w:rPr>
        <w:t>В срок до един месец след получаване на отговора на бенефициента по чл. 73, ал. 2 на ЗУСЕФСУ :</w:t>
      </w:r>
    </w:p>
    <w:p w:rsidR="009D4A15" w:rsidRPr="009D4A15" w:rsidRDefault="009D4A15" w:rsidP="009D4A15">
      <w:pPr>
        <w:numPr>
          <w:ilvl w:val="0"/>
          <w:numId w:val="6"/>
        </w:num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9D4A15">
        <w:rPr>
          <w:rFonts w:ascii="Times New Roman" w:eastAsia="Times New Roman" w:hAnsi="Times New Roman" w:cs="Times New Roman"/>
          <w:sz w:val="24"/>
          <w:szCs w:val="24"/>
          <w:lang w:eastAsia="pl-PL"/>
        </w:rPr>
        <w:t>в случай, че в резултат на направената проверка се потвърди наличието на нередност, отделът по чиято инициатива е започнала процедурата за администриране на нередност, съвместно с отдел „Финансово управление“, попълват образец на решение за налагане на финансова корекция съгласно образеца от</w:t>
      </w:r>
      <w:r w:rsidRPr="009D4A15">
        <w:rPr>
          <w:rFonts w:ascii="Times New Roman" w:eastAsia="Times New Roman" w:hAnsi="Times New Roman" w:cs="Times New Roman"/>
          <w:b/>
          <w:bCs/>
          <w:sz w:val="24"/>
          <w:szCs w:val="24"/>
          <w:lang w:eastAsia="pl-PL"/>
        </w:rPr>
        <w:t xml:space="preserve"> </w:t>
      </w:r>
      <w:r w:rsidRPr="009D4A15">
        <w:rPr>
          <w:rStyle w:val="Hyperlink"/>
          <w:rFonts w:ascii="Times New Roman" w:eastAsia="Times New Roman" w:hAnsi="Times New Roman" w:cs="Times New Roman"/>
          <w:bCs/>
          <w:i/>
          <w:iCs/>
          <w:sz w:val="24"/>
          <w:szCs w:val="24"/>
          <w:lang w:eastAsia="pl-PL"/>
        </w:rPr>
        <w:t>Приложение № 8.09</w:t>
      </w:r>
      <w:r>
        <w:rPr>
          <w:rStyle w:val="Hyperlink"/>
          <w:rFonts w:ascii="Times New Roman" w:eastAsia="Times New Roman" w:hAnsi="Times New Roman" w:cs="Times New Roman"/>
          <w:bCs/>
          <w:i/>
          <w:iCs/>
          <w:sz w:val="24"/>
          <w:szCs w:val="24"/>
          <w:lang w:eastAsia="pl-PL"/>
        </w:rPr>
        <w:t>;</w:t>
      </w:r>
    </w:p>
    <w:p w:rsidR="009D4A15" w:rsidRPr="009D4A15" w:rsidRDefault="009D4A15" w:rsidP="009D4A15">
      <w:pPr>
        <w:numPr>
          <w:ilvl w:val="0"/>
          <w:numId w:val="6"/>
        </w:num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9D4A15">
        <w:rPr>
          <w:rFonts w:ascii="Times New Roman" w:eastAsia="Times New Roman" w:hAnsi="Times New Roman" w:cs="Times New Roman"/>
          <w:sz w:val="24"/>
          <w:szCs w:val="24"/>
          <w:lang w:eastAsia="pl-PL"/>
        </w:rPr>
        <w:t>в случай, че в резултат на направената проверка се установи липса на нередност се попълва образеца на решение по т. 1</w:t>
      </w:r>
    </w:p>
    <w:p w:rsidR="009D4A15" w:rsidRPr="009D4A15" w:rsidRDefault="009D4A15" w:rsidP="009D4A15">
      <w:pPr>
        <w:autoSpaceDE w:val="0"/>
        <w:autoSpaceDN w:val="0"/>
        <w:adjustRightInd w:val="0"/>
        <w:spacing w:after="0" w:line="240" w:lineRule="auto"/>
        <w:ind w:firstLine="420"/>
        <w:jc w:val="both"/>
        <w:rPr>
          <w:rFonts w:ascii="Times New Roman" w:eastAsia="Times New Roman" w:hAnsi="Times New Roman" w:cs="Times New Roman"/>
          <w:sz w:val="24"/>
          <w:szCs w:val="24"/>
          <w:lang w:eastAsia="pl-PL"/>
        </w:rPr>
      </w:pPr>
      <w:r w:rsidRPr="009D4A15">
        <w:rPr>
          <w:rFonts w:ascii="Times New Roman" w:eastAsia="Times New Roman" w:hAnsi="Times New Roman" w:cs="Times New Roman"/>
          <w:sz w:val="24"/>
          <w:szCs w:val="24"/>
          <w:lang w:eastAsia="pl-PL"/>
        </w:rPr>
        <w:t xml:space="preserve">Началникът на отдела, на който е възложена проверката по сигнала предоставя по електронен път проекта на документ по т. 1 и 2 на отдел „Управление на риска“. Определеният/ите от началника на отдела служител/и по нередностите проверява/т документа за съответствие с изискванията на чл. 14, ал. 2 от Наредбата, като попълват контролен лист </w:t>
      </w:r>
      <w:hyperlink r:id="rId22" w:tooltip="Контролен лист - Проверка за съответствие на Решение на Ръководителя на УО за определяне на финансова корекция по чл. 73 на ЗУСЕСИФ с изискванията на чл. 14 ал. 2 от НАНЕСИФ" w:history="1">
        <w:r w:rsidRPr="009D4A15">
          <w:rPr>
            <w:rStyle w:val="Hyperlink"/>
            <w:rFonts w:ascii="Times New Roman" w:eastAsia="Times New Roman" w:hAnsi="Times New Roman" w:cs="Times New Roman"/>
            <w:bCs/>
            <w:i/>
            <w:iCs/>
            <w:sz w:val="24"/>
            <w:szCs w:val="24"/>
            <w:lang w:eastAsia="pl-PL"/>
          </w:rPr>
          <w:t>Приложение № 8.10</w:t>
        </w:r>
      </w:hyperlink>
      <w:r w:rsidRPr="009D4A15">
        <w:rPr>
          <w:rFonts w:ascii="Times New Roman" w:eastAsia="Times New Roman" w:hAnsi="Times New Roman" w:cs="Times New Roman"/>
          <w:sz w:val="24"/>
          <w:szCs w:val="24"/>
          <w:lang w:eastAsia="pl-PL"/>
        </w:rPr>
        <w:t xml:space="preserve"> и в 2-дневен срок от получаването му информират по електронна поща началника на отдел „Управление на риска“  за резултатите от </w:t>
      </w:r>
      <w:r w:rsidRPr="009D4A15">
        <w:rPr>
          <w:rFonts w:ascii="Times New Roman" w:eastAsia="Times New Roman" w:hAnsi="Times New Roman" w:cs="Times New Roman"/>
          <w:sz w:val="24"/>
          <w:szCs w:val="24"/>
          <w:lang w:eastAsia="pl-PL"/>
        </w:rPr>
        <w:lastRenderedPageBreak/>
        <w:t xml:space="preserve">проверката, който препраща най-късно на следващия ден тази информация на началника на отдела, инициирал проверката за нередност. </w:t>
      </w:r>
    </w:p>
    <w:p w:rsidR="009D4A15" w:rsidRPr="009D4A15" w:rsidRDefault="009D4A15" w:rsidP="009D4A15">
      <w:pPr>
        <w:autoSpaceDE w:val="0"/>
        <w:autoSpaceDN w:val="0"/>
        <w:adjustRightInd w:val="0"/>
        <w:spacing w:after="0" w:line="240" w:lineRule="auto"/>
        <w:ind w:firstLine="420"/>
        <w:jc w:val="both"/>
        <w:rPr>
          <w:rFonts w:ascii="Times New Roman" w:eastAsia="Times New Roman" w:hAnsi="Times New Roman" w:cs="Times New Roman"/>
          <w:sz w:val="24"/>
          <w:szCs w:val="24"/>
          <w:lang w:eastAsia="pl-PL"/>
        </w:rPr>
      </w:pPr>
      <w:r w:rsidRPr="009D4A15">
        <w:rPr>
          <w:rFonts w:ascii="Times New Roman" w:eastAsia="Times New Roman" w:hAnsi="Times New Roman" w:cs="Times New Roman"/>
          <w:sz w:val="24"/>
          <w:szCs w:val="24"/>
          <w:lang w:eastAsia="pl-PL"/>
        </w:rPr>
        <w:t xml:space="preserve">Окончателният проект на решение се съгласува от експертите участвали в изготвянето и проверката му, техните началници на отдели и директора на дирекция „Координация на програми и проекти“. </w:t>
      </w:r>
    </w:p>
    <w:p w:rsidR="009D4A15" w:rsidRPr="009D4A15" w:rsidRDefault="009D4A15" w:rsidP="009D4A15">
      <w:pPr>
        <w:autoSpaceDE w:val="0"/>
        <w:autoSpaceDN w:val="0"/>
        <w:adjustRightInd w:val="0"/>
        <w:spacing w:after="0" w:line="240" w:lineRule="auto"/>
        <w:ind w:firstLine="420"/>
        <w:jc w:val="both"/>
        <w:rPr>
          <w:rFonts w:ascii="Times New Roman" w:eastAsia="Times New Roman" w:hAnsi="Times New Roman" w:cs="Times New Roman"/>
          <w:sz w:val="24"/>
          <w:szCs w:val="24"/>
          <w:lang w:eastAsia="pl-PL"/>
        </w:rPr>
      </w:pPr>
      <w:r w:rsidRPr="009D4A15">
        <w:rPr>
          <w:rFonts w:ascii="Times New Roman" w:eastAsia="Times New Roman" w:hAnsi="Times New Roman" w:cs="Times New Roman"/>
          <w:sz w:val="24"/>
          <w:szCs w:val="24"/>
          <w:lang w:eastAsia="pl-PL"/>
        </w:rPr>
        <w:t xml:space="preserve">Максималният срок за издаването на решението на Ръководителя на УО по т. 2 е един месец от получаване на отговора на бенефициента по чл. 73, ал. 2 на ЗУСЕФСУ. </w:t>
      </w:r>
    </w:p>
    <w:p w:rsidR="009D4A15" w:rsidRPr="009D4A15" w:rsidRDefault="009D4A15" w:rsidP="009D4A15">
      <w:pPr>
        <w:autoSpaceDE w:val="0"/>
        <w:autoSpaceDN w:val="0"/>
        <w:adjustRightInd w:val="0"/>
        <w:spacing w:after="0" w:line="240" w:lineRule="auto"/>
        <w:ind w:firstLine="420"/>
        <w:jc w:val="both"/>
        <w:rPr>
          <w:rFonts w:ascii="Times New Roman" w:eastAsia="Times New Roman" w:hAnsi="Times New Roman" w:cs="Times New Roman"/>
          <w:sz w:val="24"/>
          <w:szCs w:val="24"/>
          <w:lang w:eastAsia="pl-PL"/>
        </w:rPr>
      </w:pPr>
      <w:r w:rsidRPr="009D4A15">
        <w:rPr>
          <w:rFonts w:ascii="Times New Roman" w:eastAsia="Times New Roman" w:hAnsi="Times New Roman" w:cs="Times New Roman"/>
          <w:sz w:val="24"/>
          <w:szCs w:val="24"/>
          <w:lang w:eastAsia="pl-PL"/>
        </w:rPr>
        <w:t>Решението се изготвя в три оригинални екземпляра, като единия остава в деловодството, вторият  се съхранява от отдел „Финансово управление“,  а третият се изпраща на бенефициента в тридневен срок. Експертът изготвил документа предоставя копие от подписаното решение за сведение по електронен път на всички началници на отдели на УО в деня на издаването му.</w:t>
      </w:r>
    </w:p>
    <w:p w:rsidR="009D4A15" w:rsidRPr="009D4A15" w:rsidRDefault="009D4A15" w:rsidP="009D4A15">
      <w:pPr>
        <w:numPr>
          <w:ilvl w:val="0"/>
          <w:numId w:val="1"/>
        </w:numPr>
        <w:autoSpaceDE w:val="0"/>
        <w:autoSpaceDN w:val="0"/>
        <w:adjustRightInd w:val="0"/>
        <w:spacing w:after="0" w:line="240" w:lineRule="auto"/>
        <w:jc w:val="both"/>
        <w:rPr>
          <w:rFonts w:ascii="Times New Roman" w:eastAsia="Times New Roman" w:hAnsi="Times New Roman" w:cs="Times New Roman"/>
          <w:b/>
          <w:sz w:val="24"/>
          <w:szCs w:val="24"/>
          <w:lang w:eastAsia="pl-PL"/>
        </w:rPr>
      </w:pPr>
      <w:r w:rsidRPr="009D4A15">
        <w:rPr>
          <w:rFonts w:ascii="Times New Roman" w:eastAsia="Times New Roman" w:hAnsi="Times New Roman" w:cs="Times New Roman"/>
          <w:b/>
          <w:sz w:val="24"/>
          <w:szCs w:val="24"/>
          <w:lang w:eastAsia="pl-PL"/>
        </w:rPr>
        <w:t>Сигналът не съдържа достатъчно данни за извършена нередност</w:t>
      </w:r>
    </w:p>
    <w:p w:rsidR="009D4A15" w:rsidRPr="009D4A15" w:rsidRDefault="009D4A15" w:rsidP="009D4A15">
      <w:pPr>
        <w:autoSpaceDE w:val="0"/>
        <w:autoSpaceDN w:val="0"/>
        <w:adjustRightInd w:val="0"/>
        <w:spacing w:after="0" w:line="240" w:lineRule="auto"/>
        <w:ind w:firstLine="420"/>
        <w:jc w:val="both"/>
        <w:rPr>
          <w:rFonts w:ascii="Times New Roman" w:eastAsia="Times New Roman" w:hAnsi="Times New Roman" w:cs="Times New Roman"/>
          <w:sz w:val="24"/>
          <w:szCs w:val="24"/>
          <w:lang w:eastAsia="pl-PL"/>
        </w:rPr>
      </w:pPr>
      <w:r w:rsidRPr="009D4A15">
        <w:rPr>
          <w:rFonts w:ascii="Times New Roman" w:eastAsia="Times New Roman" w:hAnsi="Times New Roman" w:cs="Times New Roman"/>
          <w:sz w:val="24"/>
          <w:szCs w:val="24"/>
          <w:lang w:eastAsia="pl-PL"/>
        </w:rPr>
        <w:t>Ако в хода на извършената проверка не се установят конкретни факти за извършена нередност, определеният за проверка на сигнала служител от първият по резолюция отдел изготвя проект на решение на Ръководителя на УО (</w:t>
      </w:r>
      <w:hyperlink r:id="rId23" w:history="1">
        <w:r w:rsidRPr="009D4A15">
          <w:rPr>
            <w:rStyle w:val="Hyperlink"/>
            <w:rFonts w:ascii="Times New Roman" w:eastAsia="Times New Roman" w:hAnsi="Times New Roman" w:cs="Times New Roman"/>
            <w:bCs/>
            <w:i/>
            <w:iCs/>
            <w:sz w:val="24"/>
            <w:szCs w:val="24"/>
            <w:lang w:eastAsia="pl-PL"/>
          </w:rPr>
          <w:t>Приложение 8.14</w:t>
        </w:r>
        <w:r w:rsidRPr="009D4A15">
          <w:rPr>
            <w:rStyle w:val="Hyperlink"/>
            <w:rFonts w:ascii="Times New Roman" w:eastAsia="Times New Roman" w:hAnsi="Times New Roman" w:cs="Times New Roman"/>
            <w:sz w:val="24"/>
            <w:szCs w:val="24"/>
            <w:lang w:eastAsia="pl-PL"/>
          </w:rPr>
          <w:t>.</w:t>
        </w:r>
      </w:hyperlink>
      <w:r w:rsidRPr="009D4A15">
        <w:rPr>
          <w:rFonts w:ascii="Times New Roman" w:eastAsia="Times New Roman" w:hAnsi="Times New Roman" w:cs="Times New Roman"/>
          <w:sz w:val="24"/>
          <w:szCs w:val="24"/>
          <w:lang w:eastAsia="pl-PL"/>
        </w:rPr>
        <w:t>) с което се установява липсата на извършена нередност. Решението се съгласува от всички служители и началници на отдели, натоварени с проверката на сигнала и от директора на дирекцията и се подписва от Ръководителя на УО. Препис от решението се предоставя на засегнатите лица в тридневен срок от издаването му с придружително писмо от Ръководителя на УО, подготвено от първият по резолюция отдел.</w:t>
      </w:r>
    </w:p>
    <w:p w:rsidR="009D4A15" w:rsidRPr="009D4A15" w:rsidRDefault="009D4A15" w:rsidP="009D4A15">
      <w:pPr>
        <w:autoSpaceDE w:val="0"/>
        <w:autoSpaceDN w:val="0"/>
        <w:adjustRightInd w:val="0"/>
        <w:spacing w:after="0" w:line="240" w:lineRule="auto"/>
        <w:ind w:firstLine="420"/>
        <w:jc w:val="both"/>
        <w:rPr>
          <w:rFonts w:ascii="Times New Roman" w:eastAsia="Times New Roman" w:hAnsi="Times New Roman" w:cs="Times New Roman"/>
          <w:sz w:val="24"/>
          <w:szCs w:val="24"/>
          <w:lang w:eastAsia="pl-PL"/>
        </w:rPr>
      </w:pPr>
      <w:r w:rsidRPr="009D4A15" w:rsidDel="0002785D">
        <w:rPr>
          <w:rFonts w:ascii="Times New Roman" w:eastAsia="Times New Roman" w:hAnsi="Times New Roman" w:cs="Times New Roman"/>
          <w:sz w:val="24"/>
          <w:szCs w:val="24"/>
          <w:lang w:eastAsia="pl-PL"/>
        </w:rPr>
        <w:t xml:space="preserve"> </w:t>
      </w:r>
    </w:p>
    <w:p w:rsidR="009D4A15" w:rsidRPr="009D4A15" w:rsidRDefault="009D4A15" w:rsidP="009D4A15">
      <w:pPr>
        <w:autoSpaceDE w:val="0"/>
        <w:autoSpaceDN w:val="0"/>
        <w:adjustRightInd w:val="0"/>
        <w:spacing w:after="0" w:line="240" w:lineRule="auto"/>
        <w:ind w:firstLine="420"/>
        <w:jc w:val="both"/>
        <w:rPr>
          <w:rFonts w:ascii="Times New Roman" w:eastAsia="Times New Roman" w:hAnsi="Times New Roman" w:cs="Times New Roman"/>
          <w:b/>
          <w:sz w:val="24"/>
          <w:szCs w:val="24"/>
          <w:lang w:eastAsia="pl-PL"/>
        </w:rPr>
      </w:pPr>
      <w:r w:rsidRPr="009D4A15">
        <w:rPr>
          <w:rFonts w:ascii="Times New Roman" w:eastAsia="Times New Roman" w:hAnsi="Times New Roman" w:cs="Times New Roman"/>
          <w:b/>
          <w:sz w:val="24"/>
          <w:szCs w:val="24"/>
          <w:lang w:eastAsia="pl-PL"/>
        </w:rPr>
        <w:t>г) Комисия за проверка на сигнала и установяване наличието или липсата на нередност</w:t>
      </w:r>
    </w:p>
    <w:p w:rsidR="009D4A15" w:rsidRPr="009D4A15" w:rsidRDefault="009D4A15" w:rsidP="009D4A15">
      <w:pPr>
        <w:autoSpaceDE w:val="0"/>
        <w:autoSpaceDN w:val="0"/>
        <w:adjustRightInd w:val="0"/>
        <w:spacing w:after="0" w:line="240" w:lineRule="auto"/>
        <w:ind w:firstLine="420"/>
        <w:jc w:val="both"/>
        <w:rPr>
          <w:rFonts w:ascii="Times New Roman" w:eastAsia="Times New Roman" w:hAnsi="Times New Roman" w:cs="Times New Roman"/>
          <w:sz w:val="24"/>
          <w:szCs w:val="24"/>
          <w:lang w:eastAsia="pl-PL"/>
        </w:rPr>
      </w:pPr>
      <w:r w:rsidRPr="009D4A15">
        <w:rPr>
          <w:rFonts w:ascii="Times New Roman" w:eastAsia="Times New Roman" w:hAnsi="Times New Roman" w:cs="Times New Roman"/>
          <w:sz w:val="24"/>
          <w:szCs w:val="24"/>
          <w:lang w:eastAsia="pl-PL"/>
        </w:rPr>
        <w:t xml:space="preserve">Началникът на отдела, определен да извърши проверката на сигналите по т. а) до в) по-горе,  може да предложи обосновано с доклад на Ръководителя на УО да се назначи комисия, която да провери сигнала и да установи наличието или липсата на нередност. Докладът се съгласува от директора на дирекцията и от първоначално определените да извършат проверката на сигнала лица. </w:t>
      </w:r>
    </w:p>
    <w:p w:rsidR="009D4A15" w:rsidRPr="009D4A15" w:rsidRDefault="009D4A15" w:rsidP="009D4A15">
      <w:pPr>
        <w:autoSpaceDE w:val="0"/>
        <w:autoSpaceDN w:val="0"/>
        <w:adjustRightInd w:val="0"/>
        <w:spacing w:after="0" w:line="240" w:lineRule="auto"/>
        <w:ind w:firstLine="420"/>
        <w:jc w:val="both"/>
        <w:rPr>
          <w:rFonts w:ascii="Times New Roman" w:eastAsia="Times New Roman" w:hAnsi="Times New Roman" w:cs="Times New Roman"/>
          <w:sz w:val="24"/>
          <w:szCs w:val="24"/>
          <w:lang w:eastAsia="pl-PL"/>
        </w:rPr>
      </w:pPr>
      <w:r w:rsidRPr="009D4A15">
        <w:rPr>
          <w:rFonts w:ascii="Times New Roman" w:eastAsia="Times New Roman" w:hAnsi="Times New Roman" w:cs="Times New Roman"/>
          <w:sz w:val="24"/>
          <w:szCs w:val="24"/>
          <w:lang w:eastAsia="pl-PL"/>
        </w:rPr>
        <w:t>За проверката на сигнала комисията следва съответната описана по т. а) до в) по-горе процедура, като изпълнява дейностите, вменени като отговорност на определения компетентен отдел/отдели.</w:t>
      </w:r>
    </w:p>
    <w:p w:rsidR="009D4A15" w:rsidRPr="009D4A15" w:rsidRDefault="009D4A15" w:rsidP="009D4A15">
      <w:pPr>
        <w:autoSpaceDE w:val="0"/>
        <w:autoSpaceDN w:val="0"/>
        <w:adjustRightInd w:val="0"/>
        <w:spacing w:after="0" w:line="240" w:lineRule="auto"/>
        <w:ind w:firstLine="420"/>
        <w:jc w:val="both"/>
        <w:rPr>
          <w:rFonts w:ascii="Times New Roman" w:eastAsia="Times New Roman" w:hAnsi="Times New Roman" w:cs="Times New Roman"/>
          <w:b/>
          <w:bCs/>
          <w:sz w:val="24"/>
          <w:szCs w:val="24"/>
          <w:lang w:eastAsia="pl-PL"/>
        </w:rPr>
      </w:pPr>
      <w:r w:rsidRPr="009D4A15">
        <w:rPr>
          <w:rFonts w:ascii="Times New Roman" w:eastAsia="Times New Roman" w:hAnsi="Times New Roman" w:cs="Times New Roman"/>
          <w:b/>
          <w:bCs/>
          <w:sz w:val="24"/>
          <w:szCs w:val="24"/>
          <w:lang w:eastAsia="pl-PL"/>
        </w:rPr>
        <w:t>д) Докладване на информация за изнесени в публичното пространство данни за извършени нередности и измами със средства по програмата и последващи действия</w:t>
      </w:r>
    </w:p>
    <w:p w:rsidR="009D4A15" w:rsidRPr="009D4A15" w:rsidRDefault="009D4A15" w:rsidP="009D4A15">
      <w:pPr>
        <w:autoSpaceDE w:val="0"/>
        <w:autoSpaceDN w:val="0"/>
        <w:adjustRightInd w:val="0"/>
        <w:spacing w:after="0" w:line="240" w:lineRule="auto"/>
        <w:ind w:firstLine="420"/>
        <w:jc w:val="both"/>
        <w:rPr>
          <w:rFonts w:ascii="Times New Roman" w:eastAsia="Times New Roman" w:hAnsi="Times New Roman" w:cs="Times New Roman"/>
          <w:sz w:val="24"/>
          <w:szCs w:val="24"/>
          <w:lang w:eastAsia="pl-PL"/>
        </w:rPr>
      </w:pPr>
      <w:r w:rsidRPr="009D4A15">
        <w:rPr>
          <w:rFonts w:ascii="Times New Roman" w:eastAsia="Times New Roman" w:hAnsi="Times New Roman" w:cs="Times New Roman"/>
          <w:sz w:val="24"/>
          <w:szCs w:val="24"/>
          <w:lang w:eastAsia="pl-PL"/>
        </w:rPr>
        <w:t>Служители по нередностите следят за</w:t>
      </w:r>
      <w:r w:rsidRPr="009D4A15">
        <w:rPr>
          <w:rFonts w:ascii="Times New Roman" w:eastAsia="Times New Roman" w:hAnsi="Times New Roman" w:cs="Times New Roman"/>
          <w:bCs/>
          <w:sz w:val="24"/>
          <w:szCs w:val="24"/>
          <w:lang w:eastAsia="pl-PL"/>
        </w:rPr>
        <w:t xml:space="preserve"> </w:t>
      </w:r>
      <w:r w:rsidRPr="009D4A15">
        <w:rPr>
          <w:rFonts w:ascii="Times New Roman" w:eastAsia="Times New Roman" w:hAnsi="Times New Roman" w:cs="Times New Roman"/>
          <w:sz w:val="24"/>
          <w:szCs w:val="24"/>
          <w:lang w:eastAsia="pl-PL"/>
        </w:rPr>
        <w:t xml:space="preserve">изнесени в публичното пространство данни за извършени нередности и измами с европейски средства, като в срок от 3 дни от установяването на такива данни ги предоставят с електронно съобщение до служителите на УО, които по компетентност ги вземат предвид при извършваните от тях дейности. </w:t>
      </w:r>
    </w:p>
    <w:p w:rsidR="009D4A15" w:rsidRPr="009D4A15" w:rsidRDefault="009D4A15" w:rsidP="009D4A15">
      <w:pPr>
        <w:autoSpaceDE w:val="0"/>
        <w:autoSpaceDN w:val="0"/>
        <w:adjustRightInd w:val="0"/>
        <w:spacing w:after="0" w:line="240" w:lineRule="auto"/>
        <w:ind w:firstLine="420"/>
        <w:jc w:val="both"/>
        <w:rPr>
          <w:rFonts w:ascii="Times New Roman" w:eastAsia="Times New Roman" w:hAnsi="Times New Roman" w:cs="Times New Roman"/>
          <w:b/>
          <w:bCs/>
          <w:sz w:val="24"/>
          <w:szCs w:val="24"/>
          <w:lang w:eastAsia="pl-PL"/>
        </w:rPr>
      </w:pPr>
    </w:p>
    <w:p w:rsidR="009D4A15" w:rsidRPr="009D4A15" w:rsidRDefault="009D4A15" w:rsidP="009D4A15">
      <w:pPr>
        <w:autoSpaceDE w:val="0"/>
        <w:autoSpaceDN w:val="0"/>
        <w:adjustRightInd w:val="0"/>
        <w:spacing w:after="0" w:line="240" w:lineRule="auto"/>
        <w:ind w:firstLine="420"/>
        <w:jc w:val="both"/>
        <w:rPr>
          <w:rFonts w:ascii="Times New Roman" w:eastAsia="Times New Roman" w:hAnsi="Times New Roman" w:cs="Times New Roman"/>
          <w:sz w:val="24"/>
          <w:szCs w:val="24"/>
          <w:lang w:eastAsia="pl-PL"/>
        </w:rPr>
      </w:pPr>
      <w:r w:rsidRPr="009D4A15">
        <w:rPr>
          <w:rFonts w:ascii="Times New Roman" w:eastAsia="Times New Roman" w:hAnsi="Times New Roman" w:cs="Times New Roman"/>
          <w:sz w:val="24"/>
          <w:szCs w:val="24"/>
          <w:lang w:eastAsia="pl-PL"/>
        </w:rPr>
        <w:t xml:space="preserve">При наличие на достатъчно данни за извършена нередност, служителите на Управляващия орган са задължени да подават сигнали за нередности до ръководителя на Управляващия орган и/или до отдел „Управление на риска“. </w:t>
      </w:r>
    </w:p>
    <w:p w:rsidR="009D4A15" w:rsidRPr="009D4A15" w:rsidRDefault="009D4A15" w:rsidP="009D4A15">
      <w:pPr>
        <w:autoSpaceDE w:val="0"/>
        <w:autoSpaceDN w:val="0"/>
        <w:adjustRightInd w:val="0"/>
        <w:spacing w:after="0" w:line="240" w:lineRule="auto"/>
        <w:ind w:firstLine="420"/>
        <w:jc w:val="both"/>
        <w:rPr>
          <w:rFonts w:ascii="Times New Roman" w:eastAsia="Times New Roman" w:hAnsi="Times New Roman" w:cs="Times New Roman"/>
          <w:b/>
          <w:bCs/>
          <w:sz w:val="24"/>
          <w:szCs w:val="24"/>
          <w:lang w:eastAsia="pl-PL"/>
        </w:rPr>
      </w:pPr>
      <w:r w:rsidRPr="009D4A15">
        <w:rPr>
          <w:rFonts w:ascii="Times New Roman" w:eastAsia="Times New Roman" w:hAnsi="Times New Roman" w:cs="Times New Roman"/>
          <w:sz w:val="24"/>
          <w:szCs w:val="24"/>
          <w:lang w:eastAsia="pl-PL"/>
        </w:rPr>
        <w:t>Сигнали за нередности могат да бъдат подавани и в раздел „Сигнали за нередности“ на официалната интернет страница на УО на ПТС на адрес</w:t>
      </w:r>
      <w:r w:rsidRPr="009D4A15">
        <w:rPr>
          <w:rFonts w:ascii="Times New Roman" w:eastAsia="Times New Roman" w:hAnsi="Times New Roman" w:cs="Times New Roman"/>
          <w:b/>
          <w:bCs/>
          <w:sz w:val="24"/>
          <w:szCs w:val="24"/>
          <w:lang w:eastAsia="pl-PL"/>
        </w:rPr>
        <w:t xml:space="preserve"> </w:t>
      </w:r>
      <w:hyperlink r:id="rId24" w:history="1">
        <w:r w:rsidRPr="009D4A15">
          <w:rPr>
            <w:rStyle w:val="Hyperlink"/>
            <w:rFonts w:ascii="Times New Roman" w:eastAsia="Times New Roman" w:hAnsi="Times New Roman" w:cs="Times New Roman"/>
            <w:b/>
            <w:bCs/>
            <w:sz w:val="24"/>
            <w:szCs w:val="24"/>
            <w:lang w:eastAsia="pl-PL"/>
          </w:rPr>
          <w:t>http://www.eufunds.bg/optti/</w:t>
        </w:r>
      </w:hyperlink>
      <w:r w:rsidRPr="009D4A15">
        <w:rPr>
          <w:rFonts w:ascii="Times New Roman" w:eastAsia="Times New Roman" w:hAnsi="Times New Roman" w:cs="Times New Roman"/>
          <w:b/>
          <w:bCs/>
          <w:sz w:val="24"/>
          <w:szCs w:val="24"/>
          <w:lang w:eastAsia="pl-PL"/>
        </w:rPr>
        <w:t xml:space="preserve">. </w:t>
      </w:r>
    </w:p>
    <w:p w:rsidR="009D4A15" w:rsidRPr="009D4A15" w:rsidRDefault="009D4A15" w:rsidP="009D4A15">
      <w:pPr>
        <w:autoSpaceDE w:val="0"/>
        <w:autoSpaceDN w:val="0"/>
        <w:adjustRightInd w:val="0"/>
        <w:spacing w:after="0" w:line="240" w:lineRule="auto"/>
        <w:ind w:firstLine="420"/>
        <w:jc w:val="both"/>
        <w:rPr>
          <w:rFonts w:ascii="Times New Roman" w:eastAsia="Times New Roman" w:hAnsi="Times New Roman" w:cs="Times New Roman"/>
          <w:b/>
          <w:bCs/>
          <w:sz w:val="24"/>
          <w:szCs w:val="24"/>
          <w:lang w:eastAsia="pl-PL"/>
        </w:rPr>
      </w:pPr>
      <w:r w:rsidRPr="009D4A15">
        <w:rPr>
          <w:rFonts w:ascii="Times New Roman" w:eastAsia="Times New Roman" w:hAnsi="Times New Roman" w:cs="Times New Roman"/>
          <w:sz w:val="24"/>
          <w:szCs w:val="24"/>
          <w:lang w:eastAsia="pl-PL"/>
        </w:rPr>
        <w:t>На интернет страницата на програмата е дадена възможност за подаване на устни сигнали</w:t>
      </w:r>
      <w:r w:rsidRPr="009D4A15">
        <w:rPr>
          <w:rFonts w:ascii="Times New Roman" w:eastAsia="Times New Roman" w:hAnsi="Times New Roman" w:cs="Times New Roman"/>
          <w:b/>
          <w:bCs/>
          <w:iCs/>
          <w:sz w:val="24"/>
          <w:szCs w:val="24"/>
          <w:lang w:eastAsia="pl-PL"/>
        </w:rPr>
        <w:t xml:space="preserve"> .</w:t>
      </w:r>
    </w:p>
    <w:p w:rsidR="00223C0B" w:rsidRPr="00223C0B" w:rsidRDefault="00223C0B" w:rsidP="00223C0B">
      <w:pPr>
        <w:autoSpaceDE w:val="0"/>
        <w:autoSpaceDN w:val="0"/>
        <w:adjustRightInd w:val="0"/>
        <w:spacing w:after="0" w:line="240" w:lineRule="auto"/>
        <w:ind w:firstLine="420"/>
        <w:jc w:val="both"/>
        <w:rPr>
          <w:rFonts w:ascii="Times New Roman" w:eastAsia="Times New Roman" w:hAnsi="Times New Roman" w:cs="Times New Roman"/>
          <w:b/>
          <w:bCs/>
          <w:sz w:val="24"/>
          <w:szCs w:val="24"/>
          <w:highlight w:val="yellow"/>
        </w:rPr>
      </w:pPr>
    </w:p>
    <w:p w:rsidR="00223C0B" w:rsidRPr="00573339" w:rsidRDefault="00223C0B" w:rsidP="00223C0B">
      <w:pPr>
        <w:pBdr>
          <w:top w:val="single" w:sz="4" w:space="1" w:color="auto"/>
          <w:left w:val="single" w:sz="4" w:space="4" w:color="auto"/>
          <w:bottom w:val="single" w:sz="4" w:space="1" w:color="auto"/>
          <w:right w:val="single" w:sz="4" w:space="4" w:color="auto"/>
        </w:pBdr>
        <w:shd w:val="clear" w:color="auto" w:fill="DBE5F1"/>
        <w:spacing w:before="120" w:after="120" w:line="240" w:lineRule="auto"/>
        <w:ind w:left="792"/>
        <w:contextualSpacing/>
        <w:jc w:val="both"/>
        <w:outlineLvl w:val="2"/>
        <w:rPr>
          <w:rFonts w:ascii="Times New Roman" w:eastAsia="Times New Roman" w:hAnsi="Times New Roman" w:cs="Times New Roman"/>
          <w:b/>
          <w:sz w:val="24"/>
          <w:szCs w:val="24"/>
        </w:rPr>
      </w:pPr>
      <w:bookmarkStart w:id="144" w:name="_Toc479775751"/>
      <w:bookmarkStart w:id="145" w:name="_Toc140150266"/>
      <w:bookmarkStart w:id="146" w:name="_Toc149213660"/>
      <w:bookmarkStart w:id="147" w:name="_Toc162544553"/>
      <w:r w:rsidRPr="00223C0B">
        <w:rPr>
          <w:rFonts w:ascii="Times New Roman" w:eastAsia="Times New Roman" w:hAnsi="Times New Roman" w:cs="Times New Roman"/>
          <w:b/>
          <w:sz w:val="24"/>
          <w:szCs w:val="24"/>
        </w:rPr>
        <w:t>4.</w:t>
      </w:r>
      <w:r w:rsidR="00590746">
        <w:rPr>
          <w:rFonts w:ascii="Times New Roman" w:eastAsia="Times New Roman" w:hAnsi="Times New Roman" w:cs="Times New Roman"/>
          <w:b/>
          <w:sz w:val="24"/>
          <w:szCs w:val="24"/>
        </w:rPr>
        <w:t>5</w:t>
      </w:r>
      <w:r w:rsidRPr="00223C0B">
        <w:rPr>
          <w:rFonts w:ascii="Times New Roman" w:eastAsia="Times New Roman" w:hAnsi="Times New Roman" w:cs="Times New Roman"/>
          <w:b/>
          <w:sz w:val="24"/>
          <w:szCs w:val="24"/>
        </w:rPr>
        <w:t xml:space="preserve">. </w:t>
      </w:r>
      <w:r w:rsidR="00590746" w:rsidRPr="00590746">
        <w:rPr>
          <w:rFonts w:ascii="Times New Roman" w:eastAsia="Times New Roman" w:hAnsi="Times New Roman" w:cs="Times New Roman"/>
          <w:b/>
          <w:sz w:val="24"/>
          <w:szCs w:val="24"/>
        </w:rPr>
        <w:t>Администриране</w:t>
      </w:r>
      <w:r w:rsidRPr="00573339">
        <w:rPr>
          <w:rFonts w:ascii="Times New Roman" w:eastAsia="Times New Roman" w:hAnsi="Times New Roman" w:cs="Times New Roman"/>
          <w:b/>
          <w:sz w:val="24"/>
          <w:szCs w:val="24"/>
        </w:rPr>
        <w:t xml:space="preserve"> на </w:t>
      </w:r>
      <w:r w:rsidRPr="00223C0B">
        <w:rPr>
          <w:rFonts w:ascii="Times New Roman" w:eastAsia="Times New Roman" w:hAnsi="Times New Roman" w:cs="Times New Roman"/>
          <w:b/>
          <w:sz w:val="24"/>
          <w:szCs w:val="24"/>
        </w:rPr>
        <w:t>нередност</w:t>
      </w:r>
      <w:bookmarkEnd w:id="144"/>
      <w:bookmarkEnd w:id="145"/>
      <w:bookmarkEnd w:id="146"/>
      <w:bookmarkEnd w:id="147"/>
    </w:p>
    <w:p w:rsidR="00223C0B" w:rsidRPr="00223C0B" w:rsidRDefault="00223C0B" w:rsidP="00223C0B">
      <w:pPr>
        <w:autoSpaceDE w:val="0"/>
        <w:autoSpaceDN w:val="0"/>
        <w:adjustRightInd w:val="0"/>
        <w:spacing w:after="0" w:line="240" w:lineRule="auto"/>
        <w:ind w:firstLine="851"/>
        <w:jc w:val="both"/>
        <w:rPr>
          <w:rFonts w:ascii="Times New Roman" w:eastAsia="Times New Roman" w:hAnsi="Times New Roman" w:cs="Times New Roman"/>
          <w:bCs/>
          <w:sz w:val="24"/>
          <w:szCs w:val="24"/>
          <w:highlight w:val="yellow"/>
        </w:rPr>
      </w:pPr>
    </w:p>
    <w:p w:rsidR="00590746" w:rsidRPr="00590746" w:rsidRDefault="00590746" w:rsidP="00590746">
      <w:pPr>
        <w:shd w:val="clear" w:color="auto" w:fill="FEFEFE"/>
        <w:spacing w:after="0" w:line="240" w:lineRule="auto"/>
        <w:ind w:firstLine="709"/>
        <w:jc w:val="both"/>
        <w:rPr>
          <w:rFonts w:ascii="Times New Roman" w:eastAsia="Times New Roman" w:hAnsi="Times New Roman" w:cs="Times New Roman"/>
          <w:sz w:val="24"/>
          <w:szCs w:val="24"/>
          <w:lang w:eastAsia="pl-PL"/>
        </w:rPr>
      </w:pPr>
      <w:r w:rsidRPr="00590746">
        <w:rPr>
          <w:rFonts w:ascii="Times New Roman" w:eastAsia="Times New Roman" w:hAnsi="Times New Roman" w:cs="Times New Roman"/>
          <w:sz w:val="24"/>
          <w:szCs w:val="24"/>
          <w:lang w:eastAsia="pl-PL"/>
        </w:rPr>
        <w:lastRenderedPageBreak/>
        <w:t xml:space="preserve">Информацията за установените по реда на чл. 14 от Наредбата за администриране на нередности по Европейските фондове при споделено управление (Наредбата)  се въвежда в срок до три работни дни от датата на издаване на акта по чл. 14, ал. 1 или чл. 14, ал. 3 в електронната система ИСУН 2020. Отговорен за въвеждането на информацията е определеният от началника на отдел „Управление на риска“ служител по нередностите. Регистърът се генерира автоматично чрез справка от електронната система и предоставя информацията за нередностите като съдържание и форма съгласно приложение № 1 към Наредбата. </w:t>
      </w:r>
    </w:p>
    <w:p w:rsidR="00590746" w:rsidRPr="00590746" w:rsidRDefault="00590746" w:rsidP="00590746">
      <w:pPr>
        <w:shd w:val="clear" w:color="auto" w:fill="FEFEFE"/>
        <w:spacing w:after="0" w:line="240" w:lineRule="auto"/>
        <w:ind w:firstLine="709"/>
        <w:jc w:val="both"/>
        <w:rPr>
          <w:rFonts w:ascii="Times New Roman" w:eastAsia="Times New Roman" w:hAnsi="Times New Roman" w:cs="Times New Roman"/>
          <w:sz w:val="24"/>
          <w:szCs w:val="24"/>
          <w:lang w:eastAsia="pl-PL"/>
        </w:rPr>
      </w:pPr>
    </w:p>
    <w:p w:rsidR="00590746" w:rsidRPr="00590746" w:rsidRDefault="00590746" w:rsidP="00590746">
      <w:pPr>
        <w:shd w:val="clear" w:color="auto" w:fill="FEFEFE"/>
        <w:spacing w:after="0" w:line="240" w:lineRule="auto"/>
        <w:ind w:firstLine="709"/>
        <w:jc w:val="both"/>
        <w:rPr>
          <w:rFonts w:ascii="Times New Roman" w:eastAsia="Times New Roman" w:hAnsi="Times New Roman" w:cs="Times New Roman"/>
          <w:sz w:val="24"/>
          <w:szCs w:val="24"/>
          <w:lang w:eastAsia="pl-PL"/>
        </w:rPr>
      </w:pPr>
    </w:p>
    <w:p w:rsidR="00590746" w:rsidRPr="00590746" w:rsidRDefault="00590746" w:rsidP="00590746">
      <w:pPr>
        <w:shd w:val="clear" w:color="auto" w:fill="FEFEFE"/>
        <w:spacing w:after="0" w:line="240" w:lineRule="auto"/>
        <w:ind w:firstLine="709"/>
        <w:jc w:val="both"/>
        <w:rPr>
          <w:rFonts w:ascii="Times New Roman" w:eastAsia="Times New Roman" w:hAnsi="Times New Roman" w:cs="Times New Roman"/>
          <w:sz w:val="24"/>
          <w:szCs w:val="24"/>
          <w:lang w:eastAsia="pl-PL"/>
        </w:rPr>
      </w:pPr>
      <w:r w:rsidRPr="00590746">
        <w:rPr>
          <w:rFonts w:ascii="Times New Roman" w:eastAsia="Times New Roman" w:hAnsi="Times New Roman" w:cs="Times New Roman"/>
          <w:sz w:val="24"/>
          <w:szCs w:val="24"/>
          <w:lang w:eastAsia="pl-PL"/>
        </w:rPr>
        <w:t>Ръководителят на УО на ПТС следи за своевременното актуализиране и попълване на информацията за нередностите, като текущият контрол се осъществява от началник на отдел „Управление на риска“ директора на дирекция „Координация на програми и проекти“.</w:t>
      </w:r>
    </w:p>
    <w:p w:rsidR="00590746" w:rsidRPr="00590746" w:rsidRDefault="00590746" w:rsidP="00590746">
      <w:pPr>
        <w:shd w:val="clear" w:color="auto" w:fill="FEFEFE"/>
        <w:spacing w:after="0" w:line="240" w:lineRule="auto"/>
        <w:ind w:firstLine="709"/>
        <w:jc w:val="both"/>
        <w:rPr>
          <w:rFonts w:ascii="Times New Roman" w:eastAsia="Times New Roman" w:hAnsi="Times New Roman" w:cs="Times New Roman"/>
          <w:sz w:val="24"/>
          <w:szCs w:val="24"/>
          <w:lang w:eastAsia="pl-PL"/>
        </w:rPr>
      </w:pPr>
      <w:r w:rsidRPr="00590746">
        <w:rPr>
          <w:rFonts w:ascii="Times New Roman" w:eastAsia="Times New Roman" w:hAnsi="Times New Roman" w:cs="Times New Roman"/>
          <w:sz w:val="24"/>
          <w:szCs w:val="24"/>
          <w:lang w:eastAsia="pl-PL"/>
        </w:rPr>
        <w:t xml:space="preserve">УО на ПТС поддържа досие за всяка установена нередност на електронен носител в ИСУН 2020 или хартиен носител. Когато досието се поддържа на хартиен носител, относимите документи се подреждат в хронологичен ред. Отговорен за поддържането на досието е определеният служител по нередностите, първоначално въвел информацията за нередността в регистъра. Останалите служители на УО са длъжни да предоставят незабавно след съставянето/получаването му копие /достъп в деловодната система на МТС до всеки съставен от УО/получен документ във връзка с регистрираната нередност, включително изброените тук по-долу документи. </w:t>
      </w:r>
    </w:p>
    <w:p w:rsidR="00590746" w:rsidRPr="00590746" w:rsidRDefault="00590746" w:rsidP="00590746">
      <w:pPr>
        <w:shd w:val="clear" w:color="auto" w:fill="FEFEFE"/>
        <w:spacing w:after="0" w:line="240" w:lineRule="auto"/>
        <w:ind w:firstLine="709"/>
        <w:jc w:val="both"/>
        <w:rPr>
          <w:rFonts w:ascii="Times New Roman" w:eastAsia="Times New Roman" w:hAnsi="Times New Roman" w:cs="Times New Roman"/>
          <w:sz w:val="24"/>
          <w:szCs w:val="24"/>
          <w:lang w:eastAsia="pl-PL"/>
        </w:rPr>
      </w:pPr>
    </w:p>
    <w:p w:rsidR="00590746" w:rsidRPr="00590746" w:rsidRDefault="00590746" w:rsidP="00590746">
      <w:pPr>
        <w:shd w:val="clear" w:color="auto" w:fill="FEFEFE"/>
        <w:spacing w:after="0" w:line="240" w:lineRule="auto"/>
        <w:ind w:firstLine="709"/>
        <w:jc w:val="both"/>
        <w:rPr>
          <w:rFonts w:ascii="Times New Roman" w:eastAsia="Times New Roman" w:hAnsi="Times New Roman" w:cs="Times New Roman"/>
          <w:sz w:val="24"/>
          <w:szCs w:val="24"/>
          <w:lang w:eastAsia="pl-PL"/>
        </w:rPr>
      </w:pPr>
      <w:r w:rsidRPr="00590746">
        <w:rPr>
          <w:rFonts w:ascii="Times New Roman" w:eastAsia="Times New Roman" w:hAnsi="Times New Roman" w:cs="Times New Roman"/>
          <w:sz w:val="24"/>
          <w:szCs w:val="24"/>
          <w:lang w:eastAsia="pl-PL"/>
        </w:rPr>
        <w:t>Досието на нередността съдържа цялата относима документация, събрана във връзка със съответната нередност, и задължително включва:</w:t>
      </w:r>
    </w:p>
    <w:p w:rsidR="00590746" w:rsidRPr="00590746" w:rsidRDefault="00590746" w:rsidP="00590746">
      <w:pPr>
        <w:shd w:val="clear" w:color="auto" w:fill="FEFEFE"/>
        <w:spacing w:after="0" w:line="240" w:lineRule="auto"/>
        <w:ind w:firstLine="709"/>
        <w:jc w:val="both"/>
        <w:rPr>
          <w:rFonts w:ascii="Times New Roman" w:eastAsia="Times New Roman" w:hAnsi="Times New Roman" w:cs="Times New Roman"/>
          <w:sz w:val="24"/>
          <w:szCs w:val="24"/>
          <w:lang w:eastAsia="pl-PL"/>
        </w:rPr>
      </w:pPr>
      <w:r w:rsidRPr="00590746">
        <w:rPr>
          <w:rFonts w:ascii="Times New Roman" w:eastAsia="Times New Roman" w:hAnsi="Times New Roman" w:cs="Times New Roman"/>
          <w:sz w:val="24"/>
          <w:szCs w:val="24"/>
          <w:lang w:eastAsia="pl-PL"/>
        </w:rPr>
        <w:t>1. преписката по сигнала за нередност съгласно чл. 11 от Наредбата;</w:t>
      </w:r>
    </w:p>
    <w:p w:rsidR="00590746" w:rsidRPr="00590746" w:rsidRDefault="00590746" w:rsidP="00590746">
      <w:pPr>
        <w:shd w:val="clear" w:color="auto" w:fill="FEFEFE"/>
        <w:spacing w:after="0" w:line="240" w:lineRule="auto"/>
        <w:ind w:firstLine="709"/>
        <w:jc w:val="both"/>
        <w:rPr>
          <w:rFonts w:ascii="Times New Roman" w:eastAsia="Times New Roman" w:hAnsi="Times New Roman" w:cs="Times New Roman"/>
          <w:sz w:val="24"/>
          <w:szCs w:val="24"/>
          <w:lang w:eastAsia="pl-PL"/>
        </w:rPr>
      </w:pPr>
      <w:r w:rsidRPr="00590746">
        <w:rPr>
          <w:rFonts w:ascii="Times New Roman" w:eastAsia="Times New Roman" w:hAnsi="Times New Roman" w:cs="Times New Roman"/>
          <w:sz w:val="24"/>
          <w:szCs w:val="24"/>
          <w:lang w:eastAsia="pl-PL"/>
        </w:rPr>
        <w:t>2. документацията по извършената проверка, в т. ч. всички писмени доказателства по случая;</w:t>
      </w:r>
    </w:p>
    <w:p w:rsidR="00590746" w:rsidRPr="00590746" w:rsidRDefault="00590746" w:rsidP="00590746">
      <w:pPr>
        <w:shd w:val="clear" w:color="auto" w:fill="FEFEFE"/>
        <w:spacing w:after="0" w:line="240" w:lineRule="auto"/>
        <w:ind w:firstLine="709"/>
        <w:jc w:val="both"/>
        <w:rPr>
          <w:rFonts w:ascii="Times New Roman" w:eastAsia="Times New Roman" w:hAnsi="Times New Roman" w:cs="Times New Roman"/>
          <w:sz w:val="24"/>
          <w:szCs w:val="24"/>
          <w:lang w:eastAsia="pl-PL"/>
        </w:rPr>
      </w:pPr>
      <w:r w:rsidRPr="00590746">
        <w:rPr>
          <w:rFonts w:ascii="Times New Roman" w:eastAsia="Times New Roman" w:hAnsi="Times New Roman" w:cs="Times New Roman"/>
          <w:sz w:val="24"/>
          <w:szCs w:val="24"/>
          <w:lang w:eastAsia="pl-PL"/>
        </w:rPr>
        <w:t>3. първата писмена оценка за установяване на нередността съгласно чл. 14 на Наредбата;</w:t>
      </w:r>
    </w:p>
    <w:p w:rsidR="00590746" w:rsidRPr="00590746" w:rsidRDefault="00590746" w:rsidP="00590746">
      <w:pPr>
        <w:shd w:val="clear" w:color="auto" w:fill="FEFEFE"/>
        <w:spacing w:after="0" w:line="240" w:lineRule="auto"/>
        <w:ind w:firstLine="709"/>
        <w:jc w:val="both"/>
        <w:rPr>
          <w:rFonts w:ascii="Times New Roman" w:eastAsia="Times New Roman" w:hAnsi="Times New Roman" w:cs="Times New Roman"/>
          <w:sz w:val="24"/>
          <w:szCs w:val="24"/>
          <w:lang w:eastAsia="pl-PL"/>
        </w:rPr>
      </w:pPr>
      <w:r w:rsidRPr="00590746">
        <w:rPr>
          <w:rFonts w:ascii="Times New Roman" w:eastAsia="Times New Roman" w:hAnsi="Times New Roman" w:cs="Times New Roman"/>
          <w:sz w:val="24"/>
          <w:szCs w:val="24"/>
          <w:lang w:eastAsia="pl-PL"/>
        </w:rPr>
        <w:t>4. извадки от одиторски доклади, когато е приложимо;</w:t>
      </w:r>
    </w:p>
    <w:p w:rsidR="00590746" w:rsidRPr="00590746" w:rsidRDefault="00590746" w:rsidP="00590746">
      <w:pPr>
        <w:shd w:val="clear" w:color="auto" w:fill="FEFEFE"/>
        <w:spacing w:after="0" w:line="240" w:lineRule="auto"/>
        <w:ind w:firstLine="709"/>
        <w:jc w:val="both"/>
        <w:rPr>
          <w:rFonts w:ascii="Times New Roman" w:eastAsia="Times New Roman" w:hAnsi="Times New Roman" w:cs="Times New Roman"/>
          <w:sz w:val="24"/>
          <w:szCs w:val="24"/>
          <w:lang w:eastAsia="pl-PL"/>
        </w:rPr>
      </w:pPr>
      <w:r w:rsidRPr="00590746">
        <w:rPr>
          <w:rFonts w:ascii="Times New Roman" w:eastAsia="Times New Roman" w:hAnsi="Times New Roman" w:cs="Times New Roman"/>
          <w:sz w:val="24"/>
          <w:szCs w:val="24"/>
          <w:lang w:eastAsia="pl-PL"/>
        </w:rPr>
        <w:t>5. всякакъв вид кореспонденция, свързана с нередността, включително относимата кореспонденция с бенефициентите;</w:t>
      </w:r>
    </w:p>
    <w:p w:rsidR="00590746" w:rsidRPr="00590746" w:rsidRDefault="00590746" w:rsidP="00590746">
      <w:pPr>
        <w:shd w:val="clear" w:color="auto" w:fill="FEFEFE"/>
        <w:spacing w:after="0" w:line="240" w:lineRule="auto"/>
        <w:ind w:firstLine="709"/>
        <w:jc w:val="both"/>
        <w:rPr>
          <w:rFonts w:ascii="Times New Roman" w:eastAsia="Times New Roman" w:hAnsi="Times New Roman" w:cs="Times New Roman"/>
          <w:sz w:val="24"/>
          <w:szCs w:val="24"/>
          <w:lang w:eastAsia="pl-PL"/>
        </w:rPr>
      </w:pPr>
      <w:r w:rsidRPr="00590746">
        <w:rPr>
          <w:rFonts w:ascii="Times New Roman" w:eastAsia="Times New Roman" w:hAnsi="Times New Roman" w:cs="Times New Roman"/>
          <w:sz w:val="24"/>
          <w:szCs w:val="24"/>
          <w:lang w:eastAsia="pl-PL"/>
        </w:rPr>
        <w:t>6. информация, свързана със съдебни дела и действия на правоохранителните органи, когато е приложимо;</w:t>
      </w:r>
    </w:p>
    <w:p w:rsidR="00590746" w:rsidRPr="00590746" w:rsidRDefault="00590746" w:rsidP="00590746">
      <w:pPr>
        <w:shd w:val="clear" w:color="auto" w:fill="FEFEFE"/>
        <w:spacing w:after="0" w:line="240" w:lineRule="auto"/>
        <w:ind w:firstLine="709"/>
        <w:jc w:val="both"/>
        <w:rPr>
          <w:rFonts w:ascii="Times New Roman" w:eastAsia="Times New Roman" w:hAnsi="Times New Roman" w:cs="Times New Roman"/>
          <w:sz w:val="24"/>
          <w:szCs w:val="24"/>
          <w:lang w:eastAsia="pl-PL"/>
        </w:rPr>
      </w:pPr>
      <w:r w:rsidRPr="00590746">
        <w:rPr>
          <w:rFonts w:ascii="Times New Roman" w:eastAsia="Times New Roman" w:hAnsi="Times New Roman" w:cs="Times New Roman"/>
          <w:sz w:val="24"/>
          <w:szCs w:val="24"/>
          <w:lang w:eastAsia="pl-PL"/>
        </w:rPr>
        <w:t>7. финансова информация за нередността, включително за възстановяването на дължимите суми;</w:t>
      </w:r>
    </w:p>
    <w:p w:rsidR="00590746" w:rsidRPr="00590746" w:rsidRDefault="00590746" w:rsidP="00590746">
      <w:pPr>
        <w:shd w:val="clear" w:color="auto" w:fill="FEFEFE"/>
        <w:spacing w:after="0" w:line="240" w:lineRule="auto"/>
        <w:ind w:firstLine="709"/>
        <w:jc w:val="both"/>
        <w:rPr>
          <w:rFonts w:ascii="Times New Roman" w:eastAsia="Times New Roman" w:hAnsi="Times New Roman" w:cs="Times New Roman"/>
          <w:sz w:val="24"/>
          <w:szCs w:val="24"/>
          <w:lang w:eastAsia="pl-PL"/>
        </w:rPr>
      </w:pPr>
      <w:r w:rsidRPr="00590746">
        <w:rPr>
          <w:rFonts w:ascii="Times New Roman" w:eastAsia="Times New Roman" w:hAnsi="Times New Roman" w:cs="Times New Roman"/>
          <w:sz w:val="24"/>
          <w:szCs w:val="24"/>
          <w:lang w:eastAsia="pl-PL"/>
        </w:rPr>
        <w:t>8. друга относима информация.</w:t>
      </w:r>
    </w:p>
    <w:p w:rsidR="00590746" w:rsidRPr="00590746" w:rsidRDefault="00590746" w:rsidP="00590746">
      <w:pPr>
        <w:shd w:val="clear" w:color="auto" w:fill="FEFEFE"/>
        <w:spacing w:after="0" w:line="240" w:lineRule="auto"/>
        <w:ind w:firstLine="709"/>
        <w:jc w:val="both"/>
        <w:rPr>
          <w:rFonts w:ascii="Times New Roman" w:eastAsia="Times New Roman" w:hAnsi="Times New Roman" w:cs="Times New Roman"/>
          <w:sz w:val="24"/>
          <w:szCs w:val="24"/>
          <w:lang w:eastAsia="pl-PL"/>
        </w:rPr>
      </w:pPr>
      <w:r w:rsidRPr="00590746">
        <w:rPr>
          <w:rFonts w:ascii="Times New Roman" w:eastAsia="Times New Roman" w:hAnsi="Times New Roman" w:cs="Times New Roman"/>
          <w:sz w:val="24"/>
          <w:szCs w:val="24"/>
          <w:lang w:eastAsia="pl-PL"/>
        </w:rPr>
        <w:tab/>
        <w:t>Досието по нередността носи националния идентификационен номер, под който е регистрирана съответната нередност.</w:t>
      </w:r>
    </w:p>
    <w:p w:rsidR="00590746" w:rsidRPr="00590746" w:rsidRDefault="00590746" w:rsidP="00590746">
      <w:pPr>
        <w:shd w:val="clear" w:color="auto" w:fill="FEFEFE"/>
        <w:spacing w:after="0" w:line="240" w:lineRule="auto"/>
        <w:ind w:firstLine="709"/>
        <w:jc w:val="both"/>
        <w:rPr>
          <w:rFonts w:ascii="Times New Roman" w:eastAsia="Times New Roman" w:hAnsi="Times New Roman" w:cs="Times New Roman"/>
          <w:sz w:val="24"/>
          <w:szCs w:val="24"/>
          <w:lang w:eastAsia="pl-PL"/>
        </w:rPr>
      </w:pPr>
      <w:r w:rsidRPr="00590746">
        <w:rPr>
          <w:rFonts w:ascii="Times New Roman" w:eastAsia="Times New Roman" w:hAnsi="Times New Roman" w:cs="Times New Roman"/>
          <w:sz w:val="24"/>
          <w:szCs w:val="24"/>
          <w:lang w:eastAsia="pl-PL"/>
        </w:rPr>
        <w:t>За всяка нова нередност по ПТС ИСУН 2020 генерира пореден национален идентификационен номер. Националният идентификационен номер се съставя по правилата, разписани в § 3, т. 1 от допълнителните разпоредби на Наредбата.</w:t>
      </w:r>
    </w:p>
    <w:p w:rsidR="00590746" w:rsidRPr="00590746" w:rsidRDefault="00590746" w:rsidP="00590746">
      <w:pPr>
        <w:shd w:val="clear" w:color="auto" w:fill="FEFEFE"/>
        <w:spacing w:after="0" w:line="240" w:lineRule="auto"/>
        <w:ind w:firstLine="709"/>
        <w:jc w:val="both"/>
        <w:rPr>
          <w:rFonts w:ascii="Times New Roman" w:eastAsia="Times New Roman" w:hAnsi="Times New Roman" w:cs="Times New Roman"/>
          <w:sz w:val="24"/>
          <w:szCs w:val="24"/>
          <w:lang w:eastAsia="pl-PL"/>
        </w:rPr>
      </w:pPr>
      <w:r w:rsidRPr="00590746">
        <w:rPr>
          <w:rFonts w:ascii="Times New Roman" w:eastAsia="Times New Roman" w:hAnsi="Times New Roman" w:cs="Times New Roman"/>
          <w:sz w:val="24"/>
          <w:szCs w:val="24"/>
          <w:lang w:eastAsia="pl-PL"/>
        </w:rPr>
        <w:t xml:space="preserve">В 10-дневен срок след приключването на договор с изпълнител и извършване на окончателното плащане по същия, отдел „Финансово управление“ изпраща на отдел „Управление на риска“ актуална информация относно размера на определените, както и на извършените финансови корекции (възстановените/прихванатите средства), във връзка с регистрираните нередности. </w:t>
      </w:r>
    </w:p>
    <w:p w:rsidR="00590746" w:rsidRPr="00590746" w:rsidRDefault="00590746" w:rsidP="00590746">
      <w:pPr>
        <w:shd w:val="clear" w:color="auto" w:fill="FEFEFE"/>
        <w:spacing w:after="0" w:line="240" w:lineRule="auto"/>
        <w:ind w:firstLine="709"/>
        <w:jc w:val="both"/>
        <w:rPr>
          <w:rFonts w:ascii="Times New Roman" w:eastAsia="Times New Roman" w:hAnsi="Times New Roman" w:cs="Times New Roman"/>
          <w:sz w:val="24"/>
          <w:szCs w:val="24"/>
          <w:lang w:eastAsia="pl-PL"/>
        </w:rPr>
      </w:pPr>
      <w:r w:rsidRPr="00590746">
        <w:rPr>
          <w:rFonts w:ascii="Times New Roman" w:eastAsia="Times New Roman" w:hAnsi="Times New Roman" w:cs="Times New Roman"/>
          <w:sz w:val="24"/>
          <w:szCs w:val="24"/>
          <w:lang w:eastAsia="pl-PL"/>
        </w:rPr>
        <w:t xml:space="preserve">В 5-дневен срок  след получаване на уведомление от СО относно размера на сертифицираните разходи, експерт от отдел ФУ изпраща на отдел УР по електронната </w:t>
      </w:r>
      <w:r w:rsidRPr="00590746">
        <w:rPr>
          <w:rFonts w:ascii="Times New Roman" w:eastAsia="Times New Roman" w:hAnsi="Times New Roman" w:cs="Times New Roman"/>
          <w:sz w:val="24"/>
          <w:szCs w:val="24"/>
          <w:lang w:eastAsia="pl-PL"/>
        </w:rPr>
        <w:lastRenderedPageBreak/>
        <w:t xml:space="preserve">поща информация за десертифицираните разходи във връзка с наложени финансови корекции по договори, включени в ДСДДР. </w:t>
      </w:r>
    </w:p>
    <w:p w:rsidR="00223C0B" w:rsidRPr="00223C0B" w:rsidRDefault="00223C0B" w:rsidP="00223C0B">
      <w:pPr>
        <w:shd w:val="clear" w:color="auto" w:fill="FEFEFE"/>
        <w:spacing w:after="0" w:line="240" w:lineRule="auto"/>
        <w:ind w:firstLine="709"/>
        <w:rPr>
          <w:rFonts w:ascii="Verdana" w:eastAsia="Times New Roman" w:hAnsi="Verdana" w:cs="Times New Roman"/>
          <w:color w:val="000000"/>
          <w:sz w:val="18"/>
          <w:szCs w:val="18"/>
        </w:rPr>
      </w:pPr>
    </w:p>
    <w:p w:rsidR="00223C0B" w:rsidRPr="00573339" w:rsidRDefault="00590746" w:rsidP="00223C0B">
      <w:pPr>
        <w:pBdr>
          <w:top w:val="single" w:sz="4" w:space="1" w:color="auto"/>
          <w:left w:val="single" w:sz="4" w:space="4" w:color="auto"/>
          <w:bottom w:val="single" w:sz="4" w:space="1" w:color="auto"/>
          <w:right w:val="single" w:sz="4" w:space="4" w:color="auto"/>
        </w:pBdr>
        <w:shd w:val="clear" w:color="auto" w:fill="DBE5F1"/>
        <w:spacing w:before="120" w:after="120" w:line="240" w:lineRule="auto"/>
        <w:ind w:left="792"/>
        <w:contextualSpacing/>
        <w:jc w:val="both"/>
        <w:outlineLvl w:val="2"/>
        <w:rPr>
          <w:rFonts w:ascii="Times New Roman" w:eastAsia="Times New Roman" w:hAnsi="Times New Roman" w:cs="Times New Roman"/>
          <w:b/>
          <w:sz w:val="24"/>
          <w:szCs w:val="24"/>
        </w:rPr>
      </w:pPr>
      <w:bookmarkStart w:id="148" w:name="_Toc479775752"/>
      <w:bookmarkStart w:id="149" w:name="_Toc140150267"/>
      <w:bookmarkStart w:id="150" w:name="_Toc149213661"/>
      <w:bookmarkStart w:id="151" w:name="_Toc162544554"/>
      <w:r>
        <w:rPr>
          <w:rFonts w:ascii="Times New Roman" w:eastAsia="Times New Roman" w:hAnsi="Times New Roman" w:cs="Times New Roman"/>
          <w:b/>
          <w:sz w:val="24"/>
          <w:szCs w:val="24"/>
        </w:rPr>
        <w:t>4.6</w:t>
      </w:r>
      <w:r w:rsidR="00223C0B" w:rsidRPr="00223C0B">
        <w:rPr>
          <w:rFonts w:ascii="Times New Roman" w:eastAsia="Times New Roman" w:hAnsi="Times New Roman" w:cs="Times New Roman"/>
          <w:b/>
          <w:sz w:val="24"/>
          <w:szCs w:val="24"/>
        </w:rPr>
        <w:t>. Докладване</w:t>
      </w:r>
      <w:r w:rsidR="00223C0B" w:rsidRPr="00573339">
        <w:rPr>
          <w:rFonts w:ascii="Times New Roman" w:eastAsia="Times New Roman" w:hAnsi="Times New Roman" w:cs="Times New Roman"/>
          <w:b/>
          <w:sz w:val="24"/>
          <w:szCs w:val="24"/>
        </w:rPr>
        <w:t xml:space="preserve"> на нередност</w:t>
      </w:r>
      <w:bookmarkEnd w:id="148"/>
      <w:bookmarkEnd w:id="149"/>
      <w:bookmarkEnd w:id="150"/>
      <w:bookmarkEnd w:id="151"/>
      <w:r w:rsidR="00223C0B" w:rsidRPr="00573339">
        <w:rPr>
          <w:rFonts w:ascii="Times New Roman" w:eastAsia="Times New Roman" w:hAnsi="Times New Roman" w:cs="Times New Roman"/>
          <w:b/>
          <w:sz w:val="24"/>
          <w:szCs w:val="24"/>
        </w:rPr>
        <w:t xml:space="preserve"> </w:t>
      </w:r>
    </w:p>
    <w:p w:rsidR="00223C0B" w:rsidRPr="00223C0B" w:rsidRDefault="00223C0B" w:rsidP="00223C0B">
      <w:pPr>
        <w:shd w:val="clear" w:color="auto" w:fill="FEFEFE"/>
        <w:spacing w:after="0" w:line="240" w:lineRule="auto"/>
        <w:ind w:firstLine="851"/>
        <w:rPr>
          <w:rFonts w:ascii="Times New Roman" w:eastAsia="Times New Roman" w:hAnsi="Times New Roman" w:cs="Times New Roman"/>
          <w:b/>
          <w:color w:val="000000"/>
          <w:sz w:val="24"/>
          <w:szCs w:val="24"/>
          <w:highlight w:val="yellow"/>
        </w:rPr>
      </w:pPr>
    </w:p>
    <w:p w:rsidR="00223C0B" w:rsidRPr="00223C0B" w:rsidRDefault="00590746" w:rsidP="00223C0B">
      <w:pPr>
        <w:numPr>
          <w:ilvl w:val="2"/>
          <w:numId w:val="0"/>
        </w:numPr>
        <w:spacing w:before="120" w:after="120" w:line="240" w:lineRule="auto"/>
        <w:ind w:left="1072" w:hanging="504"/>
        <w:contextualSpacing/>
        <w:jc w:val="both"/>
        <w:outlineLvl w:val="3"/>
        <w:rPr>
          <w:rFonts w:ascii="Times New Roman" w:eastAsia="Times New Roman" w:hAnsi="Times New Roman" w:cs="Times New Roman"/>
          <w:b/>
          <w:snapToGrid w:val="0"/>
          <w:sz w:val="24"/>
          <w:szCs w:val="24"/>
          <w:lang w:eastAsia="pl-PL"/>
        </w:rPr>
      </w:pPr>
      <w:bookmarkStart w:id="152" w:name="_Toc479775753"/>
      <w:r>
        <w:rPr>
          <w:rFonts w:ascii="Times New Roman" w:eastAsia="Times New Roman" w:hAnsi="Times New Roman" w:cs="Times New Roman"/>
          <w:b/>
          <w:snapToGrid w:val="0"/>
          <w:sz w:val="24"/>
          <w:szCs w:val="24"/>
          <w:lang w:eastAsia="pl-PL"/>
        </w:rPr>
        <w:t>4.6</w:t>
      </w:r>
      <w:r w:rsidR="00223C0B" w:rsidRPr="00223C0B">
        <w:rPr>
          <w:rFonts w:ascii="Times New Roman" w:eastAsia="Times New Roman" w:hAnsi="Times New Roman" w:cs="Times New Roman"/>
          <w:b/>
          <w:snapToGrid w:val="0"/>
          <w:sz w:val="24"/>
          <w:szCs w:val="24"/>
          <w:lang w:eastAsia="pl-PL"/>
        </w:rPr>
        <w:t>.1. Тримесечно докладване на нередности от страна на Управляващия орган</w:t>
      </w:r>
      <w:bookmarkEnd w:id="152"/>
    </w:p>
    <w:p w:rsidR="00590746" w:rsidRPr="00590746" w:rsidRDefault="00223C0B" w:rsidP="00590746">
      <w:pPr>
        <w:shd w:val="clear" w:color="auto" w:fill="FEFEFE"/>
        <w:spacing w:after="0" w:line="240" w:lineRule="auto"/>
        <w:ind w:firstLine="851"/>
        <w:jc w:val="both"/>
        <w:rPr>
          <w:rFonts w:ascii="Times New Roman" w:eastAsia="Times New Roman" w:hAnsi="Times New Roman" w:cs="Times New Roman"/>
          <w:sz w:val="24"/>
          <w:szCs w:val="24"/>
          <w:lang w:eastAsia="pl-PL"/>
        </w:rPr>
      </w:pPr>
      <w:r w:rsidRPr="00223C0B">
        <w:rPr>
          <w:rFonts w:ascii="Times New Roman" w:eastAsia="Times New Roman" w:hAnsi="Times New Roman" w:cs="Times New Roman"/>
          <w:sz w:val="24"/>
          <w:szCs w:val="24"/>
          <w:lang w:eastAsia="pl-PL"/>
        </w:rPr>
        <w:tab/>
      </w:r>
      <w:r w:rsidR="00590746" w:rsidRPr="00590746">
        <w:rPr>
          <w:rFonts w:ascii="Times New Roman" w:eastAsia="Times New Roman" w:hAnsi="Times New Roman" w:cs="Times New Roman"/>
          <w:sz w:val="24"/>
          <w:szCs w:val="24"/>
          <w:lang w:eastAsia="pl-PL"/>
        </w:rPr>
        <w:t>Докладването на нередности се извършва в съответствие с Наредбата  и настоящите вътрешни правила.</w:t>
      </w:r>
    </w:p>
    <w:p w:rsidR="00590746" w:rsidRPr="00590746" w:rsidRDefault="00590746" w:rsidP="00590746">
      <w:pPr>
        <w:shd w:val="clear" w:color="auto" w:fill="FEFEFE"/>
        <w:spacing w:after="0" w:line="240" w:lineRule="auto"/>
        <w:ind w:firstLine="851"/>
        <w:jc w:val="both"/>
        <w:rPr>
          <w:rFonts w:ascii="Times New Roman" w:eastAsia="Times New Roman" w:hAnsi="Times New Roman" w:cs="Times New Roman"/>
          <w:sz w:val="24"/>
          <w:szCs w:val="24"/>
          <w:lang w:eastAsia="pl-PL"/>
        </w:rPr>
      </w:pPr>
      <w:r w:rsidRPr="00590746">
        <w:rPr>
          <w:rFonts w:ascii="Times New Roman" w:eastAsia="Times New Roman" w:hAnsi="Times New Roman" w:cs="Times New Roman"/>
          <w:sz w:val="24"/>
          <w:szCs w:val="24"/>
          <w:lang w:eastAsia="pl-PL"/>
        </w:rPr>
        <w:t>Ръководителят на УО на ПТС класифицира нередностите според механизма на докладването по следните признаци:</w:t>
      </w:r>
    </w:p>
    <w:p w:rsidR="00590746" w:rsidRPr="00590746" w:rsidRDefault="00590746" w:rsidP="00590746">
      <w:pPr>
        <w:shd w:val="clear" w:color="auto" w:fill="FEFEFE"/>
        <w:spacing w:after="0" w:line="240" w:lineRule="auto"/>
        <w:ind w:firstLine="851"/>
        <w:jc w:val="both"/>
        <w:rPr>
          <w:rFonts w:ascii="Times New Roman" w:eastAsia="Times New Roman" w:hAnsi="Times New Roman" w:cs="Times New Roman"/>
          <w:sz w:val="24"/>
          <w:szCs w:val="24"/>
          <w:lang w:eastAsia="pl-PL"/>
        </w:rPr>
      </w:pPr>
      <w:r w:rsidRPr="00590746">
        <w:rPr>
          <w:rFonts w:ascii="Times New Roman" w:eastAsia="Times New Roman" w:hAnsi="Times New Roman" w:cs="Times New Roman"/>
          <w:sz w:val="24"/>
          <w:szCs w:val="24"/>
          <w:lang w:eastAsia="pl-PL"/>
        </w:rPr>
        <w:t>1. нередности, попадащи под прага за докладване до ОЛАФ, представляващ 10 000 евро финансово изражение на нередността принос от фондовете;</w:t>
      </w:r>
    </w:p>
    <w:p w:rsidR="00590746" w:rsidRPr="00590746" w:rsidRDefault="00590746" w:rsidP="00590746">
      <w:pPr>
        <w:shd w:val="clear" w:color="auto" w:fill="FEFEFE"/>
        <w:spacing w:after="0" w:line="240" w:lineRule="auto"/>
        <w:ind w:firstLine="851"/>
        <w:jc w:val="both"/>
        <w:rPr>
          <w:rFonts w:ascii="Times New Roman" w:eastAsia="Times New Roman" w:hAnsi="Times New Roman" w:cs="Times New Roman"/>
          <w:sz w:val="24"/>
          <w:szCs w:val="24"/>
          <w:lang w:eastAsia="pl-PL"/>
        </w:rPr>
      </w:pPr>
      <w:r w:rsidRPr="00590746">
        <w:rPr>
          <w:rFonts w:ascii="Times New Roman" w:eastAsia="Times New Roman" w:hAnsi="Times New Roman" w:cs="Times New Roman"/>
          <w:sz w:val="24"/>
          <w:szCs w:val="24"/>
          <w:lang w:eastAsia="pl-PL"/>
        </w:rPr>
        <w:t>2. нередности, попадащи в изключенията за докладване до ОЛАФ, съгласно приложимото законодателство на ЕС;</w:t>
      </w:r>
    </w:p>
    <w:p w:rsidR="00590746" w:rsidRPr="00590746" w:rsidRDefault="00590746" w:rsidP="00590746">
      <w:pPr>
        <w:shd w:val="clear" w:color="auto" w:fill="FEFEFE"/>
        <w:spacing w:after="0" w:line="240" w:lineRule="auto"/>
        <w:ind w:firstLine="851"/>
        <w:jc w:val="both"/>
        <w:rPr>
          <w:rFonts w:ascii="Times New Roman" w:eastAsia="Times New Roman" w:hAnsi="Times New Roman" w:cs="Times New Roman"/>
          <w:sz w:val="24"/>
          <w:szCs w:val="24"/>
          <w:lang w:eastAsia="pl-PL"/>
        </w:rPr>
      </w:pPr>
      <w:r w:rsidRPr="00590746">
        <w:rPr>
          <w:rFonts w:ascii="Times New Roman" w:eastAsia="Times New Roman" w:hAnsi="Times New Roman" w:cs="Times New Roman"/>
          <w:sz w:val="24"/>
          <w:szCs w:val="24"/>
          <w:lang w:eastAsia="pl-PL"/>
        </w:rPr>
        <w:t>3. нередности, подлежащи на докладване до ОЛАФ.</w:t>
      </w:r>
    </w:p>
    <w:p w:rsidR="00590746" w:rsidRPr="00590746" w:rsidRDefault="00590746" w:rsidP="00590746">
      <w:pPr>
        <w:shd w:val="clear" w:color="auto" w:fill="FEFEFE"/>
        <w:spacing w:after="0" w:line="240" w:lineRule="auto"/>
        <w:ind w:firstLine="851"/>
        <w:jc w:val="both"/>
        <w:rPr>
          <w:rFonts w:ascii="Times New Roman" w:eastAsia="Times New Roman" w:hAnsi="Times New Roman" w:cs="Times New Roman"/>
          <w:sz w:val="24"/>
          <w:szCs w:val="24"/>
          <w:lang w:eastAsia="pl-PL"/>
        </w:rPr>
      </w:pPr>
      <w:r w:rsidRPr="00590746">
        <w:rPr>
          <w:rFonts w:ascii="Times New Roman" w:eastAsia="Times New Roman" w:hAnsi="Times New Roman" w:cs="Times New Roman"/>
          <w:sz w:val="24"/>
          <w:szCs w:val="24"/>
          <w:lang w:eastAsia="pl-PL"/>
        </w:rPr>
        <w:t>На докладване до ОЛАФ не подлежат следните случаи:</w:t>
      </w:r>
    </w:p>
    <w:p w:rsidR="00590746" w:rsidRPr="00590746" w:rsidRDefault="00590746" w:rsidP="00590746">
      <w:pPr>
        <w:shd w:val="clear" w:color="auto" w:fill="FEFEFE"/>
        <w:spacing w:after="0" w:line="240" w:lineRule="auto"/>
        <w:ind w:firstLine="851"/>
        <w:jc w:val="both"/>
        <w:rPr>
          <w:rFonts w:ascii="Times New Roman" w:eastAsia="Times New Roman" w:hAnsi="Times New Roman" w:cs="Times New Roman"/>
          <w:sz w:val="24"/>
          <w:szCs w:val="24"/>
          <w:lang w:eastAsia="pl-PL"/>
        </w:rPr>
      </w:pPr>
      <w:r w:rsidRPr="00590746">
        <w:rPr>
          <w:rFonts w:ascii="Times New Roman" w:eastAsia="Times New Roman" w:hAnsi="Times New Roman" w:cs="Times New Roman"/>
          <w:sz w:val="24"/>
          <w:szCs w:val="24"/>
          <w:lang w:eastAsia="pl-PL"/>
        </w:rPr>
        <w:t>а) случаите, при които нередността се състои единствено в цялостно или частично неизпълнение на операция, която е част от съфинансираната оперативна програма, поради несъстоятелност на бенефициента;</w:t>
      </w:r>
    </w:p>
    <w:p w:rsidR="00590746" w:rsidRPr="00590746" w:rsidRDefault="00590746" w:rsidP="00590746">
      <w:pPr>
        <w:shd w:val="clear" w:color="auto" w:fill="FEFEFE"/>
        <w:spacing w:after="0" w:line="240" w:lineRule="auto"/>
        <w:ind w:firstLine="851"/>
        <w:jc w:val="both"/>
        <w:rPr>
          <w:rFonts w:ascii="Times New Roman" w:eastAsia="Times New Roman" w:hAnsi="Times New Roman" w:cs="Times New Roman"/>
          <w:sz w:val="24"/>
          <w:szCs w:val="24"/>
          <w:lang w:eastAsia="pl-PL"/>
        </w:rPr>
      </w:pPr>
      <w:r w:rsidRPr="00590746">
        <w:rPr>
          <w:rFonts w:ascii="Times New Roman" w:eastAsia="Times New Roman" w:hAnsi="Times New Roman" w:cs="Times New Roman"/>
          <w:sz w:val="24"/>
          <w:szCs w:val="24"/>
          <w:lang w:eastAsia="pl-PL"/>
        </w:rPr>
        <w:t>б) случаи, докладвани доброволно от бенефициента на управляващия или сертифициращия орган, преди един от тези органи да е разкрил нередността, било преди или след изплащане на публичния разход;</w:t>
      </w:r>
    </w:p>
    <w:p w:rsidR="00590746" w:rsidRPr="00590746" w:rsidRDefault="00590746" w:rsidP="00590746">
      <w:pPr>
        <w:shd w:val="clear" w:color="auto" w:fill="FEFEFE"/>
        <w:spacing w:after="0" w:line="240" w:lineRule="auto"/>
        <w:ind w:firstLine="851"/>
        <w:jc w:val="both"/>
        <w:rPr>
          <w:rFonts w:ascii="Times New Roman" w:eastAsia="Times New Roman" w:hAnsi="Times New Roman" w:cs="Times New Roman"/>
          <w:sz w:val="24"/>
          <w:szCs w:val="24"/>
          <w:lang w:eastAsia="pl-PL"/>
        </w:rPr>
      </w:pPr>
      <w:r w:rsidRPr="00590746">
        <w:rPr>
          <w:rFonts w:ascii="Times New Roman" w:eastAsia="Times New Roman" w:hAnsi="Times New Roman" w:cs="Times New Roman"/>
          <w:sz w:val="24"/>
          <w:szCs w:val="24"/>
          <w:lang w:eastAsia="pl-PL"/>
        </w:rPr>
        <w:t>в) случаи, които са разкрити и коригирани от управляващия орган или сертифициращия орган преди включването на въпросния разход в отчет за разходите, представен на Комисията.</w:t>
      </w:r>
    </w:p>
    <w:p w:rsidR="00590746" w:rsidRPr="00590746" w:rsidRDefault="00590746" w:rsidP="00590746">
      <w:pPr>
        <w:shd w:val="clear" w:color="auto" w:fill="FEFEFE"/>
        <w:spacing w:after="0" w:line="240" w:lineRule="auto"/>
        <w:ind w:firstLine="851"/>
        <w:jc w:val="both"/>
        <w:rPr>
          <w:rFonts w:ascii="Times New Roman" w:eastAsia="Times New Roman" w:hAnsi="Times New Roman" w:cs="Times New Roman"/>
          <w:sz w:val="24"/>
          <w:szCs w:val="24"/>
          <w:lang w:eastAsia="pl-PL"/>
        </w:rPr>
      </w:pPr>
      <w:r w:rsidRPr="00590746">
        <w:rPr>
          <w:rFonts w:ascii="Times New Roman" w:eastAsia="Times New Roman" w:hAnsi="Times New Roman" w:cs="Times New Roman"/>
          <w:sz w:val="24"/>
          <w:szCs w:val="24"/>
          <w:lang w:eastAsia="pl-PL"/>
        </w:rPr>
        <w:t>Във всички останали случаи и по-специално тези, предшестващи несъстоятелност, както при съмнение за измама, установени нередности и свързаните с тях мерки за предотвратяване и коригиране се докладват на Комисията.</w:t>
      </w:r>
    </w:p>
    <w:p w:rsidR="00590746" w:rsidRPr="00590746" w:rsidRDefault="00590746" w:rsidP="00590746">
      <w:pPr>
        <w:shd w:val="clear" w:color="auto" w:fill="FEFEFE"/>
        <w:spacing w:after="0" w:line="240" w:lineRule="auto"/>
        <w:ind w:firstLine="851"/>
        <w:jc w:val="both"/>
        <w:rPr>
          <w:rFonts w:ascii="Times New Roman" w:eastAsia="Times New Roman" w:hAnsi="Times New Roman" w:cs="Times New Roman"/>
          <w:sz w:val="24"/>
          <w:szCs w:val="24"/>
          <w:lang w:eastAsia="pl-PL"/>
        </w:rPr>
      </w:pPr>
    </w:p>
    <w:p w:rsidR="00590746" w:rsidRPr="00590746" w:rsidRDefault="00590746" w:rsidP="00590746">
      <w:pPr>
        <w:shd w:val="clear" w:color="auto" w:fill="FEFEFE"/>
        <w:spacing w:after="0" w:line="240" w:lineRule="auto"/>
        <w:ind w:firstLine="851"/>
        <w:jc w:val="both"/>
        <w:rPr>
          <w:rFonts w:ascii="Times New Roman" w:eastAsia="Times New Roman" w:hAnsi="Times New Roman" w:cs="Times New Roman"/>
          <w:sz w:val="24"/>
          <w:szCs w:val="24"/>
          <w:lang w:eastAsia="pl-PL"/>
        </w:rPr>
      </w:pPr>
      <w:r w:rsidRPr="00590746">
        <w:rPr>
          <w:rFonts w:ascii="Times New Roman" w:eastAsia="Times New Roman" w:hAnsi="Times New Roman" w:cs="Times New Roman"/>
          <w:sz w:val="24"/>
          <w:szCs w:val="24"/>
          <w:lang w:eastAsia="pl-PL"/>
        </w:rPr>
        <w:tab/>
        <w:t>Нередностите по т. 1 до т. 3 се докладват до дирекция "АФКОС" на тримесечна база в следните срокове:</w:t>
      </w:r>
    </w:p>
    <w:p w:rsidR="00590746" w:rsidRPr="00590746" w:rsidRDefault="00590746" w:rsidP="00590746">
      <w:pPr>
        <w:shd w:val="clear" w:color="auto" w:fill="FEFEFE"/>
        <w:spacing w:after="0" w:line="240" w:lineRule="auto"/>
        <w:ind w:firstLine="851"/>
        <w:jc w:val="both"/>
        <w:rPr>
          <w:rFonts w:ascii="Times New Roman" w:eastAsia="Times New Roman" w:hAnsi="Times New Roman" w:cs="Times New Roman"/>
          <w:sz w:val="24"/>
          <w:szCs w:val="24"/>
          <w:lang w:eastAsia="pl-PL"/>
        </w:rPr>
      </w:pPr>
      <w:r w:rsidRPr="00590746">
        <w:rPr>
          <w:rFonts w:ascii="Times New Roman" w:eastAsia="Times New Roman" w:hAnsi="Times New Roman" w:cs="Times New Roman"/>
          <w:sz w:val="24"/>
          <w:szCs w:val="24"/>
          <w:lang w:eastAsia="pl-PL"/>
        </w:rPr>
        <w:t>1. за първото тримесечие на текущата година - 30 април на текущата година;</w:t>
      </w:r>
    </w:p>
    <w:p w:rsidR="00590746" w:rsidRPr="00590746" w:rsidRDefault="00590746" w:rsidP="00590746">
      <w:pPr>
        <w:shd w:val="clear" w:color="auto" w:fill="FEFEFE"/>
        <w:spacing w:after="0" w:line="240" w:lineRule="auto"/>
        <w:ind w:firstLine="851"/>
        <w:jc w:val="both"/>
        <w:rPr>
          <w:rFonts w:ascii="Times New Roman" w:eastAsia="Times New Roman" w:hAnsi="Times New Roman" w:cs="Times New Roman"/>
          <w:sz w:val="24"/>
          <w:szCs w:val="24"/>
          <w:lang w:eastAsia="pl-PL"/>
        </w:rPr>
      </w:pPr>
      <w:r w:rsidRPr="00590746">
        <w:rPr>
          <w:rFonts w:ascii="Times New Roman" w:eastAsia="Times New Roman" w:hAnsi="Times New Roman" w:cs="Times New Roman"/>
          <w:sz w:val="24"/>
          <w:szCs w:val="24"/>
          <w:lang w:eastAsia="pl-PL"/>
        </w:rPr>
        <w:t>2. за второто тримесечие на текущата година - 31 юли на текущата година;</w:t>
      </w:r>
    </w:p>
    <w:p w:rsidR="00590746" w:rsidRPr="00590746" w:rsidRDefault="00590746" w:rsidP="00590746">
      <w:pPr>
        <w:shd w:val="clear" w:color="auto" w:fill="FEFEFE"/>
        <w:spacing w:after="0" w:line="240" w:lineRule="auto"/>
        <w:ind w:firstLine="851"/>
        <w:jc w:val="both"/>
        <w:rPr>
          <w:rFonts w:ascii="Times New Roman" w:eastAsia="Times New Roman" w:hAnsi="Times New Roman" w:cs="Times New Roman"/>
          <w:sz w:val="24"/>
          <w:szCs w:val="24"/>
          <w:lang w:eastAsia="pl-PL"/>
        </w:rPr>
      </w:pPr>
      <w:r w:rsidRPr="00590746">
        <w:rPr>
          <w:rFonts w:ascii="Times New Roman" w:eastAsia="Times New Roman" w:hAnsi="Times New Roman" w:cs="Times New Roman"/>
          <w:sz w:val="24"/>
          <w:szCs w:val="24"/>
          <w:lang w:eastAsia="pl-PL"/>
        </w:rPr>
        <w:t>3. за третото тримесечие на текущата година - 31 октомври на текущата година;</w:t>
      </w:r>
    </w:p>
    <w:p w:rsidR="00590746" w:rsidRPr="00590746" w:rsidRDefault="00590746" w:rsidP="00590746">
      <w:pPr>
        <w:shd w:val="clear" w:color="auto" w:fill="FEFEFE"/>
        <w:spacing w:after="0" w:line="240" w:lineRule="auto"/>
        <w:ind w:firstLine="851"/>
        <w:jc w:val="both"/>
        <w:rPr>
          <w:rFonts w:ascii="Times New Roman" w:eastAsia="Times New Roman" w:hAnsi="Times New Roman" w:cs="Times New Roman"/>
          <w:sz w:val="24"/>
          <w:szCs w:val="24"/>
          <w:lang w:eastAsia="pl-PL"/>
        </w:rPr>
      </w:pPr>
      <w:r w:rsidRPr="00590746">
        <w:rPr>
          <w:rFonts w:ascii="Times New Roman" w:eastAsia="Times New Roman" w:hAnsi="Times New Roman" w:cs="Times New Roman"/>
          <w:sz w:val="24"/>
          <w:szCs w:val="24"/>
          <w:lang w:eastAsia="pl-PL"/>
        </w:rPr>
        <w:t>4. за четвъртото тримесечие на текущата година - 31 януари на следващата година.</w:t>
      </w:r>
    </w:p>
    <w:p w:rsidR="00590746" w:rsidRPr="00590746" w:rsidRDefault="00590746" w:rsidP="00590746">
      <w:pPr>
        <w:shd w:val="clear" w:color="auto" w:fill="FEFEFE"/>
        <w:spacing w:after="0" w:line="240" w:lineRule="auto"/>
        <w:ind w:firstLine="851"/>
        <w:jc w:val="both"/>
        <w:rPr>
          <w:rFonts w:ascii="Times New Roman" w:eastAsia="Times New Roman" w:hAnsi="Times New Roman" w:cs="Times New Roman"/>
          <w:sz w:val="24"/>
          <w:szCs w:val="24"/>
          <w:lang w:eastAsia="pl-PL"/>
        </w:rPr>
      </w:pPr>
      <w:r w:rsidRPr="00590746">
        <w:rPr>
          <w:rFonts w:ascii="Times New Roman" w:eastAsia="Times New Roman" w:hAnsi="Times New Roman" w:cs="Times New Roman"/>
          <w:sz w:val="24"/>
          <w:szCs w:val="24"/>
          <w:lang w:eastAsia="pl-PL"/>
        </w:rPr>
        <w:t>Нередностите по т. 3 се докладват незабавно на дирекция "АФКОС", когато има основание да се счита, че те могат да имат отражение извън територията на страната.</w:t>
      </w:r>
    </w:p>
    <w:p w:rsidR="00590746" w:rsidRPr="00590746" w:rsidRDefault="00590746" w:rsidP="00590746">
      <w:pPr>
        <w:shd w:val="clear" w:color="auto" w:fill="FEFEFE"/>
        <w:spacing w:after="0" w:line="240" w:lineRule="auto"/>
        <w:ind w:firstLine="851"/>
        <w:jc w:val="both"/>
        <w:rPr>
          <w:rFonts w:ascii="Times New Roman" w:eastAsia="Times New Roman" w:hAnsi="Times New Roman" w:cs="Times New Roman"/>
          <w:sz w:val="24"/>
          <w:szCs w:val="24"/>
          <w:lang w:eastAsia="pl-PL"/>
        </w:rPr>
      </w:pPr>
      <w:r w:rsidRPr="00590746">
        <w:rPr>
          <w:rFonts w:ascii="Times New Roman" w:eastAsia="Times New Roman" w:hAnsi="Times New Roman" w:cs="Times New Roman"/>
          <w:sz w:val="24"/>
          <w:szCs w:val="24"/>
          <w:lang w:eastAsia="pl-PL"/>
        </w:rPr>
        <w:t xml:space="preserve">Ръководителят на УО на ПТС докладва до дирекция "АФКОС" в сроковете посочени по-горе  всички нови нередности, последващите действия и съществените промени по вече докладвани в предходни периоди нередности по чл. 19, ал. 1 от Наредбата. Тези нередности се докладват до дирекция "АФКОС". Всички нови нередности, последващите действия и промените по вече докладвани нередности по чл. 19, ал. 1, т. 3 на Наредбата се докладват по електронен път до дирекция "АФКОС" и чрез предоставения от ОЛАФ достъп до електронната система за управление на нередности (IMS) в сроковете по чл. 19, ал. 2 от Наредбата съгласно приложимото законодателство на ЕС. Когато за съответния период няма установени нередности и/или регистрираните в предходни периоди нередности са приключени, ръководителят на УО декларира тези обстоятелства пред дирекция "АФКОС". Когато за съответния период няма настъпила </w:t>
      </w:r>
      <w:r w:rsidRPr="00590746">
        <w:rPr>
          <w:rFonts w:ascii="Times New Roman" w:eastAsia="Times New Roman" w:hAnsi="Times New Roman" w:cs="Times New Roman"/>
          <w:sz w:val="24"/>
          <w:szCs w:val="24"/>
          <w:lang w:eastAsia="pl-PL"/>
        </w:rPr>
        <w:lastRenderedPageBreak/>
        <w:t xml:space="preserve">съществена промяна по вече докладвани нередности, ръководителят на УО декларира това обстоятелство пред дирекция "АФКОС". Информацията се генерира чрез справка от ИСУН 2020. </w:t>
      </w:r>
    </w:p>
    <w:p w:rsidR="00590746" w:rsidRPr="00590746" w:rsidRDefault="00590746" w:rsidP="00590746">
      <w:pPr>
        <w:shd w:val="clear" w:color="auto" w:fill="FEFEFE"/>
        <w:spacing w:after="0" w:line="240" w:lineRule="auto"/>
        <w:ind w:firstLine="851"/>
        <w:jc w:val="both"/>
        <w:rPr>
          <w:rFonts w:ascii="Times New Roman" w:eastAsia="Times New Roman" w:hAnsi="Times New Roman" w:cs="Times New Roman"/>
          <w:sz w:val="24"/>
          <w:szCs w:val="24"/>
          <w:lang w:eastAsia="pl-PL"/>
        </w:rPr>
      </w:pPr>
      <w:r w:rsidRPr="00590746">
        <w:rPr>
          <w:rFonts w:ascii="Times New Roman" w:eastAsia="Times New Roman" w:hAnsi="Times New Roman" w:cs="Times New Roman"/>
          <w:sz w:val="24"/>
          <w:szCs w:val="24"/>
          <w:lang w:eastAsia="pl-PL"/>
        </w:rPr>
        <w:t>Служител по нередностите подготвя информацията за съответното тримесечие като преди да бъде изпратена до АФКОС друг служител по нередностите осъществява контрол относно пълнотата и съответствието на информацията в изготвените уведомления за нередности, като се попълва Контролен лист 8.19.</w:t>
      </w:r>
    </w:p>
    <w:p w:rsidR="00590746" w:rsidRPr="00590746" w:rsidRDefault="00590746" w:rsidP="00590746">
      <w:pPr>
        <w:shd w:val="clear" w:color="auto" w:fill="FEFEFE"/>
        <w:spacing w:after="0" w:line="240" w:lineRule="auto"/>
        <w:ind w:firstLine="851"/>
        <w:jc w:val="both"/>
        <w:rPr>
          <w:rFonts w:ascii="Times New Roman" w:eastAsia="Times New Roman" w:hAnsi="Times New Roman" w:cs="Times New Roman"/>
          <w:sz w:val="24"/>
          <w:szCs w:val="24"/>
          <w:lang w:eastAsia="pl-PL"/>
        </w:rPr>
      </w:pPr>
      <w:r w:rsidRPr="00590746">
        <w:rPr>
          <w:rFonts w:ascii="Times New Roman" w:eastAsia="Times New Roman" w:hAnsi="Times New Roman" w:cs="Times New Roman"/>
          <w:sz w:val="24"/>
          <w:szCs w:val="24"/>
          <w:lang w:eastAsia="pl-PL"/>
        </w:rPr>
        <w:t>Всички уведомления за нередности за първоначално или последващо докладване, въведени в ИСУН и IMS, подлежат на контрол за правилното и своевременно въвеждане на информацията от още един служител по нередности и началник отдел „УР“.</w:t>
      </w:r>
    </w:p>
    <w:p w:rsidR="00590746" w:rsidRPr="00590746" w:rsidRDefault="00590746" w:rsidP="00590746">
      <w:pPr>
        <w:shd w:val="clear" w:color="auto" w:fill="FEFEFE"/>
        <w:spacing w:after="0" w:line="240" w:lineRule="auto"/>
        <w:ind w:firstLine="851"/>
        <w:jc w:val="both"/>
        <w:rPr>
          <w:rFonts w:ascii="Times New Roman" w:eastAsia="Times New Roman" w:hAnsi="Times New Roman" w:cs="Times New Roman"/>
          <w:sz w:val="24"/>
          <w:szCs w:val="24"/>
          <w:lang w:eastAsia="pl-PL"/>
        </w:rPr>
      </w:pPr>
      <w:r w:rsidRPr="00590746">
        <w:rPr>
          <w:rFonts w:ascii="Times New Roman" w:eastAsia="Times New Roman" w:hAnsi="Times New Roman" w:cs="Times New Roman"/>
          <w:sz w:val="24"/>
          <w:szCs w:val="24"/>
          <w:lang w:eastAsia="pl-PL"/>
        </w:rPr>
        <w:t xml:space="preserve">Дирекция "АФКОС" проверява получените уведомления за нередности по чл. 20, ал. 3 от Наредбата за съответствие с изискванията на ОЛАФ относно попълването на уведомленията и при необходимост ги връща за коригиране. В срок до 3 работни дни уведомленията с отразените корекции се изпращат отново на дирекция "АФКОС". </w:t>
      </w:r>
    </w:p>
    <w:p w:rsidR="00590746" w:rsidRPr="00590746" w:rsidRDefault="00590746" w:rsidP="00590746">
      <w:pPr>
        <w:shd w:val="clear" w:color="auto" w:fill="FEFEFE"/>
        <w:spacing w:after="0" w:line="240" w:lineRule="auto"/>
        <w:ind w:firstLine="851"/>
        <w:jc w:val="both"/>
        <w:rPr>
          <w:rFonts w:ascii="Times New Roman" w:eastAsia="Times New Roman" w:hAnsi="Times New Roman" w:cs="Times New Roman"/>
          <w:sz w:val="24"/>
          <w:szCs w:val="24"/>
          <w:lang w:eastAsia="pl-PL"/>
        </w:rPr>
      </w:pPr>
      <w:r w:rsidRPr="00590746">
        <w:rPr>
          <w:rFonts w:ascii="Times New Roman" w:eastAsia="Times New Roman" w:hAnsi="Times New Roman" w:cs="Times New Roman"/>
          <w:sz w:val="24"/>
          <w:szCs w:val="24"/>
          <w:lang w:eastAsia="pl-PL"/>
        </w:rPr>
        <w:t>За целите на докладването, отчитането и наблюдението на установените нередности управляващият орган на ПТС използва ИСУН 2020. В ИСУН 2020 сумите се посочват в лева.</w:t>
      </w:r>
    </w:p>
    <w:p w:rsidR="00590746" w:rsidRPr="00590746" w:rsidRDefault="00590746" w:rsidP="00590746">
      <w:pPr>
        <w:shd w:val="clear" w:color="auto" w:fill="FEFEFE"/>
        <w:spacing w:after="0" w:line="240" w:lineRule="auto"/>
        <w:ind w:firstLine="851"/>
        <w:jc w:val="both"/>
        <w:rPr>
          <w:rFonts w:ascii="Times New Roman" w:eastAsia="Times New Roman" w:hAnsi="Times New Roman" w:cs="Times New Roman"/>
          <w:sz w:val="24"/>
          <w:szCs w:val="24"/>
          <w:lang w:eastAsia="pl-PL"/>
        </w:rPr>
      </w:pPr>
      <w:r w:rsidRPr="00590746">
        <w:rPr>
          <w:rFonts w:ascii="Times New Roman" w:eastAsia="Times New Roman" w:hAnsi="Times New Roman" w:cs="Times New Roman"/>
          <w:sz w:val="24"/>
          <w:szCs w:val="24"/>
          <w:lang w:eastAsia="pl-PL"/>
        </w:rPr>
        <w:t>За докладването на нередности до ОЛАФ се използва системата за управление на нередности IMS (Irregularity Management System). Националните информационни системи се съвместяват със системата за управление на нередности IMS. Ползването на системата за управление на нередности IMS се координира на национално ниво от дирекция "АФКОС" в съответствие с указанията на ОЛАФ. В IMS сумите се посочват в евро.</w:t>
      </w:r>
    </w:p>
    <w:p w:rsidR="00590746" w:rsidRPr="00590746" w:rsidRDefault="00590746" w:rsidP="00590746">
      <w:pPr>
        <w:shd w:val="clear" w:color="auto" w:fill="FEFEFE"/>
        <w:spacing w:after="0" w:line="240" w:lineRule="auto"/>
        <w:ind w:firstLine="851"/>
        <w:jc w:val="both"/>
        <w:rPr>
          <w:rFonts w:ascii="Times New Roman" w:eastAsia="Times New Roman" w:hAnsi="Times New Roman" w:cs="Times New Roman"/>
          <w:sz w:val="24"/>
          <w:szCs w:val="24"/>
          <w:lang w:eastAsia="pl-PL"/>
        </w:rPr>
      </w:pPr>
      <w:r w:rsidRPr="00590746">
        <w:rPr>
          <w:rFonts w:ascii="Times New Roman" w:eastAsia="Times New Roman" w:hAnsi="Times New Roman" w:cs="Times New Roman"/>
          <w:sz w:val="24"/>
          <w:szCs w:val="24"/>
          <w:lang w:eastAsia="pl-PL"/>
        </w:rPr>
        <w:t xml:space="preserve">Отдел „Управление на риска“ е отговорен да осигури изпълнението на задълженията на УО за докладване на нередности. Определеният от началника на отдела служител по нередностите, който е регистрирал нередността и поддържа нейното досие е отговорен и за въвеждането на информацията по докладването на нередността в ИСУН 2020. За целите на докладването, най-късно 3 дни преди крайния срок за докладване за всяко тримесечие Ръководителят на  УО на ПТС одобрява доклад /образец </w:t>
      </w:r>
      <w:hyperlink r:id="rId25" w:tooltip="Доклад до Ръководителя на УО на ОПТТИ - тримесечно докладване на нередности от страна на УО на ОПТТИ" w:history="1">
        <w:r w:rsidRPr="00590746">
          <w:rPr>
            <w:rStyle w:val="Hyperlink"/>
            <w:rFonts w:ascii="Times New Roman" w:eastAsia="Times New Roman" w:hAnsi="Times New Roman" w:cs="Times New Roman"/>
            <w:i/>
            <w:sz w:val="24"/>
            <w:szCs w:val="24"/>
            <w:lang w:eastAsia="pl-PL"/>
          </w:rPr>
          <w:t>Приложение № 8.11</w:t>
        </w:r>
      </w:hyperlink>
      <w:r w:rsidRPr="00590746">
        <w:rPr>
          <w:rFonts w:ascii="Times New Roman" w:eastAsia="Times New Roman" w:hAnsi="Times New Roman" w:cs="Times New Roman"/>
          <w:sz w:val="24"/>
          <w:szCs w:val="24"/>
          <w:lang w:eastAsia="pl-PL"/>
        </w:rPr>
        <w:t>/ съдържащ информацията за регистрираните нови сигнали за нередности и нередности регистрирани в ИСУН 2020 през докладваното тримесечие“. Докладът се изготвя и съхранява от определен от началника на отдел „Управление на риска“</w:t>
      </w:r>
      <w:r w:rsidRPr="00590746" w:rsidDel="008C1156">
        <w:rPr>
          <w:rFonts w:ascii="Times New Roman" w:eastAsia="Times New Roman" w:hAnsi="Times New Roman" w:cs="Times New Roman"/>
          <w:sz w:val="24"/>
          <w:szCs w:val="24"/>
          <w:lang w:eastAsia="pl-PL"/>
        </w:rPr>
        <w:t xml:space="preserve"> </w:t>
      </w:r>
      <w:r w:rsidRPr="00590746">
        <w:rPr>
          <w:rFonts w:ascii="Times New Roman" w:eastAsia="Times New Roman" w:hAnsi="Times New Roman" w:cs="Times New Roman"/>
          <w:sz w:val="24"/>
          <w:szCs w:val="24"/>
          <w:lang w:eastAsia="pl-PL"/>
        </w:rPr>
        <w:t xml:space="preserve">служител по нередности, съгласува се от всички останали служители от отдел „УР“ и се подписва от директора на дирекция „Координация на програми и проекти“. </w:t>
      </w:r>
    </w:p>
    <w:p w:rsidR="00223C0B" w:rsidRPr="00223C0B" w:rsidRDefault="00223C0B" w:rsidP="00590746">
      <w:pPr>
        <w:shd w:val="clear" w:color="auto" w:fill="FEFEFE"/>
        <w:spacing w:after="0" w:line="240" w:lineRule="auto"/>
        <w:ind w:firstLine="851"/>
        <w:jc w:val="both"/>
        <w:rPr>
          <w:rFonts w:ascii="Times New Roman" w:eastAsia="Times New Roman" w:hAnsi="Times New Roman" w:cs="Times New Roman"/>
          <w:sz w:val="24"/>
          <w:szCs w:val="24"/>
          <w:lang w:eastAsia="pl-PL"/>
        </w:rPr>
      </w:pPr>
    </w:p>
    <w:p w:rsidR="00223C0B" w:rsidRPr="00223C0B" w:rsidRDefault="00223C0B" w:rsidP="00223C0B">
      <w:pPr>
        <w:spacing w:after="0" w:line="240" w:lineRule="auto"/>
        <w:ind w:firstLine="851"/>
        <w:jc w:val="both"/>
        <w:rPr>
          <w:rFonts w:ascii="Times New Roman" w:eastAsia="Times New Roman" w:hAnsi="Times New Roman" w:cs="Times New Roman"/>
          <w:bCs/>
          <w:color w:val="000000"/>
          <w:sz w:val="24"/>
          <w:szCs w:val="24"/>
          <w:highlight w:val="red"/>
        </w:rPr>
      </w:pPr>
    </w:p>
    <w:p w:rsidR="00223C0B" w:rsidRPr="00573339" w:rsidRDefault="00590746" w:rsidP="00223C0B">
      <w:pPr>
        <w:numPr>
          <w:ilvl w:val="2"/>
          <w:numId w:val="0"/>
        </w:numPr>
        <w:spacing w:before="120" w:after="120" w:line="240" w:lineRule="auto"/>
        <w:ind w:left="1072" w:hanging="504"/>
        <w:contextualSpacing/>
        <w:jc w:val="both"/>
        <w:outlineLvl w:val="3"/>
        <w:rPr>
          <w:rFonts w:ascii="Times New Roman" w:eastAsia="Times New Roman" w:hAnsi="Times New Roman" w:cs="Times New Roman"/>
          <w:b/>
          <w:snapToGrid w:val="0"/>
          <w:sz w:val="24"/>
          <w:szCs w:val="24"/>
          <w:lang w:eastAsia="pl-PL"/>
        </w:rPr>
      </w:pPr>
      <w:bookmarkStart w:id="153" w:name="_Toc479775754"/>
      <w:r>
        <w:rPr>
          <w:rFonts w:ascii="Times New Roman" w:eastAsia="Times New Roman" w:hAnsi="Times New Roman" w:cs="Times New Roman"/>
          <w:b/>
          <w:snapToGrid w:val="0"/>
          <w:sz w:val="24"/>
          <w:szCs w:val="24"/>
          <w:lang w:eastAsia="pl-PL"/>
        </w:rPr>
        <w:t>4.6</w:t>
      </w:r>
      <w:r w:rsidR="00223C0B" w:rsidRPr="00223C0B">
        <w:rPr>
          <w:rFonts w:ascii="Times New Roman" w:eastAsia="Times New Roman" w:hAnsi="Times New Roman" w:cs="Times New Roman"/>
          <w:b/>
          <w:snapToGrid w:val="0"/>
          <w:sz w:val="24"/>
          <w:szCs w:val="24"/>
          <w:lang w:eastAsia="pl-PL"/>
        </w:rPr>
        <w:t xml:space="preserve">.2. </w:t>
      </w:r>
      <w:r w:rsidR="00223C0B" w:rsidRPr="00573339">
        <w:rPr>
          <w:rFonts w:ascii="Times New Roman" w:eastAsia="Times New Roman" w:hAnsi="Times New Roman" w:cs="Times New Roman"/>
          <w:b/>
          <w:snapToGrid w:val="0"/>
          <w:sz w:val="24"/>
          <w:szCs w:val="24"/>
          <w:lang w:eastAsia="pl-PL"/>
        </w:rPr>
        <w:t xml:space="preserve">Докладване от Бенефициент по </w:t>
      </w:r>
      <w:bookmarkEnd w:id="153"/>
      <w:r w:rsidR="00223C0B" w:rsidRPr="00223C0B">
        <w:rPr>
          <w:rFonts w:ascii="Times New Roman" w:eastAsia="Times New Roman" w:hAnsi="Times New Roman" w:cs="Times New Roman"/>
          <w:b/>
          <w:snapToGrid w:val="0"/>
          <w:sz w:val="24"/>
          <w:szCs w:val="24"/>
          <w:lang w:eastAsia="pl-PL"/>
        </w:rPr>
        <w:t>ПТС</w:t>
      </w:r>
    </w:p>
    <w:p w:rsidR="00590746" w:rsidRPr="00590746" w:rsidRDefault="00590746" w:rsidP="00590746">
      <w:pPr>
        <w:autoSpaceDE w:val="0"/>
        <w:autoSpaceDN w:val="0"/>
        <w:adjustRightInd w:val="0"/>
        <w:spacing w:after="0" w:line="240" w:lineRule="auto"/>
        <w:ind w:firstLine="420"/>
        <w:jc w:val="both"/>
        <w:rPr>
          <w:rFonts w:ascii="Times New Roman" w:eastAsia="Times New Roman" w:hAnsi="Times New Roman" w:cs="Times New Roman"/>
          <w:snapToGrid w:val="0"/>
          <w:sz w:val="24"/>
          <w:szCs w:val="24"/>
          <w:lang w:eastAsia="pl-PL"/>
        </w:rPr>
      </w:pPr>
      <w:r w:rsidRPr="00590746">
        <w:rPr>
          <w:rFonts w:ascii="Times New Roman" w:eastAsia="Times New Roman" w:hAnsi="Times New Roman" w:cs="Times New Roman"/>
          <w:snapToGrid w:val="0"/>
          <w:sz w:val="24"/>
          <w:szCs w:val="24"/>
          <w:lang w:eastAsia="pl-PL"/>
        </w:rPr>
        <w:t>Ако бенефициент има съмнение за нередност, извършена при изпълнение на проект/договор, финансиран по ПТС е длъжен да предостави на  УО писмено информация по случая, съдържаща най-малко данните, предвидени в регистъра на сигнали за нередности в ИСУН 2020</w:t>
      </w:r>
      <w:r w:rsidRPr="00590746">
        <w:rPr>
          <w:rFonts w:ascii="Times New Roman" w:eastAsia="Times New Roman" w:hAnsi="Times New Roman" w:cs="Times New Roman"/>
          <w:b/>
          <w:snapToGrid w:val="0"/>
          <w:sz w:val="24"/>
          <w:szCs w:val="24"/>
          <w:lang w:eastAsia="pl-PL"/>
        </w:rPr>
        <w:t>,</w:t>
      </w:r>
      <w:r w:rsidRPr="00590746">
        <w:rPr>
          <w:rFonts w:ascii="Times New Roman" w:eastAsia="Times New Roman" w:hAnsi="Times New Roman" w:cs="Times New Roman"/>
          <w:snapToGrid w:val="0"/>
          <w:sz w:val="24"/>
          <w:szCs w:val="24"/>
          <w:lang w:eastAsia="pl-PL"/>
        </w:rPr>
        <w:t xml:space="preserve"> както и релевантните документи по случая. Бенефициентът предоставя на УО и всяка нова информация по случая в срок до 5 работни дни от узнаването </w:t>
      </w:r>
      <w:r>
        <w:rPr>
          <w:rFonts w:ascii="Times New Roman" w:eastAsia="Times New Roman" w:hAnsi="Times New Roman" w:cs="Times New Roman"/>
          <w:snapToGrid w:val="0"/>
          <w:sz w:val="24"/>
          <w:szCs w:val="24"/>
          <w:lang w:eastAsia="pl-PL"/>
        </w:rPr>
        <w:t>ѝ</w:t>
      </w:r>
      <w:r w:rsidRPr="00590746">
        <w:rPr>
          <w:rFonts w:ascii="Times New Roman" w:eastAsia="Times New Roman" w:hAnsi="Times New Roman" w:cs="Times New Roman"/>
          <w:snapToGrid w:val="0"/>
          <w:sz w:val="24"/>
          <w:szCs w:val="24"/>
          <w:lang w:eastAsia="pl-PL"/>
        </w:rPr>
        <w:t xml:space="preserve">. </w:t>
      </w:r>
    </w:p>
    <w:p w:rsidR="00590746" w:rsidRPr="00590746" w:rsidRDefault="00590746" w:rsidP="00590746">
      <w:pPr>
        <w:autoSpaceDE w:val="0"/>
        <w:autoSpaceDN w:val="0"/>
        <w:adjustRightInd w:val="0"/>
        <w:spacing w:after="0" w:line="240" w:lineRule="auto"/>
        <w:ind w:firstLine="420"/>
        <w:jc w:val="both"/>
        <w:rPr>
          <w:rFonts w:ascii="Times New Roman" w:eastAsia="Times New Roman" w:hAnsi="Times New Roman" w:cs="Times New Roman"/>
          <w:snapToGrid w:val="0"/>
          <w:sz w:val="24"/>
          <w:szCs w:val="24"/>
          <w:lang w:eastAsia="pl-PL"/>
        </w:rPr>
      </w:pPr>
      <w:r w:rsidRPr="00590746">
        <w:rPr>
          <w:rFonts w:ascii="Times New Roman" w:eastAsia="Times New Roman" w:hAnsi="Times New Roman" w:cs="Times New Roman"/>
          <w:snapToGrid w:val="0"/>
          <w:sz w:val="24"/>
          <w:szCs w:val="24"/>
          <w:lang w:eastAsia="pl-PL"/>
        </w:rPr>
        <w:t xml:space="preserve">За целите на регистриране, отчитане и докладване на нередности Бенефициентите са длъжни да следят и спазват установената процедура за подаване на сигнали и докладване по сигнали за нередности и установени нередности, залегнали както в процедурния наръчник, така и в предвидените в българското и европейското законодателство процедури.     </w:t>
      </w:r>
    </w:p>
    <w:p w:rsidR="00223C0B" w:rsidRPr="00223C0B" w:rsidRDefault="00223C0B" w:rsidP="00223C0B">
      <w:pPr>
        <w:autoSpaceDE w:val="0"/>
        <w:autoSpaceDN w:val="0"/>
        <w:adjustRightInd w:val="0"/>
        <w:spacing w:after="0" w:line="240" w:lineRule="auto"/>
        <w:ind w:firstLine="420"/>
        <w:jc w:val="both"/>
        <w:rPr>
          <w:rFonts w:ascii="Times New Roman" w:eastAsia="Times New Roman" w:hAnsi="Times New Roman" w:cs="Times New Roman"/>
          <w:bCs/>
          <w:sz w:val="24"/>
          <w:szCs w:val="24"/>
        </w:rPr>
      </w:pPr>
    </w:p>
    <w:p w:rsidR="00223C0B" w:rsidRPr="00223C0B" w:rsidRDefault="00223C0B" w:rsidP="00223C0B">
      <w:pPr>
        <w:autoSpaceDE w:val="0"/>
        <w:autoSpaceDN w:val="0"/>
        <w:adjustRightInd w:val="0"/>
        <w:spacing w:after="0" w:line="240" w:lineRule="auto"/>
        <w:ind w:firstLine="420"/>
        <w:jc w:val="both"/>
        <w:rPr>
          <w:rFonts w:ascii="Times New Roman" w:eastAsia="Times New Roman" w:hAnsi="Times New Roman" w:cs="Times New Roman"/>
          <w:bCs/>
          <w:sz w:val="24"/>
          <w:szCs w:val="24"/>
        </w:rPr>
      </w:pPr>
    </w:p>
    <w:p w:rsidR="00223C0B" w:rsidRPr="00223C0B" w:rsidRDefault="003C267E" w:rsidP="00223C0B">
      <w:pPr>
        <w:pBdr>
          <w:top w:val="single" w:sz="4" w:space="1" w:color="auto"/>
          <w:left w:val="single" w:sz="4" w:space="4" w:color="auto"/>
          <w:bottom w:val="single" w:sz="4" w:space="1" w:color="auto"/>
          <w:right w:val="single" w:sz="4" w:space="4" w:color="auto"/>
        </w:pBdr>
        <w:shd w:val="clear" w:color="auto" w:fill="DBE5F1"/>
        <w:spacing w:before="120" w:after="120" w:line="240" w:lineRule="auto"/>
        <w:ind w:left="792"/>
        <w:contextualSpacing/>
        <w:jc w:val="both"/>
        <w:outlineLvl w:val="2"/>
        <w:rPr>
          <w:rFonts w:ascii="Times New Roman" w:eastAsia="Times New Roman" w:hAnsi="Times New Roman" w:cs="Times New Roman"/>
          <w:b/>
          <w:sz w:val="24"/>
          <w:szCs w:val="24"/>
        </w:rPr>
      </w:pPr>
      <w:bookmarkStart w:id="154" w:name="_Toc479775755"/>
      <w:bookmarkStart w:id="155" w:name="_Toc140150268"/>
      <w:bookmarkStart w:id="156" w:name="_Toc149213662"/>
      <w:bookmarkStart w:id="157" w:name="_Toc162544555"/>
      <w:r>
        <w:rPr>
          <w:rFonts w:ascii="Times New Roman" w:eastAsia="Times New Roman" w:hAnsi="Times New Roman" w:cs="Times New Roman"/>
          <w:b/>
          <w:sz w:val="24"/>
          <w:szCs w:val="24"/>
        </w:rPr>
        <w:t>4.7</w:t>
      </w:r>
      <w:r w:rsidR="00223C0B" w:rsidRPr="00223C0B">
        <w:rPr>
          <w:rFonts w:ascii="Times New Roman" w:eastAsia="Times New Roman" w:hAnsi="Times New Roman" w:cs="Times New Roman"/>
          <w:b/>
          <w:sz w:val="24"/>
          <w:szCs w:val="24"/>
        </w:rPr>
        <w:t>. Корективни действия и последващото им проследяване</w:t>
      </w:r>
      <w:bookmarkEnd w:id="154"/>
      <w:bookmarkEnd w:id="155"/>
      <w:bookmarkEnd w:id="156"/>
      <w:bookmarkEnd w:id="157"/>
      <w:r w:rsidR="00223C0B" w:rsidRPr="00223C0B">
        <w:rPr>
          <w:rFonts w:ascii="Times New Roman" w:eastAsia="Times New Roman" w:hAnsi="Times New Roman" w:cs="Times New Roman"/>
          <w:b/>
          <w:sz w:val="24"/>
          <w:szCs w:val="24"/>
        </w:rPr>
        <w:t xml:space="preserve"> </w:t>
      </w:r>
    </w:p>
    <w:p w:rsidR="00223C0B" w:rsidRPr="00223C0B" w:rsidRDefault="00223C0B" w:rsidP="00223C0B">
      <w:pPr>
        <w:autoSpaceDE w:val="0"/>
        <w:autoSpaceDN w:val="0"/>
        <w:adjustRightInd w:val="0"/>
        <w:spacing w:after="0" w:line="240" w:lineRule="auto"/>
        <w:ind w:firstLine="420"/>
        <w:jc w:val="both"/>
        <w:rPr>
          <w:rFonts w:ascii="Times New Roman" w:eastAsia="Times New Roman" w:hAnsi="Times New Roman" w:cs="Times New Roman"/>
          <w:bCs/>
          <w:sz w:val="24"/>
          <w:szCs w:val="24"/>
        </w:rPr>
      </w:pPr>
    </w:p>
    <w:p w:rsidR="002C1D5E" w:rsidRPr="002C1D5E" w:rsidRDefault="002C1D5E" w:rsidP="002C1D5E">
      <w:pPr>
        <w:autoSpaceDE w:val="0"/>
        <w:autoSpaceDN w:val="0"/>
        <w:adjustRightInd w:val="0"/>
        <w:spacing w:after="0" w:line="240" w:lineRule="auto"/>
        <w:ind w:firstLine="851"/>
        <w:jc w:val="both"/>
        <w:rPr>
          <w:rFonts w:ascii="Times New Roman" w:eastAsia="Times New Roman" w:hAnsi="Times New Roman" w:cs="Times New Roman"/>
          <w:bCs/>
          <w:color w:val="000000"/>
          <w:sz w:val="24"/>
          <w:szCs w:val="24"/>
        </w:rPr>
      </w:pPr>
      <w:r w:rsidRPr="002C1D5E">
        <w:rPr>
          <w:rFonts w:ascii="Times New Roman" w:eastAsia="Times New Roman" w:hAnsi="Times New Roman" w:cs="Times New Roman"/>
          <w:bCs/>
          <w:color w:val="000000"/>
          <w:sz w:val="24"/>
          <w:szCs w:val="24"/>
        </w:rPr>
        <w:t>При установяване на нередност Ръководителят на УО, който е отговорен за прилагането на процедурите по администриране на нередности, е длъжен :</w:t>
      </w:r>
    </w:p>
    <w:p w:rsidR="002C1D5E" w:rsidRPr="002C1D5E" w:rsidRDefault="002C1D5E" w:rsidP="002C1D5E">
      <w:pPr>
        <w:autoSpaceDE w:val="0"/>
        <w:autoSpaceDN w:val="0"/>
        <w:adjustRightInd w:val="0"/>
        <w:spacing w:after="0" w:line="240" w:lineRule="auto"/>
        <w:ind w:firstLine="851"/>
        <w:jc w:val="both"/>
        <w:rPr>
          <w:rFonts w:ascii="Times New Roman" w:eastAsia="Times New Roman" w:hAnsi="Times New Roman" w:cs="Times New Roman"/>
          <w:bCs/>
          <w:color w:val="000000"/>
          <w:sz w:val="24"/>
          <w:szCs w:val="24"/>
        </w:rPr>
      </w:pPr>
    </w:p>
    <w:p w:rsidR="002C1D5E" w:rsidRPr="002C1D5E" w:rsidRDefault="002C1D5E" w:rsidP="002C1D5E">
      <w:pPr>
        <w:numPr>
          <w:ilvl w:val="1"/>
          <w:numId w:val="8"/>
        </w:numPr>
        <w:autoSpaceDE w:val="0"/>
        <w:autoSpaceDN w:val="0"/>
        <w:adjustRightInd w:val="0"/>
        <w:spacing w:after="0" w:line="240" w:lineRule="auto"/>
        <w:jc w:val="both"/>
        <w:rPr>
          <w:rFonts w:ascii="Times New Roman" w:eastAsia="Times New Roman" w:hAnsi="Times New Roman" w:cs="Times New Roman"/>
          <w:b/>
          <w:bCs/>
          <w:color w:val="000000"/>
          <w:sz w:val="24"/>
          <w:szCs w:val="24"/>
        </w:rPr>
      </w:pPr>
      <w:r w:rsidRPr="002C1D5E">
        <w:rPr>
          <w:rFonts w:ascii="Times New Roman" w:eastAsia="Times New Roman" w:hAnsi="Times New Roman" w:cs="Times New Roman"/>
          <w:b/>
          <w:bCs/>
          <w:color w:val="000000"/>
          <w:sz w:val="24"/>
          <w:szCs w:val="24"/>
        </w:rPr>
        <w:t xml:space="preserve">да уведоми компетентните органи в случаите на подозрение за извършено престъпление. </w:t>
      </w:r>
    </w:p>
    <w:p w:rsidR="002C1D5E" w:rsidRPr="002C1D5E" w:rsidRDefault="002C1D5E" w:rsidP="002C1D5E">
      <w:pPr>
        <w:autoSpaceDE w:val="0"/>
        <w:autoSpaceDN w:val="0"/>
        <w:adjustRightInd w:val="0"/>
        <w:spacing w:after="0" w:line="240" w:lineRule="auto"/>
        <w:ind w:firstLine="851"/>
        <w:jc w:val="both"/>
        <w:rPr>
          <w:rFonts w:ascii="Times New Roman" w:eastAsia="Times New Roman" w:hAnsi="Times New Roman" w:cs="Times New Roman"/>
          <w:bCs/>
          <w:color w:val="000000"/>
          <w:sz w:val="24"/>
          <w:szCs w:val="24"/>
        </w:rPr>
      </w:pPr>
    </w:p>
    <w:p w:rsidR="002C1D5E" w:rsidRPr="002C1D5E" w:rsidRDefault="002C1D5E" w:rsidP="002C1D5E">
      <w:pPr>
        <w:autoSpaceDE w:val="0"/>
        <w:autoSpaceDN w:val="0"/>
        <w:adjustRightInd w:val="0"/>
        <w:spacing w:after="0" w:line="240" w:lineRule="auto"/>
        <w:ind w:firstLine="851"/>
        <w:jc w:val="both"/>
        <w:rPr>
          <w:rFonts w:ascii="Times New Roman" w:eastAsia="Times New Roman" w:hAnsi="Times New Roman" w:cs="Times New Roman"/>
          <w:bCs/>
          <w:color w:val="000000"/>
          <w:sz w:val="24"/>
          <w:szCs w:val="24"/>
        </w:rPr>
      </w:pPr>
      <w:r w:rsidRPr="002C1D5E">
        <w:rPr>
          <w:rFonts w:ascii="Times New Roman" w:eastAsia="Times New Roman" w:hAnsi="Times New Roman" w:cs="Times New Roman"/>
          <w:bCs/>
          <w:color w:val="000000"/>
          <w:sz w:val="24"/>
          <w:szCs w:val="24"/>
        </w:rPr>
        <w:t xml:space="preserve">Уведомителното писмо се подготвя от служителя от отдела, определен от директора на дирекция „Координация на програми и проекти“ да извърши проверка по сигнала като писмото се съгласува от началника на отдела и началника на отдел „Управление на риска“. Информацията за случая се въвежда в ИСУН 2020 от определения от началника на отдел Управление на риска служител по нередностите. </w:t>
      </w:r>
    </w:p>
    <w:p w:rsidR="002C1D5E" w:rsidRPr="002C1D5E" w:rsidRDefault="002C1D5E" w:rsidP="002C1D5E">
      <w:pPr>
        <w:autoSpaceDE w:val="0"/>
        <w:autoSpaceDN w:val="0"/>
        <w:adjustRightInd w:val="0"/>
        <w:spacing w:after="0" w:line="240" w:lineRule="auto"/>
        <w:ind w:firstLine="851"/>
        <w:jc w:val="both"/>
        <w:rPr>
          <w:rFonts w:ascii="Times New Roman" w:eastAsia="Times New Roman" w:hAnsi="Times New Roman" w:cs="Times New Roman"/>
          <w:bCs/>
          <w:color w:val="000000"/>
          <w:sz w:val="24"/>
          <w:szCs w:val="24"/>
        </w:rPr>
      </w:pPr>
    </w:p>
    <w:p w:rsidR="002C1D5E" w:rsidRPr="002C1D5E" w:rsidRDefault="002C1D5E" w:rsidP="002C1D5E">
      <w:pPr>
        <w:numPr>
          <w:ilvl w:val="1"/>
          <w:numId w:val="8"/>
        </w:numPr>
        <w:autoSpaceDE w:val="0"/>
        <w:autoSpaceDN w:val="0"/>
        <w:adjustRightInd w:val="0"/>
        <w:spacing w:after="0" w:line="240" w:lineRule="auto"/>
        <w:jc w:val="both"/>
        <w:rPr>
          <w:rFonts w:ascii="Times New Roman" w:eastAsia="Times New Roman" w:hAnsi="Times New Roman" w:cs="Times New Roman"/>
          <w:b/>
          <w:bCs/>
          <w:color w:val="000000"/>
          <w:sz w:val="24"/>
          <w:szCs w:val="24"/>
        </w:rPr>
      </w:pPr>
      <w:r w:rsidRPr="002C1D5E">
        <w:rPr>
          <w:rFonts w:ascii="Times New Roman" w:eastAsia="Times New Roman" w:hAnsi="Times New Roman" w:cs="Times New Roman"/>
          <w:b/>
          <w:bCs/>
          <w:color w:val="000000"/>
          <w:sz w:val="24"/>
          <w:szCs w:val="24"/>
        </w:rPr>
        <w:t xml:space="preserve">след установяване на недължимо платените и надплатените суми, както и на неправомерно получените или неправомерно усвоените средства да предприеме корективни действия в сроковете, предвидени в настоящите вътрешни правила, по доброволно и/или принудително събиране на средствата, дължими към Европейската комисия и националния бюджет. </w:t>
      </w:r>
    </w:p>
    <w:p w:rsidR="002C1D5E" w:rsidRPr="002C1D5E" w:rsidRDefault="002C1D5E" w:rsidP="002C1D5E">
      <w:pPr>
        <w:autoSpaceDE w:val="0"/>
        <w:autoSpaceDN w:val="0"/>
        <w:adjustRightInd w:val="0"/>
        <w:spacing w:after="0" w:line="240" w:lineRule="auto"/>
        <w:ind w:firstLine="851"/>
        <w:jc w:val="both"/>
        <w:rPr>
          <w:rFonts w:ascii="Times New Roman" w:eastAsia="Times New Roman" w:hAnsi="Times New Roman" w:cs="Times New Roman"/>
          <w:bCs/>
          <w:color w:val="000000"/>
          <w:sz w:val="24"/>
          <w:szCs w:val="24"/>
        </w:rPr>
      </w:pPr>
      <w:r w:rsidRPr="002C1D5E">
        <w:rPr>
          <w:rFonts w:ascii="Times New Roman" w:eastAsia="Times New Roman" w:hAnsi="Times New Roman" w:cs="Times New Roman"/>
          <w:bCs/>
          <w:color w:val="000000"/>
          <w:sz w:val="24"/>
          <w:szCs w:val="24"/>
        </w:rPr>
        <w:t xml:space="preserve">Всички вземания по наложени финансови корекции подлежат на възстановяване към сметката за средствата от Европейския съюз на Националния фонд. Управляващият орган определя финансови корекции и информира бенефициента за сумата, подлежаща на възстановяване с решението по чл. 73, ал. 1 от ЗУСЕФСУ. </w:t>
      </w:r>
    </w:p>
    <w:p w:rsidR="002C1D5E" w:rsidRPr="002C1D5E" w:rsidRDefault="002C1D5E" w:rsidP="002C1D5E">
      <w:pPr>
        <w:autoSpaceDE w:val="0"/>
        <w:autoSpaceDN w:val="0"/>
        <w:adjustRightInd w:val="0"/>
        <w:spacing w:after="0" w:line="240" w:lineRule="auto"/>
        <w:ind w:firstLine="851"/>
        <w:jc w:val="both"/>
        <w:rPr>
          <w:rFonts w:ascii="Times New Roman" w:eastAsia="Times New Roman" w:hAnsi="Times New Roman" w:cs="Times New Roman"/>
          <w:bCs/>
          <w:color w:val="000000"/>
          <w:sz w:val="24"/>
          <w:szCs w:val="24"/>
        </w:rPr>
      </w:pPr>
      <w:r w:rsidRPr="002C1D5E">
        <w:rPr>
          <w:rFonts w:ascii="Times New Roman" w:eastAsia="Times New Roman" w:hAnsi="Times New Roman" w:cs="Times New Roman"/>
          <w:bCs/>
          <w:color w:val="000000"/>
          <w:sz w:val="24"/>
          <w:szCs w:val="24"/>
        </w:rPr>
        <w:t>Отделът, който е уведомил бенефициента, че дължимите средства по финансови корекции,  не подлежат на възстановяване от бенефициента, уведомява и  отговорния разпоредител с бюджет за дължимите средства по финансови корекции, които са наложени в резултат на констатирани от европейски или национални одитни органи системни пропуски и не подлежат на възстановяване от бенефициента. Средствата се възстановяват съгласно чл. 63 от Закона за публичните финанси.</w:t>
      </w:r>
    </w:p>
    <w:p w:rsidR="002C1D5E" w:rsidRPr="002C1D5E" w:rsidRDefault="002C1D5E" w:rsidP="002C1D5E">
      <w:pPr>
        <w:numPr>
          <w:ilvl w:val="0"/>
          <w:numId w:val="5"/>
        </w:numPr>
        <w:autoSpaceDE w:val="0"/>
        <w:autoSpaceDN w:val="0"/>
        <w:adjustRightInd w:val="0"/>
        <w:spacing w:after="0" w:line="240" w:lineRule="auto"/>
        <w:jc w:val="both"/>
        <w:rPr>
          <w:rFonts w:ascii="Times New Roman" w:eastAsia="Times New Roman" w:hAnsi="Times New Roman" w:cs="Times New Roman"/>
          <w:b/>
          <w:bCs/>
          <w:color w:val="000000"/>
          <w:sz w:val="24"/>
          <w:szCs w:val="24"/>
        </w:rPr>
      </w:pPr>
      <w:r w:rsidRPr="002C1D5E">
        <w:rPr>
          <w:rFonts w:ascii="Times New Roman" w:eastAsia="Times New Roman" w:hAnsi="Times New Roman" w:cs="Times New Roman"/>
          <w:b/>
          <w:bCs/>
          <w:color w:val="000000"/>
          <w:sz w:val="24"/>
          <w:szCs w:val="24"/>
        </w:rPr>
        <w:t>Доброволно събиране на средствата, дължими към Европейската комисия и националния бюджет :</w:t>
      </w:r>
    </w:p>
    <w:p w:rsidR="002C1D5E" w:rsidRPr="002C1D5E" w:rsidRDefault="002C1D5E" w:rsidP="002C1D5E">
      <w:pPr>
        <w:autoSpaceDE w:val="0"/>
        <w:autoSpaceDN w:val="0"/>
        <w:adjustRightInd w:val="0"/>
        <w:spacing w:after="0" w:line="240" w:lineRule="auto"/>
        <w:ind w:firstLine="851"/>
        <w:jc w:val="both"/>
        <w:rPr>
          <w:rFonts w:ascii="Times New Roman" w:eastAsia="Times New Roman" w:hAnsi="Times New Roman" w:cs="Times New Roman"/>
          <w:bCs/>
          <w:color w:val="000000"/>
          <w:sz w:val="24"/>
          <w:szCs w:val="24"/>
        </w:rPr>
      </w:pPr>
      <w:r w:rsidRPr="002C1D5E">
        <w:rPr>
          <w:rFonts w:ascii="Times New Roman" w:eastAsia="Times New Roman" w:hAnsi="Times New Roman" w:cs="Times New Roman"/>
          <w:bCs/>
          <w:color w:val="000000"/>
          <w:sz w:val="24"/>
          <w:szCs w:val="24"/>
        </w:rPr>
        <w:t>Бенефициентът възстановява дължимите средства в срок до 14 дни от датата на получаване на решението по чл. 73, ал. 1 от ЗУСЕФСУ. При възстановяване на задължението преди крайния срок не се дължи лихва за забава. Ръководителят на бенефициента уведомява незабавно с писмо Управляващият орган за извършеното доброволно възстановяване на средства.</w:t>
      </w:r>
    </w:p>
    <w:p w:rsidR="002C1D5E" w:rsidRPr="002C1D5E" w:rsidRDefault="002C1D5E" w:rsidP="002C1D5E">
      <w:pPr>
        <w:autoSpaceDE w:val="0"/>
        <w:autoSpaceDN w:val="0"/>
        <w:adjustRightInd w:val="0"/>
        <w:spacing w:after="0" w:line="240" w:lineRule="auto"/>
        <w:ind w:firstLine="851"/>
        <w:jc w:val="both"/>
        <w:rPr>
          <w:rFonts w:ascii="Times New Roman" w:eastAsia="Times New Roman" w:hAnsi="Times New Roman" w:cs="Times New Roman"/>
          <w:bCs/>
          <w:color w:val="000000"/>
          <w:sz w:val="24"/>
          <w:szCs w:val="24"/>
        </w:rPr>
      </w:pPr>
      <w:r w:rsidRPr="002C1D5E">
        <w:rPr>
          <w:rFonts w:ascii="Times New Roman" w:eastAsia="Times New Roman" w:hAnsi="Times New Roman" w:cs="Times New Roman"/>
          <w:bCs/>
          <w:color w:val="000000"/>
          <w:sz w:val="24"/>
          <w:szCs w:val="24"/>
        </w:rPr>
        <w:br/>
      </w:r>
    </w:p>
    <w:p w:rsidR="002C1D5E" w:rsidRPr="002C1D5E" w:rsidRDefault="002C1D5E" w:rsidP="002C1D5E">
      <w:pPr>
        <w:numPr>
          <w:ilvl w:val="0"/>
          <w:numId w:val="5"/>
        </w:numPr>
        <w:autoSpaceDE w:val="0"/>
        <w:autoSpaceDN w:val="0"/>
        <w:adjustRightInd w:val="0"/>
        <w:spacing w:after="0" w:line="240" w:lineRule="auto"/>
        <w:jc w:val="both"/>
        <w:rPr>
          <w:rFonts w:ascii="Times New Roman" w:eastAsia="Times New Roman" w:hAnsi="Times New Roman" w:cs="Times New Roman"/>
          <w:b/>
          <w:bCs/>
          <w:color w:val="000000"/>
          <w:sz w:val="24"/>
          <w:szCs w:val="24"/>
        </w:rPr>
      </w:pPr>
      <w:r w:rsidRPr="002C1D5E">
        <w:rPr>
          <w:rFonts w:ascii="Times New Roman" w:eastAsia="Times New Roman" w:hAnsi="Times New Roman" w:cs="Times New Roman"/>
          <w:b/>
          <w:bCs/>
          <w:color w:val="000000"/>
          <w:sz w:val="24"/>
          <w:szCs w:val="24"/>
        </w:rPr>
        <w:t>Принудително събиране на средствата, дължими към Европейската комисия и националния бюджет :</w:t>
      </w:r>
    </w:p>
    <w:p w:rsidR="002C1D5E" w:rsidRPr="002C1D5E" w:rsidRDefault="002C1D5E" w:rsidP="002C1D5E">
      <w:pPr>
        <w:autoSpaceDE w:val="0"/>
        <w:autoSpaceDN w:val="0"/>
        <w:adjustRightInd w:val="0"/>
        <w:spacing w:after="0" w:line="240" w:lineRule="auto"/>
        <w:ind w:firstLine="851"/>
        <w:jc w:val="both"/>
        <w:rPr>
          <w:rFonts w:ascii="Times New Roman" w:eastAsia="Times New Roman" w:hAnsi="Times New Roman" w:cs="Times New Roman"/>
          <w:bCs/>
          <w:color w:val="000000"/>
          <w:sz w:val="24"/>
          <w:szCs w:val="24"/>
        </w:rPr>
      </w:pPr>
      <w:r w:rsidRPr="002C1D5E">
        <w:rPr>
          <w:rFonts w:ascii="Times New Roman" w:eastAsia="Times New Roman" w:hAnsi="Times New Roman" w:cs="Times New Roman"/>
          <w:bCs/>
          <w:color w:val="000000"/>
          <w:sz w:val="24"/>
          <w:szCs w:val="24"/>
        </w:rPr>
        <w:t>Управляващият орган извършва прихващане от последващо плащане по проекта, дължимо съгласно общите условия за предоставяне на финансова подкрепа на бенефициента, когато дължимите средства не са възстановени в указания по-горе срок. Дължимите средства се прихващат в рамките на 90 дни след изтичане на срока по този срок заедно с лихва за забава, начислена от датата, следваща датата на изтичането на срока, до датата на възстановяване на средствата.</w:t>
      </w:r>
      <w:r w:rsidRPr="002C1D5E">
        <w:rPr>
          <w:rFonts w:ascii="Times New Roman" w:eastAsia="Times New Roman" w:hAnsi="Times New Roman" w:cs="Times New Roman"/>
          <w:bCs/>
          <w:color w:val="000000"/>
          <w:sz w:val="24"/>
          <w:szCs w:val="24"/>
        </w:rPr>
        <w:br/>
      </w:r>
    </w:p>
    <w:p w:rsidR="002C1D5E" w:rsidRPr="002C1D5E" w:rsidRDefault="002C1D5E" w:rsidP="002C1D5E">
      <w:pPr>
        <w:autoSpaceDE w:val="0"/>
        <w:autoSpaceDN w:val="0"/>
        <w:adjustRightInd w:val="0"/>
        <w:spacing w:after="0" w:line="240" w:lineRule="auto"/>
        <w:ind w:firstLine="851"/>
        <w:jc w:val="both"/>
        <w:rPr>
          <w:rFonts w:ascii="Times New Roman" w:eastAsia="Times New Roman" w:hAnsi="Times New Roman" w:cs="Times New Roman"/>
          <w:bCs/>
          <w:color w:val="000000"/>
          <w:sz w:val="24"/>
          <w:szCs w:val="24"/>
        </w:rPr>
      </w:pPr>
      <w:r w:rsidRPr="002C1D5E">
        <w:rPr>
          <w:rFonts w:ascii="Times New Roman" w:eastAsia="Times New Roman" w:hAnsi="Times New Roman" w:cs="Times New Roman"/>
          <w:bCs/>
          <w:color w:val="000000"/>
          <w:sz w:val="24"/>
          <w:szCs w:val="24"/>
        </w:rPr>
        <w:lastRenderedPageBreak/>
        <w:t>Дължими средства по индивидуални финансови корекции, определени на бенефициенти – бюджетни организации, които не са възстановени по реда указан по-горе подлежат на възстановяване от бюджетите на първостепенните разпоредители с бюджет, разпоредителите с бюджет по чл. 11, ал. 9 от Закона за публичните финанси или от бюджетните организации по чл. 13, ал. 4 от същия закон, в чиито структури е бенефициентът, заедно с лихвата за просрочие.</w:t>
      </w:r>
    </w:p>
    <w:p w:rsidR="002C1D5E" w:rsidRPr="002C1D5E" w:rsidRDefault="002C1D5E" w:rsidP="002C1D5E">
      <w:pPr>
        <w:autoSpaceDE w:val="0"/>
        <w:autoSpaceDN w:val="0"/>
        <w:adjustRightInd w:val="0"/>
        <w:spacing w:after="0" w:line="240" w:lineRule="auto"/>
        <w:ind w:firstLine="851"/>
        <w:jc w:val="both"/>
        <w:rPr>
          <w:rFonts w:ascii="Times New Roman" w:eastAsia="Times New Roman" w:hAnsi="Times New Roman" w:cs="Times New Roman"/>
          <w:bCs/>
          <w:color w:val="000000"/>
          <w:sz w:val="24"/>
          <w:szCs w:val="24"/>
        </w:rPr>
      </w:pPr>
      <w:r w:rsidRPr="002C1D5E">
        <w:rPr>
          <w:rFonts w:ascii="Times New Roman" w:eastAsia="Times New Roman" w:hAnsi="Times New Roman" w:cs="Times New Roman"/>
          <w:bCs/>
          <w:color w:val="000000"/>
          <w:sz w:val="24"/>
          <w:szCs w:val="24"/>
        </w:rPr>
        <w:t>При невъзможност да се приложат изброените способи за възстановяване Управляващият орган уведомява Националната агенция за приходите в 14-дневен срок след изчерпване на приложимите способи. Дължимите вземания се погасяват по реда на чл. 169, ал. 1 от Данъчно-осигурителния процесуален кодекс.</w:t>
      </w:r>
    </w:p>
    <w:p w:rsidR="002C1D5E" w:rsidRPr="002C1D5E" w:rsidRDefault="002C1D5E" w:rsidP="002C1D5E">
      <w:pPr>
        <w:autoSpaceDE w:val="0"/>
        <w:autoSpaceDN w:val="0"/>
        <w:adjustRightInd w:val="0"/>
        <w:spacing w:after="0" w:line="240" w:lineRule="auto"/>
        <w:ind w:firstLine="851"/>
        <w:jc w:val="both"/>
        <w:rPr>
          <w:rFonts w:ascii="Times New Roman" w:eastAsia="Times New Roman" w:hAnsi="Times New Roman" w:cs="Times New Roman"/>
          <w:bCs/>
          <w:color w:val="000000"/>
          <w:sz w:val="24"/>
          <w:szCs w:val="24"/>
        </w:rPr>
      </w:pPr>
    </w:p>
    <w:p w:rsidR="002C1D5E" w:rsidRPr="002C1D5E" w:rsidRDefault="002C1D5E" w:rsidP="002C1D5E">
      <w:pPr>
        <w:autoSpaceDE w:val="0"/>
        <w:autoSpaceDN w:val="0"/>
        <w:adjustRightInd w:val="0"/>
        <w:spacing w:after="0" w:line="240" w:lineRule="auto"/>
        <w:ind w:firstLine="851"/>
        <w:jc w:val="both"/>
        <w:rPr>
          <w:rFonts w:ascii="Times New Roman" w:eastAsia="Times New Roman" w:hAnsi="Times New Roman" w:cs="Times New Roman"/>
          <w:bCs/>
          <w:i/>
          <w:color w:val="000000"/>
          <w:sz w:val="24"/>
          <w:szCs w:val="24"/>
        </w:rPr>
      </w:pPr>
    </w:p>
    <w:p w:rsidR="002C1D5E" w:rsidRPr="002C1D5E" w:rsidRDefault="002C1D5E" w:rsidP="002C1D5E">
      <w:pPr>
        <w:autoSpaceDE w:val="0"/>
        <w:autoSpaceDN w:val="0"/>
        <w:adjustRightInd w:val="0"/>
        <w:spacing w:after="0" w:line="240" w:lineRule="auto"/>
        <w:ind w:firstLine="851"/>
        <w:jc w:val="both"/>
        <w:rPr>
          <w:rFonts w:ascii="Times New Roman" w:eastAsia="Times New Roman" w:hAnsi="Times New Roman" w:cs="Times New Roman"/>
          <w:b/>
          <w:bCs/>
          <w:color w:val="000000"/>
          <w:sz w:val="24"/>
          <w:szCs w:val="24"/>
        </w:rPr>
      </w:pPr>
      <w:r>
        <w:rPr>
          <w:rFonts w:ascii="Times New Roman" w:eastAsia="Times New Roman" w:hAnsi="Times New Roman" w:cs="Times New Roman"/>
          <w:b/>
          <w:bCs/>
          <w:color w:val="000000"/>
          <w:sz w:val="24"/>
          <w:szCs w:val="24"/>
        </w:rPr>
        <w:t>3. да осигури</w:t>
      </w:r>
      <w:r w:rsidRPr="002C1D5E">
        <w:rPr>
          <w:rFonts w:ascii="Times New Roman" w:eastAsia="Times New Roman" w:hAnsi="Times New Roman" w:cs="Times New Roman"/>
          <w:b/>
          <w:bCs/>
          <w:color w:val="000000"/>
          <w:sz w:val="24"/>
          <w:szCs w:val="24"/>
        </w:rPr>
        <w:t xml:space="preserve"> проследяване на изпълнението на корективните действия - при наличието на такива, в т.ч. на възстановяването на дължимите суми и за хода на съдебни и/или други процедури;</w:t>
      </w:r>
    </w:p>
    <w:p w:rsidR="002C1D5E" w:rsidRPr="002C1D5E" w:rsidRDefault="002C1D5E" w:rsidP="002C1D5E">
      <w:pPr>
        <w:autoSpaceDE w:val="0"/>
        <w:autoSpaceDN w:val="0"/>
        <w:adjustRightInd w:val="0"/>
        <w:spacing w:after="0" w:line="240" w:lineRule="auto"/>
        <w:ind w:firstLine="851"/>
        <w:jc w:val="both"/>
        <w:rPr>
          <w:rFonts w:ascii="Times New Roman" w:eastAsia="Times New Roman" w:hAnsi="Times New Roman" w:cs="Times New Roman"/>
          <w:bCs/>
          <w:color w:val="000000"/>
          <w:sz w:val="24"/>
          <w:szCs w:val="24"/>
        </w:rPr>
      </w:pPr>
      <w:r w:rsidRPr="002C1D5E">
        <w:rPr>
          <w:rFonts w:ascii="Times New Roman" w:eastAsia="Times New Roman" w:hAnsi="Times New Roman" w:cs="Times New Roman"/>
          <w:bCs/>
          <w:color w:val="000000"/>
          <w:sz w:val="24"/>
          <w:szCs w:val="24"/>
        </w:rPr>
        <w:t>Отдел „Финансово управление“ въвежда информацията за възстановените и дължими суми по финансови корекции в ИСУН 2020 в съответствие с изискванията и сроковете на Наредба Н-5 от м. декември 2022 г. на Министерство на финансите. Останалите отдели на УО, както и служителите на дирекция „Правна“, които подпомагат дейността на УО, предоставят незабавно на отдел „Управление на риска“</w:t>
      </w:r>
      <w:r w:rsidRPr="002C1D5E" w:rsidDel="008C1156">
        <w:rPr>
          <w:rFonts w:ascii="Times New Roman" w:eastAsia="Times New Roman" w:hAnsi="Times New Roman" w:cs="Times New Roman"/>
          <w:bCs/>
          <w:color w:val="000000"/>
          <w:sz w:val="24"/>
          <w:szCs w:val="24"/>
        </w:rPr>
        <w:t xml:space="preserve"> </w:t>
      </w:r>
      <w:r w:rsidRPr="002C1D5E">
        <w:rPr>
          <w:rFonts w:ascii="Times New Roman" w:eastAsia="Times New Roman" w:hAnsi="Times New Roman" w:cs="Times New Roman"/>
          <w:bCs/>
          <w:color w:val="000000"/>
          <w:sz w:val="24"/>
          <w:szCs w:val="24"/>
        </w:rPr>
        <w:t>информация за обстоятелствата станали им известни за хода на съдебни и/или други процедури. Копия от крайните съдебни актове се прилагат в досиетата на нередностите и се прикачват в секция „Документи“ в ИСУН по съответната нередност.</w:t>
      </w:r>
    </w:p>
    <w:p w:rsidR="002C1D5E" w:rsidRPr="002C1D5E" w:rsidRDefault="002C1D5E" w:rsidP="002C1D5E">
      <w:pPr>
        <w:autoSpaceDE w:val="0"/>
        <w:autoSpaceDN w:val="0"/>
        <w:adjustRightInd w:val="0"/>
        <w:spacing w:after="0" w:line="240" w:lineRule="auto"/>
        <w:ind w:firstLine="851"/>
        <w:jc w:val="both"/>
        <w:rPr>
          <w:rFonts w:ascii="Times New Roman" w:eastAsia="Times New Roman" w:hAnsi="Times New Roman" w:cs="Times New Roman"/>
          <w:bCs/>
          <w:color w:val="000000"/>
          <w:sz w:val="24"/>
          <w:szCs w:val="24"/>
        </w:rPr>
      </w:pPr>
    </w:p>
    <w:p w:rsidR="002C1D5E" w:rsidRPr="002C1D5E" w:rsidRDefault="002C1D5E" w:rsidP="002C1D5E">
      <w:pPr>
        <w:autoSpaceDE w:val="0"/>
        <w:autoSpaceDN w:val="0"/>
        <w:adjustRightInd w:val="0"/>
        <w:spacing w:after="0" w:line="240" w:lineRule="auto"/>
        <w:ind w:firstLine="851"/>
        <w:jc w:val="both"/>
        <w:rPr>
          <w:rFonts w:ascii="Times New Roman" w:eastAsia="Times New Roman" w:hAnsi="Times New Roman" w:cs="Times New Roman"/>
          <w:bCs/>
          <w:color w:val="000000"/>
          <w:sz w:val="24"/>
          <w:szCs w:val="24"/>
        </w:rPr>
      </w:pPr>
      <w:r w:rsidRPr="002C1D5E">
        <w:rPr>
          <w:rFonts w:ascii="Times New Roman" w:eastAsia="Times New Roman" w:hAnsi="Times New Roman" w:cs="Times New Roman"/>
          <w:bCs/>
          <w:color w:val="000000"/>
          <w:sz w:val="24"/>
          <w:szCs w:val="24"/>
        </w:rPr>
        <w:t xml:space="preserve">Отдел „Управление на риска“ е отговорен да поддържа досието на всяка нередност и да докладва в съответствие с изискванията и в сроковете по Наредбата за администриране на нередности по Европейските фондове при споделено управление (Наредбата) както в ИСУН 2020, така и в информационната система IMS на ОЛАФ. </w:t>
      </w:r>
    </w:p>
    <w:p w:rsidR="002C1D5E" w:rsidRPr="002C1D5E" w:rsidRDefault="002C1D5E" w:rsidP="002C1D5E">
      <w:pPr>
        <w:autoSpaceDE w:val="0"/>
        <w:autoSpaceDN w:val="0"/>
        <w:adjustRightInd w:val="0"/>
        <w:spacing w:after="0" w:line="240" w:lineRule="auto"/>
        <w:ind w:firstLine="851"/>
        <w:jc w:val="both"/>
        <w:rPr>
          <w:rFonts w:ascii="Times New Roman" w:eastAsia="Times New Roman" w:hAnsi="Times New Roman" w:cs="Times New Roman"/>
          <w:bCs/>
          <w:i/>
          <w:color w:val="000000"/>
          <w:sz w:val="24"/>
          <w:szCs w:val="24"/>
        </w:rPr>
      </w:pPr>
      <w:r w:rsidRPr="002C1D5E">
        <w:rPr>
          <w:rFonts w:ascii="Times New Roman" w:eastAsia="Times New Roman" w:hAnsi="Times New Roman" w:cs="Times New Roman"/>
          <w:bCs/>
          <w:color w:val="000000"/>
          <w:sz w:val="24"/>
          <w:szCs w:val="24"/>
        </w:rPr>
        <w:t> В случаи, в които</w:t>
      </w:r>
      <w:r w:rsidRPr="002C1D5E">
        <w:rPr>
          <w:rFonts w:ascii="Times New Roman" w:eastAsia="Times New Roman" w:hAnsi="Times New Roman" w:cs="Times New Roman"/>
          <w:bCs/>
          <w:i/>
          <w:color w:val="000000"/>
          <w:sz w:val="24"/>
          <w:szCs w:val="24"/>
        </w:rPr>
        <w:t xml:space="preserve"> </w:t>
      </w:r>
      <w:r w:rsidRPr="002C1D5E">
        <w:rPr>
          <w:rFonts w:ascii="Times New Roman" w:eastAsia="Times New Roman" w:hAnsi="Times New Roman" w:cs="Times New Roman"/>
          <w:bCs/>
          <w:color w:val="000000"/>
          <w:sz w:val="24"/>
          <w:szCs w:val="24"/>
        </w:rPr>
        <w:t>при установена нередност, се установят данни за извършено престъпление от общ характер, служителят по нередности в срок до 7 работни дни от издаването на първата писмена оценка изготвя проект на писмо до Европейската прокуратура или до Върховна касационна прокуратура. Проекта на писмо се докладва до ръководителя на УО за подпис.</w:t>
      </w:r>
    </w:p>
    <w:p w:rsidR="002C1D5E" w:rsidRPr="002C1D5E" w:rsidRDefault="002C1D5E" w:rsidP="002C1D5E">
      <w:pPr>
        <w:autoSpaceDE w:val="0"/>
        <w:autoSpaceDN w:val="0"/>
        <w:adjustRightInd w:val="0"/>
        <w:spacing w:after="0" w:line="240" w:lineRule="auto"/>
        <w:ind w:firstLine="851"/>
        <w:jc w:val="both"/>
        <w:rPr>
          <w:rFonts w:ascii="Times New Roman" w:eastAsia="Times New Roman" w:hAnsi="Times New Roman" w:cs="Times New Roman"/>
          <w:bCs/>
          <w:color w:val="000000"/>
          <w:sz w:val="24"/>
          <w:szCs w:val="24"/>
        </w:rPr>
      </w:pPr>
      <w:r w:rsidRPr="002C1D5E">
        <w:rPr>
          <w:rFonts w:ascii="Times New Roman" w:eastAsia="Times New Roman" w:hAnsi="Times New Roman" w:cs="Times New Roman"/>
          <w:bCs/>
          <w:color w:val="000000"/>
          <w:sz w:val="24"/>
          <w:szCs w:val="24"/>
        </w:rPr>
        <w:t>Към писмото се прилагат следните документи:</w:t>
      </w:r>
    </w:p>
    <w:p w:rsidR="002C1D5E" w:rsidRPr="002C1D5E" w:rsidRDefault="002C1D5E" w:rsidP="002C1D5E">
      <w:pPr>
        <w:autoSpaceDE w:val="0"/>
        <w:autoSpaceDN w:val="0"/>
        <w:adjustRightInd w:val="0"/>
        <w:spacing w:after="0" w:line="240" w:lineRule="auto"/>
        <w:ind w:firstLine="851"/>
        <w:jc w:val="both"/>
        <w:rPr>
          <w:rFonts w:ascii="Times New Roman" w:eastAsia="Times New Roman" w:hAnsi="Times New Roman" w:cs="Times New Roman"/>
          <w:bCs/>
          <w:color w:val="000000"/>
          <w:sz w:val="24"/>
          <w:szCs w:val="24"/>
        </w:rPr>
      </w:pPr>
      <w:r w:rsidRPr="002C1D5E">
        <w:rPr>
          <w:rFonts w:ascii="Times New Roman" w:eastAsia="Times New Roman" w:hAnsi="Times New Roman" w:cs="Times New Roman"/>
          <w:bCs/>
          <w:color w:val="000000"/>
          <w:sz w:val="24"/>
          <w:szCs w:val="24"/>
        </w:rPr>
        <w:t>-  В случаите, в които се сезира Европейската прокуратура - попълнен формуляр „Доклад до Европейската прокуратура за престъпление“ и заверени копия от документацията, съдържаща данни за извършено престъпление, засягащо финансовите интереси на ЕС, съгласно изискването на чл. 24, § 1 от Регламент (ЕС) 2017/1939 на Съвета от 12 октомври 2017 година за установяване на засилено сътрудничество за създаване на европейска прокуратура;</w:t>
      </w:r>
    </w:p>
    <w:p w:rsidR="002C1D5E" w:rsidRPr="002C1D5E" w:rsidRDefault="002C1D5E" w:rsidP="002C1D5E">
      <w:pPr>
        <w:autoSpaceDE w:val="0"/>
        <w:autoSpaceDN w:val="0"/>
        <w:adjustRightInd w:val="0"/>
        <w:spacing w:after="0" w:line="240" w:lineRule="auto"/>
        <w:ind w:firstLine="851"/>
        <w:jc w:val="both"/>
        <w:rPr>
          <w:rFonts w:ascii="Times New Roman" w:eastAsia="Times New Roman" w:hAnsi="Times New Roman" w:cs="Times New Roman"/>
          <w:bCs/>
          <w:color w:val="000000"/>
          <w:sz w:val="24"/>
          <w:szCs w:val="24"/>
        </w:rPr>
      </w:pPr>
      <w:r w:rsidRPr="002C1D5E">
        <w:rPr>
          <w:rFonts w:ascii="Times New Roman" w:eastAsia="Times New Roman" w:hAnsi="Times New Roman" w:cs="Times New Roman"/>
          <w:bCs/>
          <w:color w:val="000000"/>
          <w:sz w:val="24"/>
          <w:szCs w:val="24"/>
        </w:rPr>
        <w:t>- В случаите, в които се сезира Върховна касационна прокуратура - заверени копия от документацията, съдържаща данни за извършено престъпление, засягащо финансовите интереси на ЕС.</w:t>
      </w:r>
    </w:p>
    <w:p w:rsidR="002C1D5E" w:rsidRPr="002C1D5E" w:rsidRDefault="002C1D5E" w:rsidP="002C1D5E">
      <w:pPr>
        <w:autoSpaceDE w:val="0"/>
        <w:autoSpaceDN w:val="0"/>
        <w:adjustRightInd w:val="0"/>
        <w:spacing w:after="0" w:line="240" w:lineRule="auto"/>
        <w:ind w:firstLine="851"/>
        <w:jc w:val="both"/>
        <w:rPr>
          <w:rFonts w:ascii="Times New Roman" w:eastAsia="Times New Roman" w:hAnsi="Times New Roman" w:cs="Times New Roman"/>
          <w:bCs/>
          <w:color w:val="000000"/>
          <w:sz w:val="24"/>
          <w:szCs w:val="24"/>
        </w:rPr>
      </w:pPr>
      <w:r w:rsidRPr="002C1D5E">
        <w:rPr>
          <w:rFonts w:ascii="Times New Roman" w:eastAsia="Times New Roman" w:hAnsi="Times New Roman" w:cs="Times New Roman"/>
          <w:bCs/>
          <w:color w:val="000000"/>
          <w:sz w:val="24"/>
          <w:szCs w:val="24"/>
        </w:rPr>
        <w:t>В случай, че в хода на проверката по сигнал за нередност са събрани достатъчно данни за извършено нарушение на бюджетната дисциплина, служителят по нередности изготвя в срок до 10 работни дни от издаването на първа писмена оценка, доклад до ръководителя на компетентния административен орган с предложение за предоставяне на информацията на АДФИ. Докладът трябва да съдържа описание на събраните писмени доказателства относно евентуалното наличие на нарушение на бюджетната дейност в организациите и лицата по чл. 4 от Закона за държавната финансова инспекция.</w:t>
      </w:r>
    </w:p>
    <w:p w:rsidR="002C1D5E" w:rsidRPr="002C1D5E" w:rsidRDefault="002C1D5E" w:rsidP="002C1D5E">
      <w:pPr>
        <w:autoSpaceDE w:val="0"/>
        <w:autoSpaceDN w:val="0"/>
        <w:adjustRightInd w:val="0"/>
        <w:spacing w:after="0" w:line="240" w:lineRule="auto"/>
        <w:ind w:firstLine="851"/>
        <w:jc w:val="both"/>
        <w:rPr>
          <w:rFonts w:ascii="Times New Roman" w:eastAsia="Times New Roman" w:hAnsi="Times New Roman" w:cs="Times New Roman"/>
          <w:bCs/>
          <w:color w:val="000000"/>
          <w:sz w:val="24"/>
          <w:szCs w:val="24"/>
        </w:rPr>
      </w:pPr>
    </w:p>
    <w:p w:rsidR="002C1D5E" w:rsidRPr="002C1D5E" w:rsidRDefault="002C1D5E" w:rsidP="002C1D5E">
      <w:pPr>
        <w:autoSpaceDE w:val="0"/>
        <w:autoSpaceDN w:val="0"/>
        <w:adjustRightInd w:val="0"/>
        <w:spacing w:after="0" w:line="240" w:lineRule="auto"/>
        <w:ind w:firstLine="851"/>
        <w:jc w:val="both"/>
        <w:rPr>
          <w:rFonts w:ascii="Times New Roman" w:eastAsia="Times New Roman" w:hAnsi="Times New Roman" w:cs="Times New Roman"/>
          <w:b/>
          <w:bCs/>
          <w:color w:val="000000"/>
          <w:sz w:val="24"/>
          <w:szCs w:val="24"/>
        </w:rPr>
      </w:pPr>
      <w:r>
        <w:rPr>
          <w:rFonts w:ascii="Times New Roman" w:eastAsia="Times New Roman" w:hAnsi="Times New Roman" w:cs="Times New Roman"/>
          <w:b/>
          <w:bCs/>
          <w:color w:val="000000"/>
          <w:sz w:val="24"/>
          <w:szCs w:val="24"/>
        </w:rPr>
        <w:t>4. да уведоми</w:t>
      </w:r>
      <w:r w:rsidRPr="002C1D5E">
        <w:rPr>
          <w:rFonts w:ascii="Times New Roman" w:eastAsia="Times New Roman" w:hAnsi="Times New Roman" w:cs="Times New Roman"/>
          <w:b/>
          <w:bCs/>
          <w:color w:val="000000"/>
          <w:sz w:val="24"/>
          <w:szCs w:val="24"/>
        </w:rPr>
        <w:t xml:space="preserve"> за нарушения на бюджетната дисциплина финансовите контролни органи, когато е приложимо.</w:t>
      </w:r>
    </w:p>
    <w:p w:rsidR="002C1D5E" w:rsidRPr="002C1D5E" w:rsidRDefault="002C1D5E" w:rsidP="002C1D5E">
      <w:pPr>
        <w:autoSpaceDE w:val="0"/>
        <w:autoSpaceDN w:val="0"/>
        <w:adjustRightInd w:val="0"/>
        <w:spacing w:after="0" w:line="240" w:lineRule="auto"/>
        <w:ind w:firstLine="851"/>
        <w:jc w:val="both"/>
        <w:rPr>
          <w:rFonts w:ascii="Times New Roman" w:eastAsia="Times New Roman" w:hAnsi="Times New Roman" w:cs="Times New Roman"/>
          <w:bCs/>
          <w:color w:val="000000"/>
          <w:sz w:val="24"/>
          <w:szCs w:val="24"/>
        </w:rPr>
      </w:pPr>
      <w:r w:rsidRPr="002C1D5E">
        <w:rPr>
          <w:rFonts w:ascii="Times New Roman" w:eastAsia="Times New Roman" w:hAnsi="Times New Roman" w:cs="Times New Roman"/>
          <w:bCs/>
          <w:color w:val="000000"/>
          <w:sz w:val="24"/>
          <w:szCs w:val="24"/>
        </w:rPr>
        <w:t xml:space="preserve">Уведомителното писмо се подготвя от служителя от отдела, определен от директора на дирекция „Координация на програми и проекти“ да извърши проверка по сигнала, като писмото се съгласува от началника на отдела, началника на отдел „Финансово управление“ и началника на отдел „Управление на риска“. Копие от писмото се предоставя за сведение по електронен път на всички отдели на УО. </w:t>
      </w:r>
    </w:p>
    <w:p w:rsidR="00223C0B" w:rsidRPr="00223C0B" w:rsidRDefault="00223C0B" w:rsidP="00223C0B">
      <w:pPr>
        <w:autoSpaceDE w:val="0"/>
        <w:autoSpaceDN w:val="0"/>
        <w:adjustRightInd w:val="0"/>
        <w:spacing w:after="0" w:line="240" w:lineRule="auto"/>
        <w:ind w:firstLine="851"/>
        <w:jc w:val="both"/>
        <w:rPr>
          <w:rFonts w:ascii="Times New Roman" w:eastAsia="Times New Roman" w:hAnsi="Times New Roman" w:cs="Times New Roman"/>
          <w:b/>
          <w:bCs/>
          <w:color w:val="000000"/>
          <w:sz w:val="24"/>
          <w:szCs w:val="24"/>
        </w:rPr>
      </w:pPr>
    </w:p>
    <w:p w:rsidR="00223C0B" w:rsidRPr="00223C0B" w:rsidRDefault="00223C0B" w:rsidP="00223C0B">
      <w:pPr>
        <w:autoSpaceDE w:val="0"/>
        <w:autoSpaceDN w:val="0"/>
        <w:adjustRightInd w:val="0"/>
        <w:spacing w:after="0" w:line="240" w:lineRule="auto"/>
        <w:ind w:firstLine="420"/>
        <w:jc w:val="both"/>
        <w:rPr>
          <w:rFonts w:ascii="Times New Roman" w:eastAsia="Times New Roman" w:hAnsi="Times New Roman" w:cs="Times New Roman"/>
          <w:b/>
          <w:color w:val="000000"/>
          <w:sz w:val="24"/>
          <w:szCs w:val="24"/>
        </w:rPr>
      </w:pPr>
    </w:p>
    <w:p w:rsidR="00223C0B" w:rsidRPr="00223C0B" w:rsidRDefault="00223C0B" w:rsidP="00223C0B">
      <w:pPr>
        <w:pBdr>
          <w:top w:val="single" w:sz="4" w:space="1" w:color="auto"/>
          <w:left w:val="single" w:sz="4" w:space="4" w:color="auto"/>
          <w:bottom w:val="single" w:sz="4" w:space="1" w:color="auto"/>
          <w:right w:val="single" w:sz="4" w:space="4" w:color="auto"/>
        </w:pBdr>
        <w:shd w:val="clear" w:color="auto" w:fill="DBE5F1"/>
        <w:spacing w:before="120" w:after="120" w:line="240" w:lineRule="auto"/>
        <w:ind w:left="792"/>
        <w:contextualSpacing/>
        <w:jc w:val="both"/>
        <w:outlineLvl w:val="2"/>
        <w:rPr>
          <w:rFonts w:ascii="Times New Roman" w:eastAsia="Times New Roman" w:hAnsi="Times New Roman" w:cs="Times New Roman"/>
          <w:b/>
          <w:snapToGrid w:val="0"/>
          <w:sz w:val="24"/>
          <w:szCs w:val="24"/>
          <w:lang w:eastAsia="pl-PL"/>
        </w:rPr>
      </w:pPr>
      <w:bookmarkStart w:id="158" w:name="_Toc479775756"/>
      <w:bookmarkStart w:id="159" w:name="_Toc140150269"/>
      <w:bookmarkStart w:id="160" w:name="_Toc149213663"/>
      <w:bookmarkStart w:id="161" w:name="_Toc162544556"/>
      <w:r w:rsidRPr="00223C0B">
        <w:rPr>
          <w:rFonts w:ascii="Times New Roman" w:eastAsia="Times New Roman" w:hAnsi="Times New Roman" w:cs="Times New Roman"/>
          <w:b/>
          <w:snapToGrid w:val="0"/>
          <w:sz w:val="24"/>
          <w:szCs w:val="24"/>
          <w:lang w:eastAsia="pl-PL"/>
        </w:rPr>
        <w:t>4.</w:t>
      </w:r>
      <w:r w:rsidR="002C1D5E">
        <w:rPr>
          <w:rFonts w:ascii="Times New Roman" w:eastAsia="Times New Roman" w:hAnsi="Times New Roman" w:cs="Times New Roman"/>
          <w:b/>
          <w:snapToGrid w:val="0"/>
          <w:sz w:val="24"/>
          <w:szCs w:val="24"/>
          <w:lang w:eastAsia="pl-PL"/>
        </w:rPr>
        <w:t>8</w:t>
      </w:r>
      <w:r w:rsidRPr="00223C0B">
        <w:rPr>
          <w:rFonts w:ascii="Times New Roman" w:eastAsia="Times New Roman" w:hAnsi="Times New Roman" w:cs="Times New Roman"/>
          <w:b/>
          <w:snapToGrid w:val="0"/>
          <w:sz w:val="24"/>
          <w:szCs w:val="24"/>
          <w:lang w:eastAsia="pl-PL"/>
        </w:rPr>
        <w:t>. Приключване на процедурата по администриране на нередност</w:t>
      </w:r>
      <w:bookmarkEnd w:id="158"/>
      <w:bookmarkEnd w:id="159"/>
      <w:bookmarkEnd w:id="160"/>
      <w:bookmarkEnd w:id="161"/>
    </w:p>
    <w:p w:rsidR="00223C0B" w:rsidRPr="00223C0B" w:rsidRDefault="00223C0B" w:rsidP="00223C0B">
      <w:pPr>
        <w:shd w:val="clear" w:color="auto" w:fill="FEFEFE"/>
        <w:spacing w:after="0" w:line="240" w:lineRule="auto"/>
        <w:ind w:firstLine="851"/>
        <w:rPr>
          <w:rFonts w:ascii="Times New Roman" w:eastAsia="Times New Roman" w:hAnsi="Times New Roman" w:cs="Times New Roman"/>
          <w:b/>
          <w:color w:val="000000"/>
          <w:sz w:val="24"/>
          <w:szCs w:val="24"/>
          <w:highlight w:val="yellow"/>
        </w:rPr>
      </w:pPr>
    </w:p>
    <w:p w:rsidR="002C1D5E" w:rsidRPr="002C1D5E" w:rsidRDefault="002C1D5E" w:rsidP="002C1D5E">
      <w:pPr>
        <w:shd w:val="clear" w:color="auto" w:fill="FEFEFE"/>
        <w:spacing w:after="0" w:line="240" w:lineRule="auto"/>
        <w:ind w:firstLine="851"/>
        <w:jc w:val="both"/>
        <w:rPr>
          <w:rFonts w:ascii="Times New Roman" w:eastAsia="Times New Roman" w:hAnsi="Times New Roman" w:cs="Times New Roman"/>
          <w:sz w:val="24"/>
          <w:szCs w:val="20"/>
        </w:rPr>
      </w:pPr>
      <w:r w:rsidRPr="002C1D5E">
        <w:rPr>
          <w:rFonts w:ascii="Times New Roman" w:eastAsia="Times New Roman" w:hAnsi="Times New Roman" w:cs="Times New Roman"/>
          <w:sz w:val="24"/>
          <w:szCs w:val="20"/>
        </w:rPr>
        <w:t>Приключване на процедура по администриране на нередност се извършва в съответствие с чл. 29 от Наредбата за администриране на нередности по Европейските фондове при споделено управление  и чл. 71 ал.5 от ЗУСЕФСУ.</w:t>
      </w:r>
    </w:p>
    <w:p w:rsidR="002C1D5E" w:rsidRPr="002C1D5E" w:rsidRDefault="002C1D5E" w:rsidP="002C1D5E">
      <w:pPr>
        <w:shd w:val="clear" w:color="auto" w:fill="FEFEFE"/>
        <w:spacing w:after="0" w:line="240" w:lineRule="auto"/>
        <w:ind w:firstLine="851"/>
        <w:jc w:val="both"/>
        <w:rPr>
          <w:rFonts w:ascii="Times New Roman" w:eastAsia="Times New Roman" w:hAnsi="Times New Roman" w:cs="Times New Roman"/>
          <w:sz w:val="24"/>
          <w:szCs w:val="20"/>
        </w:rPr>
      </w:pPr>
    </w:p>
    <w:p w:rsidR="002C1D5E" w:rsidRPr="002C1D5E" w:rsidRDefault="002C1D5E" w:rsidP="002C1D5E">
      <w:pPr>
        <w:shd w:val="clear" w:color="auto" w:fill="FEFEFE"/>
        <w:spacing w:after="0" w:line="240" w:lineRule="auto"/>
        <w:ind w:firstLine="851"/>
        <w:jc w:val="both"/>
        <w:rPr>
          <w:rFonts w:ascii="Times New Roman" w:eastAsia="Times New Roman" w:hAnsi="Times New Roman" w:cs="Times New Roman"/>
          <w:b/>
          <w:sz w:val="24"/>
          <w:szCs w:val="20"/>
        </w:rPr>
      </w:pPr>
      <w:r w:rsidRPr="002C1D5E">
        <w:rPr>
          <w:rFonts w:ascii="Times New Roman" w:eastAsia="Times New Roman" w:hAnsi="Times New Roman" w:cs="Times New Roman"/>
          <w:b/>
          <w:sz w:val="24"/>
          <w:szCs w:val="20"/>
        </w:rPr>
        <w:t>Решение за приключване на процедурата за администриране на нередност</w:t>
      </w:r>
    </w:p>
    <w:p w:rsidR="002C1D5E" w:rsidRPr="002C1D5E" w:rsidRDefault="002C1D5E" w:rsidP="002C1D5E">
      <w:pPr>
        <w:shd w:val="clear" w:color="auto" w:fill="FEFEFE"/>
        <w:spacing w:after="0" w:line="240" w:lineRule="auto"/>
        <w:ind w:firstLine="851"/>
        <w:jc w:val="both"/>
        <w:rPr>
          <w:rFonts w:ascii="Times New Roman" w:eastAsia="Times New Roman" w:hAnsi="Times New Roman" w:cs="Times New Roman"/>
          <w:sz w:val="24"/>
          <w:szCs w:val="20"/>
        </w:rPr>
      </w:pPr>
      <w:r w:rsidRPr="002C1D5E">
        <w:rPr>
          <w:rFonts w:ascii="Times New Roman" w:eastAsia="Times New Roman" w:hAnsi="Times New Roman" w:cs="Times New Roman"/>
          <w:sz w:val="24"/>
          <w:szCs w:val="20"/>
        </w:rPr>
        <w:t xml:space="preserve">Решението за приключване на процедурата по администриране на нередност се обективира в писмен акт на Ръководителя на УО на ПТС, съгласно образец </w:t>
      </w:r>
      <w:hyperlink r:id="rId26" w:tooltip="Решение за приключване на процедурата по администриране на нередност" w:history="1">
        <w:r w:rsidRPr="002C1D5E">
          <w:rPr>
            <w:rStyle w:val="Hyperlink"/>
            <w:rFonts w:ascii="Times New Roman" w:eastAsia="Times New Roman" w:hAnsi="Times New Roman" w:cs="Times New Roman"/>
            <w:i/>
            <w:sz w:val="24"/>
            <w:szCs w:val="20"/>
          </w:rPr>
          <w:t>Приложение № 8.15</w:t>
        </w:r>
      </w:hyperlink>
      <w:r w:rsidRPr="002C1D5E">
        <w:rPr>
          <w:rFonts w:ascii="Times New Roman" w:eastAsia="Times New Roman" w:hAnsi="Times New Roman" w:cs="Times New Roman"/>
          <w:sz w:val="24"/>
          <w:szCs w:val="20"/>
        </w:rPr>
        <w:t>, в случаите на:</w:t>
      </w:r>
    </w:p>
    <w:p w:rsidR="002C1D5E" w:rsidRPr="002C1D5E" w:rsidRDefault="002C1D5E" w:rsidP="002C1D5E">
      <w:pPr>
        <w:shd w:val="clear" w:color="auto" w:fill="FEFEFE"/>
        <w:spacing w:after="0" w:line="240" w:lineRule="auto"/>
        <w:ind w:firstLine="851"/>
        <w:jc w:val="both"/>
        <w:rPr>
          <w:rFonts w:ascii="Times New Roman" w:eastAsia="Times New Roman" w:hAnsi="Times New Roman" w:cs="Times New Roman"/>
          <w:bCs/>
          <w:sz w:val="24"/>
          <w:szCs w:val="20"/>
        </w:rPr>
      </w:pPr>
    </w:p>
    <w:p w:rsidR="002C1D5E" w:rsidRPr="002C1D5E" w:rsidRDefault="002C1D5E" w:rsidP="002C1D5E">
      <w:pPr>
        <w:shd w:val="clear" w:color="auto" w:fill="FEFEFE"/>
        <w:spacing w:after="0" w:line="240" w:lineRule="auto"/>
        <w:ind w:firstLine="851"/>
        <w:jc w:val="both"/>
        <w:rPr>
          <w:rFonts w:ascii="Times New Roman" w:eastAsia="Times New Roman" w:hAnsi="Times New Roman" w:cs="Times New Roman"/>
          <w:bCs/>
          <w:sz w:val="24"/>
          <w:szCs w:val="20"/>
        </w:rPr>
      </w:pPr>
      <w:r w:rsidRPr="002C1D5E">
        <w:rPr>
          <w:rFonts w:ascii="Times New Roman" w:eastAsia="Times New Roman" w:hAnsi="Times New Roman" w:cs="Times New Roman"/>
          <w:bCs/>
          <w:sz w:val="24"/>
          <w:szCs w:val="20"/>
        </w:rPr>
        <w:t>1. възстановяване от бенефициента на недължимо платените и надплатените суми, както и неправомерно получените или неправомерно усвоените средства, включително лихвите върху тях;</w:t>
      </w:r>
    </w:p>
    <w:p w:rsidR="002C1D5E" w:rsidRPr="002C1D5E" w:rsidRDefault="002C1D5E" w:rsidP="002C1D5E">
      <w:pPr>
        <w:shd w:val="clear" w:color="auto" w:fill="FEFEFE"/>
        <w:spacing w:after="0" w:line="240" w:lineRule="auto"/>
        <w:ind w:firstLine="851"/>
        <w:jc w:val="both"/>
        <w:rPr>
          <w:rFonts w:ascii="Times New Roman" w:eastAsia="Times New Roman" w:hAnsi="Times New Roman" w:cs="Times New Roman"/>
          <w:bCs/>
          <w:sz w:val="24"/>
          <w:szCs w:val="20"/>
        </w:rPr>
      </w:pPr>
      <w:r w:rsidRPr="002C1D5E">
        <w:rPr>
          <w:rFonts w:ascii="Times New Roman" w:eastAsia="Times New Roman" w:hAnsi="Times New Roman" w:cs="Times New Roman"/>
          <w:bCs/>
          <w:sz w:val="24"/>
          <w:szCs w:val="20"/>
        </w:rPr>
        <w:t>2. приключване на започната процедура по административноправен или съдебен ред с влязъл в сила административен или съдебен акт;</w:t>
      </w:r>
    </w:p>
    <w:p w:rsidR="002C1D5E" w:rsidRPr="002C1D5E" w:rsidRDefault="002C1D5E" w:rsidP="002C1D5E">
      <w:pPr>
        <w:shd w:val="clear" w:color="auto" w:fill="FEFEFE"/>
        <w:spacing w:after="0" w:line="240" w:lineRule="auto"/>
        <w:ind w:firstLine="851"/>
        <w:jc w:val="both"/>
        <w:rPr>
          <w:rFonts w:ascii="Times New Roman" w:eastAsia="Times New Roman" w:hAnsi="Times New Roman" w:cs="Times New Roman"/>
          <w:bCs/>
          <w:sz w:val="24"/>
          <w:szCs w:val="20"/>
        </w:rPr>
      </w:pPr>
      <w:r w:rsidRPr="002C1D5E">
        <w:rPr>
          <w:rFonts w:ascii="Times New Roman" w:eastAsia="Times New Roman" w:hAnsi="Times New Roman" w:cs="Times New Roman"/>
          <w:bCs/>
          <w:sz w:val="24"/>
          <w:szCs w:val="20"/>
        </w:rPr>
        <w:t>3. приключила административна процедура на контролен орган, без в това число да се включват органите, администриращи европейски средства - когато проверката на контролния орган или на органа, оторизиран да направи ревизия на заключението, е приключила, без да са установени нарушения;</w:t>
      </w:r>
    </w:p>
    <w:p w:rsidR="002C1D5E" w:rsidRPr="002C1D5E" w:rsidRDefault="002C1D5E" w:rsidP="002C1D5E">
      <w:pPr>
        <w:shd w:val="clear" w:color="auto" w:fill="FEFEFE"/>
        <w:spacing w:after="0" w:line="240" w:lineRule="auto"/>
        <w:ind w:firstLine="851"/>
        <w:jc w:val="both"/>
        <w:rPr>
          <w:rFonts w:ascii="Times New Roman" w:eastAsia="Times New Roman" w:hAnsi="Times New Roman" w:cs="Times New Roman"/>
          <w:bCs/>
          <w:sz w:val="24"/>
          <w:szCs w:val="20"/>
        </w:rPr>
      </w:pPr>
      <w:r w:rsidRPr="002C1D5E">
        <w:rPr>
          <w:rFonts w:ascii="Times New Roman" w:eastAsia="Times New Roman" w:hAnsi="Times New Roman" w:cs="Times New Roman"/>
          <w:bCs/>
          <w:sz w:val="24"/>
          <w:szCs w:val="20"/>
        </w:rPr>
        <w:t>4. при изпълнение на задължения на бенефициента, неизпълнението на които е било основание за регистриране на нередността;</w:t>
      </w:r>
    </w:p>
    <w:p w:rsidR="002C1D5E" w:rsidRPr="002C1D5E" w:rsidRDefault="002C1D5E" w:rsidP="002C1D5E">
      <w:pPr>
        <w:shd w:val="clear" w:color="auto" w:fill="FEFEFE"/>
        <w:spacing w:after="0" w:line="240" w:lineRule="auto"/>
        <w:ind w:firstLine="851"/>
        <w:jc w:val="both"/>
        <w:rPr>
          <w:rFonts w:ascii="Times New Roman" w:eastAsia="Times New Roman" w:hAnsi="Times New Roman" w:cs="Times New Roman"/>
          <w:bCs/>
          <w:sz w:val="24"/>
          <w:szCs w:val="20"/>
        </w:rPr>
      </w:pPr>
      <w:r w:rsidRPr="002C1D5E">
        <w:rPr>
          <w:rFonts w:ascii="Times New Roman" w:eastAsia="Times New Roman" w:hAnsi="Times New Roman" w:cs="Times New Roman"/>
          <w:bCs/>
          <w:sz w:val="24"/>
          <w:szCs w:val="20"/>
        </w:rPr>
        <w:t>5. заличаване на длъжника от съответния регистър, с което се отнема неговата правосубектност;</w:t>
      </w:r>
    </w:p>
    <w:p w:rsidR="002C1D5E" w:rsidRPr="002C1D5E" w:rsidRDefault="002C1D5E" w:rsidP="002C1D5E">
      <w:pPr>
        <w:shd w:val="clear" w:color="auto" w:fill="FEFEFE"/>
        <w:spacing w:after="0" w:line="240" w:lineRule="auto"/>
        <w:ind w:firstLine="851"/>
        <w:jc w:val="both"/>
        <w:rPr>
          <w:rFonts w:ascii="Times New Roman" w:eastAsia="Times New Roman" w:hAnsi="Times New Roman" w:cs="Times New Roman"/>
          <w:bCs/>
          <w:sz w:val="24"/>
          <w:szCs w:val="20"/>
        </w:rPr>
      </w:pPr>
      <w:r w:rsidRPr="002C1D5E">
        <w:rPr>
          <w:rFonts w:ascii="Times New Roman" w:eastAsia="Times New Roman" w:hAnsi="Times New Roman" w:cs="Times New Roman"/>
          <w:bCs/>
          <w:sz w:val="24"/>
          <w:szCs w:val="20"/>
        </w:rPr>
        <w:t>6. когато нередността е открита преди извършване на плащания по проекта от управляващия орган или междинното звено и бенефициентът поеме финансовите последици от нередността или поиска да бъде прекратен договорът за безвъзмездна финансова помощ;</w:t>
      </w:r>
    </w:p>
    <w:p w:rsidR="002C1D5E" w:rsidRPr="002C1D5E" w:rsidRDefault="002C1D5E" w:rsidP="002C1D5E">
      <w:pPr>
        <w:shd w:val="clear" w:color="auto" w:fill="FEFEFE"/>
        <w:spacing w:after="0" w:line="240" w:lineRule="auto"/>
        <w:ind w:firstLine="851"/>
        <w:jc w:val="both"/>
        <w:rPr>
          <w:rFonts w:ascii="Times New Roman" w:eastAsia="Times New Roman" w:hAnsi="Times New Roman" w:cs="Times New Roman"/>
          <w:bCs/>
          <w:sz w:val="24"/>
          <w:szCs w:val="20"/>
        </w:rPr>
      </w:pPr>
      <w:r w:rsidRPr="002C1D5E">
        <w:rPr>
          <w:rFonts w:ascii="Times New Roman" w:eastAsia="Times New Roman" w:hAnsi="Times New Roman" w:cs="Times New Roman"/>
          <w:bCs/>
          <w:sz w:val="24"/>
          <w:szCs w:val="20"/>
        </w:rPr>
        <w:t>7. установяване на факти, опровергаващи основанията за установяване на нередността - нередността се приключва чрез прекратяване;</w:t>
      </w:r>
    </w:p>
    <w:p w:rsidR="002C1D5E" w:rsidRPr="002C1D5E" w:rsidRDefault="002C1D5E" w:rsidP="002C1D5E">
      <w:pPr>
        <w:shd w:val="clear" w:color="auto" w:fill="FEFEFE"/>
        <w:spacing w:after="0" w:line="240" w:lineRule="auto"/>
        <w:ind w:firstLine="851"/>
        <w:jc w:val="both"/>
        <w:rPr>
          <w:rFonts w:ascii="Times New Roman" w:eastAsia="Times New Roman" w:hAnsi="Times New Roman" w:cs="Times New Roman"/>
          <w:bCs/>
          <w:sz w:val="24"/>
          <w:szCs w:val="20"/>
        </w:rPr>
      </w:pPr>
      <w:r w:rsidRPr="002C1D5E">
        <w:rPr>
          <w:rFonts w:ascii="Times New Roman" w:eastAsia="Times New Roman" w:hAnsi="Times New Roman" w:cs="Times New Roman"/>
          <w:bCs/>
          <w:sz w:val="24"/>
          <w:szCs w:val="20"/>
        </w:rPr>
        <w:t>8. отпадане на възможността за принудително събиране на недължимо платените и надплатените суми, както и неправомерно получените или неправомерно усвоените средства, включително лихвите върху тях;</w:t>
      </w:r>
    </w:p>
    <w:p w:rsidR="002C1D5E" w:rsidRPr="002C1D5E" w:rsidRDefault="002C1D5E" w:rsidP="002C1D5E">
      <w:pPr>
        <w:shd w:val="clear" w:color="auto" w:fill="FEFEFE"/>
        <w:spacing w:after="0" w:line="240" w:lineRule="auto"/>
        <w:ind w:firstLine="851"/>
        <w:jc w:val="both"/>
        <w:rPr>
          <w:rFonts w:ascii="Times New Roman" w:eastAsia="Times New Roman" w:hAnsi="Times New Roman" w:cs="Times New Roman"/>
          <w:bCs/>
          <w:sz w:val="24"/>
          <w:szCs w:val="20"/>
        </w:rPr>
      </w:pPr>
      <w:r w:rsidRPr="002C1D5E">
        <w:rPr>
          <w:rFonts w:ascii="Times New Roman" w:eastAsia="Times New Roman" w:hAnsi="Times New Roman" w:cs="Times New Roman"/>
          <w:bCs/>
          <w:sz w:val="24"/>
          <w:szCs w:val="20"/>
        </w:rPr>
        <w:t>9. извършена финансова корекция по чл. 71, ал. 5 ЗУСЕФСУ.</w:t>
      </w:r>
    </w:p>
    <w:p w:rsidR="002C1D5E" w:rsidRPr="002C1D5E" w:rsidRDefault="002C1D5E" w:rsidP="002C1D5E">
      <w:pPr>
        <w:shd w:val="clear" w:color="auto" w:fill="FEFEFE"/>
        <w:spacing w:after="0" w:line="240" w:lineRule="auto"/>
        <w:ind w:firstLine="851"/>
        <w:jc w:val="both"/>
        <w:rPr>
          <w:rFonts w:ascii="Times New Roman" w:eastAsia="Times New Roman" w:hAnsi="Times New Roman" w:cs="Times New Roman"/>
          <w:bCs/>
          <w:sz w:val="24"/>
          <w:szCs w:val="20"/>
        </w:rPr>
      </w:pPr>
    </w:p>
    <w:p w:rsidR="002C1D5E" w:rsidRPr="002C1D5E" w:rsidRDefault="002C1D5E" w:rsidP="002C1D5E">
      <w:pPr>
        <w:shd w:val="clear" w:color="auto" w:fill="FEFEFE"/>
        <w:spacing w:after="0" w:line="240" w:lineRule="auto"/>
        <w:ind w:firstLine="851"/>
        <w:jc w:val="both"/>
        <w:rPr>
          <w:rFonts w:ascii="Times New Roman" w:eastAsia="Times New Roman" w:hAnsi="Times New Roman" w:cs="Times New Roman"/>
          <w:sz w:val="24"/>
          <w:szCs w:val="20"/>
        </w:rPr>
      </w:pPr>
      <w:r w:rsidRPr="002C1D5E">
        <w:rPr>
          <w:rFonts w:ascii="Times New Roman" w:eastAsia="Times New Roman" w:hAnsi="Times New Roman" w:cs="Times New Roman"/>
          <w:sz w:val="24"/>
          <w:szCs w:val="20"/>
        </w:rPr>
        <w:t>При извършване на горепосочената  процедурата съответният служител от отдел УР прави следната проверка:</w:t>
      </w:r>
    </w:p>
    <w:p w:rsidR="002C1D5E" w:rsidRPr="002C1D5E" w:rsidRDefault="002C1D5E" w:rsidP="002C1D5E">
      <w:pPr>
        <w:shd w:val="clear" w:color="auto" w:fill="FEFEFE"/>
        <w:spacing w:after="0" w:line="240" w:lineRule="auto"/>
        <w:ind w:firstLine="851"/>
        <w:jc w:val="both"/>
        <w:rPr>
          <w:rFonts w:ascii="Times New Roman" w:eastAsia="Times New Roman" w:hAnsi="Times New Roman" w:cs="Times New Roman"/>
          <w:sz w:val="24"/>
          <w:szCs w:val="20"/>
        </w:rPr>
      </w:pPr>
      <w:r w:rsidRPr="002C1D5E">
        <w:rPr>
          <w:rFonts w:ascii="Times New Roman" w:eastAsia="Times New Roman" w:hAnsi="Times New Roman" w:cs="Times New Roman"/>
          <w:sz w:val="24"/>
          <w:szCs w:val="20"/>
        </w:rPr>
        <w:t>•</w:t>
      </w:r>
      <w:r w:rsidRPr="002C1D5E">
        <w:rPr>
          <w:rFonts w:ascii="Times New Roman" w:eastAsia="Times New Roman" w:hAnsi="Times New Roman" w:cs="Times New Roman"/>
          <w:sz w:val="24"/>
          <w:szCs w:val="20"/>
        </w:rPr>
        <w:tab/>
        <w:t>Наличие на обстоятелства по чл. 29 от Наредбата за администриране на нередности по Европейските фондове при споделено управление; ;</w:t>
      </w:r>
    </w:p>
    <w:p w:rsidR="002C1D5E" w:rsidRPr="002C1D5E" w:rsidRDefault="002C1D5E" w:rsidP="002C1D5E">
      <w:pPr>
        <w:shd w:val="clear" w:color="auto" w:fill="FEFEFE"/>
        <w:spacing w:after="0" w:line="240" w:lineRule="auto"/>
        <w:ind w:firstLine="851"/>
        <w:jc w:val="both"/>
        <w:rPr>
          <w:rFonts w:ascii="Times New Roman" w:eastAsia="Times New Roman" w:hAnsi="Times New Roman" w:cs="Times New Roman"/>
          <w:sz w:val="24"/>
          <w:szCs w:val="20"/>
        </w:rPr>
      </w:pPr>
      <w:r w:rsidRPr="002C1D5E">
        <w:rPr>
          <w:rFonts w:ascii="Times New Roman" w:eastAsia="Times New Roman" w:hAnsi="Times New Roman" w:cs="Times New Roman"/>
          <w:sz w:val="24"/>
          <w:szCs w:val="20"/>
        </w:rPr>
        <w:lastRenderedPageBreak/>
        <w:t>•</w:t>
      </w:r>
      <w:r w:rsidRPr="002C1D5E">
        <w:rPr>
          <w:rFonts w:ascii="Times New Roman" w:eastAsia="Times New Roman" w:hAnsi="Times New Roman" w:cs="Times New Roman"/>
          <w:sz w:val="24"/>
          <w:szCs w:val="20"/>
        </w:rPr>
        <w:tab/>
        <w:t>Наличие на получена информация от отдел „Финансово управление“ за финансово приключване на договора;</w:t>
      </w:r>
    </w:p>
    <w:p w:rsidR="002C1D5E" w:rsidRPr="002C1D5E" w:rsidRDefault="002C1D5E" w:rsidP="002C1D5E">
      <w:pPr>
        <w:shd w:val="clear" w:color="auto" w:fill="FEFEFE"/>
        <w:spacing w:after="0" w:line="240" w:lineRule="auto"/>
        <w:ind w:firstLine="851"/>
        <w:jc w:val="both"/>
        <w:rPr>
          <w:rFonts w:ascii="Times New Roman" w:eastAsia="Times New Roman" w:hAnsi="Times New Roman" w:cs="Times New Roman"/>
          <w:sz w:val="24"/>
          <w:szCs w:val="20"/>
        </w:rPr>
      </w:pPr>
      <w:r w:rsidRPr="002C1D5E">
        <w:rPr>
          <w:rFonts w:ascii="Times New Roman" w:eastAsia="Times New Roman" w:hAnsi="Times New Roman" w:cs="Times New Roman"/>
          <w:sz w:val="24"/>
          <w:szCs w:val="20"/>
        </w:rPr>
        <w:t>•</w:t>
      </w:r>
      <w:r w:rsidRPr="002C1D5E">
        <w:rPr>
          <w:rFonts w:ascii="Times New Roman" w:eastAsia="Times New Roman" w:hAnsi="Times New Roman" w:cs="Times New Roman"/>
          <w:sz w:val="24"/>
          <w:szCs w:val="20"/>
        </w:rPr>
        <w:tab/>
        <w:t>Липсата на съдебна процедура по съответната нередност в регистър Справка съдебни дела по ПТС, а ако е налице съдебна процедура, то същата е приключена с влязъл в сила съдебен акт.</w:t>
      </w:r>
    </w:p>
    <w:p w:rsidR="002C1D5E" w:rsidRPr="002C1D5E" w:rsidRDefault="002C1D5E" w:rsidP="002C1D5E">
      <w:pPr>
        <w:shd w:val="clear" w:color="auto" w:fill="FEFEFE"/>
        <w:spacing w:after="0" w:line="240" w:lineRule="auto"/>
        <w:ind w:firstLine="851"/>
        <w:jc w:val="both"/>
        <w:rPr>
          <w:rFonts w:ascii="Times New Roman" w:eastAsia="Times New Roman" w:hAnsi="Times New Roman" w:cs="Times New Roman"/>
          <w:bCs/>
          <w:sz w:val="24"/>
          <w:szCs w:val="20"/>
        </w:rPr>
      </w:pPr>
    </w:p>
    <w:p w:rsidR="002C1D5E" w:rsidRPr="002C1D5E" w:rsidRDefault="002C1D5E" w:rsidP="002C1D5E">
      <w:pPr>
        <w:shd w:val="clear" w:color="auto" w:fill="FEFEFE"/>
        <w:spacing w:after="0" w:line="240" w:lineRule="auto"/>
        <w:ind w:firstLine="851"/>
        <w:jc w:val="both"/>
        <w:rPr>
          <w:rFonts w:ascii="Times New Roman" w:eastAsia="Times New Roman" w:hAnsi="Times New Roman" w:cs="Times New Roman"/>
          <w:bCs/>
          <w:sz w:val="24"/>
          <w:szCs w:val="20"/>
        </w:rPr>
      </w:pPr>
      <w:r w:rsidRPr="002C1D5E">
        <w:rPr>
          <w:rFonts w:ascii="Times New Roman" w:eastAsia="Times New Roman" w:hAnsi="Times New Roman" w:cs="Times New Roman"/>
          <w:bCs/>
          <w:sz w:val="24"/>
          <w:szCs w:val="20"/>
        </w:rPr>
        <w:t>Решението за приключване на процедурата по администриране на нередността съдържа:</w:t>
      </w:r>
    </w:p>
    <w:p w:rsidR="002C1D5E" w:rsidRPr="002C1D5E" w:rsidRDefault="002C1D5E" w:rsidP="002C1D5E">
      <w:pPr>
        <w:shd w:val="clear" w:color="auto" w:fill="FEFEFE"/>
        <w:spacing w:after="0" w:line="240" w:lineRule="auto"/>
        <w:ind w:firstLine="851"/>
        <w:jc w:val="both"/>
        <w:rPr>
          <w:rFonts w:ascii="Times New Roman" w:eastAsia="Times New Roman" w:hAnsi="Times New Roman" w:cs="Times New Roman"/>
          <w:bCs/>
          <w:sz w:val="24"/>
          <w:szCs w:val="20"/>
        </w:rPr>
      </w:pPr>
      <w:r w:rsidRPr="002C1D5E">
        <w:rPr>
          <w:rFonts w:ascii="Times New Roman" w:eastAsia="Times New Roman" w:hAnsi="Times New Roman" w:cs="Times New Roman"/>
          <w:bCs/>
          <w:sz w:val="24"/>
          <w:szCs w:val="20"/>
        </w:rPr>
        <w:t>1. наименованието на органа, който го издава;</w:t>
      </w:r>
    </w:p>
    <w:p w:rsidR="002C1D5E" w:rsidRPr="002C1D5E" w:rsidRDefault="002C1D5E" w:rsidP="002C1D5E">
      <w:pPr>
        <w:shd w:val="clear" w:color="auto" w:fill="FEFEFE"/>
        <w:spacing w:after="0" w:line="240" w:lineRule="auto"/>
        <w:ind w:firstLine="851"/>
        <w:jc w:val="both"/>
        <w:rPr>
          <w:rFonts w:ascii="Times New Roman" w:eastAsia="Times New Roman" w:hAnsi="Times New Roman" w:cs="Times New Roman"/>
          <w:bCs/>
          <w:sz w:val="24"/>
          <w:szCs w:val="20"/>
        </w:rPr>
      </w:pPr>
      <w:r w:rsidRPr="002C1D5E">
        <w:rPr>
          <w:rFonts w:ascii="Times New Roman" w:eastAsia="Times New Roman" w:hAnsi="Times New Roman" w:cs="Times New Roman"/>
          <w:bCs/>
          <w:sz w:val="24"/>
          <w:szCs w:val="20"/>
        </w:rPr>
        <w:t>2. наименование на акта с отбелязване, че се издава на основание чл. 29, ал. 1 от наредбата;</w:t>
      </w:r>
    </w:p>
    <w:p w:rsidR="002C1D5E" w:rsidRPr="002C1D5E" w:rsidRDefault="002C1D5E" w:rsidP="002C1D5E">
      <w:pPr>
        <w:shd w:val="clear" w:color="auto" w:fill="FEFEFE"/>
        <w:spacing w:after="0" w:line="240" w:lineRule="auto"/>
        <w:ind w:firstLine="851"/>
        <w:jc w:val="both"/>
        <w:rPr>
          <w:rFonts w:ascii="Times New Roman" w:eastAsia="Times New Roman" w:hAnsi="Times New Roman" w:cs="Times New Roman"/>
          <w:bCs/>
          <w:sz w:val="24"/>
          <w:szCs w:val="20"/>
        </w:rPr>
      </w:pPr>
      <w:r w:rsidRPr="002C1D5E">
        <w:rPr>
          <w:rFonts w:ascii="Times New Roman" w:eastAsia="Times New Roman" w:hAnsi="Times New Roman" w:cs="Times New Roman"/>
          <w:bCs/>
          <w:sz w:val="24"/>
          <w:szCs w:val="20"/>
        </w:rPr>
        <w:t>3. фактическите и правните основания за приключване на процедурата по администриране на нередността;</w:t>
      </w:r>
    </w:p>
    <w:p w:rsidR="002C1D5E" w:rsidRPr="002C1D5E" w:rsidRDefault="002C1D5E" w:rsidP="002C1D5E">
      <w:pPr>
        <w:shd w:val="clear" w:color="auto" w:fill="FEFEFE"/>
        <w:spacing w:after="0" w:line="240" w:lineRule="auto"/>
        <w:ind w:firstLine="851"/>
        <w:jc w:val="both"/>
        <w:rPr>
          <w:rFonts w:ascii="Times New Roman" w:eastAsia="Times New Roman" w:hAnsi="Times New Roman" w:cs="Times New Roman"/>
          <w:bCs/>
          <w:sz w:val="24"/>
          <w:szCs w:val="20"/>
        </w:rPr>
      </w:pPr>
      <w:r w:rsidRPr="002C1D5E">
        <w:rPr>
          <w:rFonts w:ascii="Times New Roman" w:eastAsia="Times New Roman" w:hAnsi="Times New Roman" w:cs="Times New Roman"/>
          <w:bCs/>
          <w:sz w:val="24"/>
          <w:szCs w:val="20"/>
        </w:rPr>
        <w:t>4. дата на издаване и подпис на лицето, издало акта, с посочване на длъжността му.</w:t>
      </w:r>
    </w:p>
    <w:p w:rsidR="002C1D5E" w:rsidRPr="002C1D5E" w:rsidRDefault="002C1D5E" w:rsidP="002C1D5E">
      <w:pPr>
        <w:shd w:val="clear" w:color="auto" w:fill="FEFEFE"/>
        <w:spacing w:after="0" w:line="240" w:lineRule="auto"/>
        <w:ind w:firstLine="851"/>
        <w:jc w:val="both"/>
        <w:rPr>
          <w:rFonts w:ascii="Times New Roman" w:eastAsia="Times New Roman" w:hAnsi="Times New Roman" w:cs="Times New Roman"/>
          <w:bCs/>
          <w:sz w:val="24"/>
          <w:szCs w:val="20"/>
        </w:rPr>
      </w:pPr>
    </w:p>
    <w:p w:rsidR="002C1D5E" w:rsidRPr="002C1D5E" w:rsidRDefault="002C1D5E" w:rsidP="002C1D5E">
      <w:pPr>
        <w:shd w:val="clear" w:color="auto" w:fill="FEFEFE"/>
        <w:spacing w:after="0" w:line="240" w:lineRule="auto"/>
        <w:ind w:firstLine="851"/>
        <w:jc w:val="both"/>
        <w:rPr>
          <w:rFonts w:ascii="Times New Roman" w:eastAsia="Times New Roman" w:hAnsi="Times New Roman" w:cs="Times New Roman"/>
          <w:bCs/>
          <w:sz w:val="24"/>
          <w:szCs w:val="20"/>
        </w:rPr>
      </w:pPr>
      <w:r w:rsidRPr="002C1D5E">
        <w:rPr>
          <w:rFonts w:ascii="Times New Roman" w:eastAsia="Times New Roman" w:hAnsi="Times New Roman" w:cs="Times New Roman"/>
          <w:bCs/>
          <w:sz w:val="24"/>
          <w:szCs w:val="20"/>
        </w:rPr>
        <w:t xml:space="preserve">При възникване на нови обстоятелства разглеждането на случая може да се възобнови. Решението за възобновяване на процедурата по администриране на нередност се обективира в писмен акт на Ръководителя на УО. </w:t>
      </w:r>
    </w:p>
    <w:p w:rsidR="002C1D5E" w:rsidRPr="002C1D5E" w:rsidRDefault="002C1D5E" w:rsidP="002C1D5E">
      <w:pPr>
        <w:shd w:val="clear" w:color="auto" w:fill="FEFEFE"/>
        <w:spacing w:after="0" w:line="240" w:lineRule="auto"/>
        <w:ind w:firstLine="851"/>
        <w:jc w:val="both"/>
        <w:rPr>
          <w:rFonts w:ascii="Times New Roman" w:eastAsia="Times New Roman" w:hAnsi="Times New Roman" w:cs="Times New Roman"/>
          <w:bCs/>
          <w:sz w:val="24"/>
          <w:szCs w:val="20"/>
        </w:rPr>
      </w:pPr>
      <w:r w:rsidRPr="002C1D5E">
        <w:rPr>
          <w:rFonts w:ascii="Times New Roman" w:eastAsia="Times New Roman" w:hAnsi="Times New Roman" w:cs="Times New Roman"/>
          <w:bCs/>
          <w:sz w:val="24"/>
          <w:szCs w:val="20"/>
        </w:rPr>
        <w:t>Решение за приключване на процедура по администриране на нередност се издава в разумен срок, но не по-дълъг от 1 месец от възникване на обстоятелствата, които са основание за приключване на съответната нередност.</w:t>
      </w:r>
    </w:p>
    <w:p w:rsidR="002C1D5E" w:rsidRPr="002C1D5E" w:rsidRDefault="002C1D5E" w:rsidP="002C1D5E">
      <w:pPr>
        <w:shd w:val="clear" w:color="auto" w:fill="FEFEFE"/>
        <w:spacing w:after="0" w:line="240" w:lineRule="auto"/>
        <w:ind w:firstLine="851"/>
        <w:jc w:val="both"/>
        <w:rPr>
          <w:rFonts w:ascii="Times New Roman" w:eastAsia="Times New Roman" w:hAnsi="Times New Roman" w:cs="Times New Roman"/>
          <w:bCs/>
          <w:sz w:val="24"/>
          <w:szCs w:val="20"/>
        </w:rPr>
      </w:pPr>
      <w:r w:rsidRPr="002C1D5E">
        <w:rPr>
          <w:rFonts w:ascii="Times New Roman" w:eastAsia="Times New Roman" w:hAnsi="Times New Roman" w:cs="Times New Roman"/>
          <w:bCs/>
          <w:sz w:val="24"/>
          <w:szCs w:val="20"/>
        </w:rPr>
        <w:t>. При настъпване на някое от основанията, посочени в чл. 29, точки 1-9 от НАНЕФСУ, служителят по нередности, администриращ нередността, изготвя в срок не по-късно от 1 месец от настъпване на посоченото основание, проект на Решение за приключване на процедурата по администриране на нередност, изготвено по образец, разписан в приложение към вътрешните правила за администриране на нередности на съответната администрация. Проектът на решение се съгласува с прекия ръководител и се предоставя за подпис от ръководителя на компетентната администрация.</w:t>
      </w:r>
    </w:p>
    <w:p w:rsidR="002C1D5E" w:rsidRPr="002C1D5E" w:rsidRDefault="002C1D5E" w:rsidP="002C1D5E">
      <w:pPr>
        <w:shd w:val="clear" w:color="auto" w:fill="FEFEFE"/>
        <w:spacing w:after="0" w:line="240" w:lineRule="auto"/>
        <w:ind w:firstLine="851"/>
        <w:jc w:val="both"/>
        <w:rPr>
          <w:rFonts w:ascii="Times New Roman" w:eastAsia="Times New Roman" w:hAnsi="Times New Roman" w:cs="Times New Roman"/>
          <w:bCs/>
          <w:sz w:val="24"/>
          <w:szCs w:val="20"/>
        </w:rPr>
      </w:pPr>
      <w:r w:rsidRPr="002C1D5E">
        <w:rPr>
          <w:rFonts w:ascii="Times New Roman" w:eastAsia="Times New Roman" w:hAnsi="Times New Roman" w:cs="Times New Roman"/>
          <w:bCs/>
          <w:sz w:val="24"/>
          <w:szCs w:val="20"/>
        </w:rPr>
        <w:t>В срок до 5 работни дни от  издаването на  решение за приключване на процедурата по администриране на нередност, служителят по нередности, който администрира нередността прикачва информацията в модул „Проверки“, подмодул „База данни нередности“, секция „Документи“ по съответната нередност в ИСУН. и приключва нередността.</w:t>
      </w:r>
    </w:p>
    <w:p w:rsidR="002C1D5E" w:rsidRPr="002C1D5E" w:rsidRDefault="002C1D5E" w:rsidP="002C1D5E">
      <w:pPr>
        <w:shd w:val="clear" w:color="auto" w:fill="FEFEFE"/>
        <w:spacing w:after="0" w:line="240" w:lineRule="auto"/>
        <w:ind w:firstLine="851"/>
        <w:jc w:val="both"/>
        <w:rPr>
          <w:rFonts w:ascii="Times New Roman" w:eastAsia="Times New Roman" w:hAnsi="Times New Roman" w:cs="Times New Roman"/>
          <w:b/>
          <w:bCs/>
          <w:sz w:val="24"/>
          <w:szCs w:val="20"/>
        </w:rPr>
      </w:pPr>
      <w:r w:rsidRPr="002C1D5E">
        <w:rPr>
          <w:rFonts w:ascii="Times New Roman" w:eastAsia="Times New Roman" w:hAnsi="Times New Roman" w:cs="Times New Roman"/>
          <w:bCs/>
          <w:sz w:val="24"/>
          <w:szCs w:val="20"/>
        </w:rPr>
        <w:t xml:space="preserve">При приключване на процедурата за администриране на нередности служителите по нередности попълват </w:t>
      </w:r>
      <w:r w:rsidR="00B31961" w:rsidRPr="002C1D5E">
        <w:rPr>
          <w:rFonts w:ascii="Times New Roman" w:eastAsia="Times New Roman" w:hAnsi="Times New Roman" w:cs="Times New Roman"/>
          <w:bCs/>
          <w:sz w:val="24"/>
          <w:szCs w:val="20"/>
        </w:rPr>
        <w:t xml:space="preserve">контролен лист </w:t>
      </w:r>
      <w:r w:rsidR="00B31961" w:rsidRPr="00B31961">
        <w:rPr>
          <w:rFonts w:ascii="Times New Roman" w:eastAsia="Times New Roman" w:hAnsi="Times New Roman" w:cs="Times New Roman"/>
          <w:bCs/>
          <w:i/>
          <w:color w:val="0000FF"/>
          <w:sz w:val="24"/>
          <w:szCs w:val="20"/>
          <w:u w:val="single"/>
        </w:rPr>
        <w:t xml:space="preserve">Приложение </w:t>
      </w:r>
      <w:r w:rsidRPr="00B31961">
        <w:rPr>
          <w:rFonts w:ascii="Times New Roman" w:eastAsia="Times New Roman" w:hAnsi="Times New Roman" w:cs="Times New Roman"/>
          <w:bCs/>
          <w:i/>
          <w:color w:val="0000FF"/>
          <w:sz w:val="24"/>
          <w:szCs w:val="20"/>
          <w:u w:val="single"/>
        </w:rPr>
        <w:t>8.1</w:t>
      </w:r>
      <w:r w:rsidR="00B31961" w:rsidRPr="00B31961">
        <w:rPr>
          <w:rFonts w:ascii="Times New Roman" w:eastAsia="Times New Roman" w:hAnsi="Times New Roman" w:cs="Times New Roman"/>
          <w:bCs/>
          <w:i/>
          <w:color w:val="0000FF"/>
          <w:sz w:val="24"/>
          <w:szCs w:val="20"/>
          <w:u w:val="single"/>
        </w:rPr>
        <w:t>9</w:t>
      </w:r>
      <w:bookmarkStart w:id="162" w:name="_GoBack"/>
      <w:bookmarkEnd w:id="162"/>
      <w:r w:rsidRPr="002C1D5E">
        <w:rPr>
          <w:rFonts w:ascii="Times New Roman" w:eastAsia="Times New Roman" w:hAnsi="Times New Roman" w:cs="Times New Roman"/>
          <w:bCs/>
          <w:sz w:val="24"/>
          <w:szCs w:val="20"/>
        </w:rPr>
        <w:t xml:space="preserve"> Минимално изискуеми документи в досието на нередността по съответната нередност в ИСУН.  Контролният лист се съгласува от началник отдел „Управление на риска“.</w:t>
      </w:r>
    </w:p>
    <w:p w:rsidR="002C1D5E" w:rsidRPr="002C1D5E" w:rsidRDefault="002C1D5E" w:rsidP="002C1D5E">
      <w:pPr>
        <w:shd w:val="clear" w:color="auto" w:fill="FEFEFE"/>
        <w:spacing w:after="0" w:line="240" w:lineRule="auto"/>
        <w:ind w:firstLine="851"/>
        <w:jc w:val="both"/>
        <w:rPr>
          <w:rFonts w:ascii="Times New Roman" w:eastAsia="Times New Roman" w:hAnsi="Times New Roman" w:cs="Times New Roman"/>
          <w:bCs/>
          <w:sz w:val="24"/>
          <w:szCs w:val="20"/>
        </w:rPr>
      </w:pPr>
      <w:r w:rsidRPr="002C1D5E">
        <w:rPr>
          <w:rFonts w:ascii="Times New Roman" w:eastAsia="Times New Roman" w:hAnsi="Times New Roman" w:cs="Times New Roman"/>
          <w:bCs/>
          <w:sz w:val="24"/>
          <w:szCs w:val="20"/>
        </w:rPr>
        <w:t>Досието на нередността задължително включва:</w:t>
      </w:r>
    </w:p>
    <w:p w:rsidR="002C1D5E" w:rsidRPr="002C1D5E" w:rsidRDefault="002C1D5E" w:rsidP="002C1D5E">
      <w:pPr>
        <w:shd w:val="clear" w:color="auto" w:fill="FEFEFE"/>
        <w:spacing w:after="0" w:line="240" w:lineRule="auto"/>
        <w:ind w:firstLine="851"/>
        <w:jc w:val="both"/>
        <w:rPr>
          <w:rFonts w:ascii="Times New Roman" w:eastAsia="Times New Roman" w:hAnsi="Times New Roman" w:cs="Times New Roman"/>
          <w:bCs/>
          <w:sz w:val="24"/>
          <w:szCs w:val="20"/>
        </w:rPr>
      </w:pPr>
      <w:r w:rsidRPr="002C1D5E">
        <w:rPr>
          <w:rFonts w:ascii="Times New Roman" w:eastAsia="Times New Roman" w:hAnsi="Times New Roman" w:cs="Times New Roman"/>
          <w:bCs/>
          <w:sz w:val="24"/>
          <w:szCs w:val="20"/>
        </w:rPr>
        <w:t>- преписката по сигнала за нередност съгласно чл. 11 от НАНЕФСУ, която съдържа документацията по извършената проверка, в т. ч. всички писмени доказателства по случая;</w:t>
      </w:r>
    </w:p>
    <w:p w:rsidR="002C1D5E" w:rsidRPr="002C1D5E" w:rsidRDefault="002C1D5E" w:rsidP="002C1D5E">
      <w:pPr>
        <w:shd w:val="clear" w:color="auto" w:fill="FEFEFE"/>
        <w:spacing w:after="0" w:line="240" w:lineRule="auto"/>
        <w:ind w:firstLine="851"/>
        <w:jc w:val="both"/>
        <w:rPr>
          <w:rFonts w:ascii="Times New Roman" w:eastAsia="Times New Roman" w:hAnsi="Times New Roman" w:cs="Times New Roman"/>
          <w:bCs/>
          <w:sz w:val="24"/>
          <w:szCs w:val="20"/>
        </w:rPr>
      </w:pPr>
      <w:r w:rsidRPr="002C1D5E">
        <w:rPr>
          <w:rFonts w:ascii="Times New Roman" w:eastAsia="Times New Roman" w:hAnsi="Times New Roman" w:cs="Times New Roman"/>
          <w:bCs/>
          <w:sz w:val="24"/>
          <w:szCs w:val="20"/>
        </w:rPr>
        <w:t>- първата писмена оценка за установяване на нередността съгласно чл. 14 от НАНЕФСУ;</w:t>
      </w:r>
    </w:p>
    <w:p w:rsidR="002C1D5E" w:rsidRPr="002C1D5E" w:rsidRDefault="002C1D5E" w:rsidP="002C1D5E">
      <w:pPr>
        <w:shd w:val="clear" w:color="auto" w:fill="FEFEFE"/>
        <w:spacing w:after="0" w:line="240" w:lineRule="auto"/>
        <w:ind w:firstLine="851"/>
        <w:jc w:val="both"/>
        <w:rPr>
          <w:rFonts w:ascii="Times New Roman" w:eastAsia="Times New Roman" w:hAnsi="Times New Roman" w:cs="Times New Roman"/>
          <w:bCs/>
          <w:sz w:val="24"/>
          <w:szCs w:val="20"/>
        </w:rPr>
      </w:pPr>
      <w:r w:rsidRPr="002C1D5E">
        <w:rPr>
          <w:rFonts w:ascii="Times New Roman" w:eastAsia="Times New Roman" w:hAnsi="Times New Roman" w:cs="Times New Roman"/>
          <w:bCs/>
          <w:sz w:val="24"/>
          <w:szCs w:val="20"/>
        </w:rPr>
        <w:t>- извадки от одиторски доклади, когато е приложимо;</w:t>
      </w:r>
    </w:p>
    <w:p w:rsidR="002C1D5E" w:rsidRPr="002C1D5E" w:rsidRDefault="002C1D5E" w:rsidP="002C1D5E">
      <w:pPr>
        <w:shd w:val="clear" w:color="auto" w:fill="FEFEFE"/>
        <w:spacing w:after="0" w:line="240" w:lineRule="auto"/>
        <w:ind w:firstLine="851"/>
        <w:jc w:val="both"/>
        <w:rPr>
          <w:rFonts w:ascii="Times New Roman" w:eastAsia="Times New Roman" w:hAnsi="Times New Roman" w:cs="Times New Roman"/>
          <w:bCs/>
          <w:sz w:val="24"/>
          <w:szCs w:val="20"/>
        </w:rPr>
      </w:pPr>
      <w:r w:rsidRPr="002C1D5E">
        <w:rPr>
          <w:rFonts w:ascii="Times New Roman" w:eastAsia="Times New Roman" w:hAnsi="Times New Roman" w:cs="Times New Roman"/>
          <w:bCs/>
          <w:sz w:val="24"/>
          <w:szCs w:val="20"/>
        </w:rPr>
        <w:t>- всякакъв вид кореспонденция, свързана с нередността, включително относимата кореспонденция с бенефициерите;</w:t>
      </w:r>
    </w:p>
    <w:p w:rsidR="002C1D5E" w:rsidRPr="002C1D5E" w:rsidRDefault="002C1D5E" w:rsidP="002C1D5E">
      <w:pPr>
        <w:shd w:val="clear" w:color="auto" w:fill="FEFEFE"/>
        <w:spacing w:after="0" w:line="240" w:lineRule="auto"/>
        <w:ind w:firstLine="851"/>
        <w:jc w:val="both"/>
        <w:rPr>
          <w:rFonts w:ascii="Times New Roman" w:eastAsia="Times New Roman" w:hAnsi="Times New Roman" w:cs="Times New Roman"/>
          <w:bCs/>
          <w:sz w:val="24"/>
          <w:szCs w:val="20"/>
        </w:rPr>
      </w:pPr>
      <w:r w:rsidRPr="002C1D5E">
        <w:rPr>
          <w:rFonts w:ascii="Times New Roman" w:eastAsia="Times New Roman" w:hAnsi="Times New Roman" w:cs="Times New Roman"/>
          <w:bCs/>
          <w:sz w:val="24"/>
          <w:szCs w:val="20"/>
        </w:rPr>
        <w:t>- информация, свързана със съдебни дела и действия на правоохранителните органи, когато е приложимо;</w:t>
      </w:r>
    </w:p>
    <w:p w:rsidR="002C1D5E" w:rsidRPr="002C1D5E" w:rsidRDefault="002C1D5E" w:rsidP="002C1D5E">
      <w:pPr>
        <w:shd w:val="clear" w:color="auto" w:fill="FEFEFE"/>
        <w:spacing w:after="0" w:line="240" w:lineRule="auto"/>
        <w:ind w:firstLine="851"/>
        <w:jc w:val="both"/>
        <w:rPr>
          <w:rFonts w:ascii="Times New Roman" w:eastAsia="Times New Roman" w:hAnsi="Times New Roman" w:cs="Times New Roman"/>
          <w:bCs/>
          <w:sz w:val="24"/>
          <w:szCs w:val="20"/>
        </w:rPr>
      </w:pPr>
      <w:r w:rsidRPr="002C1D5E">
        <w:rPr>
          <w:rFonts w:ascii="Times New Roman" w:eastAsia="Times New Roman" w:hAnsi="Times New Roman" w:cs="Times New Roman"/>
          <w:bCs/>
          <w:sz w:val="24"/>
          <w:szCs w:val="20"/>
        </w:rPr>
        <w:lastRenderedPageBreak/>
        <w:t>- финансова информация за нередността, включително за възстановяването на дължимите суми;</w:t>
      </w:r>
    </w:p>
    <w:p w:rsidR="002C1D5E" w:rsidRPr="002C1D5E" w:rsidRDefault="002C1D5E" w:rsidP="002C1D5E">
      <w:pPr>
        <w:shd w:val="clear" w:color="auto" w:fill="FEFEFE"/>
        <w:spacing w:after="0" w:line="240" w:lineRule="auto"/>
        <w:ind w:firstLine="851"/>
        <w:jc w:val="both"/>
        <w:rPr>
          <w:rFonts w:ascii="Times New Roman" w:eastAsia="Times New Roman" w:hAnsi="Times New Roman" w:cs="Times New Roman"/>
          <w:bCs/>
          <w:sz w:val="24"/>
          <w:szCs w:val="20"/>
        </w:rPr>
      </w:pPr>
      <w:r w:rsidRPr="002C1D5E">
        <w:rPr>
          <w:rFonts w:ascii="Times New Roman" w:eastAsia="Times New Roman" w:hAnsi="Times New Roman" w:cs="Times New Roman"/>
          <w:bCs/>
          <w:sz w:val="24"/>
          <w:szCs w:val="20"/>
        </w:rPr>
        <w:t>- друга относима информация.</w:t>
      </w:r>
    </w:p>
    <w:p w:rsidR="002C1D5E" w:rsidRPr="002C1D5E" w:rsidRDefault="002C1D5E" w:rsidP="002C1D5E">
      <w:pPr>
        <w:shd w:val="clear" w:color="auto" w:fill="FEFEFE"/>
        <w:spacing w:after="0" w:line="240" w:lineRule="auto"/>
        <w:ind w:firstLine="851"/>
        <w:jc w:val="both"/>
        <w:rPr>
          <w:rFonts w:ascii="Times New Roman" w:eastAsia="Times New Roman" w:hAnsi="Times New Roman" w:cs="Times New Roman"/>
          <w:bCs/>
          <w:sz w:val="24"/>
          <w:szCs w:val="20"/>
        </w:rPr>
      </w:pPr>
    </w:p>
    <w:p w:rsidR="002C1D5E" w:rsidRPr="002C1D5E" w:rsidRDefault="002C1D5E" w:rsidP="002C1D5E">
      <w:pPr>
        <w:shd w:val="clear" w:color="auto" w:fill="FEFEFE"/>
        <w:spacing w:after="0" w:line="240" w:lineRule="auto"/>
        <w:ind w:firstLine="851"/>
        <w:jc w:val="both"/>
        <w:rPr>
          <w:rFonts w:ascii="Times New Roman" w:eastAsia="Times New Roman" w:hAnsi="Times New Roman" w:cs="Times New Roman"/>
          <w:bCs/>
          <w:sz w:val="24"/>
          <w:szCs w:val="20"/>
        </w:rPr>
      </w:pPr>
    </w:p>
    <w:p w:rsidR="002C1D5E" w:rsidRPr="002C1D5E" w:rsidRDefault="002C1D5E" w:rsidP="002C1D5E">
      <w:pPr>
        <w:shd w:val="clear" w:color="auto" w:fill="FEFEFE"/>
        <w:spacing w:after="0" w:line="240" w:lineRule="auto"/>
        <w:ind w:firstLine="851"/>
        <w:jc w:val="both"/>
        <w:rPr>
          <w:rFonts w:ascii="Times New Roman" w:eastAsia="Times New Roman" w:hAnsi="Times New Roman" w:cs="Times New Roman"/>
          <w:b/>
          <w:sz w:val="24"/>
          <w:szCs w:val="20"/>
        </w:rPr>
      </w:pPr>
      <w:r w:rsidRPr="002C1D5E">
        <w:rPr>
          <w:rFonts w:ascii="Times New Roman" w:eastAsia="Times New Roman" w:hAnsi="Times New Roman" w:cs="Times New Roman"/>
          <w:b/>
          <w:sz w:val="24"/>
          <w:szCs w:val="20"/>
        </w:rPr>
        <w:t>Решение за възобновяване на процедурата за администриране на нередност</w:t>
      </w:r>
    </w:p>
    <w:p w:rsidR="002C1D5E" w:rsidRPr="002C1D5E" w:rsidRDefault="002C1D5E" w:rsidP="002C1D5E">
      <w:pPr>
        <w:shd w:val="clear" w:color="auto" w:fill="FEFEFE"/>
        <w:spacing w:after="0" w:line="240" w:lineRule="auto"/>
        <w:ind w:firstLine="851"/>
        <w:jc w:val="both"/>
        <w:rPr>
          <w:rFonts w:ascii="Times New Roman" w:eastAsia="Times New Roman" w:hAnsi="Times New Roman" w:cs="Times New Roman"/>
          <w:sz w:val="24"/>
          <w:szCs w:val="20"/>
        </w:rPr>
      </w:pPr>
    </w:p>
    <w:p w:rsidR="002C1D5E" w:rsidRPr="002C1D5E" w:rsidRDefault="002C1D5E" w:rsidP="002C1D5E">
      <w:pPr>
        <w:shd w:val="clear" w:color="auto" w:fill="FEFEFE"/>
        <w:spacing w:after="0" w:line="240" w:lineRule="auto"/>
        <w:ind w:firstLine="851"/>
        <w:jc w:val="both"/>
        <w:rPr>
          <w:rFonts w:ascii="Times New Roman" w:eastAsia="Times New Roman" w:hAnsi="Times New Roman" w:cs="Times New Roman"/>
          <w:sz w:val="24"/>
          <w:szCs w:val="20"/>
        </w:rPr>
      </w:pPr>
      <w:r w:rsidRPr="002C1D5E">
        <w:rPr>
          <w:rFonts w:ascii="Times New Roman" w:eastAsia="Times New Roman" w:hAnsi="Times New Roman" w:cs="Times New Roman"/>
          <w:sz w:val="24"/>
          <w:szCs w:val="20"/>
        </w:rPr>
        <w:t> За възобновяване на процедурата по администриране на нередност, служителят по нередности, администрирал приключената нередност изготвя в срок до 10 работни дни от установяване на новите обстоятелства доклад до ръководителя на компетентната администрация, който се съгласува от прекия му ръководител. В докладът се излагат мотивите относно необходимостта да бъде възобновена процедурата по администриране на приключената нередност.</w:t>
      </w:r>
    </w:p>
    <w:p w:rsidR="002C1D5E" w:rsidRPr="002C1D5E" w:rsidRDefault="002C1D5E" w:rsidP="002C1D5E">
      <w:pPr>
        <w:shd w:val="clear" w:color="auto" w:fill="FEFEFE"/>
        <w:spacing w:after="0" w:line="240" w:lineRule="auto"/>
        <w:ind w:firstLine="851"/>
        <w:jc w:val="both"/>
        <w:rPr>
          <w:rFonts w:ascii="Times New Roman" w:eastAsia="Times New Roman" w:hAnsi="Times New Roman" w:cs="Times New Roman"/>
          <w:sz w:val="24"/>
          <w:szCs w:val="20"/>
        </w:rPr>
      </w:pPr>
      <w:r w:rsidRPr="002C1D5E">
        <w:rPr>
          <w:rFonts w:ascii="Times New Roman" w:eastAsia="Times New Roman" w:hAnsi="Times New Roman" w:cs="Times New Roman"/>
          <w:b/>
          <w:sz w:val="24"/>
          <w:szCs w:val="20"/>
        </w:rPr>
        <w:t> </w:t>
      </w:r>
      <w:r w:rsidRPr="002C1D5E">
        <w:rPr>
          <w:rFonts w:ascii="Times New Roman" w:eastAsia="Times New Roman" w:hAnsi="Times New Roman" w:cs="Times New Roman"/>
          <w:sz w:val="24"/>
          <w:szCs w:val="20"/>
        </w:rPr>
        <w:t>Докладът с мотивирано писмено искане съдържа:</w:t>
      </w:r>
    </w:p>
    <w:p w:rsidR="002C1D5E" w:rsidRPr="002C1D5E" w:rsidRDefault="002C1D5E" w:rsidP="002C1D5E">
      <w:pPr>
        <w:shd w:val="clear" w:color="auto" w:fill="FEFEFE"/>
        <w:spacing w:after="0" w:line="240" w:lineRule="auto"/>
        <w:ind w:firstLine="851"/>
        <w:jc w:val="both"/>
        <w:rPr>
          <w:rFonts w:ascii="Times New Roman" w:eastAsia="Times New Roman" w:hAnsi="Times New Roman" w:cs="Times New Roman"/>
          <w:sz w:val="24"/>
          <w:szCs w:val="20"/>
        </w:rPr>
      </w:pPr>
      <w:r w:rsidRPr="002C1D5E">
        <w:rPr>
          <w:rFonts w:ascii="Times New Roman" w:eastAsia="Times New Roman" w:hAnsi="Times New Roman" w:cs="Times New Roman"/>
          <w:sz w:val="24"/>
          <w:szCs w:val="20"/>
        </w:rPr>
        <w:t>- Национален номер на случая</w:t>
      </w:r>
    </w:p>
    <w:p w:rsidR="002C1D5E" w:rsidRPr="002C1D5E" w:rsidRDefault="002C1D5E" w:rsidP="002C1D5E">
      <w:pPr>
        <w:shd w:val="clear" w:color="auto" w:fill="FEFEFE"/>
        <w:spacing w:after="0" w:line="240" w:lineRule="auto"/>
        <w:ind w:firstLine="851"/>
        <w:jc w:val="both"/>
        <w:rPr>
          <w:rFonts w:ascii="Times New Roman" w:eastAsia="Times New Roman" w:hAnsi="Times New Roman" w:cs="Times New Roman"/>
          <w:sz w:val="24"/>
          <w:szCs w:val="20"/>
        </w:rPr>
      </w:pPr>
      <w:r w:rsidRPr="002C1D5E">
        <w:rPr>
          <w:rFonts w:ascii="Times New Roman" w:eastAsia="Times New Roman" w:hAnsi="Times New Roman" w:cs="Times New Roman"/>
          <w:sz w:val="24"/>
          <w:szCs w:val="20"/>
        </w:rPr>
        <w:t>- Кратко описание на извършеното нарушение, с какви действия/ бездействия е извършено и т.н.;</w:t>
      </w:r>
    </w:p>
    <w:p w:rsidR="002C1D5E" w:rsidRPr="002C1D5E" w:rsidRDefault="002C1D5E" w:rsidP="002C1D5E">
      <w:pPr>
        <w:shd w:val="clear" w:color="auto" w:fill="FEFEFE"/>
        <w:spacing w:after="0" w:line="240" w:lineRule="auto"/>
        <w:ind w:firstLine="851"/>
        <w:jc w:val="both"/>
        <w:rPr>
          <w:rFonts w:ascii="Times New Roman" w:eastAsia="Times New Roman" w:hAnsi="Times New Roman" w:cs="Times New Roman"/>
          <w:sz w:val="24"/>
          <w:szCs w:val="20"/>
        </w:rPr>
      </w:pPr>
      <w:r w:rsidRPr="002C1D5E">
        <w:rPr>
          <w:rFonts w:ascii="Times New Roman" w:eastAsia="Times New Roman" w:hAnsi="Times New Roman" w:cs="Times New Roman"/>
          <w:sz w:val="24"/>
          <w:szCs w:val="20"/>
        </w:rPr>
        <w:t>- Кратко описание на обстоятелствата и основанието за приключване на нередността;</w:t>
      </w:r>
    </w:p>
    <w:p w:rsidR="002C1D5E" w:rsidRPr="002C1D5E" w:rsidRDefault="002C1D5E" w:rsidP="002C1D5E">
      <w:pPr>
        <w:shd w:val="clear" w:color="auto" w:fill="FEFEFE"/>
        <w:spacing w:after="0" w:line="240" w:lineRule="auto"/>
        <w:ind w:firstLine="851"/>
        <w:jc w:val="both"/>
        <w:rPr>
          <w:rFonts w:ascii="Times New Roman" w:eastAsia="Times New Roman" w:hAnsi="Times New Roman" w:cs="Times New Roman"/>
          <w:sz w:val="24"/>
          <w:szCs w:val="20"/>
        </w:rPr>
      </w:pPr>
      <w:r w:rsidRPr="002C1D5E">
        <w:rPr>
          <w:rFonts w:ascii="Times New Roman" w:eastAsia="Times New Roman" w:hAnsi="Times New Roman" w:cs="Times New Roman"/>
          <w:sz w:val="24"/>
          <w:szCs w:val="20"/>
        </w:rPr>
        <w:t>- Мотиви, които налагат възобновяване на случая – подробно описание на новите обстоятелства;</w:t>
      </w:r>
    </w:p>
    <w:p w:rsidR="002C1D5E" w:rsidRPr="002C1D5E" w:rsidRDefault="002C1D5E" w:rsidP="002C1D5E">
      <w:pPr>
        <w:shd w:val="clear" w:color="auto" w:fill="FEFEFE"/>
        <w:spacing w:after="0" w:line="240" w:lineRule="auto"/>
        <w:ind w:firstLine="851"/>
        <w:jc w:val="both"/>
        <w:rPr>
          <w:rFonts w:ascii="Times New Roman" w:eastAsia="Times New Roman" w:hAnsi="Times New Roman" w:cs="Times New Roman"/>
          <w:sz w:val="24"/>
          <w:szCs w:val="20"/>
        </w:rPr>
      </w:pPr>
      <w:r w:rsidRPr="002C1D5E">
        <w:rPr>
          <w:rFonts w:ascii="Times New Roman" w:eastAsia="Times New Roman" w:hAnsi="Times New Roman" w:cs="Times New Roman"/>
          <w:sz w:val="24"/>
          <w:szCs w:val="20"/>
        </w:rPr>
        <w:t>- Какви действия по нередността предстои да се извършат.</w:t>
      </w:r>
    </w:p>
    <w:p w:rsidR="002C1D5E" w:rsidRPr="002C1D5E" w:rsidRDefault="002C1D5E" w:rsidP="002C1D5E">
      <w:pPr>
        <w:shd w:val="clear" w:color="auto" w:fill="FEFEFE"/>
        <w:spacing w:after="0" w:line="240" w:lineRule="auto"/>
        <w:ind w:firstLine="851"/>
        <w:jc w:val="both"/>
        <w:rPr>
          <w:rFonts w:ascii="Times New Roman" w:eastAsia="Times New Roman" w:hAnsi="Times New Roman" w:cs="Times New Roman"/>
          <w:sz w:val="24"/>
          <w:szCs w:val="20"/>
        </w:rPr>
      </w:pPr>
      <w:r w:rsidRPr="002C1D5E">
        <w:rPr>
          <w:rFonts w:ascii="Times New Roman" w:eastAsia="Times New Roman" w:hAnsi="Times New Roman" w:cs="Times New Roman"/>
          <w:sz w:val="24"/>
          <w:szCs w:val="20"/>
        </w:rPr>
        <w:t> След одобрение на доклада, служителят по нередности изготвя проект на решение, което след съгласуване от началник на отдел „Управление на риска“ прекия му ръководител се предоставя за подпис от ръководителя на УО.</w:t>
      </w:r>
    </w:p>
    <w:p w:rsidR="002C1D5E" w:rsidRPr="002C1D5E" w:rsidRDefault="002C1D5E" w:rsidP="002C1D5E">
      <w:pPr>
        <w:shd w:val="clear" w:color="auto" w:fill="FEFEFE"/>
        <w:spacing w:after="0" w:line="240" w:lineRule="auto"/>
        <w:ind w:firstLine="851"/>
        <w:jc w:val="both"/>
        <w:rPr>
          <w:rFonts w:ascii="Times New Roman" w:eastAsia="Times New Roman" w:hAnsi="Times New Roman" w:cs="Times New Roman"/>
          <w:b/>
          <w:sz w:val="24"/>
          <w:szCs w:val="20"/>
        </w:rPr>
      </w:pPr>
    </w:p>
    <w:p w:rsidR="002C1D5E" w:rsidRPr="002C1D5E" w:rsidRDefault="002C1D5E" w:rsidP="002C1D5E">
      <w:pPr>
        <w:shd w:val="clear" w:color="auto" w:fill="FEFEFE"/>
        <w:spacing w:after="0" w:line="240" w:lineRule="auto"/>
        <w:ind w:firstLine="851"/>
        <w:jc w:val="both"/>
        <w:rPr>
          <w:rFonts w:ascii="Times New Roman" w:eastAsia="Times New Roman" w:hAnsi="Times New Roman" w:cs="Times New Roman"/>
          <w:bCs/>
          <w:sz w:val="24"/>
          <w:szCs w:val="20"/>
        </w:rPr>
      </w:pPr>
      <w:r w:rsidRPr="002C1D5E">
        <w:rPr>
          <w:rFonts w:ascii="Times New Roman" w:eastAsia="Times New Roman" w:hAnsi="Times New Roman" w:cs="Times New Roman"/>
          <w:bCs/>
          <w:sz w:val="24"/>
          <w:szCs w:val="20"/>
        </w:rPr>
        <w:t>Решението за възобновяване на процедурата по администриране на нередност съдържа:</w:t>
      </w:r>
    </w:p>
    <w:p w:rsidR="002C1D5E" w:rsidRPr="002C1D5E" w:rsidRDefault="002C1D5E" w:rsidP="002C1D5E">
      <w:pPr>
        <w:shd w:val="clear" w:color="auto" w:fill="FEFEFE"/>
        <w:spacing w:after="0" w:line="240" w:lineRule="auto"/>
        <w:ind w:firstLine="851"/>
        <w:jc w:val="both"/>
        <w:rPr>
          <w:rFonts w:ascii="Times New Roman" w:eastAsia="Times New Roman" w:hAnsi="Times New Roman" w:cs="Times New Roman"/>
          <w:bCs/>
          <w:sz w:val="24"/>
          <w:szCs w:val="20"/>
        </w:rPr>
      </w:pPr>
      <w:r w:rsidRPr="002C1D5E">
        <w:rPr>
          <w:rFonts w:ascii="Times New Roman" w:eastAsia="Times New Roman" w:hAnsi="Times New Roman" w:cs="Times New Roman"/>
          <w:bCs/>
          <w:sz w:val="24"/>
          <w:szCs w:val="20"/>
        </w:rPr>
        <w:t>1. наименованието на органа, който го издава;</w:t>
      </w:r>
    </w:p>
    <w:p w:rsidR="002C1D5E" w:rsidRPr="002C1D5E" w:rsidRDefault="002C1D5E" w:rsidP="002C1D5E">
      <w:pPr>
        <w:shd w:val="clear" w:color="auto" w:fill="FEFEFE"/>
        <w:spacing w:after="0" w:line="240" w:lineRule="auto"/>
        <w:ind w:firstLine="851"/>
        <w:jc w:val="both"/>
        <w:rPr>
          <w:rFonts w:ascii="Times New Roman" w:eastAsia="Times New Roman" w:hAnsi="Times New Roman" w:cs="Times New Roman"/>
          <w:bCs/>
          <w:sz w:val="24"/>
          <w:szCs w:val="20"/>
        </w:rPr>
      </w:pPr>
      <w:r w:rsidRPr="002C1D5E">
        <w:rPr>
          <w:rFonts w:ascii="Times New Roman" w:eastAsia="Times New Roman" w:hAnsi="Times New Roman" w:cs="Times New Roman"/>
          <w:bCs/>
          <w:sz w:val="24"/>
          <w:szCs w:val="20"/>
        </w:rPr>
        <w:t>2. наименование на акта с отбелязване, че се издава на основание чл. 29, ал. 3 от наредбата;</w:t>
      </w:r>
    </w:p>
    <w:p w:rsidR="002C1D5E" w:rsidRPr="002C1D5E" w:rsidRDefault="002C1D5E" w:rsidP="002C1D5E">
      <w:pPr>
        <w:shd w:val="clear" w:color="auto" w:fill="FEFEFE"/>
        <w:spacing w:after="0" w:line="240" w:lineRule="auto"/>
        <w:ind w:firstLine="851"/>
        <w:jc w:val="both"/>
        <w:rPr>
          <w:rFonts w:ascii="Times New Roman" w:eastAsia="Times New Roman" w:hAnsi="Times New Roman" w:cs="Times New Roman"/>
          <w:bCs/>
          <w:sz w:val="24"/>
          <w:szCs w:val="20"/>
        </w:rPr>
      </w:pPr>
      <w:r w:rsidRPr="002C1D5E">
        <w:rPr>
          <w:rFonts w:ascii="Times New Roman" w:eastAsia="Times New Roman" w:hAnsi="Times New Roman" w:cs="Times New Roman"/>
          <w:bCs/>
          <w:sz w:val="24"/>
          <w:szCs w:val="20"/>
        </w:rPr>
        <w:t>3. фактическите и правните основания за възобновяване на процедурата по администриране на нередността;</w:t>
      </w:r>
    </w:p>
    <w:p w:rsidR="002C1D5E" w:rsidRPr="002C1D5E" w:rsidRDefault="002C1D5E" w:rsidP="002C1D5E">
      <w:pPr>
        <w:shd w:val="clear" w:color="auto" w:fill="FEFEFE"/>
        <w:spacing w:after="0" w:line="240" w:lineRule="auto"/>
        <w:ind w:firstLine="851"/>
        <w:jc w:val="both"/>
        <w:rPr>
          <w:rFonts w:ascii="Times New Roman" w:eastAsia="Times New Roman" w:hAnsi="Times New Roman" w:cs="Times New Roman"/>
          <w:bCs/>
          <w:sz w:val="24"/>
          <w:szCs w:val="20"/>
        </w:rPr>
      </w:pPr>
      <w:r w:rsidRPr="002C1D5E">
        <w:rPr>
          <w:rFonts w:ascii="Times New Roman" w:eastAsia="Times New Roman" w:hAnsi="Times New Roman" w:cs="Times New Roman"/>
          <w:bCs/>
          <w:sz w:val="24"/>
          <w:szCs w:val="20"/>
        </w:rPr>
        <w:t>4. дата на издаване и подпис на лицето, издало акта, с посочване на длъжността му.</w:t>
      </w:r>
    </w:p>
    <w:p w:rsidR="002C1D5E" w:rsidRPr="002C1D5E" w:rsidRDefault="002C1D5E" w:rsidP="002C1D5E">
      <w:pPr>
        <w:shd w:val="clear" w:color="auto" w:fill="FEFEFE"/>
        <w:spacing w:after="0" w:line="240" w:lineRule="auto"/>
        <w:ind w:firstLine="851"/>
        <w:jc w:val="both"/>
        <w:rPr>
          <w:rFonts w:ascii="Times New Roman" w:eastAsia="Times New Roman" w:hAnsi="Times New Roman" w:cs="Times New Roman"/>
          <w:bCs/>
          <w:sz w:val="24"/>
          <w:szCs w:val="20"/>
        </w:rPr>
      </w:pPr>
      <w:r w:rsidRPr="002C1D5E">
        <w:rPr>
          <w:rFonts w:ascii="Times New Roman" w:eastAsia="Times New Roman" w:hAnsi="Times New Roman" w:cs="Times New Roman"/>
          <w:bCs/>
          <w:sz w:val="24"/>
          <w:szCs w:val="20"/>
        </w:rPr>
        <w:t>Решенията за приключване и за възобновяване на процедурата по администриране на нередност се изготвят от служителя по нередности, въвеждал информацията за администрирането на нередността в ИСУН 2020, и се съгласуват най-малко от началника на отдел „Управление на риска“</w:t>
      </w:r>
      <w:r w:rsidRPr="002C1D5E" w:rsidDel="008C1156">
        <w:rPr>
          <w:rFonts w:ascii="Times New Roman" w:eastAsia="Times New Roman" w:hAnsi="Times New Roman" w:cs="Times New Roman"/>
          <w:bCs/>
          <w:sz w:val="24"/>
          <w:szCs w:val="20"/>
        </w:rPr>
        <w:t xml:space="preserve"> </w:t>
      </w:r>
      <w:r w:rsidRPr="002C1D5E">
        <w:rPr>
          <w:rFonts w:ascii="Times New Roman" w:eastAsia="Times New Roman" w:hAnsi="Times New Roman" w:cs="Times New Roman"/>
          <w:bCs/>
          <w:sz w:val="24"/>
          <w:szCs w:val="20"/>
        </w:rPr>
        <w:t xml:space="preserve"> и директора на дирекция „Координация на програми и проекти“. </w:t>
      </w:r>
    </w:p>
    <w:p w:rsidR="002C1D5E" w:rsidRPr="002C1D5E" w:rsidRDefault="002C1D5E" w:rsidP="002C1D5E">
      <w:pPr>
        <w:shd w:val="clear" w:color="auto" w:fill="FEFEFE"/>
        <w:spacing w:after="0" w:line="240" w:lineRule="auto"/>
        <w:ind w:firstLine="851"/>
        <w:jc w:val="both"/>
        <w:rPr>
          <w:rFonts w:ascii="Times New Roman" w:eastAsia="Times New Roman" w:hAnsi="Times New Roman" w:cs="Times New Roman"/>
          <w:bCs/>
          <w:sz w:val="24"/>
          <w:szCs w:val="20"/>
        </w:rPr>
      </w:pPr>
      <w:r w:rsidRPr="002C1D5E">
        <w:rPr>
          <w:rFonts w:ascii="Times New Roman" w:eastAsia="Times New Roman" w:hAnsi="Times New Roman" w:cs="Times New Roman"/>
          <w:bCs/>
          <w:sz w:val="24"/>
          <w:szCs w:val="20"/>
        </w:rPr>
        <w:t>За решение за възобновяване на процедурата по администриране на нередност може да се приеме и положителна резолюция на ръководителя на компетентния административен орган, поставена върху доклада по т. 56, в случай че са на лице всички изброени в предходния абзац реквизити и от резолюцията ясно личи волята на ръководителя на администрацията за възобновяване на случая.</w:t>
      </w:r>
    </w:p>
    <w:p w:rsidR="002C1D5E" w:rsidRPr="002C1D5E" w:rsidRDefault="002C1D5E" w:rsidP="002C1D5E">
      <w:pPr>
        <w:shd w:val="clear" w:color="auto" w:fill="FEFEFE"/>
        <w:spacing w:after="0" w:line="240" w:lineRule="auto"/>
        <w:ind w:firstLine="851"/>
        <w:jc w:val="both"/>
        <w:rPr>
          <w:rFonts w:ascii="Times New Roman" w:eastAsia="Times New Roman" w:hAnsi="Times New Roman" w:cs="Times New Roman"/>
          <w:bCs/>
          <w:sz w:val="24"/>
          <w:szCs w:val="20"/>
        </w:rPr>
      </w:pPr>
      <w:r w:rsidRPr="002C1D5E">
        <w:rPr>
          <w:rFonts w:ascii="Times New Roman" w:eastAsia="Times New Roman" w:hAnsi="Times New Roman" w:cs="Times New Roman"/>
          <w:bCs/>
          <w:sz w:val="24"/>
          <w:szCs w:val="20"/>
        </w:rPr>
        <w:t>След извършване на всички необходими действия, случаят се приключва по общ ред за приключване на процедурата за администриране на нередност, с ново решение за приключване на нередност.</w:t>
      </w:r>
    </w:p>
    <w:p w:rsidR="00223C0B" w:rsidRPr="00223C0B" w:rsidRDefault="00223C0B" w:rsidP="00223C0B">
      <w:pPr>
        <w:shd w:val="clear" w:color="auto" w:fill="FEFEFE"/>
        <w:spacing w:after="0" w:line="240" w:lineRule="auto"/>
        <w:ind w:firstLine="851"/>
        <w:jc w:val="both"/>
        <w:rPr>
          <w:rFonts w:ascii="Times New Roman" w:eastAsia="Times New Roman" w:hAnsi="Times New Roman" w:cs="Times New Roman"/>
          <w:b/>
          <w:bCs/>
          <w:color w:val="000000"/>
          <w:sz w:val="24"/>
          <w:szCs w:val="24"/>
        </w:rPr>
      </w:pPr>
    </w:p>
    <w:p w:rsidR="00223C0B" w:rsidRPr="00223C0B" w:rsidRDefault="00223C0B" w:rsidP="00223C0B">
      <w:pPr>
        <w:pBdr>
          <w:top w:val="single" w:sz="4" w:space="1" w:color="auto"/>
          <w:left w:val="single" w:sz="4" w:space="4" w:color="auto"/>
          <w:bottom w:val="single" w:sz="4" w:space="1" w:color="auto"/>
          <w:right w:val="single" w:sz="4" w:space="4" w:color="auto"/>
        </w:pBdr>
        <w:shd w:val="clear" w:color="auto" w:fill="DBE5F1"/>
        <w:spacing w:before="120" w:after="120" w:line="240" w:lineRule="auto"/>
        <w:ind w:left="792"/>
        <w:contextualSpacing/>
        <w:jc w:val="both"/>
        <w:outlineLvl w:val="2"/>
        <w:rPr>
          <w:rFonts w:ascii="Times New Roman" w:eastAsia="Times New Roman" w:hAnsi="Times New Roman" w:cs="Times New Roman"/>
          <w:b/>
          <w:bCs/>
          <w:color w:val="000000"/>
          <w:sz w:val="24"/>
          <w:szCs w:val="24"/>
        </w:rPr>
      </w:pPr>
      <w:bookmarkStart w:id="163" w:name="_Toc149213664"/>
      <w:bookmarkStart w:id="164" w:name="_Toc162544557"/>
      <w:r w:rsidRPr="00223C0B">
        <w:rPr>
          <w:rFonts w:ascii="Times New Roman" w:eastAsia="Times New Roman" w:hAnsi="Times New Roman" w:cs="Times New Roman"/>
          <w:b/>
          <w:bCs/>
          <w:color w:val="000000"/>
          <w:sz w:val="24"/>
          <w:szCs w:val="24"/>
        </w:rPr>
        <w:lastRenderedPageBreak/>
        <w:t>4.</w:t>
      </w:r>
      <w:r w:rsidR="002C1D5E">
        <w:rPr>
          <w:rFonts w:ascii="Times New Roman" w:eastAsia="Times New Roman" w:hAnsi="Times New Roman" w:cs="Times New Roman"/>
          <w:b/>
          <w:bCs/>
          <w:color w:val="000000"/>
          <w:sz w:val="24"/>
          <w:szCs w:val="24"/>
        </w:rPr>
        <w:t>9</w:t>
      </w:r>
      <w:r w:rsidRPr="00223C0B">
        <w:rPr>
          <w:rFonts w:ascii="Times New Roman" w:eastAsia="Times New Roman" w:hAnsi="Times New Roman" w:cs="Times New Roman"/>
          <w:b/>
          <w:bCs/>
          <w:color w:val="000000"/>
          <w:sz w:val="24"/>
          <w:szCs w:val="24"/>
        </w:rPr>
        <w:t xml:space="preserve">. Други действия, изпълнението на които е от значение за правилното </w:t>
      </w:r>
      <w:r w:rsidRPr="00223C0B">
        <w:rPr>
          <w:rFonts w:ascii="Times New Roman" w:eastAsia="Times New Roman" w:hAnsi="Times New Roman" w:cs="Times New Roman"/>
          <w:b/>
          <w:snapToGrid w:val="0"/>
          <w:sz w:val="24"/>
          <w:szCs w:val="24"/>
          <w:lang w:eastAsia="pl-PL"/>
        </w:rPr>
        <w:t>администриране</w:t>
      </w:r>
      <w:r w:rsidRPr="00223C0B">
        <w:rPr>
          <w:rFonts w:ascii="Times New Roman" w:eastAsia="Times New Roman" w:hAnsi="Times New Roman" w:cs="Times New Roman"/>
          <w:b/>
          <w:bCs/>
          <w:color w:val="000000"/>
          <w:sz w:val="24"/>
          <w:szCs w:val="24"/>
        </w:rPr>
        <w:t xml:space="preserve"> на нередността.</w:t>
      </w:r>
      <w:bookmarkEnd w:id="163"/>
      <w:bookmarkEnd w:id="164"/>
    </w:p>
    <w:p w:rsidR="00223C0B" w:rsidRPr="00223C0B" w:rsidRDefault="00223C0B" w:rsidP="00223C0B">
      <w:pPr>
        <w:shd w:val="clear" w:color="auto" w:fill="FEFEFE"/>
        <w:spacing w:after="0" w:line="240" w:lineRule="auto"/>
        <w:ind w:firstLine="851"/>
        <w:jc w:val="both"/>
        <w:rPr>
          <w:rFonts w:ascii="Times New Roman" w:eastAsia="Times New Roman" w:hAnsi="Times New Roman" w:cs="Times New Roman"/>
          <w:b/>
          <w:bCs/>
          <w:color w:val="000000"/>
          <w:sz w:val="24"/>
          <w:szCs w:val="24"/>
        </w:rPr>
      </w:pPr>
    </w:p>
    <w:p w:rsidR="002C1D5E" w:rsidRPr="002C1D5E" w:rsidRDefault="002C1D5E" w:rsidP="002C1D5E">
      <w:pPr>
        <w:autoSpaceDE w:val="0"/>
        <w:autoSpaceDN w:val="0"/>
        <w:adjustRightInd w:val="0"/>
        <w:spacing w:after="0" w:line="240" w:lineRule="auto"/>
        <w:ind w:firstLine="709"/>
        <w:jc w:val="both"/>
        <w:rPr>
          <w:rFonts w:ascii="Times New Roman" w:eastAsia="Times New Roman" w:hAnsi="Times New Roman" w:cs="Times New Roman"/>
          <w:bCs/>
          <w:color w:val="000000"/>
          <w:sz w:val="24"/>
          <w:szCs w:val="24"/>
        </w:rPr>
      </w:pPr>
      <w:r w:rsidRPr="002C1D5E">
        <w:rPr>
          <w:rFonts w:ascii="Times New Roman" w:eastAsia="Times New Roman" w:hAnsi="Times New Roman" w:cs="Times New Roman"/>
          <w:bCs/>
          <w:color w:val="000000"/>
          <w:sz w:val="24"/>
          <w:szCs w:val="24"/>
        </w:rPr>
        <w:t>По предложение на директора на дирекция „Координация на програми и проекти“ Ръководителят на УО може да разпореди и други действия, изпълнението на които е от значение за правилното администриране на нередността.</w:t>
      </w:r>
    </w:p>
    <w:p w:rsidR="002C1D5E" w:rsidRPr="002C1D5E" w:rsidRDefault="002C1D5E" w:rsidP="002C1D5E">
      <w:pPr>
        <w:autoSpaceDE w:val="0"/>
        <w:autoSpaceDN w:val="0"/>
        <w:adjustRightInd w:val="0"/>
        <w:spacing w:after="0" w:line="240" w:lineRule="auto"/>
        <w:ind w:firstLine="709"/>
        <w:jc w:val="both"/>
        <w:rPr>
          <w:rFonts w:ascii="Times New Roman" w:eastAsia="Times New Roman" w:hAnsi="Times New Roman" w:cs="Times New Roman"/>
          <w:bCs/>
          <w:color w:val="000000"/>
          <w:sz w:val="24"/>
          <w:szCs w:val="24"/>
        </w:rPr>
      </w:pPr>
    </w:p>
    <w:p w:rsidR="002C1D5E" w:rsidRPr="002C1D5E" w:rsidRDefault="002C1D5E" w:rsidP="002C1D5E">
      <w:pPr>
        <w:autoSpaceDE w:val="0"/>
        <w:autoSpaceDN w:val="0"/>
        <w:adjustRightInd w:val="0"/>
        <w:spacing w:after="0" w:line="240" w:lineRule="auto"/>
        <w:ind w:firstLine="709"/>
        <w:jc w:val="both"/>
        <w:rPr>
          <w:rFonts w:ascii="Times New Roman" w:eastAsia="Times New Roman" w:hAnsi="Times New Roman" w:cs="Times New Roman"/>
          <w:bCs/>
          <w:color w:val="000000"/>
          <w:sz w:val="24"/>
          <w:szCs w:val="24"/>
        </w:rPr>
      </w:pPr>
      <w:r w:rsidRPr="002C1D5E">
        <w:rPr>
          <w:rFonts w:ascii="Times New Roman" w:eastAsia="Times New Roman" w:hAnsi="Times New Roman" w:cs="Times New Roman"/>
          <w:bCs/>
          <w:color w:val="000000"/>
          <w:sz w:val="24"/>
          <w:szCs w:val="24"/>
        </w:rPr>
        <w:t>Адми</w:t>
      </w:r>
      <w:r>
        <w:rPr>
          <w:rFonts w:ascii="Times New Roman" w:eastAsia="Times New Roman" w:hAnsi="Times New Roman" w:cs="Times New Roman"/>
          <w:bCs/>
          <w:color w:val="000000"/>
          <w:sz w:val="24"/>
          <w:szCs w:val="24"/>
        </w:rPr>
        <w:t xml:space="preserve">нистрирането на нередности в УО на ПТС </w:t>
      </w:r>
      <w:r w:rsidRPr="002C1D5E">
        <w:rPr>
          <w:rFonts w:ascii="Times New Roman" w:eastAsia="Times New Roman" w:hAnsi="Times New Roman" w:cs="Times New Roman"/>
          <w:bCs/>
          <w:color w:val="000000"/>
          <w:sz w:val="24"/>
          <w:szCs w:val="24"/>
        </w:rPr>
        <w:t>се извършва съгласно ЗУСЕФСУ, НАНЕФСУ, Методическите указания за администриране на нередности по ЕФСУ от 30.11.2023 г.,  изготвени от Дирекция АФКОС, и в съответствие с писмените процедури, уредени в настоящата глава от Процедурния наръчника за ПТС.</w:t>
      </w:r>
    </w:p>
    <w:p w:rsidR="00FB5E6F" w:rsidRPr="00223C0B" w:rsidRDefault="00FB5E6F" w:rsidP="00223C0B">
      <w:pPr>
        <w:autoSpaceDE w:val="0"/>
        <w:autoSpaceDN w:val="0"/>
        <w:adjustRightInd w:val="0"/>
        <w:spacing w:after="0" w:line="240" w:lineRule="auto"/>
        <w:ind w:firstLine="709"/>
        <w:jc w:val="both"/>
        <w:rPr>
          <w:rFonts w:ascii="Times New Roman" w:eastAsia="Times New Roman" w:hAnsi="Times New Roman" w:cs="Times New Roman"/>
          <w:bCs/>
          <w:color w:val="000000"/>
          <w:sz w:val="24"/>
          <w:szCs w:val="24"/>
        </w:rPr>
      </w:pPr>
    </w:p>
    <w:p w:rsidR="00223C0B" w:rsidRPr="00223C0B" w:rsidRDefault="00223C0B" w:rsidP="00223C0B">
      <w:pPr>
        <w:pBdr>
          <w:top w:val="single" w:sz="4" w:space="1" w:color="auto"/>
          <w:left w:val="single" w:sz="4" w:space="4" w:color="auto"/>
          <w:bottom w:val="single" w:sz="4" w:space="1" w:color="auto"/>
          <w:right w:val="single" w:sz="4" w:space="4" w:color="auto"/>
        </w:pBdr>
        <w:shd w:val="clear" w:color="auto" w:fill="99CCFF"/>
        <w:spacing w:before="120" w:after="120" w:line="240" w:lineRule="auto"/>
        <w:ind w:left="360" w:hanging="360"/>
        <w:contextualSpacing/>
        <w:jc w:val="both"/>
        <w:outlineLvl w:val="1"/>
        <w:rPr>
          <w:rFonts w:ascii="Times New Roman" w:eastAsia="Times New Roman" w:hAnsi="Times New Roman" w:cs="Times New Roman"/>
          <w:b/>
          <w:sz w:val="24"/>
          <w:szCs w:val="24"/>
          <w:lang w:eastAsia="pl-PL"/>
        </w:rPr>
      </w:pPr>
      <w:bookmarkStart w:id="165" w:name="_Toc479775757"/>
      <w:bookmarkStart w:id="166" w:name="_Toc140150270"/>
      <w:bookmarkStart w:id="167" w:name="_Toc149213665"/>
      <w:bookmarkStart w:id="168" w:name="_Toc162544558"/>
      <w:r w:rsidRPr="00223C0B">
        <w:rPr>
          <w:rFonts w:ascii="Times New Roman" w:eastAsia="Times New Roman" w:hAnsi="Times New Roman" w:cs="Times New Roman"/>
          <w:b/>
          <w:sz w:val="24"/>
          <w:szCs w:val="24"/>
          <w:lang w:eastAsia="pl-PL"/>
        </w:rPr>
        <w:t>5. ИЗБЯГВАНЕ НА КОНФЛИКТ НА ИНТЕРЕСИ</w:t>
      </w:r>
      <w:bookmarkEnd w:id="165"/>
      <w:bookmarkEnd w:id="166"/>
      <w:bookmarkEnd w:id="167"/>
      <w:bookmarkEnd w:id="168"/>
    </w:p>
    <w:p w:rsidR="00223C0B" w:rsidRPr="00223C0B" w:rsidRDefault="00223C0B" w:rsidP="00223C0B">
      <w:pPr>
        <w:spacing w:after="0" w:line="240" w:lineRule="auto"/>
        <w:ind w:firstLine="851"/>
        <w:jc w:val="both"/>
        <w:rPr>
          <w:rFonts w:ascii="Times New Roman" w:eastAsia="Times New Roman" w:hAnsi="Times New Roman" w:cs="Times New Roman"/>
          <w:snapToGrid w:val="0"/>
          <w:sz w:val="24"/>
          <w:szCs w:val="24"/>
          <w:lang w:eastAsia="pl-PL"/>
        </w:rPr>
      </w:pPr>
      <w:r w:rsidRPr="00223C0B">
        <w:rPr>
          <w:rFonts w:ascii="Times New Roman" w:eastAsia="Times New Roman" w:hAnsi="Times New Roman" w:cs="Times New Roman"/>
          <w:snapToGrid w:val="0"/>
          <w:sz w:val="24"/>
          <w:szCs w:val="24"/>
          <w:lang w:eastAsia="pl-PL"/>
        </w:rPr>
        <w:t>Описанието на обстоятелствата, които могат да бъдат счетени за действителен, потенциален или привиден конфликт на интереси се основава на определението, посочено в чл. 61, пар. 3 от Регламент (ЕС, Евратом) № 1046 от 2018 на Европейския парламент и на Съвета. Определението за конфликт на интереси за целите на изразходването и управлението на бюджета на ЕС е както следва:</w:t>
      </w:r>
    </w:p>
    <w:p w:rsidR="00223C0B" w:rsidRPr="00223C0B" w:rsidRDefault="00223C0B" w:rsidP="00223C0B">
      <w:pPr>
        <w:shd w:val="clear" w:color="auto" w:fill="FFFFFF"/>
        <w:spacing w:before="120" w:after="0" w:line="240" w:lineRule="auto"/>
        <w:ind w:firstLine="851"/>
        <w:jc w:val="both"/>
        <w:rPr>
          <w:rFonts w:ascii="inherit" w:eastAsia="Times New Roman" w:hAnsi="inherit" w:cs="Times New Roman"/>
          <w:i/>
          <w:color w:val="000000"/>
          <w:sz w:val="24"/>
          <w:szCs w:val="24"/>
          <w:lang w:eastAsia="bg-BG"/>
        </w:rPr>
      </w:pPr>
      <w:r w:rsidRPr="00223C0B">
        <w:rPr>
          <w:rFonts w:ascii="inherit" w:eastAsia="Times New Roman" w:hAnsi="inherit" w:cs="Times New Roman"/>
          <w:i/>
          <w:color w:val="000000"/>
          <w:sz w:val="24"/>
          <w:szCs w:val="24"/>
          <w:lang w:eastAsia="bg-BG"/>
        </w:rPr>
        <w:t>1.   Финансовите участници по смисъла на глава 4 от настоящия дял и другите лица, включително националните органи на всяко равнище, участващи в изпълнението на бюджета при условията на пряко, непряко и споделено управление, включително в подготвителните действия, в одита или в контрола, не предприемат никакви действия, които могат да поставят собствените им интереси в конфликт с тези на Съюза. Те предприемат също така подходящи мерки за предотвратяване на конфликт на интереси във функциите, за които носят отговорност, и за справяне със ситуации, които обективно могат да бъдат възприети като конфликт на интереси.</w:t>
      </w:r>
    </w:p>
    <w:p w:rsidR="00223C0B" w:rsidRPr="00223C0B" w:rsidRDefault="00223C0B" w:rsidP="00223C0B">
      <w:pPr>
        <w:shd w:val="clear" w:color="auto" w:fill="FFFFFF"/>
        <w:spacing w:before="120" w:after="0" w:line="240" w:lineRule="auto"/>
        <w:ind w:firstLine="851"/>
        <w:jc w:val="both"/>
        <w:rPr>
          <w:rFonts w:ascii="inherit" w:eastAsia="Times New Roman" w:hAnsi="inherit" w:cs="Times New Roman"/>
          <w:i/>
          <w:color w:val="000000"/>
          <w:sz w:val="24"/>
          <w:szCs w:val="24"/>
          <w:lang w:eastAsia="bg-BG"/>
        </w:rPr>
      </w:pPr>
      <w:r w:rsidRPr="00223C0B">
        <w:rPr>
          <w:rFonts w:ascii="inherit" w:eastAsia="Times New Roman" w:hAnsi="inherit" w:cs="Times New Roman"/>
          <w:i/>
          <w:color w:val="000000"/>
          <w:sz w:val="24"/>
          <w:szCs w:val="24"/>
          <w:lang w:eastAsia="bg-BG"/>
        </w:rPr>
        <w:t>2.   Когато има риск от конфликт на интереси с участието на служител на национален орган, съответното лице отнася въпроса до своя пряк ръководител. Когато подобен риск съществува за служители, за които се прилага Правилникът за персонала, съответното лице отнася въпроса до съответния оправомощен разпоредител с бюджетни кредити. Съответният пряк ръководител или оправомощеният разпоредител с бюджетни кредити потвърждава писмено дали е установен конфликт на интереси. В случай на установяване на конфликт на интереси органът по назначаването или съответният национален орган вземат необходимите мерки съответното лице да прекрати всякаква дейност по този въпрос. Съответният оправомощен разпоредител с бюджетни кредити или съответният национален орган гарантира, че се предприемат всички допълнителни подходящи действия в съответствие с приложимото право.</w:t>
      </w:r>
    </w:p>
    <w:p w:rsidR="00223C0B" w:rsidRPr="00223C0B" w:rsidRDefault="00223C0B" w:rsidP="00223C0B">
      <w:pPr>
        <w:shd w:val="clear" w:color="auto" w:fill="FFFFFF"/>
        <w:spacing w:before="120" w:after="0" w:line="240" w:lineRule="auto"/>
        <w:ind w:firstLine="851"/>
        <w:jc w:val="both"/>
        <w:rPr>
          <w:rFonts w:ascii="inherit" w:eastAsia="Times New Roman" w:hAnsi="inherit" w:cs="Times New Roman"/>
          <w:i/>
          <w:color w:val="000000"/>
          <w:sz w:val="24"/>
          <w:szCs w:val="24"/>
          <w:lang w:eastAsia="bg-BG"/>
        </w:rPr>
      </w:pPr>
      <w:r w:rsidRPr="00223C0B">
        <w:rPr>
          <w:rFonts w:ascii="inherit" w:eastAsia="Times New Roman" w:hAnsi="inherit" w:cs="Times New Roman"/>
          <w:i/>
          <w:color w:val="000000"/>
          <w:sz w:val="24"/>
          <w:szCs w:val="24"/>
          <w:lang w:eastAsia="bg-BG"/>
        </w:rPr>
        <w:t>3.   За целите на параграф 1 конфликт на интереси съществува, когато безпристрастното и обективно упражняване на функциите на финансов участник или друго лице, посочено в параграф 1, е опорочено по причини, свързани със семейния и емоционалния живот, политическа или национална принадлежност, икономически интерес или всякакъв друг пряк или косвен личен интерес.</w:t>
      </w:r>
    </w:p>
    <w:p w:rsidR="00223C0B" w:rsidRPr="00223C0B" w:rsidRDefault="00223C0B" w:rsidP="00223C0B">
      <w:pPr>
        <w:spacing w:after="0" w:line="240" w:lineRule="auto"/>
        <w:ind w:firstLine="851"/>
        <w:jc w:val="both"/>
        <w:rPr>
          <w:rFonts w:ascii="Times New Roman" w:eastAsia="Times New Roman" w:hAnsi="Times New Roman" w:cs="Times New Roman"/>
          <w:snapToGrid w:val="0"/>
          <w:sz w:val="24"/>
          <w:szCs w:val="24"/>
          <w:lang w:eastAsia="pl-PL"/>
        </w:rPr>
      </w:pPr>
    </w:p>
    <w:p w:rsidR="00223C0B" w:rsidRPr="00223C0B" w:rsidRDefault="00223C0B" w:rsidP="00223C0B">
      <w:pPr>
        <w:spacing w:after="0" w:line="240" w:lineRule="auto"/>
        <w:ind w:firstLine="851"/>
        <w:jc w:val="both"/>
        <w:rPr>
          <w:rFonts w:ascii="Times New Roman" w:eastAsia="Times New Roman" w:hAnsi="Times New Roman" w:cs="Times New Roman"/>
          <w:snapToGrid w:val="0"/>
          <w:sz w:val="24"/>
          <w:szCs w:val="24"/>
          <w:lang w:eastAsia="pl-PL"/>
        </w:rPr>
      </w:pPr>
      <w:r w:rsidRPr="00223C0B">
        <w:rPr>
          <w:rFonts w:ascii="Times New Roman" w:eastAsia="Times New Roman" w:hAnsi="Times New Roman" w:cs="Times New Roman"/>
          <w:snapToGrid w:val="0"/>
          <w:sz w:val="24"/>
          <w:szCs w:val="24"/>
          <w:lang w:eastAsia="pl-PL"/>
        </w:rPr>
        <w:t>С оглед изпълнение на задълженията на Управляващите органи на програмите, финансирани с европей</w:t>
      </w:r>
      <w:r w:rsidR="00FD1A20">
        <w:rPr>
          <w:rFonts w:ascii="Times New Roman" w:eastAsia="Times New Roman" w:hAnsi="Times New Roman" w:cs="Times New Roman"/>
          <w:snapToGrid w:val="0"/>
          <w:sz w:val="24"/>
          <w:szCs w:val="24"/>
          <w:lang w:eastAsia="pl-PL"/>
        </w:rPr>
        <w:t>ски средства,  посочени в чл.74, пар. 1</w:t>
      </w:r>
      <w:r w:rsidRPr="00223C0B">
        <w:rPr>
          <w:rFonts w:ascii="Times New Roman" w:eastAsia="Times New Roman" w:hAnsi="Times New Roman" w:cs="Times New Roman"/>
          <w:snapToGrid w:val="0"/>
          <w:sz w:val="24"/>
          <w:szCs w:val="24"/>
          <w:lang w:eastAsia="pl-PL"/>
        </w:rPr>
        <w:t xml:space="preserve">, буква „в“ от Регламент </w:t>
      </w:r>
      <w:r w:rsidR="00FD1A20">
        <w:rPr>
          <w:rFonts w:ascii="Times New Roman" w:eastAsia="Times New Roman" w:hAnsi="Times New Roman" w:cs="Times New Roman"/>
          <w:snapToGrid w:val="0"/>
          <w:sz w:val="24"/>
          <w:szCs w:val="24"/>
          <w:lang w:eastAsia="pl-PL"/>
        </w:rPr>
        <w:t>(ЕС) № 1060/2021</w:t>
      </w:r>
      <w:r w:rsidRPr="00223C0B">
        <w:rPr>
          <w:rFonts w:ascii="Times New Roman" w:eastAsia="Times New Roman" w:hAnsi="Times New Roman" w:cs="Times New Roman"/>
          <w:snapToGrid w:val="0"/>
          <w:sz w:val="24"/>
          <w:szCs w:val="24"/>
          <w:lang w:eastAsia="pl-PL"/>
        </w:rPr>
        <w:t xml:space="preserve"> на Европейския парламент и на Съвета всички служители на УО на ПТС, които участват в подготовката, изпълнението и управлението на програмата е необходимо да подписват декларация за липса на конфликт на интереси по смисъла на </w:t>
      </w:r>
      <w:r w:rsidRPr="00223C0B">
        <w:rPr>
          <w:rFonts w:ascii="Times New Roman" w:eastAsia="Times New Roman" w:hAnsi="Times New Roman" w:cs="Times New Roman"/>
          <w:snapToGrid w:val="0"/>
          <w:sz w:val="24"/>
          <w:szCs w:val="24"/>
          <w:lang w:eastAsia="pl-PL"/>
        </w:rPr>
        <w:lastRenderedPageBreak/>
        <w:t>чл. 61, пар. 3 от Регламент (ЕС, Евратом) № 1046 от 2018 на Евр</w:t>
      </w:r>
      <w:r w:rsidR="00841887">
        <w:rPr>
          <w:rFonts w:ascii="Times New Roman" w:eastAsia="Times New Roman" w:hAnsi="Times New Roman" w:cs="Times New Roman"/>
          <w:snapToGrid w:val="0"/>
          <w:sz w:val="24"/>
          <w:szCs w:val="24"/>
          <w:lang w:eastAsia="pl-PL"/>
        </w:rPr>
        <w:t xml:space="preserve">опейския парламент и на Съвета </w:t>
      </w:r>
      <w:r w:rsidRPr="00223C0B">
        <w:rPr>
          <w:rFonts w:ascii="Times New Roman" w:eastAsia="Times New Roman" w:hAnsi="Times New Roman" w:cs="Times New Roman"/>
          <w:i/>
          <w:color w:val="0000FF"/>
          <w:sz w:val="24"/>
          <w:szCs w:val="24"/>
          <w:u w:val="single"/>
          <w:lang w:eastAsia="bg-BG"/>
        </w:rPr>
        <w:t xml:space="preserve">Приложение № </w:t>
      </w:r>
      <w:r w:rsidR="00841887">
        <w:rPr>
          <w:rFonts w:ascii="Times New Roman" w:eastAsia="Times New Roman" w:hAnsi="Times New Roman" w:cs="Times New Roman"/>
          <w:i/>
          <w:color w:val="0000FF"/>
          <w:sz w:val="24"/>
          <w:szCs w:val="24"/>
          <w:u w:val="single"/>
          <w:lang w:eastAsia="bg-BG"/>
        </w:rPr>
        <w:t>8</w:t>
      </w:r>
      <w:r w:rsidRPr="00223C0B">
        <w:rPr>
          <w:rFonts w:ascii="Times New Roman" w:eastAsia="Times New Roman" w:hAnsi="Times New Roman" w:cs="Times New Roman"/>
          <w:i/>
          <w:color w:val="0000FF"/>
          <w:sz w:val="24"/>
          <w:szCs w:val="24"/>
          <w:u w:val="single"/>
          <w:lang w:eastAsia="bg-BG"/>
        </w:rPr>
        <w:t>.</w:t>
      </w:r>
      <w:r w:rsidR="00841887">
        <w:rPr>
          <w:rFonts w:ascii="Times New Roman" w:eastAsia="Times New Roman" w:hAnsi="Times New Roman" w:cs="Times New Roman"/>
          <w:i/>
          <w:color w:val="0000FF"/>
          <w:sz w:val="24"/>
          <w:szCs w:val="24"/>
          <w:u w:val="single"/>
          <w:lang w:eastAsia="bg-BG"/>
        </w:rPr>
        <w:t>12</w:t>
      </w:r>
      <w:r w:rsidRPr="00223C0B">
        <w:rPr>
          <w:rFonts w:ascii="Times New Roman" w:eastAsia="Times New Roman" w:hAnsi="Times New Roman" w:cs="Times New Roman"/>
          <w:snapToGrid w:val="0"/>
          <w:sz w:val="24"/>
          <w:szCs w:val="24"/>
          <w:lang w:eastAsia="pl-PL"/>
        </w:rPr>
        <w:t>).</w:t>
      </w:r>
    </w:p>
    <w:p w:rsidR="00223C0B" w:rsidRPr="00223C0B" w:rsidRDefault="00223C0B" w:rsidP="00223C0B">
      <w:pPr>
        <w:spacing w:after="0" w:line="240" w:lineRule="auto"/>
        <w:ind w:firstLine="851"/>
        <w:jc w:val="both"/>
        <w:rPr>
          <w:rFonts w:ascii="Times New Roman" w:eastAsia="Times New Roman" w:hAnsi="Times New Roman" w:cs="Times New Roman"/>
          <w:snapToGrid w:val="0"/>
          <w:sz w:val="24"/>
          <w:szCs w:val="24"/>
          <w:lang w:eastAsia="pl-PL"/>
        </w:rPr>
      </w:pPr>
      <w:r w:rsidRPr="00223C0B">
        <w:rPr>
          <w:rFonts w:ascii="Times New Roman" w:eastAsia="Times New Roman" w:hAnsi="Times New Roman" w:cs="Times New Roman"/>
          <w:snapToGrid w:val="0"/>
          <w:sz w:val="24"/>
          <w:szCs w:val="24"/>
          <w:lang w:eastAsia="pl-PL"/>
        </w:rPr>
        <w:t xml:space="preserve">Декларация за липса на конфликт на интереси - </w:t>
      </w:r>
      <w:hyperlink r:id="rId27" w:tooltip="Декларация от член на звено¦екип за управление за липса на конфликт на интереси по смисъл на чл.57 параграф 2 от Регламент № 966 от 2012" w:history="1">
        <w:r w:rsidRPr="00223C0B">
          <w:rPr>
            <w:rFonts w:ascii="Times New Roman" w:eastAsia="Times New Roman" w:hAnsi="Times New Roman" w:cs="Times New Roman"/>
            <w:i/>
            <w:color w:val="0000FF"/>
            <w:sz w:val="24"/>
            <w:szCs w:val="24"/>
            <w:u w:val="single"/>
            <w:lang w:eastAsia="bg-BG"/>
          </w:rPr>
          <w:t xml:space="preserve">Приложение № </w:t>
        </w:r>
        <w:r w:rsidR="00841887" w:rsidRPr="00573339">
          <w:rPr>
            <w:rFonts w:ascii="Times New Roman" w:eastAsia="Times New Roman" w:hAnsi="Times New Roman" w:cs="Times New Roman"/>
            <w:i/>
            <w:color w:val="0000FF"/>
            <w:sz w:val="24"/>
            <w:szCs w:val="24"/>
            <w:u w:val="single"/>
            <w:lang w:eastAsia="bg-BG"/>
          </w:rPr>
          <w:t>8</w:t>
        </w:r>
        <w:r w:rsidRPr="00223C0B">
          <w:rPr>
            <w:rFonts w:ascii="Times New Roman" w:eastAsia="Times New Roman" w:hAnsi="Times New Roman" w:cs="Times New Roman"/>
            <w:i/>
            <w:color w:val="0000FF"/>
            <w:sz w:val="24"/>
            <w:szCs w:val="24"/>
            <w:u w:val="single"/>
            <w:lang w:eastAsia="bg-BG"/>
          </w:rPr>
          <w:t>.</w:t>
        </w:r>
        <w:r w:rsidR="00841887" w:rsidRPr="00573339">
          <w:rPr>
            <w:rFonts w:ascii="Times New Roman" w:eastAsia="Times New Roman" w:hAnsi="Times New Roman" w:cs="Times New Roman"/>
            <w:i/>
            <w:color w:val="0000FF"/>
            <w:sz w:val="24"/>
            <w:szCs w:val="24"/>
            <w:u w:val="single"/>
            <w:lang w:eastAsia="bg-BG"/>
          </w:rPr>
          <w:t>13</w:t>
        </w:r>
      </w:hyperlink>
      <w:r w:rsidRPr="00223C0B">
        <w:rPr>
          <w:rFonts w:ascii="Times New Roman" w:eastAsia="Times New Roman" w:hAnsi="Times New Roman" w:cs="Times New Roman"/>
          <w:snapToGrid w:val="0"/>
          <w:sz w:val="24"/>
          <w:szCs w:val="24"/>
          <w:lang w:eastAsia="pl-PL"/>
        </w:rPr>
        <w:t xml:space="preserve"> се подписва и от служители на министерството, определени за членове на звена за изпълнение/управление на проекти, финансирани със средства от ЕС по програмата. </w:t>
      </w:r>
      <w:r w:rsidRPr="00223C0B">
        <w:rPr>
          <w:rFonts w:ascii="Times New Roman" w:eastAsia="Times New Roman" w:hAnsi="Times New Roman" w:cs="Times New Roman"/>
          <w:snapToGrid w:val="0"/>
          <w:sz w:val="24"/>
          <w:szCs w:val="24"/>
          <w:lang w:eastAsia="pl-PL"/>
        </w:rPr>
        <w:tab/>
        <w:t>Оригиналите на подписаните декларации от служителите на</w:t>
      </w:r>
      <w:r w:rsidRPr="00223C0B">
        <w:rPr>
          <w:rFonts w:ascii="Times New Roman" w:eastAsia="Times New Roman" w:hAnsi="Times New Roman" w:cs="Times New Roman"/>
          <w:sz w:val="24"/>
          <w:szCs w:val="20"/>
          <w:lang w:eastAsia="pl-PL"/>
        </w:rPr>
        <w:t xml:space="preserve"> </w:t>
      </w:r>
      <w:r w:rsidRPr="00223C0B">
        <w:rPr>
          <w:rFonts w:ascii="Times New Roman" w:eastAsia="Times New Roman" w:hAnsi="Times New Roman" w:cs="Times New Roman"/>
          <w:snapToGrid w:val="0"/>
          <w:sz w:val="24"/>
          <w:szCs w:val="24"/>
          <w:lang w:eastAsia="pl-PL"/>
        </w:rPr>
        <w:t xml:space="preserve">УО на ПТС и от членове на звена за изпълнение/управление на проекти се съхраняват от определен от началника на отдел УР служител по нередностите по ПТС. Определеният служител поддържа електронна база данни на подадените декларации, която съдържа имената на служителите, дата и пореден номер. </w:t>
      </w:r>
    </w:p>
    <w:p w:rsidR="00223C0B" w:rsidRPr="00223C0B" w:rsidRDefault="00223C0B" w:rsidP="00223C0B">
      <w:pPr>
        <w:spacing w:after="0" w:line="240" w:lineRule="auto"/>
        <w:ind w:firstLine="709"/>
        <w:jc w:val="both"/>
        <w:rPr>
          <w:rFonts w:ascii="Times New Roman" w:eastAsia="Times New Roman" w:hAnsi="Times New Roman" w:cs="Times New Roman"/>
          <w:snapToGrid w:val="0"/>
          <w:sz w:val="24"/>
          <w:szCs w:val="24"/>
          <w:lang w:eastAsia="pl-PL"/>
        </w:rPr>
      </w:pPr>
      <w:r w:rsidRPr="00223C0B">
        <w:rPr>
          <w:rFonts w:ascii="Times New Roman" w:eastAsia="Times New Roman" w:hAnsi="Times New Roman" w:cs="Times New Roman"/>
          <w:snapToGrid w:val="0"/>
          <w:sz w:val="24"/>
          <w:szCs w:val="24"/>
          <w:lang w:eastAsia="pl-PL"/>
        </w:rPr>
        <w:t xml:space="preserve">Служителите на бенефициентите по ПТС, които участват в изпълнението и управлението на проекти, финансирани по ОПТТИ, следва също да  попълнят декларации за липса на конфликт на интереси, по смисъла на чл. 61, параграф 3 от Регламент /ЕС, Евратом/ № 1046 от 2018 г. </w:t>
      </w:r>
    </w:p>
    <w:p w:rsidR="00223C0B" w:rsidRPr="00223C0B" w:rsidRDefault="00223C0B" w:rsidP="00223C0B">
      <w:pPr>
        <w:spacing w:after="0" w:line="240" w:lineRule="auto"/>
        <w:ind w:firstLine="709"/>
        <w:jc w:val="both"/>
        <w:rPr>
          <w:rFonts w:ascii="Times New Roman" w:eastAsia="Times New Roman" w:hAnsi="Times New Roman" w:cs="Times New Roman"/>
          <w:snapToGrid w:val="0"/>
          <w:sz w:val="24"/>
          <w:szCs w:val="24"/>
          <w:lang w:eastAsia="pl-PL"/>
        </w:rPr>
      </w:pPr>
      <w:r w:rsidRPr="00223C0B">
        <w:rPr>
          <w:rFonts w:ascii="Times New Roman" w:eastAsia="Times New Roman" w:hAnsi="Times New Roman" w:cs="Times New Roman"/>
          <w:snapToGrid w:val="0"/>
          <w:sz w:val="24"/>
          <w:szCs w:val="24"/>
          <w:lang w:eastAsia="pl-PL"/>
        </w:rPr>
        <w:t>В Процедурните наръчници на бенефициентите за управление и изпълнение на проекти, финансирани по ПТС., следва да бъде разписан ред за подаване на декларациите за липса на конфликт на интереси по смисъла на чл. 61, параграф 3 от Регламент /ЕС, Евратом/ № 1046 от 2018 г., за създаването и поддържането на електронна база данни на подадените декларации, включваща дата и пореден номер, реда за съхранение на подадените декларации, както и определяне на отговорни длъжностни лица, включително и за осъществяване на контрол.</w:t>
      </w:r>
    </w:p>
    <w:p w:rsidR="00223C0B" w:rsidRPr="00223C0B" w:rsidRDefault="00223C0B" w:rsidP="00223C0B">
      <w:pPr>
        <w:spacing w:after="0" w:line="240" w:lineRule="auto"/>
        <w:ind w:firstLine="709"/>
        <w:jc w:val="both"/>
        <w:rPr>
          <w:rFonts w:ascii="Times New Roman" w:eastAsia="Times New Roman" w:hAnsi="Times New Roman" w:cs="Times New Roman"/>
          <w:snapToGrid w:val="0"/>
          <w:sz w:val="24"/>
          <w:szCs w:val="24"/>
          <w:lang w:eastAsia="pl-PL"/>
        </w:rPr>
      </w:pPr>
      <w:r w:rsidRPr="00223C0B">
        <w:rPr>
          <w:rFonts w:ascii="Times New Roman" w:eastAsia="Times New Roman" w:hAnsi="Times New Roman" w:cs="Times New Roman"/>
          <w:snapToGrid w:val="0"/>
          <w:sz w:val="24"/>
          <w:szCs w:val="24"/>
          <w:lang w:eastAsia="pl-PL"/>
        </w:rPr>
        <w:t xml:space="preserve">Прилагането на мерките по настоящата точка се разглежда в рамките на годишната самооценка за </w:t>
      </w:r>
      <w:r w:rsidR="003E746D">
        <w:rPr>
          <w:rFonts w:ascii="Times New Roman" w:eastAsia="Times New Roman" w:hAnsi="Times New Roman" w:cs="Times New Roman"/>
          <w:snapToGrid w:val="0"/>
          <w:sz w:val="24"/>
          <w:szCs w:val="24"/>
          <w:lang w:eastAsia="pl-PL"/>
        </w:rPr>
        <w:t>борба с измамите, съгласно т</w:t>
      </w:r>
      <w:r w:rsidR="003E746D" w:rsidRPr="000F662E">
        <w:rPr>
          <w:rFonts w:ascii="Times New Roman" w:eastAsia="Times New Roman" w:hAnsi="Times New Roman" w:cs="Times New Roman"/>
          <w:snapToGrid w:val="0"/>
          <w:sz w:val="24"/>
          <w:szCs w:val="24"/>
          <w:lang w:eastAsia="pl-PL"/>
        </w:rPr>
        <w:t xml:space="preserve">. </w:t>
      </w:r>
      <w:r w:rsidR="000F662E" w:rsidRPr="000F662E">
        <w:rPr>
          <w:rFonts w:ascii="Times New Roman" w:eastAsia="Times New Roman" w:hAnsi="Times New Roman" w:cs="Times New Roman"/>
          <w:snapToGrid w:val="0"/>
          <w:sz w:val="24"/>
          <w:szCs w:val="24"/>
          <w:lang w:eastAsia="pl-PL"/>
        </w:rPr>
        <w:t>2</w:t>
      </w:r>
      <w:r w:rsidRPr="000F662E">
        <w:rPr>
          <w:rFonts w:ascii="Times New Roman" w:eastAsia="Times New Roman" w:hAnsi="Times New Roman" w:cs="Times New Roman"/>
          <w:snapToGrid w:val="0"/>
          <w:sz w:val="24"/>
          <w:szCs w:val="24"/>
          <w:lang w:eastAsia="pl-PL"/>
        </w:rPr>
        <w:t>.6.4 Докладване, наблюдение</w:t>
      </w:r>
      <w:r w:rsidRPr="00223C0B">
        <w:rPr>
          <w:rFonts w:ascii="Times New Roman" w:eastAsia="Times New Roman" w:hAnsi="Times New Roman" w:cs="Times New Roman"/>
          <w:snapToGrid w:val="0"/>
          <w:sz w:val="24"/>
          <w:szCs w:val="24"/>
          <w:lang w:eastAsia="pl-PL"/>
        </w:rPr>
        <w:t xml:space="preserve"> и преглед, буква в) Срещи по управление на риска от Процедурния наръчник за управление и изпълнение на ПТС.“</w:t>
      </w:r>
    </w:p>
    <w:p w:rsidR="00223C0B" w:rsidRPr="00223C0B" w:rsidRDefault="00223C0B" w:rsidP="00223C0B">
      <w:pPr>
        <w:spacing w:after="0" w:line="240" w:lineRule="auto"/>
        <w:ind w:firstLine="851"/>
        <w:rPr>
          <w:rFonts w:ascii="Times New Roman" w:eastAsia="Times New Roman" w:hAnsi="Times New Roman" w:cs="Times New Roman"/>
          <w:snapToGrid w:val="0"/>
          <w:sz w:val="24"/>
          <w:szCs w:val="24"/>
          <w:lang w:eastAsia="pl-PL"/>
        </w:rPr>
      </w:pPr>
    </w:p>
    <w:p w:rsidR="00223C0B" w:rsidRPr="00223C0B" w:rsidRDefault="00223C0B" w:rsidP="00223C0B">
      <w:pPr>
        <w:spacing w:after="0" w:line="240" w:lineRule="auto"/>
        <w:ind w:firstLine="851"/>
        <w:rPr>
          <w:rFonts w:ascii="Times New Roman" w:eastAsia="Times New Roman" w:hAnsi="Times New Roman" w:cs="Times New Roman"/>
          <w:snapToGrid w:val="0"/>
          <w:sz w:val="24"/>
          <w:szCs w:val="24"/>
          <w:lang w:eastAsia="pl-PL"/>
        </w:rPr>
      </w:pPr>
    </w:p>
    <w:p w:rsidR="00223C0B" w:rsidRPr="00223C0B" w:rsidRDefault="00223C0B" w:rsidP="00223C0B">
      <w:pPr>
        <w:spacing w:after="0" w:line="240" w:lineRule="auto"/>
        <w:ind w:firstLine="851"/>
        <w:rPr>
          <w:rFonts w:ascii="Times New Roman" w:eastAsia="Times New Roman" w:hAnsi="Times New Roman" w:cs="Times New Roman"/>
          <w:snapToGrid w:val="0"/>
          <w:sz w:val="24"/>
          <w:szCs w:val="24"/>
          <w:lang w:eastAsia="pl-PL"/>
        </w:rPr>
      </w:pPr>
    </w:p>
    <w:p w:rsidR="00223C0B" w:rsidRPr="00223C0B" w:rsidRDefault="00223C0B" w:rsidP="00223C0B">
      <w:pPr>
        <w:spacing w:after="0" w:line="240" w:lineRule="auto"/>
        <w:ind w:firstLine="851"/>
        <w:rPr>
          <w:rFonts w:ascii="Times New Roman" w:eastAsia="Times New Roman" w:hAnsi="Times New Roman" w:cs="Times New Roman"/>
          <w:snapToGrid w:val="0"/>
          <w:sz w:val="24"/>
          <w:szCs w:val="24"/>
          <w:lang w:eastAsia="pl-PL"/>
        </w:rPr>
      </w:pPr>
    </w:p>
    <w:p w:rsidR="00223C0B" w:rsidRPr="00223C0B" w:rsidRDefault="00223C0B" w:rsidP="00223C0B">
      <w:pPr>
        <w:pBdr>
          <w:top w:val="single" w:sz="4" w:space="1" w:color="auto"/>
          <w:left w:val="single" w:sz="4" w:space="4" w:color="auto"/>
          <w:bottom w:val="single" w:sz="4" w:space="1" w:color="auto"/>
          <w:right w:val="single" w:sz="4" w:space="4" w:color="auto"/>
        </w:pBdr>
        <w:shd w:val="clear" w:color="auto" w:fill="99CCFF"/>
        <w:spacing w:before="120" w:after="120" w:line="240" w:lineRule="auto"/>
        <w:ind w:left="360" w:hanging="360"/>
        <w:contextualSpacing/>
        <w:jc w:val="both"/>
        <w:outlineLvl w:val="1"/>
        <w:rPr>
          <w:rFonts w:ascii="Times New Roman" w:eastAsia="Times New Roman" w:hAnsi="Times New Roman" w:cs="Times New Roman"/>
          <w:b/>
          <w:sz w:val="24"/>
          <w:szCs w:val="24"/>
          <w:lang w:eastAsia="pl-PL"/>
        </w:rPr>
      </w:pPr>
      <w:bookmarkStart w:id="169" w:name="_Toc479775797"/>
      <w:bookmarkStart w:id="170" w:name="_Toc140150288"/>
      <w:bookmarkStart w:id="171" w:name="_Toc149213666"/>
      <w:bookmarkStart w:id="172" w:name="_Toc162544559"/>
      <w:r w:rsidRPr="00223C0B">
        <w:rPr>
          <w:rFonts w:ascii="Times New Roman" w:eastAsia="Times New Roman" w:hAnsi="Times New Roman" w:cs="Times New Roman"/>
          <w:b/>
          <w:sz w:val="24"/>
          <w:szCs w:val="24"/>
          <w:lang w:eastAsia="pl-PL"/>
        </w:rPr>
        <w:t>6. ОСИГУРЯВАНЕ НА ОДИТНА ПЪТЕКА ПО ПРОЦЕДУРИ ОТ КОМПЕТЕНЦИИТЕ НА ОТДЕЛ „УПРАВЛЕНИЕ НА РИСКА“</w:t>
      </w:r>
      <w:bookmarkEnd w:id="169"/>
      <w:bookmarkEnd w:id="170"/>
      <w:bookmarkEnd w:id="171"/>
      <w:bookmarkEnd w:id="172"/>
    </w:p>
    <w:p w:rsidR="00223C0B" w:rsidRPr="00223C0B" w:rsidRDefault="00223C0B" w:rsidP="00223C0B">
      <w:pPr>
        <w:spacing w:after="0" w:line="240" w:lineRule="auto"/>
        <w:ind w:firstLine="851"/>
        <w:rPr>
          <w:rFonts w:ascii="Times New Roman" w:eastAsia="Times New Roman" w:hAnsi="Times New Roman" w:cs="Times New Roman"/>
          <w:b/>
          <w:bCs/>
          <w:kern w:val="28"/>
          <w:sz w:val="24"/>
          <w:szCs w:val="24"/>
          <w:lang w:eastAsia="bg-BG"/>
        </w:rPr>
      </w:pPr>
    </w:p>
    <w:p w:rsidR="00223C0B" w:rsidRPr="00223C0B" w:rsidRDefault="00223C0B" w:rsidP="00223C0B">
      <w:pPr>
        <w:numPr>
          <w:ilvl w:val="0"/>
          <w:numId w:val="62"/>
        </w:numPr>
        <w:spacing w:after="120" w:line="240" w:lineRule="auto"/>
        <w:contextualSpacing/>
        <w:jc w:val="both"/>
        <w:rPr>
          <w:rFonts w:ascii="Times New Roman" w:eastAsia="Times New Roman" w:hAnsi="Times New Roman" w:cs="Times New Roman"/>
          <w:b/>
          <w:sz w:val="24"/>
          <w:szCs w:val="24"/>
          <w:lang w:eastAsia="fr-FR"/>
        </w:rPr>
      </w:pPr>
      <w:r w:rsidRPr="00223C0B">
        <w:rPr>
          <w:rFonts w:ascii="Times New Roman" w:eastAsia="Times New Roman" w:hAnsi="Times New Roman" w:cs="Times New Roman"/>
          <w:b/>
          <w:sz w:val="24"/>
          <w:szCs w:val="24"/>
          <w:lang w:eastAsia="fr-FR"/>
        </w:rPr>
        <w:t>Документи по администриране на сигнали за нередности и нередности:</w:t>
      </w:r>
    </w:p>
    <w:p w:rsidR="00223C0B" w:rsidRPr="00223C0B" w:rsidRDefault="00223C0B" w:rsidP="00223C0B">
      <w:pPr>
        <w:numPr>
          <w:ilvl w:val="0"/>
          <w:numId w:val="25"/>
        </w:numPr>
        <w:tabs>
          <w:tab w:val="left" w:pos="1134"/>
        </w:tabs>
        <w:spacing w:after="0" w:line="240" w:lineRule="auto"/>
        <w:ind w:firstLine="851"/>
        <w:contextualSpacing/>
        <w:jc w:val="both"/>
        <w:rPr>
          <w:rFonts w:ascii="Times New Roman" w:eastAsia="Times New Roman" w:hAnsi="Times New Roman" w:cs="Times New Roman"/>
          <w:sz w:val="24"/>
          <w:szCs w:val="24"/>
          <w:lang w:eastAsia="pl-PL"/>
        </w:rPr>
      </w:pPr>
      <w:r w:rsidRPr="00223C0B">
        <w:rPr>
          <w:rFonts w:ascii="Times New Roman" w:eastAsia="Times New Roman" w:hAnsi="Times New Roman" w:cs="Times New Roman"/>
          <w:sz w:val="24"/>
          <w:szCs w:val="24"/>
          <w:lang w:eastAsia="pl-PL"/>
        </w:rPr>
        <w:t>Всички получени сигнали за нередности по проекти по програмата, заедно със съотносимите по сигнала документи;</w:t>
      </w:r>
    </w:p>
    <w:p w:rsidR="00223C0B" w:rsidRPr="00223C0B" w:rsidRDefault="00223C0B" w:rsidP="00223C0B">
      <w:pPr>
        <w:numPr>
          <w:ilvl w:val="0"/>
          <w:numId w:val="25"/>
        </w:numPr>
        <w:tabs>
          <w:tab w:val="left" w:pos="1134"/>
        </w:tabs>
        <w:spacing w:after="0" w:line="240" w:lineRule="auto"/>
        <w:ind w:firstLine="851"/>
        <w:contextualSpacing/>
        <w:jc w:val="both"/>
        <w:rPr>
          <w:rFonts w:ascii="Times New Roman" w:eastAsia="Times New Roman" w:hAnsi="Times New Roman" w:cs="Times New Roman"/>
          <w:sz w:val="24"/>
          <w:szCs w:val="24"/>
          <w:lang w:eastAsia="pl-PL"/>
        </w:rPr>
      </w:pPr>
      <w:r w:rsidRPr="00223C0B">
        <w:rPr>
          <w:rFonts w:ascii="Times New Roman" w:eastAsia="Times New Roman" w:hAnsi="Times New Roman" w:cs="Times New Roman"/>
          <w:sz w:val="24"/>
          <w:szCs w:val="24"/>
          <w:lang w:eastAsia="pl-PL"/>
        </w:rPr>
        <w:t>Регистър на сигналите за нередности;</w:t>
      </w:r>
    </w:p>
    <w:p w:rsidR="00223C0B" w:rsidRPr="00223C0B" w:rsidRDefault="00223C0B" w:rsidP="00223C0B">
      <w:pPr>
        <w:numPr>
          <w:ilvl w:val="0"/>
          <w:numId w:val="25"/>
        </w:numPr>
        <w:tabs>
          <w:tab w:val="left" w:pos="1134"/>
        </w:tabs>
        <w:spacing w:after="0" w:line="240" w:lineRule="auto"/>
        <w:ind w:firstLine="851"/>
        <w:contextualSpacing/>
        <w:jc w:val="both"/>
        <w:rPr>
          <w:rFonts w:ascii="Times New Roman" w:eastAsia="Times New Roman" w:hAnsi="Times New Roman" w:cs="Times New Roman"/>
          <w:sz w:val="24"/>
          <w:szCs w:val="24"/>
          <w:lang w:eastAsia="pl-PL"/>
        </w:rPr>
      </w:pPr>
      <w:r w:rsidRPr="00223C0B">
        <w:rPr>
          <w:rFonts w:ascii="Times New Roman" w:eastAsia="Times New Roman" w:hAnsi="Times New Roman" w:cs="Times New Roman"/>
          <w:sz w:val="24"/>
          <w:szCs w:val="24"/>
          <w:lang w:eastAsia="pl-PL"/>
        </w:rPr>
        <w:t>Отделно досие за всеки един сигнал за нередност, със съответния номер на сигнала;</w:t>
      </w:r>
    </w:p>
    <w:p w:rsidR="00223C0B" w:rsidRPr="00223C0B" w:rsidRDefault="00223C0B" w:rsidP="00223C0B">
      <w:pPr>
        <w:numPr>
          <w:ilvl w:val="0"/>
          <w:numId w:val="25"/>
        </w:numPr>
        <w:tabs>
          <w:tab w:val="left" w:pos="1134"/>
        </w:tabs>
        <w:spacing w:after="0" w:line="240" w:lineRule="auto"/>
        <w:ind w:firstLine="851"/>
        <w:contextualSpacing/>
        <w:jc w:val="both"/>
        <w:rPr>
          <w:rFonts w:ascii="Times New Roman" w:eastAsia="Times New Roman" w:hAnsi="Times New Roman" w:cs="Times New Roman"/>
          <w:sz w:val="24"/>
          <w:szCs w:val="24"/>
          <w:lang w:eastAsia="pl-PL"/>
        </w:rPr>
      </w:pPr>
      <w:r w:rsidRPr="00223C0B">
        <w:rPr>
          <w:rFonts w:ascii="Times New Roman" w:eastAsia="Times New Roman" w:hAnsi="Times New Roman" w:cs="Times New Roman"/>
          <w:sz w:val="24"/>
          <w:szCs w:val="24"/>
          <w:lang w:eastAsia="pl-PL"/>
        </w:rPr>
        <w:t>Всички съотносими по сигнала документи – писма, становища, доклади, документи за плащания по проекта и др.;</w:t>
      </w:r>
    </w:p>
    <w:p w:rsidR="00223C0B" w:rsidRPr="00223C0B" w:rsidRDefault="00223C0B" w:rsidP="00223C0B">
      <w:pPr>
        <w:numPr>
          <w:ilvl w:val="0"/>
          <w:numId w:val="25"/>
        </w:numPr>
        <w:tabs>
          <w:tab w:val="left" w:pos="1134"/>
        </w:tabs>
        <w:spacing w:after="0" w:line="240" w:lineRule="auto"/>
        <w:ind w:firstLine="851"/>
        <w:contextualSpacing/>
        <w:jc w:val="both"/>
        <w:rPr>
          <w:rFonts w:ascii="Times New Roman" w:eastAsia="Times New Roman" w:hAnsi="Times New Roman" w:cs="Times New Roman"/>
          <w:sz w:val="24"/>
          <w:szCs w:val="24"/>
          <w:lang w:eastAsia="pl-PL"/>
        </w:rPr>
      </w:pPr>
      <w:r w:rsidRPr="00223C0B">
        <w:rPr>
          <w:rFonts w:ascii="Times New Roman" w:eastAsia="Times New Roman" w:hAnsi="Times New Roman" w:cs="Times New Roman"/>
          <w:sz w:val="24"/>
          <w:szCs w:val="24"/>
          <w:lang w:eastAsia="pl-PL"/>
        </w:rPr>
        <w:t>Решение от Ръководителя на УО за липсата на нередност;</w:t>
      </w:r>
    </w:p>
    <w:p w:rsidR="00223C0B" w:rsidRPr="00223C0B" w:rsidRDefault="00223C0B" w:rsidP="00223C0B">
      <w:pPr>
        <w:numPr>
          <w:ilvl w:val="0"/>
          <w:numId w:val="25"/>
        </w:numPr>
        <w:tabs>
          <w:tab w:val="left" w:pos="1134"/>
        </w:tabs>
        <w:spacing w:after="0" w:line="240" w:lineRule="auto"/>
        <w:ind w:firstLine="851"/>
        <w:contextualSpacing/>
        <w:jc w:val="both"/>
        <w:rPr>
          <w:rFonts w:ascii="Times New Roman" w:eastAsia="Times New Roman" w:hAnsi="Times New Roman" w:cs="Times New Roman"/>
          <w:sz w:val="24"/>
          <w:szCs w:val="24"/>
          <w:lang w:eastAsia="pl-PL"/>
        </w:rPr>
      </w:pPr>
      <w:r w:rsidRPr="00223C0B">
        <w:rPr>
          <w:rFonts w:ascii="Times New Roman" w:eastAsia="Times New Roman" w:hAnsi="Times New Roman" w:cs="Times New Roman"/>
          <w:sz w:val="24"/>
          <w:szCs w:val="24"/>
          <w:lang w:eastAsia="pl-PL"/>
        </w:rPr>
        <w:t>Решение за налагане на финансова корекция по чл. 73, ал. 1 от ЗУСЕФСУ;</w:t>
      </w:r>
    </w:p>
    <w:p w:rsidR="00223C0B" w:rsidRPr="00223C0B" w:rsidRDefault="00223C0B" w:rsidP="00223C0B">
      <w:pPr>
        <w:numPr>
          <w:ilvl w:val="0"/>
          <w:numId w:val="25"/>
        </w:numPr>
        <w:tabs>
          <w:tab w:val="left" w:pos="1134"/>
        </w:tabs>
        <w:spacing w:after="0" w:line="240" w:lineRule="auto"/>
        <w:ind w:firstLine="851"/>
        <w:contextualSpacing/>
        <w:jc w:val="both"/>
        <w:rPr>
          <w:rFonts w:ascii="Times New Roman" w:eastAsia="Times New Roman" w:hAnsi="Times New Roman" w:cs="Times New Roman"/>
          <w:sz w:val="24"/>
          <w:szCs w:val="24"/>
          <w:lang w:eastAsia="pl-PL"/>
        </w:rPr>
      </w:pPr>
      <w:r w:rsidRPr="00223C0B">
        <w:rPr>
          <w:rFonts w:ascii="Times New Roman" w:eastAsia="Times New Roman" w:hAnsi="Times New Roman" w:cs="Times New Roman"/>
          <w:sz w:val="24"/>
          <w:szCs w:val="24"/>
          <w:lang w:eastAsia="pl-PL"/>
        </w:rPr>
        <w:t>Регистър на нередностите по програмата, като всяка регистрирана нередност получава свой национален идентификационен номер (НИН);</w:t>
      </w:r>
    </w:p>
    <w:p w:rsidR="00223C0B" w:rsidRPr="00223C0B" w:rsidRDefault="00223C0B" w:rsidP="00223C0B">
      <w:pPr>
        <w:numPr>
          <w:ilvl w:val="0"/>
          <w:numId w:val="25"/>
        </w:numPr>
        <w:tabs>
          <w:tab w:val="left" w:pos="1134"/>
        </w:tabs>
        <w:spacing w:after="0" w:line="240" w:lineRule="auto"/>
        <w:ind w:firstLine="851"/>
        <w:contextualSpacing/>
        <w:jc w:val="both"/>
        <w:rPr>
          <w:rFonts w:ascii="Times New Roman" w:eastAsia="Times New Roman" w:hAnsi="Times New Roman" w:cs="Times New Roman"/>
          <w:sz w:val="24"/>
          <w:szCs w:val="24"/>
          <w:lang w:eastAsia="pl-PL"/>
        </w:rPr>
      </w:pPr>
      <w:r w:rsidRPr="00223C0B">
        <w:rPr>
          <w:rFonts w:ascii="Times New Roman" w:eastAsia="Times New Roman" w:hAnsi="Times New Roman" w:cs="Times New Roman"/>
          <w:sz w:val="24"/>
          <w:szCs w:val="24"/>
          <w:lang w:eastAsia="pl-PL"/>
        </w:rPr>
        <w:t>Оригинали на писма до Националната агенция по приходите (НАП) за принудително събиране на дължимите средства от бенефициентите, в случай, че не е налице доброволно възстановяване;</w:t>
      </w:r>
    </w:p>
    <w:p w:rsidR="00223C0B" w:rsidRPr="00223C0B" w:rsidRDefault="00223C0B" w:rsidP="00223C0B">
      <w:pPr>
        <w:numPr>
          <w:ilvl w:val="0"/>
          <w:numId w:val="25"/>
        </w:numPr>
        <w:tabs>
          <w:tab w:val="left" w:pos="1134"/>
        </w:tabs>
        <w:spacing w:after="0" w:line="240" w:lineRule="auto"/>
        <w:ind w:firstLine="851"/>
        <w:contextualSpacing/>
        <w:jc w:val="both"/>
        <w:rPr>
          <w:rFonts w:ascii="Times New Roman" w:eastAsia="Times New Roman" w:hAnsi="Times New Roman" w:cs="Times New Roman"/>
          <w:sz w:val="24"/>
          <w:szCs w:val="24"/>
          <w:lang w:eastAsia="pl-PL"/>
        </w:rPr>
      </w:pPr>
      <w:r w:rsidRPr="00223C0B">
        <w:rPr>
          <w:rFonts w:ascii="Times New Roman" w:eastAsia="Times New Roman" w:hAnsi="Times New Roman" w:cs="Times New Roman"/>
          <w:sz w:val="24"/>
          <w:szCs w:val="24"/>
          <w:lang w:eastAsia="pl-PL"/>
        </w:rPr>
        <w:t>Оригинали на Решения за приключване на нередност;</w:t>
      </w:r>
    </w:p>
    <w:p w:rsidR="00223C0B" w:rsidRPr="00223C0B" w:rsidRDefault="00223C0B" w:rsidP="00223C0B">
      <w:pPr>
        <w:numPr>
          <w:ilvl w:val="0"/>
          <w:numId w:val="25"/>
        </w:numPr>
        <w:tabs>
          <w:tab w:val="left" w:pos="1134"/>
        </w:tabs>
        <w:spacing w:after="0" w:line="240" w:lineRule="auto"/>
        <w:ind w:firstLine="851"/>
        <w:contextualSpacing/>
        <w:jc w:val="both"/>
        <w:rPr>
          <w:rFonts w:ascii="Times New Roman" w:eastAsia="Times New Roman" w:hAnsi="Times New Roman" w:cs="Times New Roman"/>
          <w:sz w:val="24"/>
          <w:szCs w:val="24"/>
          <w:lang w:eastAsia="pl-PL"/>
        </w:rPr>
      </w:pPr>
      <w:r w:rsidRPr="00223C0B">
        <w:rPr>
          <w:rFonts w:ascii="Times New Roman" w:eastAsia="Times New Roman" w:hAnsi="Times New Roman" w:cs="Times New Roman"/>
          <w:sz w:val="24"/>
          <w:szCs w:val="24"/>
          <w:lang w:eastAsia="pl-PL"/>
        </w:rPr>
        <w:lastRenderedPageBreak/>
        <w:t>Оригинали на Решения за възобновяване на нередност, ако е приложимо.</w:t>
      </w:r>
    </w:p>
    <w:p w:rsidR="00223C0B" w:rsidRPr="00223C0B" w:rsidRDefault="00223C0B" w:rsidP="00223C0B">
      <w:pPr>
        <w:tabs>
          <w:tab w:val="left" w:pos="1134"/>
        </w:tabs>
        <w:spacing w:after="0" w:line="240" w:lineRule="auto"/>
        <w:ind w:firstLine="851"/>
        <w:jc w:val="both"/>
        <w:rPr>
          <w:rFonts w:ascii="Times New Roman" w:eastAsia="Times New Roman" w:hAnsi="Times New Roman" w:cs="Times New Roman"/>
          <w:sz w:val="24"/>
          <w:szCs w:val="24"/>
          <w:lang w:eastAsia="pl-PL"/>
        </w:rPr>
      </w:pPr>
    </w:p>
    <w:p w:rsidR="00223C0B" w:rsidRPr="00223C0B" w:rsidRDefault="00223C0B" w:rsidP="00223C0B">
      <w:pPr>
        <w:tabs>
          <w:tab w:val="left" w:pos="1134"/>
        </w:tabs>
        <w:spacing w:after="0" w:line="240" w:lineRule="auto"/>
        <w:ind w:firstLine="851"/>
        <w:jc w:val="both"/>
        <w:rPr>
          <w:rFonts w:ascii="Times New Roman" w:eastAsia="Times New Roman" w:hAnsi="Times New Roman" w:cs="Times New Roman"/>
          <w:sz w:val="24"/>
          <w:szCs w:val="24"/>
          <w:lang w:eastAsia="pl-PL"/>
        </w:rPr>
      </w:pPr>
      <w:r w:rsidRPr="00223C0B">
        <w:rPr>
          <w:rFonts w:ascii="Times New Roman" w:eastAsia="Times New Roman" w:hAnsi="Times New Roman" w:cs="Times New Roman"/>
          <w:sz w:val="24"/>
          <w:szCs w:val="24"/>
          <w:lang w:eastAsia="pl-PL"/>
        </w:rPr>
        <w:tab/>
        <w:t>Посочените документи се съхраняват в електронен вариант в ИСУН 2020 и/или на хартиен носител.</w:t>
      </w:r>
    </w:p>
    <w:p w:rsidR="00223C0B" w:rsidRPr="00223C0B" w:rsidRDefault="00223C0B" w:rsidP="00223C0B">
      <w:pPr>
        <w:spacing w:after="0" w:line="240" w:lineRule="auto"/>
        <w:ind w:left="1080" w:firstLine="851"/>
        <w:jc w:val="both"/>
        <w:rPr>
          <w:rFonts w:ascii="Times New Roman" w:eastAsia="Times New Roman" w:hAnsi="Times New Roman" w:cs="Times New Roman"/>
          <w:sz w:val="24"/>
          <w:szCs w:val="24"/>
          <w:lang w:eastAsia="fr-FR"/>
        </w:rPr>
      </w:pPr>
    </w:p>
    <w:p w:rsidR="00223C0B" w:rsidRPr="00223C0B" w:rsidRDefault="00223C0B" w:rsidP="00223C0B">
      <w:pPr>
        <w:numPr>
          <w:ilvl w:val="0"/>
          <w:numId w:val="62"/>
        </w:numPr>
        <w:spacing w:after="120" w:line="240" w:lineRule="auto"/>
        <w:contextualSpacing/>
        <w:jc w:val="both"/>
        <w:rPr>
          <w:rFonts w:ascii="Times New Roman" w:eastAsia="Times New Roman" w:hAnsi="Times New Roman" w:cs="Times New Roman"/>
          <w:b/>
          <w:sz w:val="24"/>
          <w:szCs w:val="24"/>
          <w:lang w:eastAsia="fr-FR"/>
        </w:rPr>
      </w:pPr>
      <w:r w:rsidRPr="00223C0B">
        <w:rPr>
          <w:rFonts w:ascii="Times New Roman" w:eastAsia="Times New Roman" w:hAnsi="Times New Roman" w:cs="Times New Roman"/>
          <w:b/>
          <w:sz w:val="24"/>
          <w:szCs w:val="24"/>
          <w:lang w:eastAsia="fr-FR"/>
        </w:rPr>
        <w:t xml:space="preserve">Документи по докладване на нередности </w:t>
      </w:r>
    </w:p>
    <w:p w:rsidR="00223C0B" w:rsidRPr="00223C0B" w:rsidRDefault="00223C0B" w:rsidP="00223C0B">
      <w:pPr>
        <w:numPr>
          <w:ilvl w:val="0"/>
          <w:numId w:val="25"/>
        </w:numPr>
        <w:tabs>
          <w:tab w:val="left" w:pos="1134"/>
        </w:tabs>
        <w:spacing w:after="0" w:line="240" w:lineRule="auto"/>
        <w:ind w:firstLine="851"/>
        <w:contextualSpacing/>
        <w:jc w:val="both"/>
        <w:rPr>
          <w:rFonts w:ascii="Times New Roman" w:eastAsia="Times New Roman" w:hAnsi="Times New Roman" w:cs="Times New Roman"/>
          <w:sz w:val="24"/>
          <w:szCs w:val="24"/>
          <w:lang w:eastAsia="pl-PL"/>
        </w:rPr>
      </w:pPr>
      <w:r w:rsidRPr="00223C0B">
        <w:rPr>
          <w:rFonts w:ascii="Times New Roman" w:eastAsia="Times New Roman" w:hAnsi="Times New Roman" w:cs="Times New Roman"/>
          <w:sz w:val="24"/>
          <w:szCs w:val="24"/>
          <w:lang w:eastAsia="pl-PL"/>
        </w:rPr>
        <w:t>Оригинали на декларации за липса на установени нередности, предоставени от бенефициентите;</w:t>
      </w:r>
    </w:p>
    <w:p w:rsidR="00223C0B" w:rsidRPr="00223C0B" w:rsidRDefault="00223C0B" w:rsidP="00223C0B">
      <w:pPr>
        <w:numPr>
          <w:ilvl w:val="0"/>
          <w:numId w:val="25"/>
        </w:numPr>
        <w:tabs>
          <w:tab w:val="left" w:pos="1134"/>
        </w:tabs>
        <w:spacing w:after="0" w:line="240" w:lineRule="auto"/>
        <w:ind w:firstLine="851"/>
        <w:contextualSpacing/>
        <w:jc w:val="both"/>
        <w:rPr>
          <w:rFonts w:ascii="Times New Roman" w:eastAsia="Times New Roman" w:hAnsi="Times New Roman" w:cs="Times New Roman"/>
          <w:sz w:val="24"/>
          <w:szCs w:val="24"/>
          <w:lang w:eastAsia="pl-PL"/>
        </w:rPr>
      </w:pPr>
      <w:r w:rsidRPr="00223C0B">
        <w:rPr>
          <w:rFonts w:ascii="Times New Roman" w:eastAsia="Times New Roman" w:hAnsi="Times New Roman" w:cs="Times New Roman"/>
          <w:sz w:val="24"/>
          <w:szCs w:val="24"/>
          <w:lang w:eastAsia="pl-PL"/>
        </w:rPr>
        <w:t>Оригинали на тримесечни уведомления от бенефициентите по програмата;</w:t>
      </w:r>
    </w:p>
    <w:p w:rsidR="00223C0B" w:rsidRPr="00223C0B" w:rsidRDefault="00223C0B" w:rsidP="00223C0B">
      <w:pPr>
        <w:numPr>
          <w:ilvl w:val="0"/>
          <w:numId w:val="25"/>
        </w:numPr>
        <w:tabs>
          <w:tab w:val="left" w:pos="1134"/>
        </w:tabs>
        <w:spacing w:after="0" w:line="240" w:lineRule="auto"/>
        <w:ind w:firstLine="851"/>
        <w:contextualSpacing/>
        <w:jc w:val="both"/>
        <w:rPr>
          <w:rFonts w:ascii="Times New Roman" w:eastAsia="Times New Roman" w:hAnsi="Times New Roman" w:cs="Times New Roman"/>
          <w:sz w:val="24"/>
          <w:szCs w:val="24"/>
          <w:lang w:eastAsia="pl-PL"/>
        </w:rPr>
      </w:pPr>
      <w:r w:rsidRPr="00223C0B">
        <w:rPr>
          <w:rFonts w:ascii="Times New Roman" w:eastAsia="Times New Roman" w:hAnsi="Times New Roman" w:cs="Times New Roman"/>
          <w:sz w:val="24"/>
          <w:szCs w:val="24"/>
          <w:lang w:eastAsia="pl-PL"/>
        </w:rPr>
        <w:t>Доклади съдържащ информация за докладваните чрез ИСУН 2020 на тримесечие сигнали за нередности и нередности</w:t>
      </w:r>
    </w:p>
    <w:p w:rsidR="00223C0B" w:rsidRPr="00223C0B" w:rsidRDefault="00223C0B" w:rsidP="00223C0B">
      <w:pPr>
        <w:spacing w:after="0" w:line="240" w:lineRule="auto"/>
        <w:ind w:firstLine="851"/>
        <w:rPr>
          <w:rFonts w:ascii="Times New Roman" w:eastAsia="Times New Roman" w:hAnsi="Times New Roman" w:cs="Times New Roman"/>
          <w:b/>
          <w:bCs/>
          <w:kern w:val="28"/>
          <w:sz w:val="24"/>
          <w:szCs w:val="24"/>
          <w:lang w:eastAsia="bg-BG"/>
        </w:rPr>
      </w:pPr>
    </w:p>
    <w:p w:rsidR="00223C0B" w:rsidRPr="00223C0B" w:rsidRDefault="00223C0B" w:rsidP="00223C0B">
      <w:pPr>
        <w:numPr>
          <w:ilvl w:val="0"/>
          <w:numId w:val="62"/>
        </w:numPr>
        <w:spacing w:after="0" w:line="240" w:lineRule="auto"/>
        <w:contextualSpacing/>
        <w:jc w:val="both"/>
        <w:rPr>
          <w:rFonts w:ascii="Times New Roman" w:eastAsia="Times New Roman" w:hAnsi="Times New Roman" w:cs="Times New Roman"/>
          <w:b/>
          <w:bCs/>
          <w:kern w:val="28"/>
          <w:sz w:val="24"/>
          <w:szCs w:val="24"/>
          <w:lang w:eastAsia="bg-BG"/>
        </w:rPr>
      </w:pPr>
      <w:r w:rsidRPr="00223C0B">
        <w:rPr>
          <w:rFonts w:ascii="Times New Roman" w:eastAsia="Times New Roman" w:hAnsi="Times New Roman" w:cs="Times New Roman"/>
          <w:b/>
          <w:bCs/>
          <w:kern w:val="28"/>
          <w:sz w:val="24"/>
          <w:szCs w:val="24"/>
          <w:lang w:eastAsia="bg-BG"/>
        </w:rPr>
        <w:t>Документи за управление на риска по програмата</w:t>
      </w:r>
    </w:p>
    <w:p w:rsidR="00223C0B" w:rsidRPr="00223C0B" w:rsidRDefault="00223C0B" w:rsidP="00267EED">
      <w:pPr>
        <w:numPr>
          <w:ilvl w:val="0"/>
          <w:numId w:val="25"/>
        </w:numPr>
        <w:tabs>
          <w:tab w:val="left" w:pos="1134"/>
        </w:tabs>
        <w:spacing w:after="0" w:line="240" w:lineRule="auto"/>
        <w:ind w:firstLine="851"/>
        <w:contextualSpacing/>
        <w:jc w:val="both"/>
        <w:rPr>
          <w:rFonts w:ascii="Times New Roman" w:eastAsia="Times New Roman" w:hAnsi="Times New Roman" w:cs="Times New Roman"/>
          <w:sz w:val="24"/>
          <w:szCs w:val="24"/>
          <w:lang w:eastAsia="pl-PL"/>
        </w:rPr>
      </w:pPr>
      <w:r w:rsidRPr="00223C0B">
        <w:rPr>
          <w:rFonts w:ascii="Times New Roman" w:eastAsia="Times New Roman" w:hAnsi="Times New Roman" w:cs="Times New Roman"/>
          <w:sz w:val="24"/>
          <w:szCs w:val="24"/>
          <w:lang w:eastAsia="pl-PL"/>
        </w:rPr>
        <w:t xml:space="preserve">Регистър на рисковете на УО на </w:t>
      </w:r>
      <w:r w:rsidR="00FD1A20">
        <w:rPr>
          <w:rFonts w:ascii="Times New Roman" w:eastAsia="Times New Roman" w:hAnsi="Times New Roman" w:cs="Times New Roman"/>
          <w:sz w:val="24"/>
          <w:szCs w:val="24"/>
          <w:lang w:eastAsia="pl-PL"/>
        </w:rPr>
        <w:t>ПТС</w:t>
      </w:r>
    </w:p>
    <w:p w:rsidR="00223C0B" w:rsidRPr="00223C0B" w:rsidRDefault="00223C0B" w:rsidP="00267EED">
      <w:pPr>
        <w:numPr>
          <w:ilvl w:val="0"/>
          <w:numId w:val="25"/>
        </w:numPr>
        <w:tabs>
          <w:tab w:val="left" w:pos="1134"/>
        </w:tabs>
        <w:spacing w:after="0" w:line="240" w:lineRule="auto"/>
        <w:ind w:firstLine="851"/>
        <w:contextualSpacing/>
        <w:jc w:val="both"/>
        <w:rPr>
          <w:rFonts w:ascii="Times New Roman" w:eastAsia="Times New Roman" w:hAnsi="Times New Roman" w:cs="Times New Roman"/>
          <w:sz w:val="24"/>
          <w:szCs w:val="24"/>
          <w:lang w:eastAsia="pl-PL"/>
        </w:rPr>
      </w:pPr>
      <w:r w:rsidRPr="00223C0B">
        <w:rPr>
          <w:rFonts w:ascii="Times New Roman" w:eastAsia="Times New Roman" w:hAnsi="Times New Roman" w:cs="Times New Roman"/>
          <w:sz w:val="24"/>
          <w:szCs w:val="24"/>
          <w:lang w:eastAsia="pl-PL"/>
        </w:rPr>
        <w:t xml:space="preserve">Документи от извършени самооценки </w:t>
      </w:r>
    </w:p>
    <w:p w:rsidR="00223C0B" w:rsidRPr="00223C0B" w:rsidRDefault="00223C0B" w:rsidP="00267EED">
      <w:pPr>
        <w:numPr>
          <w:ilvl w:val="0"/>
          <w:numId w:val="25"/>
        </w:numPr>
        <w:tabs>
          <w:tab w:val="left" w:pos="1134"/>
        </w:tabs>
        <w:spacing w:after="0" w:line="240" w:lineRule="auto"/>
        <w:ind w:firstLine="851"/>
        <w:contextualSpacing/>
        <w:jc w:val="both"/>
        <w:rPr>
          <w:rFonts w:ascii="Times New Roman" w:eastAsia="Times New Roman" w:hAnsi="Times New Roman" w:cs="Times New Roman"/>
          <w:sz w:val="24"/>
          <w:szCs w:val="24"/>
          <w:lang w:eastAsia="pl-PL"/>
        </w:rPr>
      </w:pPr>
      <w:r w:rsidRPr="00223C0B">
        <w:rPr>
          <w:rFonts w:ascii="Times New Roman" w:eastAsia="Times New Roman" w:hAnsi="Times New Roman" w:cs="Times New Roman"/>
          <w:sz w:val="24"/>
          <w:szCs w:val="24"/>
          <w:lang w:eastAsia="pl-PL"/>
        </w:rPr>
        <w:t>Декларации от служителите на УО и/или бенефициентите</w:t>
      </w:r>
    </w:p>
    <w:p w:rsidR="00223C0B" w:rsidRPr="00223C0B" w:rsidRDefault="00223C0B" w:rsidP="00267EED">
      <w:pPr>
        <w:numPr>
          <w:ilvl w:val="0"/>
          <w:numId w:val="25"/>
        </w:numPr>
        <w:tabs>
          <w:tab w:val="left" w:pos="1134"/>
        </w:tabs>
        <w:spacing w:after="0" w:line="240" w:lineRule="auto"/>
        <w:ind w:firstLine="851"/>
        <w:contextualSpacing/>
        <w:jc w:val="both"/>
        <w:rPr>
          <w:rFonts w:ascii="Times New Roman" w:eastAsia="Times New Roman" w:hAnsi="Times New Roman" w:cs="Times New Roman"/>
          <w:sz w:val="24"/>
          <w:szCs w:val="24"/>
          <w:lang w:eastAsia="pl-PL"/>
        </w:rPr>
      </w:pPr>
      <w:r w:rsidRPr="00223C0B">
        <w:rPr>
          <w:rFonts w:ascii="Times New Roman" w:eastAsia="Times New Roman" w:hAnsi="Times New Roman" w:cs="Times New Roman"/>
          <w:sz w:val="24"/>
          <w:szCs w:val="24"/>
          <w:lang w:eastAsia="pl-PL"/>
        </w:rPr>
        <w:t xml:space="preserve">Доклади, писма и др. документи </w:t>
      </w:r>
    </w:p>
    <w:p w:rsidR="00223C0B" w:rsidRPr="00223C0B" w:rsidRDefault="00223C0B" w:rsidP="00223C0B">
      <w:pPr>
        <w:spacing w:after="0" w:line="240" w:lineRule="auto"/>
        <w:ind w:firstLine="851"/>
        <w:rPr>
          <w:rFonts w:ascii="Times New Roman" w:eastAsia="Times New Roman" w:hAnsi="Times New Roman" w:cs="Times New Roman"/>
          <w:bCs/>
          <w:kern w:val="28"/>
          <w:sz w:val="24"/>
          <w:szCs w:val="24"/>
          <w:lang w:eastAsia="bg-BG"/>
        </w:rPr>
      </w:pPr>
    </w:p>
    <w:p w:rsidR="00223C0B" w:rsidRPr="00223C0B" w:rsidRDefault="00223C0B" w:rsidP="00223C0B">
      <w:pPr>
        <w:spacing w:after="0" w:line="240" w:lineRule="auto"/>
        <w:ind w:firstLine="851"/>
        <w:rPr>
          <w:rFonts w:ascii="Times New Roman" w:eastAsia="Times New Roman" w:hAnsi="Times New Roman" w:cs="Times New Roman"/>
          <w:bCs/>
          <w:kern w:val="28"/>
          <w:sz w:val="24"/>
          <w:szCs w:val="24"/>
          <w:lang w:eastAsia="bg-BG"/>
        </w:rPr>
      </w:pPr>
    </w:p>
    <w:p w:rsidR="00223C0B" w:rsidRPr="00223C0B" w:rsidRDefault="00223C0B" w:rsidP="00223C0B">
      <w:pPr>
        <w:numPr>
          <w:ilvl w:val="0"/>
          <w:numId w:val="62"/>
        </w:numPr>
        <w:spacing w:after="0" w:line="240" w:lineRule="auto"/>
        <w:contextualSpacing/>
        <w:jc w:val="both"/>
        <w:rPr>
          <w:rFonts w:ascii="Times New Roman" w:eastAsia="Times New Roman" w:hAnsi="Times New Roman" w:cs="Times New Roman"/>
          <w:b/>
          <w:bCs/>
          <w:kern w:val="28"/>
          <w:sz w:val="24"/>
          <w:szCs w:val="24"/>
          <w:lang w:eastAsia="bg-BG"/>
        </w:rPr>
      </w:pPr>
      <w:r w:rsidRPr="00223C0B">
        <w:rPr>
          <w:rFonts w:ascii="Times New Roman" w:eastAsia="Times New Roman" w:hAnsi="Times New Roman" w:cs="Times New Roman"/>
          <w:b/>
          <w:bCs/>
          <w:kern w:val="28"/>
          <w:sz w:val="24"/>
          <w:szCs w:val="24"/>
          <w:lang w:eastAsia="bg-BG"/>
        </w:rPr>
        <w:t>Одитни доклади, свързани с изпълнението на ПТС</w:t>
      </w:r>
    </w:p>
    <w:p w:rsidR="00223C0B" w:rsidRPr="00223C0B" w:rsidRDefault="00223C0B" w:rsidP="00267EED">
      <w:pPr>
        <w:numPr>
          <w:ilvl w:val="0"/>
          <w:numId w:val="25"/>
        </w:numPr>
        <w:tabs>
          <w:tab w:val="left" w:pos="1134"/>
        </w:tabs>
        <w:spacing w:after="0" w:line="240" w:lineRule="auto"/>
        <w:ind w:firstLine="851"/>
        <w:contextualSpacing/>
        <w:jc w:val="both"/>
        <w:rPr>
          <w:rFonts w:ascii="Times New Roman" w:eastAsia="Times New Roman" w:hAnsi="Times New Roman" w:cs="Times New Roman"/>
          <w:sz w:val="24"/>
          <w:szCs w:val="24"/>
          <w:lang w:eastAsia="pl-PL"/>
        </w:rPr>
      </w:pPr>
      <w:r w:rsidRPr="00223C0B">
        <w:rPr>
          <w:rFonts w:ascii="Times New Roman" w:eastAsia="Times New Roman" w:hAnsi="Times New Roman" w:cs="Times New Roman"/>
          <w:sz w:val="24"/>
          <w:szCs w:val="24"/>
          <w:lang w:eastAsia="pl-PL"/>
        </w:rPr>
        <w:t xml:space="preserve">Одитни доклади от извършени одити (от национални и европейски институции) </w:t>
      </w:r>
    </w:p>
    <w:p w:rsidR="00223C0B" w:rsidRPr="00223C0B" w:rsidRDefault="00223C0B" w:rsidP="00267EED">
      <w:pPr>
        <w:numPr>
          <w:ilvl w:val="0"/>
          <w:numId w:val="25"/>
        </w:numPr>
        <w:tabs>
          <w:tab w:val="left" w:pos="1134"/>
        </w:tabs>
        <w:spacing w:after="0" w:line="240" w:lineRule="auto"/>
        <w:ind w:firstLine="851"/>
        <w:contextualSpacing/>
        <w:jc w:val="both"/>
        <w:rPr>
          <w:rFonts w:ascii="Times New Roman" w:eastAsia="Times New Roman" w:hAnsi="Times New Roman" w:cs="Times New Roman"/>
          <w:sz w:val="24"/>
          <w:szCs w:val="24"/>
          <w:lang w:eastAsia="pl-PL"/>
        </w:rPr>
      </w:pPr>
      <w:r w:rsidRPr="00223C0B">
        <w:rPr>
          <w:rFonts w:ascii="Times New Roman" w:eastAsia="Times New Roman" w:hAnsi="Times New Roman" w:cs="Times New Roman"/>
          <w:sz w:val="24"/>
          <w:szCs w:val="24"/>
          <w:lang w:eastAsia="pl-PL"/>
        </w:rPr>
        <w:t>Планове за изпълнение на препоръки от одитните доклади</w:t>
      </w:r>
    </w:p>
    <w:p w:rsidR="00223C0B" w:rsidRPr="00223C0B" w:rsidRDefault="00223C0B" w:rsidP="00267EED">
      <w:pPr>
        <w:numPr>
          <w:ilvl w:val="0"/>
          <w:numId w:val="25"/>
        </w:numPr>
        <w:tabs>
          <w:tab w:val="left" w:pos="1134"/>
        </w:tabs>
        <w:spacing w:after="0" w:line="240" w:lineRule="auto"/>
        <w:ind w:firstLine="851"/>
        <w:contextualSpacing/>
        <w:jc w:val="both"/>
        <w:rPr>
          <w:rFonts w:ascii="Times New Roman" w:eastAsia="Times New Roman" w:hAnsi="Times New Roman" w:cs="Times New Roman"/>
          <w:sz w:val="24"/>
          <w:szCs w:val="24"/>
          <w:lang w:eastAsia="pl-PL"/>
        </w:rPr>
      </w:pPr>
      <w:r w:rsidRPr="00223C0B">
        <w:rPr>
          <w:rFonts w:ascii="Times New Roman" w:eastAsia="Times New Roman" w:hAnsi="Times New Roman" w:cs="Times New Roman"/>
          <w:sz w:val="24"/>
          <w:szCs w:val="24"/>
          <w:lang w:eastAsia="pl-PL"/>
        </w:rPr>
        <w:t>Справки за предприети действия във връзка с дадените препоръки в одитните доклади</w:t>
      </w:r>
    </w:p>
    <w:p w:rsidR="00223C0B" w:rsidRPr="00223C0B" w:rsidRDefault="00223C0B" w:rsidP="00223C0B">
      <w:pPr>
        <w:spacing w:after="0" w:line="240" w:lineRule="auto"/>
        <w:ind w:firstLine="851"/>
        <w:rPr>
          <w:rFonts w:ascii="Times New Roman" w:eastAsia="Times New Roman" w:hAnsi="Times New Roman" w:cs="Times New Roman"/>
          <w:b/>
          <w:bCs/>
          <w:kern w:val="28"/>
          <w:sz w:val="24"/>
          <w:szCs w:val="24"/>
          <w:highlight w:val="red"/>
          <w:lang w:eastAsia="bg-BG"/>
        </w:rPr>
      </w:pPr>
    </w:p>
    <w:p w:rsidR="00C407DD" w:rsidRDefault="00C407DD"/>
    <w:sectPr w:rsidR="00C407D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00"/>
    <w:family w:val="swiss"/>
    <w:pitch w:val="variable"/>
    <w:sig w:usb0="A00002EF" w:usb1="4000207B" w:usb2="00000000" w:usb3="00000000" w:csb0="0000009F" w:csb1="00000000"/>
  </w:font>
  <w:font w:name="Tahoma">
    <w:panose1 w:val="020B0604030504040204"/>
    <w:charset w:val="CC"/>
    <w:family w:val="swiss"/>
    <w:pitch w:val="variable"/>
    <w:sig w:usb0="E1002EFF" w:usb1="C000605B" w:usb2="00000029" w:usb3="00000000" w:csb0="000101FF" w:csb1="00000000"/>
  </w:font>
  <w:font w:name="EUAlbertina">
    <w:altName w:val="Times New Roman"/>
    <w:panose1 w:val="00000000000000000000"/>
    <w:charset w:val="CC"/>
    <w:family w:val="roman"/>
    <w:notTrueType/>
    <w:pitch w:val="default"/>
    <w:sig w:usb0="00000001" w:usb1="00000000"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w:panose1 w:val="02020603050405020304"/>
    <w:charset w:val="CC"/>
    <w:family w:val="roman"/>
    <w:pitch w:val="variable"/>
    <w:sig w:usb0="E0002EFF" w:usb1="C000785B" w:usb2="00000009" w:usb3="00000000" w:csb0="000001FF" w:csb1="00000000"/>
  </w:font>
  <w:font w:name="Futura Bk">
    <w:charset w:val="CC"/>
    <w:family w:val="swiss"/>
    <w:pitch w:val="variable"/>
    <w:sig w:usb0="00000287" w:usb1="00000000" w:usb2="00000000" w:usb3="00000000" w:csb0="0000009F" w:csb1="00000000"/>
  </w:font>
  <w:font w:name="Unv">
    <w:altName w:val="Tahoma"/>
    <w:charset w:val="00"/>
    <w:family w:val="swiss"/>
    <w:pitch w:val="variable"/>
    <w:sig w:usb0="00000003" w:usb1="00000000" w:usb2="00000000" w:usb3="00000000" w:csb0="00000001" w:csb1="00000000"/>
  </w:font>
  <w:font w:name="EUAlbertina-Regu-Identity-H">
    <w:altName w:val="Arial Unicode MS"/>
    <w:panose1 w:val="00000000000000000000"/>
    <w:charset w:val="80"/>
    <w:family w:val="auto"/>
    <w:notTrueType/>
    <w:pitch w:val="default"/>
    <w:sig w:usb0="00000001" w:usb1="08070000" w:usb2="00000010" w:usb3="00000000" w:csb0="00020000" w:csb1="00000000"/>
  </w:font>
  <w:font w:name="inherit">
    <w:altName w:val="Times New Roman"/>
    <w:panose1 w:val="00000000000000000000"/>
    <w:charset w:val="0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FF6EC4AC"/>
    <w:lvl w:ilvl="0">
      <w:start w:val="1"/>
      <w:numFmt w:val="bullet"/>
      <w:pStyle w:val="ListBullet4"/>
      <w:lvlText w:val=""/>
      <w:lvlJc w:val="left"/>
      <w:pPr>
        <w:tabs>
          <w:tab w:val="num" w:pos="1209"/>
        </w:tabs>
        <w:ind w:left="1209" w:hanging="360"/>
      </w:pPr>
      <w:rPr>
        <w:rFonts w:ascii="Symbol" w:hAnsi="Symbol" w:hint="default"/>
      </w:rPr>
    </w:lvl>
  </w:abstractNum>
  <w:abstractNum w:abstractNumId="1" w15:restartNumberingAfterBreak="0">
    <w:nsid w:val="00170EF2"/>
    <w:multiLevelType w:val="hybridMultilevel"/>
    <w:tmpl w:val="0406B562"/>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 w15:restartNumberingAfterBreak="0">
    <w:nsid w:val="00851023"/>
    <w:multiLevelType w:val="hybridMultilevel"/>
    <w:tmpl w:val="71D2274C"/>
    <w:lvl w:ilvl="0" w:tplc="04020001">
      <w:start w:val="1"/>
      <w:numFmt w:val="bullet"/>
      <w:lvlText w:val=""/>
      <w:lvlJc w:val="left"/>
      <w:pPr>
        <w:ind w:left="1637" w:hanging="360"/>
      </w:pPr>
      <w:rPr>
        <w:rFonts w:ascii="Symbol" w:hAnsi="Symbol" w:hint="default"/>
      </w:rPr>
    </w:lvl>
    <w:lvl w:ilvl="1" w:tplc="04020003" w:tentative="1">
      <w:start w:val="1"/>
      <w:numFmt w:val="bullet"/>
      <w:lvlText w:val="o"/>
      <w:lvlJc w:val="left"/>
      <w:pPr>
        <w:ind w:left="2291" w:hanging="360"/>
      </w:pPr>
      <w:rPr>
        <w:rFonts w:ascii="Courier New" w:hAnsi="Courier New" w:cs="Courier New" w:hint="default"/>
      </w:rPr>
    </w:lvl>
    <w:lvl w:ilvl="2" w:tplc="04020005" w:tentative="1">
      <w:start w:val="1"/>
      <w:numFmt w:val="bullet"/>
      <w:lvlText w:val=""/>
      <w:lvlJc w:val="left"/>
      <w:pPr>
        <w:ind w:left="3011" w:hanging="360"/>
      </w:pPr>
      <w:rPr>
        <w:rFonts w:ascii="Wingdings" w:hAnsi="Wingdings" w:hint="default"/>
      </w:rPr>
    </w:lvl>
    <w:lvl w:ilvl="3" w:tplc="04020001" w:tentative="1">
      <w:start w:val="1"/>
      <w:numFmt w:val="bullet"/>
      <w:lvlText w:val=""/>
      <w:lvlJc w:val="left"/>
      <w:pPr>
        <w:ind w:left="3731" w:hanging="360"/>
      </w:pPr>
      <w:rPr>
        <w:rFonts w:ascii="Symbol" w:hAnsi="Symbol" w:hint="default"/>
      </w:rPr>
    </w:lvl>
    <w:lvl w:ilvl="4" w:tplc="04020003" w:tentative="1">
      <w:start w:val="1"/>
      <w:numFmt w:val="bullet"/>
      <w:lvlText w:val="o"/>
      <w:lvlJc w:val="left"/>
      <w:pPr>
        <w:ind w:left="4451" w:hanging="360"/>
      </w:pPr>
      <w:rPr>
        <w:rFonts w:ascii="Courier New" w:hAnsi="Courier New" w:cs="Courier New" w:hint="default"/>
      </w:rPr>
    </w:lvl>
    <w:lvl w:ilvl="5" w:tplc="04020005" w:tentative="1">
      <w:start w:val="1"/>
      <w:numFmt w:val="bullet"/>
      <w:lvlText w:val=""/>
      <w:lvlJc w:val="left"/>
      <w:pPr>
        <w:ind w:left="5171" w:hanging="360"/>
      </w:pPr>
      <w:rPr>
        <w:rFonts w:ascii="Wingdings" w:hAnsi="Wingdings" w:hint="default"/>
      </w:rPr>
    </w:lvl>
    <w:lvl w:ilvl="6" w:tplc="04020001" w:tentative="1">
      <w:start w:val="1"/>
      <w:numFmt w:val="bullet"/>
      <w:lvlText w:val=""/>
      <w:lvlJc w:val="left"/>
      <w:pPr>
        <w:ind w:left="5891" w:hanging="360"/>
      </w:pPr>
      <w:rPr>
        <w:rFonts w:ascii="Symbol" w:hAnsi="Symbol" w:hint="default"/>
      </w:rPr>
    </w:lvl>
    <w:lvl w:ilvl="7" w:tplc="04020003" w:tentative="1">
      <w:start w:val="1"/>
      <w:numFmt w:val="bullet"/>
      <w:lvlText w:val="o"/>
      <w:lvlJc w:val="left"/>
      <w:pPr>
        <w:ind w:left="6611" w:hanging="360"/>
      </w:pPr>
      <w:rPr>
        <w:rFonts w:ascii="Courier New" w:hAnsi="Courier New" w:cs="Courier New" w:hint="default"/>
      </w:rPr>
    </w:lvl>
    <w:lvl w:ilvl="8" w:tplc="04020005" w:tentative="1">
      <w:start w:val="1"/>
      <w:numFmt w:val="bullet"/>
      <w:lvlText w:val=""/>
      <w:lvlJc w:val="left"/>
      <w:pPr>
        <w:ind w:left="7331" w:hanging="360"/>
      </w:pPr>
      <w:rPr>
        <w:rFonts w:ascii="Wingdings" w:hAnsi="Wingdings" w:hint="default"/>
      </w:rPr>
    </w:lvl>
  </w:abstractNum>
  <w:abstractNum w:abstractNumId="3" w15:restartNumberingAfterBreak="0">
    <w:nsid w:val="045610FB"/>
    <w:multiLevelType w:val="hybridMultilevel"/>
    <w:tmpl w:val="B8425FF8"/>
    <w:lvl w:ilvl="0" w:tplc="4C7E020C">
      <w:start w:val="1"/>
      <w:numFmt w:val="decimal"/>
      <w:lvlText w:val="%1."/>
      <w:lvlJc w:val="left"/>
      <w:pPr>
        <w:tabs>
          <w:tab w:val="num" w:pos="720"/>
        </w:tabs>
        <w:ind w:left="720" w:hanging="360"/>
      </w:pPr>
      <w:rPr>
        <w:b w:val="0"/>
      </w:rPr>
    </w:lvl>
    <w:lvl w:ilvl="1" w:tplc="B49E99A4">
      <w:start w:val="1"/>
      <w:numFmt w:val="bullet"/>
      <w:lvlText w:val=""/>
      <w:lvlJc w:val="left"/>
      <w:pPr>
        <w:tabs>
          <w:tab w:val="num" w:pos="1440"/>
        </w:tabs>
        <w:ind w:left="1440" w:hanging="360"/>
      </w:pPr>
      <w:rPr>
        <w:rFonts w:ascii="Symbol" w:hAnsi="Symbol" w:hint="default"/>
        <w:b/>
        <w:i w:val="0"/>
        <w:sz w:val="16"/>
        <w:szCs w:val="16"/>
      </w:r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4" w15:restartNumberingAfterBreak="0">
    <w:nsid w:val="06E95B0B"/>
    <w:multiLevelType w:val="hybridMultilevel"/>
    <w:tmpl w:val="6826FC84"/>
    <w:lvl w:ilvl="0" w:tplc="0402000F">
      <w:start w:val="9"/>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5" w15:restartNumberingAfterBreak="0">
    <w:nsid w:val="07451C66"/>
    <w:multiLevelType w:val="hybridMultilevel"/>
    <w:tmpl w:val="C540E020"/>
    <w:lvl w:ilvl="0" w:tplc="04090001">
      <w:start w:val="1"/>
      <w:numFmt w:val="bullet"/>
      <w:lvlText w:val=""/>
      <w:lvlJc w:val="left"/>
      <w:pPr>
        <w:tabs>
          <w:tab w:val="num" w:pos="720"/>
        </w:tabs>
        <w:ind w:left="720" w:hanging="360"/>
      </w:pPr>
      <w:rPr>
        <w:rFonts w:ascii="Symbol" w:hAnsi="Symbol" w:hint="default"/>
      </w:rPr>
    </w:lvl>
    <w:lvl w:ilvl="1" w:tplc="0402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7817F32"/>
    <w:multiLevelType w:val="hybridMultilevel"/>
    <w:tmpl w:val="E1EA72CE"/>
    <w:lvl w:ilvl="0" w:tplc="AE02FFE8">
      <w:start w:val="1"/>
      <w:numFmt w:val="bullet"/>
      <w:pStyle w:val="Bullet"/>
      <w:lvlText w:val="-"/>
      <w:lvlJc w:val="left"/>
      <w:pPr>
        <w:tabs>
          <w:tab w:val="num" w:pos="360"/>
        </w:tabs>
        <w:ind w:left="360" w:hanging="360"/>
      </w:pPr>
      <w:rPr>
        <w:rFonts w:ascii="Times New Roman" w:hAnsi="Times New Roman" w:hint="default"/>
      </w:rPr>
    </w:lvl>
    <w:lvl w:ilvl="1" w:tplc="FFFFFFFF">
      <w:start w:val="1"/>
      <w:numFmt w:val="bullet"/>
      <w:lvlText w:val="o"/>
      <w:lvlJc w:val="left"/>
      <w:pPr>
        <w:tabs>
          <w:tab w:val="num" w:pos="2160"/>
        </w:tabs>
        <w:ind w:left="2160" w:hanging="360"/>
      </w:pPr>
      <w:rPr>
        <w:rFonts w:ascii="Courier New" w:hAnsi="Courier New" w:hint="default"/>
      </w:rPr>
    </w:lvl>
    <w:lvl w:ilvl="2" w:tplc="FFFFFFFF" w:tentative="1">
      <w:start w:val="1"/>
      <w:numFmt w:val="bullet"/>
      <w:lvlText w:val=""/>
      <w:lvlJc w:val="left"/>
      <w:pPr>
        <w:tabs>
          <w:tab w:val="num" w:pos="2880"/>
        </w:tabs>
        <w:ind w:left="2880" w:hanging="360"/>
      </w:pPr>
      <w:rPr>
        <w:rFonts w:ascii="Wingdings" w:hAnsi="Wingdings" w:hint="default"/>
      </w:rPr>
    </w:lvl>
    <w:lvl w:ilvl="3" w:tplc="FFFFFFFF" w:tentative="1">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7" w15:restartNumberingAfterBreak="0">
    <w:nsid w:val="07A03BC1"/>
    <w:multiLevelType w:val="multilevel"/>
    <w:tmpl w:val="0402001D"/>
    <w:lvl w:ilvl="0">
      <w:start w:val="1"/>
      <w:numFmt w:val="decimal"/>
      <w:lvlText w:val="%1)"/>
      <w:lvlJc w:val="left"/>
      <w:pPr>
        <w:ind w:left="360" w:hanging="360"/>
      </w:pPr>
      <w:rPr>
        <w:b/>
        <w:i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0ADE2072"/>
    <w:multiLevelType w:val="hybridMultilevel"/>
    <w:tmpl w:val="B9DEF5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BC95775"/>
    <w:multiLevelType w:val="hybridMultilevel"/>
    <w:tmpl w:val="3558CB6A"/>
    <w:lvl w:ilvl="0" w:tplc="29A89002">
      <w:start w:val="13"/>
      <w:numFmt w:val="decimal"/>
      <w:lvlText w:val="%1."/>
      <w:lvlJc w:val="left"/>
      <w:pPr>
        <w:ind w:left="1004" w:hanging="360"/>
      </w:pPr>
      <w:rPr>
        <w:rFonts w:hint="default"/>
        <w:b w:val="0"/>
      </w:rPr>
    </w:lvl>
    <w:lvl w:ilvl="1" w:tplc="04020019" w:tentative="1">
      <w:start w:val="1"/>
      <w:numFmt w:val="lowerLetter"/>
      <w:lvlText w:val="%2."/>
      <w:lvlJc w:val="left"/>
      <w:pPr>
        <w:ind w:left="1724" w:hanging="360"/>
      </w:pPr>
    </w:lvl>
    <w:lvl w:ilvl="2" w:tplc="0402001B" w:tentative="1">
      <w:start w:val="1"/>
      <w:numFmt w:val="lowerRoman"/>
      <w:lvlText w:val="%3."/>
      <w:lvlJc w:val="right"/>
      <w:pPr>
        <w:ind w:left="2444" w:hanging="180"/>
      </w:pPr>
    </w:lvl>
    <w:lvl w:ilvl="3" w:tplc="0402000F" w:tentative="1">
      <w:start w:val="1"/>
      <w:numFmt w:val="decimal"/>
      <w:lvlText w:val="%4."/>
      <w:lvlJc w:val="left"/>
      <w:pPr>
        <w:ind w:left="3164" w:hanging="360"/>
      </w:pPr>
    </w:lvl>
    <w:lvl w:ilvl="4" w:tplc="04020019" w:tentative="1">
      <w:start w:val="1"/>
      <w:numFmt w:val="lowerLetter"/>
      <w:lvlText w:val="%5."/>
      <w:lvlJc w:val="left"/>
      <w:pPr>
        <w:ind w:left="3884" w:hanging="360"/>
      </w:pPr>
    </w:lvl>
    <w:lvl w:ilvl="5" w:tplc="0402001B" w:tentative="1">
      <w:start w:val="1"/>
      <w:numFmt w:val="lowerRoman"/>
      <w:lvlText w:val="%6."/>
      <w:lvlJc w:val="right"/>
      <w:pPr>
        <w:ind w:left="4604" w:hanging="180"/>
      </w:pPr>
    </w:lvl>
    <w:lvl w:ilvl="6" w:tplc="0402000F" w:tentative="1">
      <w:start w:val="1"/>
      <w:numFmt w:val="decimal"/>
      <w:lvlText w:val="%7."/>
      <w:lvlJc w:val="left"/>
      <w:pPr>
        <w:ind w:left="5324" w:hanging="360"/>
      </w:pPr>
    </w:lvl>
    <w:lvl w:ilvl="7" w:tplc="04020019" w:tentative="1">
      <w:start w:val="1"/>
      <w:numFmt w:val="lowerLetter"/>
      <w:lvlText w:val="%8."/>
      <w:lvlJc w:val="left"/>
      <w:pPr>
        <w:ind w:left="6044" w:hanging="360"/>
      </w:pPr>
    </w:lvl>
    <w:lvl w:ilvl="8" w:tplc="0402001B" w:tentative="1">
      <w:start w:val="1"/>
      <w:numFmt w:val="lowerRoman"/>
      <w:lvlText w:val="%9."/>
      <w:lvlJc w:val="right"/>
      <w:pPr>
        <w:ind w:left="6764" w:hanging="180"/>
      </w:pPr>
    </w:lvl>
  </w:abstractNum>
  <w:abstractNum w:abstractNumId="10" w15:restartNumberingAfterBreak="0">
    <w:nsid w:val="0D582DCA"/>
    <w:multiLevelType w:val="multilevel"/>
    <w:tmpl w:val="583A17E2"/>
    <w:lvl w:ilvl="0">
      <w:start w:val="1"/>
      <w:numFmt w:val="decimal"/>
      <w:pStyle w:val="Style1"/>
      <w:lvlText w:val="%1."/>
      <w:lvlJc w:val="left"/>
      <w:pPr>
        <w:ind w:left="360" w:hanging="360"/>
      </w:pPr>
    </w:lvl>
    <w:lvl w:ilvl="1">
      <w:start w:val="1"/>
      <w:numFmt w:val="decimal"/>
      <w:pStyle w:val="Style2"/>
      <w:lvlText w:val="%1.%2."/>
      <w:lvlJc w:val="left"/>
      <w:pPr>
        <w:ind w:left="792" w:hanging="432"/>
      </w:pPr>
    </w:lvl>
    <w:lvl w:ilvl="2">
      <w:start w:val="1"/>
      <w:numFmt w:val="decimal"/>
      <w:pStyle w:val="Style3"/>
      <w:lvlText w:val="%1.%2.%3."/>
      <w:lvlJc w:val="left"/>
      <w:pPr>
        <w:ind w:left="1072" w:hanging="504"/>
      </w:pPr>
    </w:lvl>
    <w:lvl w:ilvl="3">
      <w:start w:val="1"/>
      <w:numFmt w:val="decimal"/>
      <w:pStyle w:val="Style4"/>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0DF10E64"/>
    <w:multiLevelType w:val="hybridMultilevel"/>
    <w:tmpl w:val="9E72F482"/>
    <w:styleLink w:val="11111111"/>
    <w:lvl w:ilvl="0" w:tplc="FFFFFFFF">
      <w:start w:val="1"/>
      <w:numFmt w:val="bullet"/>
      <w:lvlText w:val=""/>
      <w:lvlJc w:val="left"/>
      <w:pPr>
        <w:tabs>
          <w:tab w:val="num" w:pos="720"/>
        </w:tabs>
        <w:ind w:left="720" w:hanging="360"/>
      </w:pPr>
      <w:rPr>
        <w:rFonts w:ascii="Symbol" w:hAnsi="Symbol" w:hint="default"/>
      </w:rPr>
    </w:lvl>
    <w:lvl w:ilvl="1" w:tplc="A6EE9EBA">
      <w:start w:val="1"/>
      <w:numFmt w:val="bullet"/>
      <w:lvlText w:val=""/>
      <w:lvlJc w:val="left"/>
      <w:pPr>
        <w:tabs>
          <w:tab w:val="num" w:pos="1440"/>
        </w:tabs>
        <w:ind w:left="1440" w:hanging="360"/>
      </w:pPr>
      <w:rPr>
        <w:rFonts w:ascii="Symbol" w:hAnsi="Symbo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2AC7B44"/>
    <w:multiLevelType w:val="hybridMultilevel"/>
    <w:tmpl w:val="D6562AAC"/>
    <w:lvl w:ilvl="0" w:tplc="954ADCF4">
      <w:start w:val="9"/>
      <w:numFmt w:val="decimal"/>
      <w:lvlText w:val="%1."/>
      <w:lvlJc w:val="left"/>
      <w:pPr>
        <w:ind w:left="1080" w:hanging="360"/>
      </w:pPr>
      <w:rPr>
        <w:rFonts w:hint="default"/>
        <w:b w:val="0"/>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13" w15:restartNumberingAfterBreak="0">
    <w:nsid w:val="1B862077"/>
    <w:multiLevelType w:val="hybridMultilevel"/>
    <w:tmpl w:val="E15E7530"/>
    <w:lvl w:ilvl="0" w:tplc="4A5279D6">
      <w:start w:val="8"/>
      <w:numFmt w:val="decimal"/>
      <w:lvlText w:val="%1."/>
      <w:lvlJc w:val="left"/>
      <w:pPr>
        <w:ind w:left="1080" w:hanging="360"/>
      </w:pPr>
      <w:rPr>
        <w:rFonts w:hint="default"/>
        <w:b w:val="0"/>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14" w15:restartNumberingAfterBreak="0">
    <w:nsid w:val="1D8E14FE"/>
    <w:multiLevelType w:val="hybridMultilevel"/>
    <w:tmpl w:val="98EC1114"/>
    <w:lvl w:ilvl="0" w:tplc="3C1C7DE8">
      <w:start w:val="1"/>
      <w:numFmt w:val="bullet"/>
      <w:lvlText w:val="-"/>
      <w:lvlJc w:val="left"/>
      <w:pPr>
        <w:ind w:left="1080" w:hanging="360"/>
      </w:pPr>
      <w:rPr>
        <w:rFonts w:ascii="Times New Roman" w:eastAsia="Times New Roman" w:hAnsi="Times New Roman" w:cs="Times New Roman"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15" w15:restartNumberingAfterBreak="0">
    <w:nsid w:val="21160143"/>
    <w:multiLevelType w:val="hybridMultilevel"/>
    <w:tmpl w:val="8E0AA4B6"/>
    <w:lvl w:ilvl="0" w:tplc="7632E04E">
      <w:start w:val="6"/>
      <w:numFmt w:val="decimal"/>
      <w:lvlText w:val="%1."/>
      <w:lvlJc w:val="left"/>
      <w:pPr>
        <w:ind w:left="1080" w:hanging="36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16" w15:restartNumberingAfterBreak="0">
    <w:nsid w:val="23343BAC"/>
    <w:multiLevelType w:val="multilevel"/>
    <w:tmpl w:val="F6C6989C"/>
    <w:lvl w:ilvl="0">
      <w:numFmt w:val="bullet"/>
      <w:lvlText w:val="-"/>
      <w:lvlJc w:val="left"/>
      <w:pPr>
        <w:ind w:left="360" w:hanging="360"/>
      </w:pPr>
      <w:rPr>
        <w:rFonts w:ascii="Calibri" w:eastAsia="Times New Roman" w:hAnsi="Calibri"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29D10129"/>
    <w:multiLevelType w:val="hybridMultilevel"/>
    <w:tmpl w:val="F20652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AA245AE"/>
    <w:multiLevelType w:val="hybridMultilevel"/>
    <w:tmpl w:val="C670722C"/>
    <w:lvl w:ilvl="0" w:tplc="75F24BD0">
      <w:start w:val="2"/>
      <w:numFmt w:val="decimal"/>
      <w:lvlText w:val="%1."/>
      <w:lvlJc w:val="left"/>
      <w:pPr>
        <w:ind w:left="1080" w:hanging="360"/>
      </w:pPr>
      <w:rPr>
        <w:rFonts w:hint="default"/>
        <w:b w:val="0"/>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19" w15:restartNumberingAfterBreak="0">
    <w:nsid w:val="2B0F2A23"/>
    <w:multiLevelType w:val="singleLevel"/>
    <w:tmpl w:val="04150001"/>
    <w:lvl w:ilvl="0">
      <w:start w:val="1"/>
      <w:numFmt w:val="bullet"/>
      <w:pStyle w:val="NormalIndent"/>
      <w:lvlText w:val=""/>
      <w:lvlJc w:val="left"/>
      <w:pPr>
        <w:tabs>
          <w:tab w:val="num" w:pos="360"/>
        </w:tabs>
        <w:ind w:left="360" w:hanging="360"/>
      </w:pPr>
      <w:rPr>
        <w:rFonts w:ascii="Symbol" w:hAnsi="Symbol" w:hint="default"/>
      </w:rPr>
    </w:lvl>
  </w:abstractNum>
  <w:abstractNum w:abstractNumId="20" w15:restartNumberingAfterBreak="0">
    <w:nsid w:val="2B75631B"/>
    <w:multiLevelType w:val="singleLevel"/>
    <w:tmpl w:val="A4DC141A"/>
    <w:lvl w:ilvl="0">
      <w:start w:val="1"/>
      <w:numFmt w:val="bullet"/>
      <w:pStyle w:val="Normal-bullet1"/>
      <w:lvlText w:val=""/>
      <w:lvlJc w:val="left"/>
      <w:pPr>
        <w:tabs>
          <w:tab w:val="num" w:pos="765"/>
        </w:tabs>
        <w:ind w:left="765" w:hanging="283"/>
      </w:pPr>
      <w:rPr>
        <w:rFonts w:ascii="Symbol" w:hAnsi="Symbol"/>
      </w:rPr>
    </w:lvl>
  </w:abstractNum>
  <w:abstractNum w:abstractNumId="21" w15:restartNumberingAfterBreak="0">
    <w:nsid w:val="2D18257E"/>
    <w:multiLevelType w:val="hybridMultilevel"/>
    <w:tmpl w:val="2736B90C"/>
    <w:lvl w:ilvl="0" w:tplc="04020001">
      <w:start w:val="1"/>
      <w:numFmt w:val="bullet"/>
      <w:lvlText w:val=""/>
      <w:lvlJc w:val="left"/>
      <w:pPr>
        <w:ind w:left="1788" w:hanging="360"/>
      </w:pPr>
      <w:rPr>
        <w:rFonts w:ascii="Symbol" w:hAnsi="Symbol" w:hint="default"/>
      </w:rPr>
    </w:lvl>
    <w:lvl w:ilvl="1" w:tplc="04020003" w:tentative="1">
      <w:start w:val="1"/>
      <w:numFmt w:val="bullet"/>
      <w:lvlText w:val="o"/>
      <w:lvlJc w:val="left"/>
      <w:pPr>
        <w:ind w:left="2508" w:hanging="360"/>
      </w:pPr>
      <w:rPr>
        <w:rFonts w:ascii="Courier New" w:hAnsi="Courier New" w:cs="Courier New" w:hint="default"/>
      </w:rPr>
    </w:lvl>
    <w:lvl w:ilvl="2" w:tplc="04020005" w:tentative="1">
      <w:start w:val="1"/>
      <w:numFmt w:val="bullet"/>
      <w:lvlText w:val=""/>
      <w:lvlJc w:val="left"/>
      <w:pPr>
        <w:ind w:left="3228" w:hanging="360"/>
      </w:pPr>
      <w:rPr>
        <w:rFonts w:ascii="Wingdings" w:hAnsi="Wingdings" w:hint="default"/>
      </w:rPr>
    </w:lvl>
    <w:lvl w:ilvl="3" w:tplc="04020001" w:tentative="1">
      <w:start w:val="1"/>
      <w:numFmt w:val="bullet"/>
      <w:lvlText w:val=""/>
      <w:lvlJc w:val="left"/>
      <w:pPr>
        <w:ind w:left="3948" w:hanging="360"/>
      </w:pPr>
      <w:rPr>
        <w:rFonts w:ascii="Symbol" w:hAnsi="Symbol" w:hint="default"/>
      </w:rPr>
    </w:lvl>
    <w:lvl w:ilvl="4" w:tplc="04020003" w:tentative="1">
      <w:start w:val="1"/>
      <w:numFmt w:val="bullet"/>
      <w:lvlText w:val="o"/>
      <w:lvlJc w:val="left"/>
      <w:pPr>
        <w:ind w:left="4668" w:hanging="360"/>
      </w:pPr>
      <w:rPr>
        <w:rFonts w:ascii="Courier New" w:hAnsi="Courier New" w:cs="Courier New" w:hint="default"/>
      </w:rPr>
    </w:lvl>
    <w:lvl w:ilvl="5" w:tplc="04020005" w:tentative="1">
      <w:start w:val="1"/>
      <w:numFmt w:val="bullet"/>
      <w:lvlText w:val=""/>
      <w:lvlJc w:val="left"/>
      <w:pPr>
        <w:ind w:left="5388" w:hanging="360"/>
      </w:pPr>
      <w:rPr>
        <w:rFonts w:ascii="Wingdings" w:hAnsi="Wingdings" w:hint="default"/>
      </w:rPr>
    </w:lvl>
    <w:lvl w:ilvl="6" w:tplc="04020001" w:tentative="1">
      <w:start w:val="1"/>
      <w:numFmt w:val="bullet"/>
      <w:lvlText w:val=""/>
      <w:lvlJc w:val="left"/>
      <w:pPr>
        <w:ind w:left="6108" w:hanging="360"/>
      </w:pPr>
      <w:rPr>
        <w:rFonts w:ascii="Symbol" w:hAnsi="Symbol" w:hint="default"/>
      </w:rPr>
    </w:lvl>
    <w:lvl w:ilvl="7" w:tplc="04020003" w:tentative="1">
      <w:start w:val="1"/>
      <w:numFmt w:val="bullet"/>
      <w:lvlText w:val="o"/>
      <w:lvlJc w:val="left"/>
      <w:pPr>
        <w:ind w:left="6828" w:hanging="360"/>
      </w:pPr>
      <w:rPr>
        <w:rFonts w:ascii="Courier New" w:hAnsi="Courier New" w:cs="Courier New" w:hint="default"/>
      </w:rPr>
    </w:lvl>
    <w:lvl w:ilvl="8" w:tplc="04020005" w:tentative="1">
      <w:start w:val="1"/>
      <w:numFmt w:val="bullet"/>
      <w:lvlText w:val=""/>
      <w:lvlJc w:val="left"/>
      <w:pPr>
        <w:ind w:left="7548" w:hanging="360"/>
      </w:pPr>
      <w:rPr>
        <w:rFonts w:ascii="Wingdings" w:hAnsi="Wingdings" w:hint="default"/>
      </w:rPr>
    </w:lvl>
  </w:abstractNum>
  <w:abstractNum w:abstractNumId="22" w15:restartNumberingAfterBreak="0">
    <w:nsid w:val="2DA248C1"/>
    <w:multiLevelType w:val="hybridMultilevel"/>
    <w:tmpl w:val="D960E838"/>
    <w:lvl w:ilvl="0" w:tplc="2E3C10FC">
      <w:start w:val="1"/>
      <w:numFmt w:val="decimal"/>
      <w:lvlText w:val="%1."/>
      <w:lvlJc w:val="left"/>
      <w:pPr>
        <w:ind w:left="720" w:hanging="360"/>
      </w:pPr>
      <w:rPr>
        <w:rFonts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3" w15:restartNumberingAfterBreak="0">
    <w:nsid w:val="301666DF"/>
    <w:multiLevelType w:val="hybridMultilevel"/>
    <w:tmpl w:val="F75E9538"/>
    <w:lvl w:ilvl="0" w:tplc="1F882CF4">
      <w:start w:val="4"/>
      <w:numFmt w:val="decimal"/>
      <w:lvlText w:val="%1."/>
      <w:lvlJc w:val="left"/>
      <w:pPr>
        <w:ind w:left="1287" w:hanging="360"/>
      </w:pPr>
      <w:rPr>
        <w:rFonts w:hint="default"/>
        <w:b w:val="0"/>
      </w:rPr>
    </w:lvl>
    <w:lvl w:ilvl="1" w:tplc="04020019" w:tentative="1">
      <w:start w:val="1"/>
      <w:numFmt w:val="lowerLetter"/>
      <w:lvlText w:val="%2."/>
      <w:lvlJc w:val="left"/>
      <w:pPr>
        <w:ind w:left="2007" w:hanging="360"/>
      </w:pPr>
    </w:lvl>
    <w:lvl w:ilvl="2" w:tplc="0402001B" w:tentative="1">
      <w:start w:val="1"/>
      <w:numFmt w:val="lowerRoman"/>
      <w:lvlText w:val="%3."/>
      <w:lvlJc w:val="right"/>
      <w:pPr>
        <w:ind w:left="2727" w:hanging="180"/>
      </w:pPr>
    </w:lvl>
    <w:lvl w:ilvl="3" w:tplc="0402000F" w:tentative="1">
      <w:start w:val="1"/>
      <w:numFmt w:val="decimal"/>
      <w:lvlText w:val="%4."/>
      <w:lvlJc w:val="left"/>
      <w:pPr>
        <w:ind w:left="3447" w:hanging="360"/>
      </w:pPr>
    </w:lvl>
    <w:lvl w:ilvl="4" w:tplc="04020019" w:tentative="1">
      <w:start w:val="1"/>
      <w:numFmt w:val="lowerLetter"/>
      <w:lvlText w:val="%5."/>
      <w:lvlJc w:val="left"/>
      <w:pPr>
        <w:ind w:left="4167" w:hanging="360"/>
      </w:pPr>
    </w:lvl>
    <w:lvl w:ilvl="5" w:tplc="0402001B" w:tentative="1">
      <w:start w:val="1"/>
      <w:numFmt w:val="lowerRoman"/>
      <w:lvlText w:val="%6."/>
      <w:lvlJc w:val="right"/>
      <w:pPr>
        <w:ind w:left="4887" w:hanging="180"/>
      </w:pPr>
    </w:lvl>
    <w:lvl w:ilvl="6" w:tplc="0402000F" w:tentative="1">
      <w:start w:val="1"/>
      <w:numFmt w:val="decimal"/>
      <w:lvlText w:val="%7."/>
      <w:lvlJc w:val="left"/>
      <w:pPr>
        <w:ind w:left="5607" w:hanging="360"/>
      </w:pPr>
    </w:lvl>
    <w:lvl w:ilvl="7" w:tplc="04020019" w:tentative="1">
      <w:start w:val="1"/>
      <w:numFmt w:val="lowerLetter"/>
      <w:lvlText w:val="%8."/>
      <w:lvlJc w:val="left"/>
      <w:pPr>
        <w:ind w:left="6327" w:hanging="360"/>
      </w:pPr>
    </w:lvl>
    <w:lvl w:ilvl="8" w:tplc="0402001B" w:tentative="1">
      <w:start w:val="1"/>
      <w:numFmt w:val="lowerRoman"/>
      <w:lvlText w:val="%9."/>
      <w:lvlJc w:val="right"/>
      <w:pPr>
        <w:ind w:left="7047" w:hanging="180"/>
      </w:pPr>
    </w:lvl>
  </w:abstractNum>
  <w:abstractNum w:abstractNumId="24" w15:restartNumberingAfterBreak="0">
    <w:nsid w:val="319675DD"/>
    <w:multiLevelType w:val="hybridMultilevel"/>
    <w:tmpl w:val="1ADCBDFC"/>
    <w:lvl w:ilvl="0" w:tplc="6714FC14">
      <w:start w:val="3"/>
      <w:numFmt w:val="decimal"/>
      <w:lvlText w:val="%1."/>
      <w:lvlJc w:val="left"/>
      <w:pPr>
        <w:ind w:left="1004" w:hanging="360"/>
      </w:pPr>
      <w:rPr>
        <w:rFonts w:hint="default"/>
      </w:rPr>
    </w:lvl>
    <w:lvl w:ilvl="1" w:tplc="04020019" w:tentative="1">
      <w:start w:val="1"/>
      <w:numFmt w:val="lowerLetter"/>
      <w:lvlText w:val="%2."/>
      <w:lvlJc w:val="left"/>
      <w:pPr>
        <w:ind w:left="1724" w:hanging="360"/>
      </w:pPr>
    </w:lvl>
    <w:lvl w:ilvl="2" w:tplc="0402001B" w:tentative="1">
      <w:start w:val="1"/>
      <w:numFmt w:val="lowerRoman"/>
      <w:lvlText w:val="%3."/>
      <w:lvlJc w:val="right"/>
      <w:pPr>
        <w:ind w:left="2444" w:hanging="180"/>
      </w:pPr>
    </w:lvl>
    <w:lvl w:ilvl="3" w:tplc="0402000F" w:tentative="1">
      <w:start w:val="1"/>
      <w:numFmt w:val="decimal"/>
      <w:lvlText w:val="%4."/>
      <w:lvlJc w:val="left"/>
      <w:pPr>
        <w:ind w:left="3164" w:hanging="360"/>
      </w:pPr>
    </w:lvl>
    <w:lvl w:ilvl="4" w:tplc="04020019" w:tentative="1">
      <w:start w:val="1"/>
      <w:numFmt w:val="lowerLetter"/>
      <w:lvlText w:val="%5."/>
      <w:lvlJc w:val="left"/>
      <w:pPr>
        <w:ind w:left="3884" w:hanging="360"/>
      </w:pPr>
    </w:lvl>
    <w:lvl w:ilvl="5" w:tplc="0402001B" w:tentative="1">
      <w:start w:val="1"/>
      <w:numFmt w:val="lowerRoman"/>
      <w:lvlText w:val="%6."/>
      <w:lvlJc w:val="right"/>
      <w:pPr>
        <w:ind w:left="4604" w:hanging="180"/>
      </w:pPr>
    </w:lvl>
    <w:lvl w:ilvl="6" w:tplc="0402000F" w:tentative="1">
      <w:start w:val="1"/>
      <w:numFmt w:val="decimal"/>
      <w:lvlText w:val="%7."/>
      <w:lvlJc w:val="left"/>
      <w:pPr>
        <w:ind w:left="5324" w:hanging="360"/>
      </w:pPr>
    </w:lvl>
    <w:lvl w:ilvl="7" w:tplc="04020019" w:tentative="1">
      <w:start w:val="1"/>
      <w:numFmt w:val="lowerLetter"/>
      <w:lvlText w:val="%8."/>
      <w:lvlJc w:val="left"/>
      <w:pPr>
        <w:ind w:left="6044" w:hanging="360"/>
      </w:pPr>
    </w:lvl>
    <w:lvl w:ilvl="8" w:tplc="0402001B" w:tentative="1">
      <w:start w:val="1"/>
      <w:numFmt w:val="lowerRoman"/>
      <w:lvlText w:val="%9."/>
      <w:lvlJc w:val="right"/>
      <w:pPr>
        <w:ind w:left="6764" w:hanging="180"/>
      </w:pPr>
    </w:lvl>
  </w:abstractNum>
  <w:abstractNum w:abstractNumId="25" w15:restartNumberingAfterBreak="0">
    <w:nsid w:val="32132E0A"/>
    <w:multiLevelType w:val="hybridMultilevel"/>
    <w:tmpl w:val="F7204F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33950A88"/>
    <w:multiLevelType w:val="multilevel"/>
    <w:tmpl w:val="53A8AA04"/>
    <w:lvl w:ilvl="0">
      <w:start w:val="1"/>
      <w:numFmt w:val="bullet"/>
      <w:pStyle w:val="Application4"/>
      <w:lvlText w:val=""/>
      <w:lvlJc w:val="left"/>
      <w:pPr>
        <w:tabs>
          <w:tab w:val="num" w:pos="1134"/>
        </w:tabs>
        <w:ind w:left="1134" w:hanging="567"/>
      </w:pPr>
      <w:rPr>
        <w:rFonts w:ascii="Wingdings" w:hAnsi="Wingdings" w:hint="default"/>
        <w:sz w:val="16"/>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7" w15:restartNumberingAfterBreak="0">
    <w:nsid w:val="39D140CF"/>
    <w:multiLevelType w:val="hybridMultilevel"/>
    <w:tmpl w:val="0E4CD144"/>
    <w:lvl w:ilvl="0" w:tplc="9366355A">
      <w:start w:val="12"/>
      <w:numFmt w:val="decimal"/>
      <w:lvlText w:val="%1."/>
      <w:lvlJc w:val="left"/>
      <w:pPr>
        <w:ind w:left="720" w:hanging="360"/>
      </w:pPr>
      <w:rPr>
        <w:rFonts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8" w15:restartNumberingAfterBreak="0">
    <w:nsid w:val="3B2B133C"/>
    <w:multiLevelType w:val="hybridMultilevel"/>
    <w:tmpl w:val="C24A48F8"/>
    <w:lvl w:ilvl="0" w:tplc="6BEEEDE6">
      <w:start w:val="1"/>
      <w:numFmt w:val="decimal"/>
      <w:lvlText w:val="%1)"/>
      <w:lvlJc w:val="left"/>
      <w:pPr>
        <w:tabs>
          <w:tab w:val="num" w:pos="360"/>
        </w:tabs>
        <w:ind w:left="360" w:hanging="360"/>
      </w:pPr>
      <w:rPr>
        <w:rFonts w:cs="Times New Roman"/>
        <w:b/>
        <w:i w:val="0"/>
      </w:rPr>
    </w:lvl>
    <w:lvl w:ilvl="1" w:tplc="CBD8CA52">
      <w:start w:val="1"/>
      <w:numFmt w:val="decimal"/>
      <w:lvlText w:val="%2."/>
      <w:lvlJc w:val="left"/>
      <w:pPr>
        <w:tabs>
          <w:tab w:val="num" w:pos="1440"/>
        </w:tabs>
        <w:ind w:left="1440" w:hanging="360"/>
      </w:pPr>
      <w:rPr>
        <w:rFonts w:cs="Times New Roman" w:hint="default"/>
      </w:rPr>
    </w:lvl>
    <w:lvl w:ilvl="2" w:tplc="0402001B">
      <w:start w:val="1"/>
      <w:numFmt w:val="lowerRoman"/>
      <w:lvlText w:val="%3."/>
      <w:lvlJc w:val="right"/>
      <w:pPr>
        <w:tabs>
          <w:tab w:val="num" w:pos="2160"/>
        </w:tabs>
        <w:ind w:left="2160" w:hanging="180"/>
      </w:pPr>
      <w:rPr>
        <w:rFonts w:cs="Times New Roman"/>
      </w:rPr>
    </w:lvl>
    <w:lvl w:ilvl="3" w:tplc="0402000F">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29" w15:restartNumberingAfterBreak="0">
    <w:nsid w:val="3C3910D8"/>
    <w:multiLevelType w:val="hybridMultilevel"/>
    <w:tmpl w:val="F7ECCEBC"/>
    <w:lvl w:ilvl="0" w:tplc="AE9281BA">
      <w:start w:val="5"/>
      <w:numFmt w:val="decimal"/>
      <w:lvlText w:val="%1."/>
      <w:lvlJc w:val="left"/>
      <w:pPr>
        <w:ind w:left="1080" w:hanging="360"/>
      </w:pPr>
      <w:rPr>
        <w:rFonts w:hint="default"/>
        <w:b w:val="0"/>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30" w15:restartNumberingAfterBreak="0">
    <w:nsid w:val="3DFE7AE1"/>
    <w:multiLevelType w:val="hybridMultilevel"/>
    <w:tmpl w:val="58A2CB08"/>
    <w:lvl w:ilvl="0" w:tplc="538EE82C">
      <w:start w:val="1"/>
      <w:numFmt w:val="bullet"/>
      <w:lvlText w:val="•"/>
      <w:lvlJc w:val="left"/>
      <w:pPr>
        <w:ind w:left="720" w:hanging="360"/>
      </w:pPr>
      <w:rPr>
        <w:rFonts w:ascii="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3ED93960"/>
    <w:multiLevelType w:val="hybridMultilevel"/>
    <w:tmpl w:val="6518A884"/>
    <w:lvl w:ilvl="0" w:tplc="04020011">
      <w:start w:val="1"/>
      <w:numFmt w:val="decimal"/>
      <w:lvlText w:val="%1)"/>
      <w:lvlJc w:val="left"/>
      <w:pPr>
        <w:ind w:left="720" w:hanging="360"/>
      </w:pPr>
      <w:rPr>
        <w:rFonts w:cs="Times New Roman"/>
      </w:rPr>
    </w:lvl>
    <w:lvl w:ilvl="1" w:tplc="04020019" w:tentative="1">
      <w:start w:val="1"/>
      <w:numFmt w:val="lowerLetter"/>
      <w:lvlText w:val="%2."/>
      <w:lvlJc w:val="left"/>
      <w:pPr>
        <w:ind w:left="1440" w:hanging="360"/>
      </w:pPr>
      <w:rPr>
        <w:rFonts w:cs="Times New Roman"/>
      </w:rPr>
    </w:lvl>
    <w:lvl w:ilvl="2" w:tplc="0402001B" w:tentative="1">
      <w:start w:val="1"/>
      <w:numFmt w:val="lowerRoman"/>
      <w:lvlText w:val="%3."/>
      <w:lvlJc w:val="right"/>
      <w:pPr>
        <w:ind w:left="2160" w:hanging="180"/>
      </w:pPr>
      <w:rPr>
        <w:rFonts w:cs="Times New Roman"/>
      </w:rPr>
    </w:lvl>
    <w:lvl w:ilvl="3" w:tplc="0402000F" w:tentative="1">
      <w:start w:val="1"/>
      <w:numFmt w:val="decimal"/>
      <w:lvlText w:val="%4."/>
      <w:lvlJc w:val="left"/>
      <w:pPr>
        <w:ind w:left="2880" w:hanging="360"/>
      </w:pPr>
      <w:rPr>
        <w:rFonts w:cs="Times New Roman"/>
      </w:rPr>
    </w:lvl>
    <w:lvl w:ilvl="4" w:tplc="04020019" w:tentative="1">
      <w:start w:val="1"/>
      <w:numFmt w:val="lowerLetter"/>
      <w:lvlText w:val="%5."/>
      <w:lvlJc w:val="left"/>
      <w:pPr>
        <w:ind w:left="3600" w:hanging="360"/>
      </w:pPr>
      <w:rPr>
        <w:rFonts w:cs="Times New Roman"/>
      </w:rPr>
    </w:lvl>
    <w:lvl w:ilvl="5" w:tplc="0402001B" w:tentative="1">
      <w:start w:val="1"/>
      <w:numFmt w:val="lowerRoman"/>
      <w:lvlText w:val="%6."/>
      <w:lvlJc w:val="right"/>
      <w:pPr>
        <w:ind w:left="4320" w:hanging="180"/>
      </w:pPr>
      <w:rPr>
        <w:rFonts w:cs="Times New Roman"/>
      </w:rPr>
    </w:lvl>
    <w:lvl w:ilvl="6" w:tplc="0402000F" w:tentative="1">
      <w:start w:val="1"/>
      <w:numFmt w:val="decimal"/>
      <w:lvlText w:val="%7."/>
      <w:lvlJc w:val="left"/>
      <w:pPr>
        <w:ind w:left="5040" w:hanging="360"/>
      </w:pPr>
      <w:rPr>
        <w:rFonts w:cs="Times New Roman"/>
      </w:rPr>
    </w:lvl>
    <w:lvl w:ilvl="7" w:tplc="04020019" w:tentative="1">
      <w:start w:val="1"/>
      <w:numFmt w:val="lowerLetter"/>
      <w:lvlText w:val="%8."/>
      <w:lvlJc w:val="left"/>
      <w:pPr>
        <w:ind w:left="5760" w:hanging="360"/>
      </w:pPr>
      <w:rPr>
        <w:rFonts w:cs="Times New Roman"/>
      </w:rPr>
    </w:lvl>
    <w:lvl w:ilvl="8" w:tplc="0402001B" w:tentative="1">
      <w:start w:val="1"/>
      <w:numFmt w:val="lowerRoman"/>
      <w:lvlText w:val="%9."/>
      <w:lvlJc w:val="right"/>
      <w:pPr>
        <w:ind w:left="6480" w:hanging="180"/>
      </w:pPr>
      <w:rPr>
        <w:rFonts w:cs="Times New Roman"/>
      </w:rPr>
    </w:lvl>
  </w:abstractNum>
  <w:abstractNum w:abstractNumId="32" w15:restartNumberingAfterBreak="0">
    <w:nsid w:val="40A8305E"/>
    <w:multiLevelType w:val="hybridMultilevel"/>
    <w:tmpl w:val="B120BBD6"/>
    <w:lvl w:ilvl="0" w:tplc="04020001">
      <w:start w:val="1"/>
      <w:numFmt w:val="bullet"/>
      <w:lvlText w:val=""/>
      <w:lvlJc w:val="left"/>
      <w:pPr>
        <w:ind w:left="1429" w:hanging="360"/>
      </w:pPr>
      <w:rPr>
        <w:rFonts w:ascii="Symbol" w:hAnsi="Symbol" w:hint="default"/>
      </w:rPr>
    </w:lvl>
    <w:lvl w:ilvl="1" w:tplc="04020003" w:tentative="1">
      <w:start w:val="1"/>
      <w:numFmt w:val="bullet"/>
      <w:lvlText w:val="o"/>
      <w:lvlJc w:val="left"/>
      <w:pPr>
        <w:ind w:left="2149" w:hanging="360"/>
      </w:pPr>
      <w:rPr>
        <w:rFonts w:ascii="Courier New" w:hAnsi="Courier New" w:cs="Courier New" w:hint="default"/>
      </w:rPr>
    </w:lvl>
    <w:lvl w:ilvl="2" w:tplc="04020005" w:tentative="1">
      <w:start w:val="1"/>
      <w:numFmt w:val="bullet"/>
      <w:lvlText w:val=""/>
      <w:lvlJc w:val="left"/>
      <w:pPr>
        <w:ind w:left="2869" w:hanging="360"/>
      </w:pPr>
      <w:rPr>
        <w:rFonts w:ascii="Wingdings" w:hAnsi="Wingdings" w:hint="default"/>
      </w:rPr>
    </w:lvl>
    <w:lvl w:ilvl="3" w:tplc="04020001" w:tentative="1">
      <w:start w:val="1"/>
      <w:numFmt w:val="bullet"/>
      <w:lvlText w:val=""/>
      <w:lvlJc w:val="left"/>
      <w:pPr>
        <w:ind w:left="3589" w:hanging="360"/>
      </w:pPr>
      <w:rPr>
        <w:rFonts w:ascii="Symbol" w:hAnsi="Symbol" w:hint="default"/>
      </w:rPr>
    </w:lvl>
    <w:lvl w:ilvl="4" w:tplc="04020003" w:tentative="1">
      <w:start w:val="1"/>
      <w:numFmt w:val="bullet"/>
      <w:lvlText w:val="o"/>
      <w:lvlJc w:val="left"/>
      <w:pPr>
        <w:ind w:left="4309" w:hanging="360"/>
      </w:pPr>
      <w:rPr>
        <w:rFonts w:ascii="Courier New" w:hAnsi="Courier New" w:cs="Courier New" w:hint="default"/>
      </w:rPr>
    </w:lvl>
    <w:lvl w:ilvl="5" w:tplc="04020005" w:tentative="1">
      <w:start w:val="1"/>
      <w:numFmt w:val="bullet"/>
      <w:lvlText w:val=""/>
      <w:lvlJc w:val="left"/>
      <w:pPr>
        <w:ind w:left="5029" w:hanging="360"/>
      </w:pPr>
      <w:rPr>
        <w:rFonts w:ascii="Wingdings" w:hAnsi="Wingdings" w:hint="default"/>
      </w:rPr>
    </w:lvl>
    <w:lvl w:ilvl="6" w:tplc="04020001" w:tentative="1">
      <w:start w:val="1"/>
      <w:numFmt w:val="bullet"/>
      <w:lvlText w:val=""/>
      <w:lvlJc w:val="left"/>
      <w:pPr>
        <w:ind w:left="5749" w:hanging="360"/>
      </w:pPr>
      <w:rPr>
        <w:rFonts w:ascii="Symbol" w:hAnsi="Symbol" w:hint="default"/>
      </w:rPr>
    </w:lvl>
    <w:lvl w:ilvl="7" w:tplc="04020003" w:tentative="1">
      <w:start w:val="1"/>
      <w:numFmt w:val="bullet"/>
      <w:lvlText w:val="o"/>
      <w:lvlJc w:val="left"/>
      <w:pPr>
        <w:ind w:left="6469" w:hanging="360"/>
      </w:pPr>
      <w:rPr>
        <w:rFonts w:ascii="Courier New" w:hAnsi="Courier New" w:cs="Courier New" w:hint="default"/>
      </w:rPr>
    </w:lvl>
    <w:lvl w:ilvl="8" w:tplc="04020005" w:tentative="1">
      <w:start w:val="1"/>
      <w:numFmt w:val="bullet"/>
      <w:lvlText w:val=""/>
      <w:lvlJc w:val="left"/>
      <w:pPr>
        <w:ind w:left="7189" w:hanging="360"/>
      </w:pPr>
      <w:rPr>
        <w:rFonts w:ascii="Wingdings" w:hAnsi="Wingdings" w:hint="default"/>
      </w:rPr>
    </w:lvl>
  </w:abstractNum>
  <w:abstractNum w:abstractNumId="33" w15:restartNumberingAfterBreak="0">
    <w:nsid w:val="423A6639"/>
    <w:multiLevelType w:val="hybridMultilevel"/>
    <w:tmpl w:val="C1D4763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4" w15:restartNumberingAfterBreak="0">
    <w:nsid w:val="42574450"/>
    <w:multiLevelType w:val="hybridMultilevel"/>
    <w:tmpl w:val="381A915E"/>
    <w:lvl w:ilvl="0" w:tplc="04020001">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43140FC7"/>
    <w:multiLevelType w:val="multilevel"/>
    <w:tmpl w:val="F9DAE750"/>
    <w:lvl w:ilvl="0">
      <w:start w:val="87"/>
      <w:numFmt w:val="bullet"/>
      <w:lvlText w:val="-"/>
      <w:lvlJc w:val="left"/>
      <w:pPr>
        <w:ind w:left="3510" w:hanging="360"/>
      </w:pPr>
      <w:rPr>
        <w:rFonts w:ascii="Arial" w:eastAsia="Times New Roman" w:hAnsi="Arial" w:hint="default"/>
        <w:b/>
        <w:sz w:val="24"/>
      </w:rPr>
    </w:lvl>
    <w:lvl w:ilvl="1">
      <w:start w:val="1"/>
      <w:numFmt w:val="decimal"/>
      <w:lvlText w:val="%1.%2."/>
      <w:lvlJc w:val="left"/>
      <w:pPr>
        <w:ind w:left="792" w:hanging="432"/>
      </w:pPr>
      <w:rPr>
        <w:rFonts w:cs="Times New Roman"/>
        <w:i w:val="0"/>
      </w:rPr>
    </w:lvl>
    <w:lvl w:ilvl="2">
      <w:start w:val="1"/>
      <w:numFmt w:val="decimal"/>
      <w:lvlText w:val="%1.%2.%3."/>
      <w:lvlJc w:val="left"/>
      <w:pPr>
        <w:ind w:left="788" w:hanging="504"/>
      </w:pPr>
      <w:rPr>
        <w:rFonts w:cs="Times New Roman"/>
        <w:i w:val="0"/>
        <w:sz w:val="24"/>
        <w:szCs w:val="24"/>
      </w:rPr>
    </w:lvl>
    <w:lvl w:ilvl="3">
      <w:start w:val="1"/>
      <w:numFmt w:val="decimal"/>
      <w:lvlText w:val="%1.%2.%3.%4."/>
      <w:lvlJc w:val="left"/>
      <w:pPr>
        <w:ind w:left="2775" w:hanging="648"/>
      </w:pPr>
      <w:rPr>
        <w:rFonts w:cs="Times New Roman"/>
        <w:i w:val="0"/>
      </w:rPr>
    </w:lvl>
    <w:lvl w:ilvl="4">
      <w:start w:val="1"/>
      <w:numFmt w:val="decimal"/>
      <w:lvlText w:val="%1.%2.%3.%4.%5."/>
      <w:lvlJc w:val="left"/>
      <w:pPr>
        <w:ind w:left="79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6" w15:restartNumberingAfterBreak="0">
    <w:nsid w:val="440C46C5"/>
    <w:multiLevelType w:val="hybridMultilevel"/>
    <w:tmpl w:val="2F76412C"/>
    <w:lvl w:ilvl="0" w:tplc="6BEEEDE6">
      <w:start w:val="1"/>
      <w:numFmt w:val="decimal"/>
      <w:lvlText w:val="%1)"/>
      <w:lvlJc w:val="left"/>
      <w:pPr>
        <w:tabs>
          <w:tab w:val="num" w:pos="1020"/>
        </w:tabs>
        <w:ind w:left="1020" w:hanging="360"/>
      </w:pPr>
      <w:rPr>
        <w:rFonts w:cs="Times New Roman"/>
        <w:b/>
        <w:i w:val="0"/>
      </w:rPr>
    </w:lvl>
    <w:lvl w:ilvl="1" w:tplc="CBD8CA52">
      <w:start w:val="1"/>
      <w:numFmt w:val="decimal"/>
      <w:lvlText w:val="%2."/>
      <w:lvlJc w:val="left"/>
      <w:pPr>
        <w:tabs>
          <w:tab w:val="num" w:pos="1620"/>
        </w:tabs>
        <w:ind w:left="1620" w:hanging="360"/>
      </w:pPr>
      <w:rPr>
        <w:rFonts w:cs="Times New Roman" w:hint="default"/>
      </w:rPr>
    </w:lvl>
    <w:lvl w:ilvl="2" w:tplc="0402001B">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37" w15:restartNumberingAfterBreak="0">
    <w:nsid w:val="454D6EB6"/>
    <w:multiLevelType w:val="multilevel"/>
    <w:tmpl w:val="F1587AAC"/>
    <w:lvl w:ilvl="0">
      <w:numFmt w:val="bullet"/>
      <w:lvlText w:val="-"/>
      <w:lvlJc w:val="left"/>
      <w:pPr>
        <w:ind w:left="360" w:hanging="360"/>
      </w:pPr>
      <w:rPr>
        <w:rFonts w:ascii="Calibri" w:eastAsia="Times New Roman" w:hAnsi="Calibri"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46A73A88"/>
    <w:multiLevelType w:val="multilevel"/>
    <w:tmpl w:val="5E6A91C4"/>
    <w:lvl w:ilvl="0">
      <w:start w:val="1"/>
      <w:numFmt w:val="decimal"/>
      <w:pStyle w:val="SUK3"/>
      <w:lvlText w:val="%1."/>
      <w:lvlJc w:val="left"/>
      <w:pPr>
        <w:ind w:left="433" w:hanging="360"/>
      </w:pPr>
      <w:rPr>
        <w:rFonts w:cs="Times New Roman" w:hint="default"/>
      </w:rPr>
    </w:lvl>
    <w:lvl w:ilvl="1">
      <w:start w:val="1"/>
      <w:numFmt w:val="decimal"/>
      <w:pStyle w:val="suk3-1"/>
      <w:lvlText w:val="%1.%2."/>
      <w:lvlJc w:val="left"/>
      <w:pPr>
        <w:ind w:left="865" w:hanging="432"/>
      </w:pPr>
      <w:rPr>
        <w:rFonts w:ascii="Times New Roman Bold" w:hAnsi="Times New Roman Bold" w:cs="Times New Roman"/>
        <w:i w:val="0"/>
      </w:rPr>
    </w:lvl>
    <w:lvl w:ilvl="2">
      <w:start w:val="1"/>
      <w:numFmt w:val="decimal"/>
      <w:pStyle w:val="SUK3"/>
      <w:lvlText w:val="%1.%2.%3."/>
      <w:lvlJc w:val="left"/>
      <w:pPr>
        <w:ind w:left="930" w:hanging="504"/>
      </w:pPr>
      <w:rPr>
        <w:rFonts w:cs="Times New Roman"/>
        <w:b/>
        <w:bCs w:val="0"/>
        <w:i w:val="0"/>
        <w:iCs w:val="0"/>
        <w:caps w:val="0"/>
        <w:smallCaps w:val="0"/>
        <w:strike w:val="0"/>
        <w:dstrike w:val="0"/>
        <w:vanish w:val="0"/>
        <w:spacing w:val="0"/>
        <w:kern w:val="0"/>
        <w:position w:val="0"/>
        <w:sz w:val="24"/>
        <w:szCs w:val="24"/>
        <w:u w:val="none"/>
        <w:effect w:val="none"/>
        <w:vertAlign w:val="baseline"/>
      </w:rPr>
    </w:lvl>
    <w:lvl w:ilvl="3">
      <w:start w:val="1"/>
      <w:numFmt w:val="decimal"/>
      <w:lvlText w:val="%1.%2.%3.%4."/>
      <w:lvlJc w:val="left"/>
      <w:pPr>
        <w:ind w:left="1783" w:hanging="648"/>
      </w:pPr>
      <w:rPr>
        <w:rFonts w:cs="Times New Roman"/>
        <w:b/>
      </w:rPr>
    </w:lvl>
    <w:lvl w:ilvl="4">
      <w:start w:val="1"/>
      <w:numFmt w:val="decimal"/>
      <w:lvlText w:val="%1.%2.%3.%4.%5."/>
      <w:lvlJc w:val="left"/>
      <w:pPr>
        <w:ind w:left="2305" w:hanging="792"/>
      </w:pPr>
      <w:rPr>
        <w:rFonts w:cs="Times New Roman"/>
      </w:rPr>
    </w:lvl>
    <w:lvl w:ilvl="5">
      <w:start w:val="1"/>
      <w:numFmt w:val="decimal"/>
      <w:lvlText w:val="%1.%2.%3.%4.%5.%6."/>
      <w:lvlJc w:val="left"/>
      <w:pPr>
        <w:ind w:left="2809" w:hanging="936"/>
      </w:pPr>
      <w:rPr>
        <w:rFonts w:cs="Times New Roman"/>
      </w:rPr>
    </w:lvl>
    <w:lvl w:ilvl="6">
      <w:start w:val="1"/>
      <w:numFmt w:val="decimal"/>
      <w:lvlText w:val="%1.%2.%3.%4.%5.%6.%7."/>
      <w:lvlJc w:val="left"/>
      <w:pPr>
        <w:ind w:left="3313" w:hanging="1080"/>
      </w:pPr>
      <w:rPr>
        <w:rFonts w:cs="Times New Roman"/>
      </w:rPr>
    </w:lvl>
    <w:lvl w:ilvl="7">
      <w:start w:val="1"/>
      <w:numFmt w:val="decimal"/>
      <w:lvlText w:val="%1.%2.%3.%4.%5.%6.%7.%8."/>
      <w:lvlJc w:val="left"/>
      <w:pPr>
        <w:ind w:left="3817" w:hanging="1224"/>
      </w:pPr>
      <w:rPr>
        <w:rFonts w:cs="Times New Roman"/>
      </w:rPr>
    </w:lvl>
    <w:lvl w:ilvl="8">
      <w:start w:val="1"/>
      <w:numFmt w:val="decimal"/>
      <w:lvlText w:val="%1.%2.%3.%4.%5.%6.%7.%8.%9."/>
      <w:lvlJc w:val="left"/>
      <w:pPr>
        <w:ind w:left="4393" w:hanging="1440"/>
      </w:pPr>
      <w:rPr>
        <w:rFonts w:cs="Times New Roman"/>
      </w:rPr>
    </w:lvl>
  </w:abstractNum>
  <w:abstractNum w:abstractNumId="39" w15:restartNumberingAfterBreak="0">
    <w:nsid w:val="496F663D"/>
    <w:multiLevelType w:val="hybridMultilevel"/>
    <w:tmpl w:val="D2E8BB9A"/>
    <w:lvl w:ilvl="0" w:tplc="73AABD46">
      <w:start w:val="6"/>
      <w:numFmt w:val="decimal"/>
      <w:lvlText w:val="%1."/>
      <w:lvlJc w:val="left"/>
      <w:pPr>
        <w:ind w:left="1004" w:hanging="360"/>
      </w:pPr>
      <w:rPr>
        <w:rFonts w:hint="default"/>
      </w:rPr>
    </w:lvl>
    <w:lvl w:ilvl="1" w:tplc="04020019" w:tentative="1">
      <w:start w:val="1"/>
      <w:numFmt w:val="lowerLetter"/>
      <w:lvlText w:val="%2."/>
      <w:lvlJc w:val="left"/>
      <w:pPr>
        <w:ind w:left="1724" w:hanging="360"/>
      </w:pPr>
    </w:lvl>
    <w:lvl w:ilvl="2" w:tplc="0402001B" w:tentative="1">
      <w:start w:val="1"/>
      <w:numFmt w:val="lowerRoman"/>
      <w:lvlText w:val="%3."/>
      <w:lvlJc w:val="right"/>
      <w:pPr>
        <w:ind w:left="2444" w:hanging="180"/>
      </w:pPr>
    </w:lvl>
    <w:lvl w:ilvl="3" w:tplc="0402000F" w:tentative="1">
      <w:start w:val="1"/>
      <w:numFmt w:val="decimal"/>
      <w:lvlText w:val="%4."/>
      <w:lvlJc w:val="left"/>
      <w:pPr>
        <w:ind w:left="3164" w:hanging="360"/>
      </w:pPr>
    </w:lvl>
    <w:lvl w:ilvl="4" w:tplc="04020019" w:tentative="1">
      <w:start w:val="1"/>
      <w:numFmt w:val="lowerLetter"/>
      <w:lvlText w:val="%5."/>
      <w:lvlJc w:val="left"/>
      <w:pPr>
        <w:ind w:left="3884" w:hanging="360"/>
      </w:pPr>
    </w:lvl>
    <w:lvl w:ilvl="5" w:tplc="0402001B" w:tentative="1">
      <w:start w:val="1"/>
      <w:numFmt w:val="lowerRoman"/>
      <w:lvlText w:val="%6."/>
      <w:lvlJc w:val="right"/>
      <w:pPr>
        <w:ind w:left="4604" w:hanging="180"/>
      </w:pPr>
    </w:lvl>
    <w:lvl w:ilvl="6" w:tplc="0402000F" w:tentative="1">
      <w:start w:val="1"/>
      <w:numFmt w:val="decimal"/>
      <w:lvlText w:val="%7."/>
      <w:lvlJc w:val="left"/>
      <w:pPr>
        <w:ind w:left="5324" w:hanging="360"/>
      </w:pPr>
    </w:lvl>
    <w:lvl w:ilvl="7" w:tplc="04020019" w:tentative="1">
      <w:start w:val="1"/>
      <w:numFmt w:val="lowerLetter"/>
      <w:lvlText w:val="%8."/>
      <w:lvlJc w:val="left"/>
      <w:pPr>
        <w:ind w:left="6044" w:hanging="360"/>
      </w:pPr>
    </w:lvl>
    <w:lvl w:ilvl="8" w:tplc="0402001B" w:tentative="1">
      <w:start w:val="1"/>
      <w:numFmt w:val="lowerRoman"/>
      <w:lvlText w:val="%9."/>
      <w:lvlJc w:val="right"/>
      <w:pPr>
        <w:ind w:left="6764" w:hanging="180"/>
      </w:pPr>
    </w:lvl>
  </w:abstractNum>
  <w:abstractNum w:abstractNumId="40" w15:restartNumberingAfterBreak="0">
    <w:nsid w:val="49B147CB"/>
    <w:multiLevelType w:val="hybridMultilevel"/>
    <w:tmpl w:val="FD9267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4CCA1DEF"/>
    <w:multiLevelType w:val="hybridMultilevel"/>
    <w:tmpl w:val="F03E0DE4"/>
    <w:lvl w:ilvl="0" w:tplc="6BEEEDE6">
      <w:start w:val="1"/>
      <w:numFmt w:val="decimal"/>
      <w:lvlText w:val="%1)"/>
      <w:lvlJc w:val="left"/>
      <w:pPr>
        <w:tabs>
          <w:tab w:val="num" w:pos="360"/>
        </w:tabs>
        <w:ind w:left="360" w:hanging="360"/>
      </w:pPr>
      <w:rPr>
        <w:rFonts w:cs="Times New Roman"/>
        <w:b/>
        <w:i w:val="0"/>
      </w:rPr>
    </w:lvl>
    <w:lvl w:ilvl="1" w:tplc="6E9CCAA4">
      <w:start w:val="1"/>
      <w:numFmt w:val="decimal"/>
      <w:lvlText w:val="%2."/>
      <w:lvlJc w:val="left"/>
      <w:pPr>
        <w:tabs>
          <w:tab w:val="num" w:pos="1440"/>
        </w:tabs>
        <w:ind w:left="1440" w:hanging="360"/>
      </w:pPr>
      <w:rPr>
        <w:rFonts w:cs="Times New Roman" w:hint="default"/>
        <w:b w:val="0"/>
      </w:rPr>
    </w:lvl>
    <w:lvl w:ilvl="2" w:tplc="0402001B">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42" w15:restartNumberingAfterBreak="0">
    <w:nsid w:val="4CE11AE2"/>
    <w:multiLevelType w:val="multilevel"/>
    <w:tmpl w:val="F6326028"/>
    <w:lvl w:ilvl="0">
      <w:start w:val="1"/>
      <w:numFmt w:val="decimal"/>
      <w:lvlText w:val="%1."/>
      <w:lvlJc w:val="left"/>
      <w:pPr>
        <w:ind w:left="360" w:hanging="360"/>
      </w:pPr>
      <w:rPr>
        <w:rFonts w:cs="Times New Roman" w:hint="default"/>
        <w:b/>
        <w:sz w:val="24"/>
        <w:szCs w:val="24"/>
      </w:rPr>
    </w:lvl>
    <w:lvl w:ilvl="1">
      <w:start w:val="1"/>
      <w:numFmt w:val="decimal"/>
      <w:pStyle w:val="SUK2"/>
      <w:lvlText w:val="%1.%2."/>
      <w:lvlJc w:val="left"/>
      <w:pPr>
        <w:ind w:left="792" w:hanging="432"/>
      </w:pPr>
      <w:rPr>
        <w:rFonts w:cs="Times New Roman"/>
        <w:i w:val="0"/>
      </w:rPr>
    </w:lvl>
    <w:lvl w:ilvl="2">
      <w:start w:val="1"/>
      <w:numFmt w:val="decimal"/>
      <w:lvlText w:val="%1.%2.%3."/>
      <w:lvlJc w:val="left"/>
      <w:pPr>
        <w:ind w:left="788" w:hanging="504"/>
      </w:pPr>
      <w:rPr>
        <w:rFonts w:cs="Times New Roman"/>
        <w:i w:val="0"/>
        <w:sz w:val="24"/>
        <w:szCs w:val="24"/>
      </w:rPr>
    </w:lvl>
    <w:lvl w:ilvl="3">
      <w:start w:val="1"/>
      <w:numFmt w:val="decimal"/>
      <w:lvlText w:val="%1.%2.%3.%4."/>
      <w:lvlJc w:val="left"/>
      <w:pPr>
        <w:ind w:left="2775" w:hanging="648"/>
      </w:pPr>
      <w:rPr>
        <w:rFonts w:cs="Times New Roman"/>
        <w:i w:val="0"/>
      </w:rPr>
    </w:lvl>
    <w:lvl w:ilvl="4">
      <w:start w:val="1"/>
      <w:numFmt w:val="decimal"/>
      <w:lvlText w:val="%1.%2.%3.%4.%5."/>
      <w:lvlJc w:val="left"/>
      <w:pPr>
        <w:ind w:left="79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43" w15:restartNumberingAfterBreak="0">
    <w:nsid w:val="4D6A25DF"/>
    <w:multiLevelType w:val="hybridMultilevel"/>
    <w:tmpl w:val="38D800DC"/>
    <w:lvl w:ilvl="0" w:tplc="04020001">
      <w:numFmt w:val="bullet"/>
      <w:lvlText w:val="-"/>
      <w:lvlJc w:val="left"/>
      <w:pPr>
        <w:tabs>
          <w:tab w:val="num" w:pos="720"/>
        </w:tabs>
        <w:ind w:left="720" w:hanging="360"/>
      </w:pPr>
      <w:rPr>
        <w:rFonts w:ascii="Times New Roman" w:eastAsia="Times New Roman" w:hAnsi="Times New Roman" w:hint="default"/>
      </w:rPr>
    </w:lvl>
    <w:lvl w:ilvl="1" w:tplc="04020003">
      <w:start w:val="1"/>
      <w:numFmt w:val="bullet"/>
      <w:lvlText w:val=""/>
      <w:lvlJc w:val="left"/>
      <w:pPr>
        <w:tabs>
          <w:tab w:val="num" w:pos="1440"/>
        </w:tabs>
        <w:ind w:left="1440" w:hanging="360"/>
      </w:pPr>
      <w:rPr>
        <w:rFonts w:ascii="Symbol" w:hAnsi="Symbol" w:hint="default"/>
      </w:rPr>
    </w:lvl>
    <w:lvl w:ilvl="2" w:tplc="04020005">
      <w:start w:val="1"/>
      <w:numFmt w:val="bullet"/>
      <w:lvlText w:val=""/>
      <w:lvlJc w:val="left"/>
      <w:pPr>
        <w:tabs>
          <w:tab w:val="num" w:pos="2160"/>
        </w:tabs>
        <w:ind w:left="2160" w:hanging="360"/>
      </w:pPr>
      <w:rPr>
        <w:rFonts w:ascii="Wingdings" w:hAnsi="Wingdings" w:hint="default"/>
      </w:rPr>
    </w:lvl>
    <w:lvl w:ilvl="3" w:tplc="04020001">
      <w:start w:val="1"/>
      <w:numFmt w:val="bullet"/>
      <w:lvlText w:val=""/>
      <w:lvlJc w:val="left"/>
      <w:pPr>
        <w:tabs>
          <w:tab w:val="num" w:pos="2520"/>
        </w:tabs>
        <w:ind w:left="2520"/>
      </w:pPr>
      <w:rPr>
        <w:rFonts w:ascii="Wingdings" w:hAnsi="Wingdings" w:hint="default"/>
        <w:sz w:val="24"/>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4D8D5A22"/>
    <w:multiLevelType w:val="hybridMultilevel"/>
    <w:tmpl w:val="C7C688D8"/>
    <w:lvl w:ilvl="0" w:tplc="26305E2C">
      <w:start w:val="1"/>
      <w:numFmt w:val="decimal"/>
      <w:lvlText w:val="%1."/>
      <w:lvlJc w:val="left"/>
      <w:pPr>
        <w:ind w:left="4050" w:hanging="360"/>
      </w:pPr>
      <w:rPr>
        <w:rFonts w:ascii="Times New Roman" w:eastAsia="Times New Roman" w:hAnsi="Times New Roman" w:cs="Times New Roman"/>
        <w:b w:val="0"/>
      </w:rPr>
    </w:lvl>
    <w:lvl w:ilvl="1" w:tplc="04090003" w:tentative="1">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5" w15:restartNumberingAfterBreak="0">
    <w:nsid w:val="4DAB693F"/>
    <w:multiLevelType w:val="hybridMultilevel"/>
    <w:tmpl w:val="CDA81C90"/>
    <w:styleLink w:val="1111112"/>
    <w:lvl w:ilvl="0" w:tplc="04020005">
      <w:start w:val="1"/>
      <w:numFmt w:val="bullet"/>
      <w:lvlText w:val=""/>
      <w:lvlJc w:val="left"/>
      <w:pPr>
        <w:tabs>
          <w:tab w:val="num" w:pos="720"/>
        </w:tabs>
        <w:ind w:left="720" w:hanging="360"/>
      </w:pPr>
      <w:rPr>
        <w:rFonts w:ascii="Wingdings" w:hAnsi="Wingdings"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4EB5352C"/>
    <w:multiLevelType w:val="hybridMultilevel"/>
    <w:tmpl w:val="5EBA5B56"/>
    <w:lvl w:ilvl="0" w:tplc="F5DA64F4">
      <w:start w:val="7"/>
      <w:numFmt w:val="decimal"/>
      <w:lvlText w:val="%1."/>
      <w:lvlJc w:val="left"/>
      <w:pPr>
        <w:ind w:left="1080" w:hanging="36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47" w15:restartNumberingAfterBreak="0">
    <w:nsid w:val="4FCF74A0"/>
    <w:multiLevelType w:val="multilevel"/>
    <w:tmpl w:val="6FA8E234"/>
    <w:lvl w:ilvl="0">
      <w:start w:val="1"/>
      <w:numFmt w:val="decimal"/>
      <w:lvlText w:val="%1"/>
      <w:lvlJc w:val="left"/>
      <w:pPr>
        <w:tabs>
          <w:tab w:val="num" w:pos="432"/>
        </w:tabs>
        <w:ind w:left="432" w:hanging="432"/>
      </w:pPr>
      <w:rPr>
        <w:rFonts w:cs="Times New Roman"/>
        <w:sz w:val="32"/>
      </w:rPr>
    </w:lvl>
    <w:lvl w:ilvl="1">
      <w:start w:val="1"/>
      <w:numFmt w:val="decimal"/>
      <w:lvlText w:val="%1.%2"/>
      <w:lvlJc w:val="left"/>
      <w:pPr>
        <w:tabs>
          <w:tab w:val="num" w:pos="576"/>
        </w:tabs>
        <w:ind w:left="576" w:hanging="576"/>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pStyle w:val="Heading6"/>
      <w:lvlText w:val="%1.%2.%3.%4.%5.%6"/>
      <w:lvlJc w:val="left"/>
      <w:pPr>
        <w:tabs>
          <w:tab w:val="num" w:pos="1152"/>
        </w:tabs>
        <w:ind w:left="1152" w:hanging="1152"/>
      </w:pPr>
      <w:rPr>
        <w:rFonts w:cs="Times New Roman"/>
      </w:rPr>
    </w:lvl>
    <w:lvl w:ilvl="6">
      <w:start w:val="1"/>
      <w:numFmt w:val="decimal"/>
      <w:pStyle w:val="Heading7"/>
      <w:lvlText w:val="%1.%2.%3.%4.%5.%6.%7"/>
      <w:lvlJc w:val="left"/>
      <w:pPr>
        <w:tabs>
          <w:tab w:val="num" w:pos="1296"/>
        </w:tabs>
        <w:ind w:left="1296" w:hanging="1296"/>
      </w:pPr>
      <w:rPr>
        <w:rFonts w:cs="Times New Roman"/>
      </w:rPr>
    </w:lvl>
    <w:lvl w:ilvl="7">
      <w:start w:val="1"/>
      <w:numFmt w:val="decimal"/>
      <w:pStyle w:val="Heading8"/>
      <w:lvlText w:val="%1.%2.%3.%4.%5.%6.%7.%8"/>
      <w:lvlJc w:val="left"/>
      <w:pPr>
        <w:tabs>
          <w:tab w:val="num" w:pos="1440"/>
        </w:tabs>
        <w:ind w:left="1440" w:hanging="1440"/>
      </w:pPr>
      <w:rPr>
        <w:rFonts w:cs="Times New Roman"/>
      </w:rPr>
    </w:lvl>
    <w:lvl w:ilvl="8">
      <w:start w:val="1"/>
      <w:numFmt w:val="decimal"/>
      <w:pStyle w:val="Heading9"/>
      <w:lvlText w:val="%1.%2.%3.%4.%5.%6.%7.%8.%9"/>
      <w:lvlJc w:val="left"/>
      <w:pPr>
        <w:tabs>
          <w:tab w:val="num" w:pos="1584"/>
        </w:tabs>
        <w:ind w:left="1584" w:hanging="1584"/>
      </w:pPr>
      <w:rPr>
        <w:rFonts w:cs="Times New Roman"/>
      </w:rPr>
    </w:lvl>
  </w:abstractNum>
  <w:abstractNum w:abstractNumId="48" w15:restartNumberingAfterBreak="0">
    <w:nsid w:val="50366C7D"/>
    <w:multiLevelType w:val="multilevel"/>
    <w:tmpl w:val="0409001F"/>
    <w:styleLink w:val="111111"/>
    <w:lvl w:ilvl="0">
      <w:start w:val="3"/>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49" w15:restartNumberingAfterBreak="0">
    <w:nsid w:val="520315EB"/>
    <w:multiLevelType w:val="hybridMultilevel"/>
    <w:tmpl w:val="25AED3E2"/>
    <w:lvl w:ilvl="0" w:tplc="6E9CCAA4">
      <w:start w:val="1"/>
      <w:numFmt w:val="decimal"/>
      <w:lvlText w:val="%1."/>
      <w:lvlJc w:val="left"/>
      <w:pPr>
        <w:tabs>
          <w:tab w:val="num" w:pos="1440"/>
        </w:tabs>
        <w:ind w:left="144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52443DAF"/>
    <w:multiLevelType w:val="hybridMultilevel"/>
    <w:tmpl w:val="97D08216"/>
    <w:lvl w:ilvl="0" w:tplc="0402000F">
      <w:start w:val="10"/>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51" w15:restartNumberingAfterBreak="0">
    <w:nsid w:val="542E380A"/>
    <w:multiLevelType w:val="hybridMultilevel"/>
    <w:tmpl w:val="11EC0FB4"/>
    <w:lvl w:ilvl="0" w:tplc="D286E050">
      <w:start w:val="5"/>
      <w:numFmt w:val="decimal"/>
      <w:lvlText w:val="%1."/>
      <w:lvlJc w:val="left"/>
      <w:pPr>
        <w:ind w:left="1364" w:hanging="360"/>
      </w:pPr>
      <w:rPr>
        <w:rFonts w:hint="default"/>
        <w:b w:val="0"/>
      </w:rPr>
    </w:lvl>
    <w:lvl w:ilvl="1" w:tplc="04020019" w:tentative="1">
      <w:start w:val="1"/>
      <w:numFmt w:val="lowerLetter"/>
      <w:lvlText w:val="%2."/>
      <w:lvlJc w:val="left"/>
      <w:pPr>
        <w:ind w:left="2084" w:hanging="360"/>
      </w:pPr>
    </w:lvl>
    <w:lvl w:ilvl="2" w:tplc="0402001B" w:tentative="1">
      <w:start w:val="1"/>
      <w:numFmt w:val="lowerRoman"/>
      <w:lvlText w:val="%3."/>
      <w:lvlJc w:val="right"/>
      <w:pPr>
        <w:ind w:left="2804" w:hanging="180"/>
      </w:pPr>
    </w:lvl>
    <w:lvl w:ilvl="3" w:tplc="0402000F" w:tentative="1">
      <w:start w:val="1"/>
      <w:numFmt w:val="decimal"/>
      <w:lvlText w:val="%4."/>
      <w:lvlJc w:val="left"/>
      <w:pPr>
        <w:ind w:left="3524" w:hanging="360"/>
      </w:pPr>
    </w:lvl>
    <w:lvl w:ilvl="4" w:tplc="04020019" w:tentative="1">
      <w:start w:val="1"/>
      <w:numFmt w:val="lowerLetter"/>
      <w:lvlText w:val="%5."/>
      <w:lvlJc w:val="left"/>
      <w:pPr>
        <w:ind w:left="4244" w:hanging="360"/>
      </w:pPr>
    </w:lvl>
    <w:lvl w:ilvl="5" w:tplc="0402001B" w:tentative="1">
      <w:start w:val="1"/>
      <w:numFmt w:val="lowerRoman"/>
      <w:lvlText w:val="%6."/>
      <w:lvlJc w:val="right"/>
      <w:pPr>
        <w:ind w:left="4964" w:hanging="180"/>
      </w:pPr>
    </w:lvl>
    <w:lvl w:ilvl="6" w:tplc="0402000F" w:tentative="1">
      <w:start w:val="1"/>
      <w:numFmt w:val="decimal"/>
      <w:lvlText w:val="%7."/>
      <w:lvlJc w:val="left"/>
      <w:pPr>
        <w:ind w:left="5684" w:hanging="360"/>
      </w:pPr>
    </w:lvl>
    <w:lvl w:ilvl="7" w:tplc="04020019" w:tentative="1">
      <w:start w:val="1"/>
      <w:numFmt w:val="lowerLetter"/>
      <w:lvlText w:val="%8."/>
      <w:lvlJc w:val="left"/>
      <w:pPr>
        <w:ind w:left="6404" w:hanging="360"/>
      </w:pPr>
    </w:lvl>
    <w:lvl w:ilvl="8" w:tplc="0402001B" w:tentative="1">
      <w:start w:val="1"/>
      <w:numFmt w:val="lowerRoman"/>
      <w:lvlText w:val="%9."/>
      <w:lvlJc w:val="right"/>
      <w:pPr>
        <w:ind w:left="7124" w:hanging="180"/>
      </w:pPr>
    </w:lvl>
  </w:abstractNum>
  <w:abstractNum w:abstractNumId="52" w15:restartNumberingAfterBreak="0">
    <w:nsid w:val="55CF3BE7"/>
    <w:multiLevelType w:val="hybridMultilevel"/>
    <w:tmpl w:val="89E2235E"/>
    <w:lvl w:ilvl="0" w:tplc="04090001">
      <w:start w:val="1"/>
      <w:numFmt w:val="bullet"/>
      <w:lvlText w:val=""/>
      <w:lvlJc w:val="left"/>
      <w:pPr>
        <w:ind w:left="1509" w:hanging="360"/>
      </w:pPr>
      <w:rPr>
        <w:rFonts w:ascii="Symbol" w:hAnsi="Symbol" w:hint="default"/>
      </w:rPr>
    </w:lvl>
    <w:lvl w:ilvl="1" w:tplc="04090003" w:tentative="1">
      <w:start w:val="1"/>
      <w:numFmt w:val="bullet"/>
      <w:lvlText w:val="o"/>
      <w:lvlJc w:val="left"/>
      <w:pPr>
        <w:ind w:left="2229" w:hanging="360"/>
      </w:pPr>
      <w:rPr>
        <w:rFonts w:ascii="Courier New" w:hAnsi="Courier New" w:cs="Courier New" w:hint="default"/>
      </w:rPr>
    </w:lvl>
    <w:lvl w:ilvl="2" w:tplc="04090005" w:tentative="1">
      <w:start w:val="1"/>
      <w:numFmt w:val="bullet"/>
      <w:lvlText w:val=""/>
      <w:lvlJc w:val="left"/>
      <w:pPr>
        <w:ind w:left="2949" w:hanging="360"/>
      </w:pPr>
      <w:rPr>
        <w:rFonts w:ascii="Wingdings" w:hAnsi="Wingdings" w:hint="default"/>
      </w:rPr>
    </w:lvl>
    <w:lvl w:ilvl="3" w:tplc="04090001" w:tentative="1">
      <w:start w:val="1"/>
      <w:numFmt w:val="bullet"/>
      <w:lvlText w:val=""/>
      <w:lvlJc w:val="left"/>
      <w:pPr>
        <w:ind w:left="3669" w:hanging="360"/>
      </w:pPr>
      <w:rPr>
        <w:rFonts w:ascii="Symbol" w:hAnsi="Symbol" w:hint="default"/>
      </w:rPr>
    </w:lvl>
    <w:lvl w:ilvl="4" w:tplc="04090003" w:tentative="1">
      <w:start w:val="1"/>
      <w:numFmt w:val="bullet"/>
      <w:lvlText w:val="o"/>
      <w:lvlJc w:val="left"/>
      <w:pPr>
        <w:ind w:left="4389" w:hanging="360"/>
      </w:pPr>
      <w:rPr>
        <w:rFonts w:ascii="Courier New" w:hAnsi="Courier New" w:cs="Courier New" w:hint="default"/>
      </w:rPr>
    </w:lvl>
    <w:lvl w:ilvl="5" w:tplc="04090005" w:tentative="1">
      <w:start w:val="1"/>
      <w:numFmt w:val="bullet"/>
      <w:lvlText w:val=""/>
      <w:lvlJc w:val="left"/>
      <w:pPr>
        <w:ind w:left="5109" w:hanging="360"/>
      </w:pPr>
      <w:rPr>
        <w:rFonts w:ascii="Wingdings" w:hAnsi="Wingdings" w:hint="default"/>
      </w:rPr>
    </w:lvl>
    <w:lvl w:ilvl="6" w:tplc="04090001" w:tentative="1">
      <w:start w:val="1"/>
      <w:numFmt w:val="bullet"/>
      <w:lvlText w:val=""/>
      <w:lvlJc w:val="left"/>
      <w:pPr>
        <w:ind w:left="5829" w:hanging="360"/>
      </w:pPr>
      <w:rPr>
        <w:rFonts w:ascii="Symbol" w:hAnsi="Symbol" w:hint="default"/>
      </w:rPr>
    </w:lvl>
    <w:lvl w:ilvl="7" w:tplc="04090003" w:tentative="1">
      <w:start w:val="1"/>
      <w:numFmt w:val="bullet"/>
      <w:lvlText w:val="o"/>
      <w:lvlJc w:val="left"/>
      <w:pPr>
        <w:ind w:left="6549" w:hanging="360"/>
      </w:pPr>
      <w:rPr>
        <w:rFonts w:ascii="Courier New" w:hAnsi="Courier New" w:cs="Courier New" w:hint="default"/>
      </w:rPr>
    </w:lvl>
    <w:lvl w:ilvl="8" w:tplc="04090005" w:tentative="1">
      <w:start w:val="1"/>
      <w:numFmt w:val="bullet"/>
      <w:lvlText w:val=""/>
      <w:lvlJc w:val="left"/>
      <w:pPr>
        <w:ind w:left="7269" w:hanging="360"/>
      </w:pPr>
      <w:rPr>
        <w:rFonts w:ascii="Wingdings" w:hAnsi="Wingdings" w:hint="default"/>
      </w:rPr>
    </w:lvl>
  </w:abstractNum>
  <w:abstractNum w:abstractNumId="53" w15:restartNumberingAfterBreak="0">
    <w:nsid w:val="57AE0480"/>
    <w:multiLevelType w:val="multilevel"/>
    <w:tmpl w:val="0402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4" w15:restartNumberingAfterBreak="0">
    <w:nsid w:val="5A954F23"/>
    <w:multiLevelType w:val="hybridMultilevel"/>
    <w:tmpl w:val="64D0FF42"/>
    <w:lvl w:ilvl="0" w:tplc="04020001">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55" w15:restartNumberingAfterBreak="0">
    <w:nsid w:val="5CE32EEF"/>
    <w:multiLevelType w:val="hybridMultilevel"/>
    <w:tmpl w:val="8E8E5A4C"/>
    <w:lvl w:ilvl="0" w:tplc="04020001">
      <w:start w:val="1"/>
      <w:numFmt w:val="bullet"/>
      <w:pStyle w:val="PMnumeric"/>
      <w:lvlText w:val=""/>
      <w:lvlJc w:val="left"/>
      <w:pPr>
        <w:ind w:left="3130" w:hanging="360"/>
      </w:pPr>
      <w:rPr>
        <w:rFonts w:ascii="Symbol" w:hAnsi="Symbol" w:hint="default"/>
      </w:rPr>
    </w:lvl>
    <w:lvl w:ilvl="1" w:tplc="04020003" w:tentative="1">
      <w:start w:val="1"/>
      <w:numFmt w:val="bullet"/>
      <w:lvlText w:val="o"/>
      <w:lvlJc w:val="left"/>
      <w:pPr>
        <w:ind w:left="3850" w:hanging="360"/>
      </w:pPr>
      <w:rPr>
        <w:rFonts w:ascii="Courier New" w:hAnsi="Courier New" w:hint="default"/>
      </w:rPr>
    </w:lvl>
    <w:lvl w:ilvl="2" w:tplc="04020005" w:tentative="1">
      <w:start w:val="1"/>
      <w:numFmt w:val="bullet"/>
      <w:lvlText w:val=""/>
      <w:lvlJc w:val="left"/>
      <w:pPr>
        <w:ind w:left="4570" w:hanging="360"/>
      </w:pPr>
      <w:rPr>
        <w:rFonts w:ascii="Wingdings" w:hAnsi="Wingdings" w:hint="default"/>
      </w:rPr>
    </w:lvl>
    <w:lvl w:ilvl="3" w:tplc="04020001" w:tentative="1">
      <w:start w:val="1"/>
      <w:numFmt w:val="bullet"/>
      <w:lvlText w:val=""/>
      <w:lvlJc w:val="left"/>
      <w:pPr>
        <w:ind w:left="5290" w:hanging="360"/>
      </w:pPr>
      <w:rPr>
        <w:rFonts w:ascii="Symbol" w:hAnsi="Symbol" w:hint="default"/>
      </w:rPr>
    </w:lvl>
    <w:lvl w:ilvl="4" w:tplc="04020003" w:tentative="1">
      <w:start w:val="1"/>
      <w:numFmt w:val="bullet"/>
      <w:lvlText w:val="o"/>
      <w:lvlJc w:val="left"/>
      <w:pPr>
        <w:ind w:left="6010" w:hanging="360"/>
      </w:pPr>
      <w:rPr>
        <w:rFonts w:ascii="Courier New" w:hAnsi="Courier New" w:hint="default"/>
      </w:rPr>
    </w:lvl>
    <w:lvl w:ilvl="5" w:tplc="04020005" w:tentative="1">
      <w:start w:val="1"/>
      <w:numFmt w:val="bullet"/>
      <w:lvlText w:val=""/>
      <w:lvlJc w:val="left"/>
      <w:pPr>
        <w:ind w:left="6730" w:hanging="360"/>
      </w:pPr>
      <w:rPr>
        <w:rFonts w:ascii="Wingdings" w:hAnsi="Wingdings" w:hint="default"/>
      </w:rPr>
    </w:lvl>
    <w:lvl w:ilvl="6" w:tplc="04020001" w:tentative="1">
      <w:start w:val="1"/>
      <w:numFmt w:val="bullet"/>
      <w:lvlText w:val=""/>
      <w:lvlJc w:val="left"/>
      <w:pPr>
        <w:ind w:left="7450" w:hanging="360"/>
      </w:pPr>
      <w:rPr>
        <w:rFonts w:ascii="Symbol" w:hAnsi="Symbol" w:hint="default"/>
      </w:rPr>
    </w:lvl>
    <w:lvl w:ilvl="7" w:tplc="04020003" w:tentative="1">
      <w:start w:val="1"/>
      <w:numFmt w:val="bullet"/>
      <w:lvlText w:val="o"/>
      <w:lvlJc w:val="left"/>
      <w:pPr>
        <w:ind w:left="8170" w:hanging="360"/>
      </w:pPr>
      <w:rPr>
        <w:rFonts w:ascii="Courier New" w:hAnsi="Courier New" w:hint="default"/>
      </w:rPr>
    </w:lvl>
    <w:lvl w:ilvl="8" w:tplc="04020005" w:tentative="1">
      <w:start w:val="1"/>
      <w:numFmt w:val="bullet"/>
      <w:lvlText w:val=""/>
      <w:lvlJc w:val="left"/>
      <w:pPr>
        <w:ind w:left="8890" w:hanging="360"/>
      </w:pPr>
      <w:rPr>
        <w:rFonts w:ascii="Wingdings" w:hAnsi="Wingdings" w:hint="default"/>
      </w:rPr>
    </w:lvl>
  </w:abstractNum>
  <w:abstractNum w:abstractNumId="56" w15:restartNumberingAfterBreak="0">
    <w:nsid w:val="5D5B46A5"/>
    <w:multiLevelType w:val="hybridMultilevel"/>
    <w:tmpl w:val="C26AFE2E"/>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57" w15:restartNumberingAfterBreak="0">
    <w:nsid w:val="5E9D7369"/>
    <w:multiLevelType w:val="hybridMultilevel"/>
    <w:tmpl w:val="C7721B56"/>
    <w:lvl w:ilvl="0" w:tplc="27F0A7C0">
      <w:start w:val="11"/>
      <w:numFmt w:val="decimal"/>
      <w:lvlText w:val="%1."/>
      <w:lvlJc w:val="left"/>
      <w:pPr>
        <w:ind w:left="720" w:hanging="360"/>
      </w:pPr>
      <w:rPr>
        <w:rFonts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58" w15:restartNumberingAfterBreak="0">
    <w:nsid w:val="60D4604C"/>
    <w:multiLevelType w:val="hybridMultilevel"/>
    <w:tmpl w:val="B74EC874"/>
    <w:lvl w:ilvl="0" w:tplc="6BEEEDE6">
      <w:start w:val="1"/>
      <w:numFmt w:val="decimal"/>
      <w:lvlText w:val="%1)"/>
      <w:lvlJc w:val="left"/>
      <w:pPr>
        <w:tabs>
          <w:tab w:val="num" w:pos="1495"/>
        </w:tabs>
        <w:ind w:left="1495" w:hanging="360"/>
      </w:pPr>
      <w:rPr>
        <w:rFonts w:cs="Times New Roman"/>
        <w:b/>
        <w:i w:val="0"/>
      </w:rPr>
    </w:lvl>
    <w:lvl w:ilvl="1" w:tplc="CBD8CA52">
      <w:start w:val="1"/>
      <w:numFmt w:val="decimal"/>
      <w:lvlText w:val="%2."/>
      <w:lvlJc w:val="left"/>
      <w:pPr>
        <w:tabs>
          <w:tab w:val="num" w:pos="1440"/>
        </w:tabs>
        <w:ind w:left="1440" w:hanging="360"/>
      </w:pPr>
      <w:rPr>
        <w:rFonts w:cs="Times New Roman" w:hint="default"/>
      </w:rPr>
    </w:lvl>
    <w:lvl w:ilvl="2" w:tplc="0402001B">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59" w15:restartNumberingAfterBreak="0">
    <w:nsid w:val="6A580C6F"/>
    <w:multiLevelType w:val="hybridMultilevel"/>
    <w:tmpl w:val="B72CA33E"/>
    <w:lvl w:ilvl="0" w:tplc="04020001">
      <w:start w:val="1"/>
      <w:numFmt w:val="bullet"/>
      <w:pStyle w:val="OPACbullet"/>
      <w:lvlText w:val=""/>
      <w:lvlJc w:val="left"/>
      <w:pPr>
        <w:tabs>
          <w:tab w:val="num" w:pos="1134"/>
        </w:tabs>
        <w:ind w:firstLine="851"/>
      </w:pPr>
      <w:rPr>
        <w:rFonts w:ascii="Symbol" w:hAnsi="Symbol" w:hint="default"/>
        <w:color w:val="auto"/>
        <w:sz w:val="20"/>
      </w:rPr>
    </w:lvl>
    <w:lvl w:ilvl="1" w:tplc="04020003">
      <w:start w:val="1"/>
      <w:numFmt w:val="bullet"/>
      <w:lvlText w:val=""/>
      <w:lvlJc w:val="left"/>
      <w:pPr>
        <w:tabs>
          <w:tab w:val="num" w:pos="360"/>
        </w:tabs>
        <w:ind w:left="360" w:hanging="360"/>
      </w:pPr>
      <w:rPr>
        <w:rFonts w:ascii="Symbol" w:hAnsi="Symbol" w:hint="default"/>
        <w:color w:val="auto"/>
        <w:sz w:val="20"/>
      </w:rPr>
    </w:lvl>
    <w:lvl w:ilvl="2" w:tplc="04020005">
      <w:start w:val="1"/>
      <w:numFmt w:val="bullet"/>
      <w:lvlText w:val=""/>
      <w:lvlJc w:val="left"/>
      <w:pPr>
        <w:tabs>
          <w:tab w:val="num" w:pos="1080"/>
        </w:tabs>
        <w:ind w:left="1080" w:hanging="360"/>
      </w:pPr>
      <w:rPr>
        <w:rFonts w:ascii="Wingdings" w:hAnsi="Wingdings" w:hint="default"/>
      </w:rPr>
    </w:lvl>
    <w:lvl w:ilvl="3" w:tplc="04020001">
      <w:start w:val="1"/>
      <w:numFmt w:val="bullet"/>
      <w:lvlText w:val=""/>
      <w:lvlJc w:val="left"/>
      <w:pPr>
        <w:tabs>
          <w:tab w:val="num" w:pos="1797"/>
        </w:tabs>
        <w:ind w:left="1797" w:hanging="360"/>
      </w:pPr>
      <w:rPr>
        <w:rFonts w:ascii="Symbol" w:hAnsi="Symbol" w:hint="default"/>
        <w:color w:val="auto"/>
        <w:sz w:val="20"/>
      </w:rPr>
    </w:lvl>
    <w:lvl w:ilvl="4" w:tplc="04020003">
      <w:start w:val="1"/>
      <w:numFmt w:val="bullet"/>
      <w:lvlText w:val="o"/>
      <w:lvlJc w:val="left"/>
      <w:pPr>
        <w:tabs>
          <w:tab w:val="num" w:pos="2520"/>
        </w:tabs>
        <w:ind w:left="2520" w:hanging="360"/>
      </w:pPr>
      <w:rPr>
        <w:rFonts w:ascii="Courier New" w:hAnsi="Courier New" w:hint="default"/>
      </w:rPr>
    </w:lvl>
    <w:lvl w:ilvl="5" w:tplc="04020005">
      <w:numFmt w:val="bullet"/>
      <w:lvlText w:val="-"/>
      <w:lvlJc w:val="left"/>
      <w:pPr>
        <w:tabs>
          <w:tab w:val="num" w:pos="3435"/>
        </w:tabs>
        <w:ind w:left="3435" w:hanging="555"/>
      </w:pPr>
      <w:rPr>
        <w:rFonts w:ascii="Times New Roman" w:eastAsia="Times New Roman" w:hAnsi="Times New Roman" w:hint="default"/>
      </w:rPr>
    </w:lvl>
    <w:lvl w:ilvl="6" w:tplc="04020001" w:tentative="1">
      <w:start w:val="1"/>
      <w:numFmt w:val="bullet"/>
      <w:lvlText w:val=""/>
      <w:lvlJc w:val="left"/>
      <w:pPr>
        <w:tabs>
          <w:tab w:val="num" w:pos="3960"/>
        </w:tabs>
        <w:ind w:left="3960" w:hanging="360"/>
      </w:pPr>
      <w:rPr>
        <w:rFonts w:ascii="Symbol" w:hAnsi="Symbol" w:hint="default"/>
      </w:rPr>
    </w:lvl>
    <w:lvl w:ilvl="7" w:tplc="04020003" w:tentative="1">
      <w:start w:val="1"/>
      <w:numFmt w:val="bullet"/>
      <w:lvlText w:val="o"/>
      <w:lvlJc w:val="left"/>
      <w:pPr>
        <w:tabs>
          <w:tab w:val="num" w:pos="4680"/>
        </w:tabs>
        <w:ind w:left="4680" w:hanging="360"/>
      </w:pPr>
      <w:rPr>
        <w:rFonts w:ascii="Courier New" w:hAnsi="Courier New" w:hint="default"/>
      </w:rPr>
    </w:lvl>
    <w:lvl w:ilvl="8" w:tplc="04020005" w:tentative="1">
      <w:start w:val="1"/>
      <w:numFmt w:val="bullet"/>
      <w:lvlText w:val=""/>
      <w:lvlJc w:val="left"/>
      <w:pPr>
        <w:tabs>
          <w:tab w:val="num" w:pos="5400"/>
        </w:tabs>
        <w:ind w:left="5400" w:hanging="360"/>
      </w:pPr>
      <w:rPr>
        <w:rFonts w:ascii="Wingdings" w:hAnsi="Wingdings" w:hint="default"/>
      </w:rPr>
    </w:lvl>
  </w:abstractNum>
  <w:abstractNum w:abstractNumId="60" w15:restartNumberingAfterBreak="0">
    <w:nsid w:val="70251CD3"/>
    <w:multiLevelType w:val="hybridMultilevel"/>
    <w:tmpl w:val="0D6AF278"/>
    <w:lvl w:ilvl="0" w:tplc="7C94D174">
      <w:start w:val="3"/>
      <w:numFmt w:val="decimal"/>
      <w:lvlText w:val="%1."/>
      <w:lvlJc w:val="left"/>
      <w:pPr>
        <w:ind w:left="1080" w:hanging="360"/>
      </w:pPr>
      <w:rPr>
        <w:rFonts w:hint="default"/>
        <w:b w:val="0"/>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61" w15:restartNumberingAfterBreak="0">
    <w:nsid w:val="70831CB9"/>
    <w:multiLevelType w:val="hybridMultilevel"/>
    <w:tmpl w:val="1FDCAB16"/>
    <w:lvl w:ilvl="0" w:tplc="04090001">
      <w:start w:val="1"/>
      <w:numFmt w:val="bullet"/>
      <w:lvlText w:val=""/>
      <w:lvlJc w:val="left"/>
      <w:pPr>
        <w:ind w:left="1440" w:hanging="72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726C7808"/>
    <w:multiLevelType w:val="multilevel"/>
    <w:tmpl w:val="C36EF66A"/>
    <w:styleLink w:val="1111111"/>
    <w:lvl w:ilvl="0">
      <w:start w:val="1"/>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i w:val="0"/>
      </w:rPr>
    </w:lvl>
    <w:lvl w:ilvl="2">
      <w:start w:val="1"/>
      <w:numFmt w:val="decimal"/>
      <w:lvlText w:val="%1.%2.%3."/>
      <w:lvlJc w:val="left"/>
      <w:pPr>
        <w:ind w:left="1224" w:hanging="504"/>
      </w:pPr>
      <w:rPr>
        <w:rFonts w:cs="Times New Roman" w:hint="default"/>
        <w:i w:val="0"/>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63" w15:restartNumberingAfterBreak="0">
    <w:nsid w:val="782027BE"/>
    <w:multiLevelType w:val="hybridMultilevel"/>
    <w:tmpl w:val="A9B05A8A"/>
    <w:lvl w:ilvl="0" w:tplc="04090001">
      <w:start w:val="1"/>
      <w:numFmt w:val="bullet"/>
      <w:lvlText w:val=""/>
      <w:lvlJc w:val="left"/>
      <w:pPr>
        <w:ind w:left="928" w:hanging="360"/>
      </w:pPr>
      <w:rPr>
        <w:rFonts w:ascii="Symbol" w:hAnsi="Symbol" w:hint="default"/>
      </w:rPr>
    </w:lvl>
    <w:lvl w:ilvl="1" w:tplc="04090003" w:tentative="1">
      <w:start w:val="1"/>
      <w:numFmt w:val="bullet"/>
      <w:lvlText w:val="o"/>
      <w:lvlJc w:val="left"/>
      <w:pPr>
        <w:ind w:left="1648" w:hanging="360"/>
      </w:pPr>
      <w:rPr>
        <w:rFonts w:ascii="Courier New" w:hAnsi="Courier New" w:hint="default"/>
      </w:rPr>
    </w:lvl>
    <w:lvl w:ilvl="2" w:tplc="04090005" w:tentative="1">
      <w:start w:val="1"/>
      <w:numFmt w:val="bullet"/>
      <w:lvlText w:val=""/>
      <w:lvlJc w:val="left"/>
      <w:pPr>
        <w:ind w:left="2368" w:hanging="360"/>
      </w:pPr>
      <w:rPr>
        <w:rFonts w:ascii="Wingdings" w:hAnsi="Wingdings" w:hint="default"/>
      </w:rPr>
    </w:lvl>
    <w:lvl w:ilvl="3" w:tplc="04090001" w:tentative="1">
      <w:start w:val="1"/>
      <w:numFmt w:val="bullet"/>
      <w:lvlText w:val=""/>
      <w:lvlJc w:val="left"/>
      <w:pPr>
        <w:ind w:left="3088" w:hanging="360"/>
      </w:pPr>
      <w:rPr>
        <w:rFonts w:ascii="Symbol" w:hAnsi="Symbol" w:hint="default"/>
      </w:rPr>
    </w:lvl>
    <w:lvl w:ilvl="4" w:tplc="04090003" w:tentative="1">
      <w:start w:val="1"/>
      <w:numFmt w:val="bullet"/>
      <w:lvlText w:val="o"/>
      <w:lvlJc w:val="left"/>
      <w:pPr>
        <w:ind w:left="3808" w:hanging="360"/>
      </w:pPr>
      <w:rPr>
        <w:rFonts w:ascii="Courier New" w:hAnsi="Courier New" w:hint="default"/>
      </w:rPr>
    </w:lvl>
    <w:lvl w:ilvl="5" w:tplc="04090005" w:tentative="1">
      <w:start w:val="1"/>
      <w:numFmt w:val="bullet"/>
      <w:lvlText w:val=""/>
      <w:lvlJc w:val="left"/>
      <w:pPr>
        <w:ind w:left="4528" w:hanging="360"/>
      </w:pPr>
      <w:rPr>
        <w:rFonts w:ascii="Wingdings" w:hAnsi="Wingdings" w:hint="default"/>
      </w:rPr>
    </w:lvl>
    <w:lvl w:ilvl="6" w:tplc="04090001" w:tentative="1">
      <w:start w:val="1"/>
      <w:numFmt w:val="bullet"/>
      <w:lvlText w:val=""/>
      <w:lvlJc w:val="left"/>
      <w:pPr>
        <w:ind w:left="5248" w:hanging="360"/>
      </w:pPr>
      <w:rPr>
        <w:rFonts w:ascii="Symbol" w:hAnsi="Symbol" w:hint="default"/>
      </w:rPr>
    </w:lvl>
    <w:lvl w:ilvl="7" w:tplc="04090003" w:tentative="1">
      <w:start w:val="1"/>
      <w:numFmt w:val="bullet"/>
      <w:lvlText w:val="o"/>
      <w:lvlJc w:val="left"/>
      <w:pPr>
        <w:ind w:left="5968" w:hanging="360"/>
      </w:pPr>
      <w:rPr>
        <w:rFonts w:ascii="Courier New" w:hAnsi="Courier New" w:hint="default"/>
      </w:rPr>
    </w:lvl>
    <w:lvl w:ilvl="8" w:tplc="04090005" w:tentative="1">
      <w:start w:val="1"/>
      <w:numFmt w:val="bullet"/>
      <w:lvlText w:val=""/>
      <w:lvlJc w:val="left"/>
      <w:pPr>
        <w:ind w:left="6688" w:hanging="360"/>
      </w:pPr>
      <w:rPr>
        <w:rFonts w:ascii="Wingdings" w:hAnsi="Wingdings" w:hint="default"/>
      </w:rPr>
    </w:lvl>
  </w:abstractNum>
  <w:abstractNum w:abstractNumId="64" w15:restartNumberingAfterBreak="0">
    <w:nsid w:val="7D1E4EA1"/>
    <w:multiLevelType w:val="hybridMultilevel"/>
    <w:tmpl w:val="81785FBE"/>
    <w:lvl w:ilvl="0" w:tplc="B7385E5E">
      <w:start w:val="1"/>
      <w:numFmt w:val="bullet"/>
      <w:lvlText w:val="-"/>
      <w:lvlJc w:val="left"/>
      <w:pPr>
        <w:ind w:left="720" w:hanging="360"/>
      </w:pPr>
      <w:rPr>
        <w:rFonts w:ascii="Times New Roman" w:eastAsia="Times New Roman" w:hAnsi="Times New Roman"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15:restartNumberingAfterBreak="0">
    <w:nsid w:val="7F245954"/>
    <w:multiLevelType w:val="multilevel"/>
    <w:tmpl w:val="0402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34"/>
  </w:num>
  <w:num w:numId="2">
    <w:abstractNumId w:val="58"/>
  </w:num>
  <w:num w:numId="3">
    <w:abstractNumId w:val="41"/>
  </w:num>
  <w:num w:numId="4">
    <w:abstractNumId w:val="8"/>
  </w:num>
  <w:num w:numId="5">
    <w:abstractNumId w:val="30"/>
  </w:num>
  <w:num w:numId="6">
    <w:abstractNumId w:val="49"/>
  </w:num>
  <w:num w:numId="7">
    <w:abstractNumId w:val="33"/>
  </w:num>
  <w:num w:numId="8">
    <w:abstractNumId w:val="28"/>
  </w:num>
  <w:num w:numId="9">
    <w:abstractNumId w:val="11"/>
  </w:num>
  <w:num w:numId="10">
    <w:abstractNumId w:val="62"/>
    <w:lvlOverride w:ilvl="0">
      <w:lvl w:ilvl="0">
        <w:start w:val="2"/>
        <w:numFmt w:val="decimal"/>
        <w:lvlText w:val="%1."/>
        <w:lvlJc w:val="left"/>
        <w:pPr>
          <w:ind w:left="540" w:hanging="360"/>
        </w:pPr>
        <w:rPr>
          <w:rFonts w:cs="Times New Roman" w:hint="default"/>
        </w:rPr>
      </w:lvl>
    </w:lvlOverride>
    <w:lvlOverride w:ilvl="1">
      <w:lvl w:ilvl="1">
        <w:start w:val="1"/>
        <w:numFmt w:val="decimal"/>
        <w:lvlText w:val="%1.%2."/>
        <w:lvlJc w:val="left"/>
        <w:pPr>
          <w:ind w:left="792" w:hanging="432"/>
        </w:pPr>
        <w:rPr>
          <w:rFonts w:cs="Times New Roman" w:hint="default"/>
          <w:i w:val="0"/>
        </w:rPr>
      </w:lvl>
    </w:lvlOverride>
    <w:lvlOverride w:ilvl="2">
      <w:lvl w:ilvl="2">
        <w:start w:val="1"/>
        <w:numFmt w:val="decimal"/>
        <w:lvlText w:val="%1.%2.%3."/>
        <w:lvlJc w:val="left"/>
        <w:pPr>
          <w:ind w:left="774" w:hanging="504"/>
        </w:pPr>
        <w:rPr>
          <w:rFonts w:cs="Times New Roman" w:hint="default"/>
          <w:b/>
          <w:i w:val="0"/>
        </w:rPr>
      </w:lvl>
    </w:lvlOverride>
    <w:lvlOverride w:ilvl="3">
      <w:lvl w:ilvl="3">
        <w:start w:val="1"/>
        <w:numFmt w:val="decimal"/>
        <w:lvlText w:val="%1.%2.%3.%4."/>
        <w:lvlJc w:val="left"/>
        <w:pPr>
          <w:ind w:left="1728" w:hanging="648"/>
        </w:pPr>
        <w:rPr>
          <w:rFonts w:cs="Times New Roman" w:hint="default"/>
        </w:rPr>
      </w:lvl>
    </w:lvlOverride>
    <w:lvlOverride w:ilvl="4">
      <w:lvl w:ilvl="4">
        <w:start w:val="1"/>
        <w:numFmt w:val="decimal"/>
        <w:lvlText w:val="%1.%2.%3.%4.%5."/>
        <w:lvlJc w:val="left"/>
        <w:pPr>
          <w:ind w:left="2232" w:hanging="792"/>
        </w:pPr>
        <w:rPr>
          <w:rFonts w:cs="Times New Roman" w:hint="default"/>
        </w:rPr>
      </w:lvl>
    </w:lvlOverride>
    <w:lvlOverride w:ilvl="5">
      <w:lvl w:ilvl="5">
        <w:start w:val="1"/>
        <w:numFmt w:val="decimal"/>
        <w:lvlText w:val="%1.%2.%3.%4.%5.%6."/>
        <w:lvlJc w:val="left"/>
        <w:pPr>
          <w:ind w:left="2736" w:hanging="936"/>
        </w:pPr>
        <w:rPr>
          <w:rFonts w:cs="Times New Roman" w:hint="default"/>
        </w:rPr>
      </w:lvl>
    </w:lvlOverride>
    <w:lvlOverride w:ilvl="6">
      <w:lvl w:ilvl="6">
        <w:start w:val="1"/>
        <w:numFmt w:val="decimal"/>
        <w:lvlText w:val="%1.%2.%3.%4.%5.%6.%7."/>
        <w:lvlJc w:val="left"/>
        <w:pPr>
          <w:ind w:left="3240" w:hanging="1080"/>
        </w:pPr>
        <w:rPr>
          <w:rFonts w:cs="Times New Roman" w:hint="default"/>
        </w:rPr>
      </w:lvl>
    </w:lvlOverride>
    <w:lvlOverride w:ilvl="7">
      <w:lvl w:ilvl="7">
        <w:start w:val="1"/>
        <w:numFmt w:val="decimal"/>
        <w:lvlText w:val="%1.%2.%3.%4.%5.%6.%7.%8."/>
        <w:lvlJc w:val="left"/>
        <w:pPr>
          <w:ind w:left="3744" w:hanging="1224"/>
        </w:pPr>
        <w:rPr>
          <w:rFonts w:cs="Times New Roman" w:hint="default"/>
        </w:rPr>
      </w:lvl>
    </w:lvlOverride>
    <w:lvlOverride w:ilvl="8">
      <w:lvl w:ilvl="8">
        <w:start w:val="1"/>
        <w:numFmt w:val="decimal"/>
        <w:lvlText w:val="%1.%2.%3.%4.%5.%6.%7.%8.%9."/>
        <w:lvlJc w:val="left"/>
        <w:pPr>
          <w:ind w:left="4320" w:hanging="1440"/>
        </w:pPr>
        <w:rPr>
          <w:rFonts w:cs="Times New Roman" w:hint="default"/>
        </w:rPr>
      </w:lvl>
    </w:lvlOverride>
  </w:num>
  <w:num w:numId="11">
    <w:abstractNumId w:val="19"/>
  </w:num>
  <w:num w:numId="12">
    <w:abstractNumId w:val="47"/>
  </w:num>
  <w:num w:numId="13">
    <w:abstractNumId w:val="20"/>
  </w:num>
  <w:num w:numId="14">
    <w:abstractNumId w:val="48"/>
  </w:num>
  <w:num w:numId="15">
    <w:abstractNumId w:val="0"/>
  </w:num>
  <w:num w:numId="16">
    <w:abstractNumId w:val="26"/>
  </w:num>
  <w:num w:numId="17">
    <w:abstractNumId w:val="59"/>
  </w:num>
  <w:num w:numId="18">
    <w:abstractNumId w:val="55"/>
  </w:num>
  <w:num w:numId="19">
    <w:abstractNumId w:val="45"/>
  </w:num>
  <w:num w:numId="20">
    <w:abstractNumId w:val="43"/>
  </w:num>
  <w:num w:numId="21">
    <w:abstractNumId w:val="6"/>
  </w:num>
  <w:num w:numId="22">
    <w:abstractNumId w:val="38"/>
  </w:num>
  <w:num w:numId="23">
    <w:abstractNumId w:val="36"/>
  </w:num>
  <w:num w:numId="24">
    <w:abstractNumId w:val="42"/>
  </w:num>
  <w:num w:numId="25">
    <w:abstractNumId w:val="64"/>
  </w:num>
  <w:num w:numId="26">
    <w:abstractNumId w:val="52"/>
  </w:num>
  <w:num w:numId="27">
    <w:abstractNumId w:val="3"/>
  </w:num>
  <w:num w:numId="28">
    <w:abstractNumId w:val="14"/>
  </w:num>
  <w:num w:numId="29">
    <w:abstractNumId w:val="18"/>
  </w:num>
  <w:num w:numId="30">
    <w:abstractNumId w:val="22"/>
  </w:num>
  <w:num w:numId="31">
    <w:abstractNumId w:val="60"/>
  </w:num>
  <w:num w:numId="32">
    <w:abstractNumId w:val="29"/>
  </w:num>
  <w:num w:numId="33">
    <w:abstractNumId w:val="15"/>
  </w:num>
  <w:num w:numId="34">
    <w:abstractNumId w:val="46"/>
  </w:num>
  <w:num w:numId="35">
    <w:abstractNumId w:val="13"/>
  </w:num>
  <w:num w:numId="36">
    <w:abstractNumId w:val="12"/>
  </w:num>
  <w:num w:numId="37">
    <w:abstractNumId w:val="24"/>
  </w:num>
  <w:num w:numId="38">
    <w:abstractNumId w:val="23"/>
  </w:num>
  <w:num w:numId="39">
    <w:abstractNumId w:val="51"/>
  </w:num>
  <w:num w:numId="40">
    <w:abstractNumId w:val="39"/>
  </w:num>
  <w:num w:numId="41">
    <w:abstractNumId w:val="4"/>
  </w:num>
  <w:num w:numId="42">
    <w:abstractNumId w:val="50"/>
  </w:num>
  <w:num w:numId="43">
    <w:abstractNumId w:val="57"/>
  </w:num>
  <w:num w:numId="44">
    <w:abstractNumId w:val="27"/>
  </w:num>
  <w:num w:numId="45">
    <w:abstractNumId w:val="9"/>
  </w:num>
  <w:num w:numId="46">
    <w:abstractNumId w:val="40"/>
  </w:num>
  <w:num w:numId="47">
    <w:abstractNumId w:val="65"/>
  </w:num>
  <w:num w:numId="48">
    <w:abstractNumId w:val="25"/>
  </w:num>
  <w:num w:numId="49">
    <w:abstractNumId w:val="44"/>
  </w:num>
  <w:num w:numId="50">
    <w:abstractNumId w:val="17"/>
  </w:num>
  <w:num w:numId="51">
    <w:abstractNumId w:val="5"/>
  </w:num>
  <w:num w:numId="52">
    <w:abstractNumId w:val="35"/>
  </w:num>
  <w:num w:numId="53">
    <w:abstractNumId w:val="56"/>
  </w:num>
  <w:num w:numId="54">
    <w:abstractNumId w:val="63"/>
  </w:num>
  <w:num w:numId="55">
    <w:abstractNumId w:val="54"/>
  </w:num>
  <w:num w:numId="56">
    <w:abstractNumId w:val="1"/>
  </w:num>
  <w:num w:numId="57">
    <w:abstractNumId w:val="61"/>
  </w:num>
  <w:num w:numId="58">
    <w:abstractNumId w:val="7"/>
  </w:num>
  <w:num w:numId="59">
    <w:abstractNumId w:val="10"/>
  </w:num>
  <w:num w:numId="60">
    <w:abstractNumId w:val="32"/>
  </w:num>
  <w:num w:numId="61">
    <w:abstractNumId w:val="21"/>
  </w:num>
  <w:num w:numId="62">
    <w:abstractNumId w:val="31"/>
  </w:num>
  <w:num w:numId="63">
    <w:abstractNumId w:val="53"/>
  </w:num>
  <w:num w:numId="64">
    <w:abstractNumId w:val="37"/>
  </w:num>
  <w:num w:numId="65">
    <w:abstractNumId w:val="16"/>
  </w:num>
  <w:num w:numId="66">
    <w:abstractNumId w:val="62"/>
  </w:num>
  <w:num w:numId="67">
    <w:abstractNumId w:val="2"/>
  </w:num>
  <w:numIdMacAtCleanup w:val="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3C0B"/>
    <w:rsid w:val="000265B3"/>
    <w:rsid w:val="00033395"/>
    <w:rsid w:val="000F662E"/>
    <w:rsid w:val="00223C0B"/>
    <w:rsid w:val="0026614F"/>
    <w:rsid w:val="00267EED"/>
    <w:rsid w:val="00296CD6"/>
    <w:rsid w:val="002B5DF0"/>
    <w:rsid w:val="002C1D5E"/>
    <w:rsid w:val="002F0F83"/>
    <w:rsid w:val="0034382F"/>
    <w:rsid w:val="00355E66"/>
    <w:rsid w:val="00396D84"/>
    <w:rsid w:val="003C267E"/>
    <w:rsid w:val="003E746D"/>
    <w:rsid w:val="005336C4"/>
    <w:rsid w:val="0054476D"/>
    <w:rsid w:val="0055481C"/>
    <w:rsid w:val="00573339"/>
    <w:rsid w:val="00590746"/>
    <w:rsid w:val="005C66FB"/>
    <w:rsid w:val="00624C4E"/>
    <w:rsid w:val="00673276"/>
    <w:rsid w:val="00704929"/>
    <w:rsid w:val="00706F59"/>
    <w:rsid w:val="007E6617"/>
    <w:rsid w:val="00841887"/>
    <w:rsid w:val="00851234"/>
    <w:rsid w:val="0087090A"/>
    <w:rsid w:val="008D3B95"/>
    <w:rsid w:val="0096444A"/>
    <w:rsid w:val="009D4A15"/>
    <w:rsid w:val="00A15DC6"/>
    <w:rsid w:val="00A42BAF"/>
    <w:rsid w:val="00A708AC"/>
    <w:rsid w:val="00AB298B"/>
    <w:rsid w:val="00B06CA5"/>
    <w:rsid w:val="00B16FB7"/>
    <w:rsid w:val="00B31961"/>
    <w:rsid w:val="00BC1E8A"/>
    <w:rsid w:val="00BD4173"/>
    <w:rsid w:val="00C22F78"/>
    <w:rsid w:val="00C407DD"/>
    <w:rsid w:val="00CB6A9D"/>
    <w:rsid w:val="00D5640A"/>
    <w:rsid w:val="00DC62A7"/>
    <w:rsid w:val="00FB1E95"/>
    <w:rsid w:val="00FB5E6F"/>
    <w:rsid w:val="00FD1A20"/>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07ECA9"/>
  <w15:chartTrackingRefBased/>
  <w15:docId w15:val="{55129E18-1BD8-4340-B92B-5E285D62F3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223C0B"/>
    <w:pPr>
      <w:keepNext/>
      <w:spacing w:before="240" w:after="60" w:line="240" w:lineRule="auto"/>
      <w:ind w:firstLine="851"/>
      <w:jc w:val="both"/>
      <w:outlineLvl w:val="0"/>
    </w:pPr>
    <w:rPr>
      <w:rFonts w:ascii="Cambria" w:eastAsia="Times New Roman" w:hAnsi="Cambria" w:cs="Times New Roman"/>
      <w:b/>
      <w:bCs/>
      <w:kern w:val="32"/>
      <w:sz w:val="32"/>
      <w:szCs w:val="32"/>
      <w:lang w:eastAsia="pl-PL"/>
    </w:rPr>
  </w:style>
  <w:style w:type="paragraph" w:styleId="Heading2">
    <w:name w:val="heading 2"/>
    <w:aliases w:val="Heading 2 Char1,Heading 2 Char Char"/>
    <w:basedOn w:val="Normal"/>
    <w:next w:val="Normal"/>
    <w:link w:val="Heading2Char"/>
    <w:uiPriority w:val="9"/>
    <w:qFormat/>
    <w:rsid w:val="00223C0B"/>
    <w:pPr>
      <w:keepNext/>
      <w:widowControl w:val="0"/>
      <w:spacing w:after="120" w:line="240" w:lineRule="auto"/>
      <w:ind w:firstLine="851"/>
      <w:jc w:val="both"/>
      <w:outlineLvl w:val="1"/>
    </w:pPr>
    <w:rPr>
      <w:rFonts w:ascii="Times New Roman" w:eastAsia="Times New Roman" w:hAnsi="Times New Roman" w:cs="Times New Roman"/>
      <w:b/>
      <w:sz w:val="24"/>
      <w:szCs w:val="20"/>
      <w:lang w:eastAsia="pl-PL"/>
    </w:rPr>
  </w:style>
  <w:style w:type="paragraph" w:styleId="Heading3">
    <w:name w:val="heading 3"/>
    <w:aliases w:val="Heading 2 Char Char + Bookman Old Style,Gris - 80 %,Gauche :  2,97 ...,Címsor 3 Char"/>
    <w:basedOn w:val="Normal"/>
    <w:next w:val="Normal"/>
    <w:link w:val="Heading3Char2"/>
    <w:uiPriority w:val="9"/>
    <w:unhideWhenUsed/>
    <w:qFormat/>
    <w:rsid w:val="00223C0B"/>
    <w:pPr>
      <w:keepNext/>
      <w:keepLines/>
      <w:spacing w:before="200" w:after="0" w:line="240" w:lineRule="auto"/>
      <w:ind w:firstLine="851"/>
      <w:jc w:val="both"/>
      <w:outlineLvl w:val="2"/>
    </w:pPr>
    <w:rPr>
      <w:rFonts w:ascii="Cambria" w:eastAsia="Times New Roman" w:hAnsi="Cambria" w:cs="Times New Roman"/>
      <w:b/>
      <w:bCs/>
      <w:color w:val="4F81BD"/>
      <w:sz w:val="24"/>
      <w:szCs w:val="20"/>
      <w:lang w:eastAsia="pl-PL"/>
    </w:rPr>
  </w:style>
  <w:style w:type="paragraph" w:styleId="Heading4">
    <w:name w:val="heading 4"/>
    <w:basedOn w:val="Normal"/>
    <w:next w:val="Normal"/>
    <w:link w:val="Heading4Char"/>
    <w:uiPriority w:val="9"/>
    <w:unhideWhenUsed/>
    <w:qFormat/>
    <w:rsid w:val="00223C0B"/>
    <w:pPr>
      <w:keepNext/>
      <w:keepLines/>
      <w:spacing w:before="200" w:after="0" w:line="240" w:lineRule="auto"/>
      <w:ind w:firstLine="851"/>
      <w:jc w:val="both"/>
      <w:outlineLvl w:val="3"/>
    </w:pPr>
    <w:rPr>
      <w:rFonts w:ascii="Cambria" w:eastAsia="Times New Roman" w:hAnsi="Cambria" w:cs="Times New Roman"/>
      <w:b/>
      <w:bCs/>
      <w:i/>
      <w:iCs/>
      <w:color w:val="4F81BD"/>
      <w:sz w:val="24"/>
      <w:szCs w:val="20"/>
      <w:lang w:eastAsia="pl-PL"/>
    </w:rPr>
  </w:style>
  <w:style w:type="paragraph" w:styleId="Heading5">
    <w:name w:val="heading 5"/>
    <w:basedOn w:val="Normal"/>
    <w:next w:val="Normal"/>
    <w:link w:val="Heading5Char"/>
    <w:uiPriority w:val="9"/>
    <w:qFormat/>
    <w:rsid w:val="00223C0B"/>
    <w:pPr>
      <w:keepNext/>
      <w:spacing w:after="0" w:line="240" w:lineRule="auto"/>
      <w:ind w:firstLine="851"/>
      <w:jc w:val="both"/>
      <w:outlineLvl w:val="4"/>
    </w:pPr>
    <w:rPr>
      <w:rFonts w:ascii="Times New Roman" w:eastAsia="Times New Roman" w:hAnsi="Times New Roman" w:cs="Times New Roman"/>
      <w:b/>
      <w:sz w:val="24"/>
      <w:szCs w:val="20"/>
      <w:lang w:eastAsia="pl-PL"/>
    </w:rPr>
  </w:style>
  <w:style w:type="paragraph" w:styleId="Heading6">
    <w:name w:val="heading 6"/>
    <w:basedOn w:val="Normal"/>
    <w:next w:val="Normal"/>
    <w:link w:val="Heading6Char"/>
    <w:uiPriority w:val="9"/>
    <w:qFormat/>
    <w:rsid w:val="00223C0B"/>
    <w:pPr>
      <w:keepNext/>
      <w:widowControl w:val="0"/>
      <w:numPr>
        <w:ilvl w:val="5"/>
        <w:numId w:val="12"/>
      </w:numPr>
      <w:spacing w:after="0" w:line="254" w:lineRule="exact"/>
      <w:jc w:val="both"/>
      <w:outlineLvl w:val="5"/>
    </w:pPr>
    <w:rPr>
      <w:rFonts w:ascii="Times New Roman" w:eastAsia="Times New Roman" w:hAnsi="Times New Roman" w:cs="Times New Roman"/>
      <w:b/>
      <w:smallCaps/>
      <w:color w:val="000000"/>
      <w:spacing w:val="-7"/>
      <w:sz w:val="24"/>
      <w:szCs w:val="20"/>
      <w:lang w:eastAsia="pl-PL"/>
    </w:rPr>
  </w:style>
  <w:style w:type="paragraph" w:styleId="Heading7">
    <w:name w:val="heading 7"/>
    <w:basedOn w:val="Normal"/>
    <w:next w:val="Normal"/>
    <w:link w:val="Heading7Char"/>
    <w:uiPriority w:val="9"/>
    <w:qFormat/>
    <w:rsid w:val="00223C0B"/>
    <w:pPr>
      <w:keepNext/>
      <w:widowControl w:val="0"/>
      <w:numPr>
        <w:ilvl w:val="6"/>
        <w:numId w:val="12"/>
      </w:numPr>
      <w:spacing w:after="0" w:line="254" w:lineRule="exact"/>
      <w:jc w:val="both"/>
      <w:outlineLvl w:val="6"/>
    </w:pPr>
    <w:rPr>
      <w:rFonts w:ascii="Times New Roman" w:eastAsia="Times New Roman" w:hAnsi="Times New Roman" w:cs="Times New Roman"/>
      <w:color w:val="000000"/>
      <w:spacing w:val="-4"/>
      <w:sz w:val="24"/>
      <w:szCs w:val="20"/>
      <w:lang w:eastAsia="pl-PL"/>
    </w:rPr>
  </w:style>
  <w:style w:type="paragraph" w:styleId="Heading8">
    <w:name w:val="heading 8"/>
    <w:basedOn w:val="Normal"/>
    <w:next w:val="Normal"/>
    <w:link w:val="Heading8Char"/>
    <w:uiPriority w:val="9"/>
    <w:qFormat/>
    <w:rsid w:val="00223C0B"/>
    <w:pPr>
      <w:keepNext/>
      <w:numPr>
        <w:ilvl w:val="7"/>
        <w:numId w:val="12"/>
      </w:numPr>
      <w:spacing w:after="0" w:line="240" w:lineRule="auto"/>
      <w:jc w:val="both"/>
      <w:outlineLvl w:val="7"/>
    </w:pPr>
    <w:rPr>
      <w:rFonts w:ascii="Times New Roman" w:eastAsia="Times New Roman" w:hAnsi="Times New Roman" w:cs="Times New Roman"/>
      <w:b/>
      <w:sz w:val="24"/>
      <w:szCs w:val="20"/>
      <w:lang w:eastAsia="pl-PL"/>
    </w:rPr>
  </w:style>
  <w:style w:type="paragraph" w:styleId="Heading9">
    <w:name w:val="heading 9"/>
    <w:basedOn w:val="Normal"/>
    <w:next w:val="Normal"/>
    <w:link w:val="Heading9Char"/>
    <w:uiPriority w:val="9"/>
    <w:qFormat/>
    <w:rsid w:val="00223C0B"/>
    <w:pPr>
      <w:keepNext/>
      <w:widowControl w:val="0"/>
      <w:numPr>
        <w:ilvl w:val="8"/>
        <w:numId w:val="12"/>
      </w:numPr>
      <w:spacing w:after="0" w:line="254" w:lineRule="exact"/>
      <w:jc w:val="both"/>
      <w:outlineLvl w:val="8"/>
    </w:pPr>
    <w:rPr>
      <w:rFonts w:ascii="Times New Roman" w:eastAsia="Times New Roman" w:hAnsi="Times New Roman" w:cs="Times New Roman"/>
      <w:b/>
      <w:color w:val="000000"/>
      <w:spacing w:val="-5"/>
      <w:sz w:val="23"/>
      <w:szCs w:val="20"/>
      <w:lang w:eastAsia="pl-P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23C0B"/>
    <w:rPr>
      <w:rFonts w:ascii="Cambria" w:eastAsia="Times New Roman" w:hAnsi="Cambria" w:cs="Times New Roman"/>
      <w:b/>
      <w:bCs/>
      <w:kern w:val="32"/>
      <w:sz w:val="32"/>
      <w:szCs w:val="32"/>
      <w:lang w:eastAsia="pl-PL"/>
    </w:rPr>
  </w:style>
  <w:style w:type="character" w:customStyle="1" w:styleId="Heading2Char">
    <w:name w:val="Heading 2 Char"/>
    <w:aliases w:val="Heading 2 Char1 Char,Heading 2 Char Char Char"/>
    <w:basedOn w:val="DefaultParagraphFont"/>
    <w:link w:val="Heading2"/>
    <w:uiPriority w:val="9"/>
    <w:rsid w:val="00223C0B"/>
    <w:rPr>
      <w:rFonts w:ascii="Times New Roman" w:eastAsia="Times New Roman" w:hAnsi="Times New Roman" w:cs="Times New Roman"/>
      <w:b/>
      <w:sz w:val="24"/>
      <w:szCs w:val="20"/>
      <w:lang w:eastAsia="pl-PL"/>
    </w:rPr>
  </w:style>
  <w:style w:type="character" w:customStyle="1" w:styleId="Heading3Char">
    <w:name w:val="Heading 3 Char"/>
    <w:aliases w:val="Heading 2 Char Char + Bookman Old Style Char,Gris - 80 % Char,Gauche :  2 Char,97 ... Char,Címsor 3 Char Char"/>
    <w:basedOn w:val="DefaultParagraphFont"/>
    <w:uiPriority w:val="9"/>
    <w:semiHidden/>
    <w:rsid w:val="00223C0B"/>
    <w:rPr>
      <w:rFonts w:asciiTheme="majorHAnsi" w:eastAsiaTheme="majorEastAsia" w:hAnsiTheme="majorHAnsi" w:cstheme="majorBidi"/>
      <w:color w:val="1F4D78" w:themeColor="accent1" w:themeShade="7F"/>
      <w:sz w:val="24"/>
      <w:szCs w:val="24"/>
    </w:rPr>
  </w:style>
  <w:style w:type="character" w:customStyle="1" w:styleId="Heading4Char">
    <w:name w:val="Heading 4 Char"/>
    <w:basedOn w:val="DefaultParagraphFont"/>
    <w:link w:val="Heading4"/>
    <w:uiPriority w:val="9"/>
    <w:rsid w:val="00223C0B"/>
    <w:rPr>
      <w:rFonts w:ascii="Cambria" w:eastAsia="Times New Roman" w:hAnsi="Cambria" w:cs="Times New Roman"/>
      <w:b/>
      <w:bCs/>
      <w:i/>
      <w:iCs/>
      <w:color w:val="4F81BD"/>
      <w:sz w:val="24"/>
      <w:szCs w:val="20"/>
      <w:lang w:eastAsia="pl-PL"/>
    </w:rPr>
  </w:style>
  <w:style w:type="character" w:customStyle="1" w:styleId="Heading5Char">
    <w:name w:val="Heading 5 Char"/>
    <w:basedOn w:val="DefaultParagraphFont"/>
    <w:link w:val="Heading5"/>
    <w:uiPriority w:val="9"/>
    <w:rsid w:val="00223C0B"/>
    <w:rPr>
      <w:rFonts w:ascii="Times New Roman" w:eastAsia="Times New Roman" w:hAnsi="Times New Roman" w:cs="Times New Roman"/>
      <w:b/>
      <w:sz w:val="24"/>
      <w:szCs w:val="20"/>
      <w:lang w:eastAsia="pl-PL"/>
    </w:rPr>
  </w:style>
  <w:style w:type="character" w:customStyle="1" w:styleId="Heading6Char">
    <w:name w:val="Heading 6 Char"/>
    <w:basedOn w:val="DefaultParagraphFont"/>
    <w:link w:val="Heading6"/>
    <w:uiPriority w:val="9"/>
    <w:rsid w:val="00223C0B"/>
    <w:rPr>
      <w:rFonts w:ascii="Times New Roman" w:eastAsia="Times New Roman" w:hAnsi="Times New Roman" w:cs="Times New Roman"/>
      <w:b/>
      <w:smallCaps/>
      <w:color w:val="000000"/>
      <w:spacing w:val="-7"/>
      <w:sz w:val="24"/>
      <w:szCs w:val="20"/>
      <w:lang w:eastAsia="pl-PL"/>
    </w:rPr>
  </w:style>
  <w:style w:type="character" w:customStyle="1" w:styleId="Heading7Char">
    <w:name w:val="Heading 7 Char"/>
    <w:basedOn w:val="DefaultParagraphFont"/>
    <w:link w:val="Heading7"/>
    <w:uiPriority w:val="9"/>
    <w:rsid w:val="00223C0B"/>
    <w:rPr>
      <w:rFonts w:ascii="Times New Roman" w:eastAsia="Times New Roman" w:hAnsi="Times New Roman" w:cs="Times New Roman"/>
      <w:color w:val="000000"/>
      <w:spacing w:val="-4"/>
      <w:sz w:val="24"/>
      <w:szCs w:val="20"/>
      <w:lang w:eastAsia="pl-PL"/>
    </w:rPr>
  </w:style>
  <w:style w:type="character" w:customStyle="1" w:styleId="Heading8Char">
    <w:name w:val="Heading 8 Char"/>
    <w:basedOn w:val="DefaultParagraphFont"/>
    <w:link w:val="Heading8"/>
    <w:uiPriority w:val="9"/>
    <w:rsid w:val="00223C0B"/>
    <w:rPr>
      <w:rFonts w:ascii="Times New Roman" w:eastAsia="Times New Roman" w:hAnsi="Times New Roman" w:cs="Times New Roman"/>
      <w:b/>
      <w:sz w:val="24"/>
      <w:szCs w:val="20"/>
      <w:lang w:eastAsia="pl-PL"/>
    </w:rPr>
  </w:style>
  <w:style w:type="character" w:customStyle="1" w:styleId="Heading9Char">
    <w:name w:val="Heading 9 Char"/>
    <w:basedOn w:val="DefaultParagraphFont"/>
    <w:link w:val="Heading9"/>
    <w:uiPriority w:val="9"/>
    <w:rsid w:val="00223C0B"/>
    <w:rPr>
      <w:rFonts w:ascii="Times New Roman" w:eastAsia="Times New Roman" w:hAnsi="Times New Roman" w:cs="Times New Roman"/>
      <w:b/>
      <w:color w:val="000000"/>
      <w:spacing w:val="-5"/>
      <w:sz w:val="23"/>
      <w:szCs w:val="20"/>
      <w:lang w:eastAsia="pl-PL"/>
    </w:rPr>
  </w:style>
  <w:style w:type="numbering" w:customStyle="1" w:styleId="NoList1">
    <w:name w:val="No List1"/>
    <w:next w:val="NoList"/>
    <w:uiPriority w:val="99"/>
    <w:semiHidden/>
    <w:unhideWhenUsed/>
    <w:rsid w:val="00223C0B"/>
  </w:style>
  <w:style w:type="paragraph" w:styleId="ListParagraph">
    <w:name w:val="List Paragraph"/>
    <w:basedOn w:val="Normal"/>
    <w:link w:val="ListParagraphChar"/>
    <w:uiPriority w:val="34"/>
    <w:qFormat/>
    <w:rsid w:val="00223C0B"/>
    <w:pPr>
      <w:ind w:left="720"/>
      <w:contextualSpacing/>
    </w:pPr>
  </w:style>
  <w:style w:type="numbering" w:customStyle="1" w:styleId="NoList11">
    <w:name w:val="No List11"/>
    <w:next w:val="NoList"/>
    <w:uiPriority w:val="99"/>
    <w:semiHidden/>
    <w:unhideWhenUsed/>
    <w:rsid w:val="00223C0B"/>
  </w:style>
  <w:style w:type="paragraph" w:customStyle="1" w:styleId="CharCharChar1CharCharChar">
    <w:name w:val="Char Char Char1 Char Char Char"/>
    <w:basedOn w:val="Normal"/>
    <w:rsid w:val="00223C0B"/>
    <w:pPr>
      <w:spacing w:line="240" w:lineRule="exact"/>
      <w:ind w:firstLine="851"/>
      <w:jc w:val="both"/>
    </w:pPr>
    <w:rPr>
      <w:rFonts w:ascii="Tahoma" w:eastAsia="Times New Roman" w:hAnsi="Tahoma" w:cs="Times New Roman"/>
      <w:sz w:val="24"/>
      <w:szCs w:val="20"/>
      <w:lang w:val="en-US"/>
    </w:rPr>
  </w:style>
  <w:style w:type="paragraph" w:customStyle="1" w:styleId="Normal1">
    <w:name w:val="Normal1"/>
    <w:basedOn w:val="Normal"/>
    <w:rsid w:val="00223C0B"/>
    <w:pPr>
      <w:spacing w:before="100" w:beforeAutospacing="1" w:after="100" w:afterAutospacing="1" w:line="240" w:lineRule="auto"/>
      <w:ind w:firstLine="851"/>
      <w:jc w:val="both"/>
    </w:pPr>
    <w:rPr>
      <w:rFonts w:ascii="Times New Roman" w:eastAsia="Times New Roman" w:hAnsi="Times New Roman" w:cs="Times New Roman"/>
      <w:sz w:val="24"/>
      <w:szCs w:val="24"/>
      <w:lang w:eastAsia="bg-BG"/>
    </w:rPr>
  </w:style>
  <w:style w:type="paragraph" w:customStyle="1" w:styleId="Default">
    <w:name w:val="Default"/>
    <w:rsid w:val="00223C0B"/>
    <w:pPr>
      <w:autoSpaceDE w:val="0"/>
      <w:autoSpaceDN w:val="0"/>
      <w:adjustRightInd w:val="0"/>
      <w:spacing w:after="0" w:line="240" w:lineRule="auto"/>
      <w:jc w:val="center"/>
    </w:pPr>
    <w:rPr>
      <w:rFonts w:ascii="Times New Roman" w:eastAsia="Times New Roman" w:hAnsi="Times New Roman" w:cs="Times New Roman"/>
      <w:color w:val="000000"/>
      <w:sz w:val="24"/>
      <w:szCs w:val="24"/>
      <w:lang w:eastAsia="bg-BG"/>
    </w:rPr>
  </w:style>
  <w:style w:type="paragraph" w:customStyle="1" w:styleId="CM1">
    <w:name w:val="CM1"/>
    <w:basedOn w:val="Default"/>
    <w:next w:val="Default"/>
    <w:uiPriority w:val="99"/>
    <w:rsid w:val="00223C0B"/>
    <w:rPr>
      <w:rFonts w:ascii="EUAlbertina" w:hAnsi="EUAlbertina"/>
      <w:color w:val="auto"/>
    </w:rPr>
  </w:style>
  <w:style w:type="paragraph" w:customStyle="1" w:styleId="CM3">
    <w:name w:val="CM3"/>
    <w:basedOn w:val="Default"/>
    <w:next w:val="Default"/>
    <w:uiPriority w:val="99"/>
    <w:rsid w:val="00223C0B"/>
    <w:rPr>
      <w:rFonts w:ascii="EUAlbertina" w:hAnsi="EUAlbertina"/>
      <w:color w:val="auto"/>
    </w:rPr>
  </w:style>
  <w:style w:type="paragraph" w:customStyle="1" w:styleId="CM4">
    <w:name w:val="CM4"/>
    <w:basedOn w:val="Default"/>
    <w:next w:val="Default"/>
    <w:uiPriority w:val="99"/>
    <w:rsid w:val="00223C0B"/>
    <w:rPr>
      <w:rFonts w:ascii="EUAlbertina" w:hAnsi="EUAlbertina"/>
      <w:color w:val="auto"/>
    </w:rPr>
  </w:style>
  <w:style w:type="table" w:styleId="TableGrid">
    <w:name w:val="Table Grid"/>
    <w:basedOn w:val="TableNormal"/>
    <w:uiPriority w:val="39"/>
    <w:rsid w:val="00223C0B"/>
    <w:pPr>
      <w:spacing w:after="0" w:line="240" w:lineRule="auto"/>
    </w:pPr>
    <w:rPr>
      <w:rFonts w:ascii="Times New Roman" w:eastAsia="Times New Roman" w:hAnsi="Times New Roman"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unhideWhenUsed/>
    <w:rsid w:val="00223C0B"/>
    <w:rPr>
      <w:color w:val="0000FF"/>
      <w:u w:val="single"/>
    </w:rPr>
  </w:style>
  <w:style w:type="paragraph" w:styleId="FootnoteText">
    <w:name w:val="footnote text"/>
    <w:aliases w:val="Podrozdział,stile 1,Footnote,Footnote1,Footnote2,Footnote3,Footnote4,Footnote5,Footnote6,Footnote7,Footnote8,Footnote9,Footnote10,Footnote11,Footnote21,Footnote31,Footnote41,Footnote51,Footnote61,Footnote71,Footnote81,Footnote91"/>
    <w:basedOn w:val="Normal"/>
    <w:link w:val="FootnoteTextChar"/>
    <w:uiPriority w:val="99"/>
    <w:unhideWhenUsed/>
    <w:qFormat/>
    <w:rsid w:val="00223C0B"/>
    <w:pPr>
      <w:spacing w:after="0" w:line="240" w:lineRule="auto"/>
      <w:ind w:left="720" w:hanging="720"/>
      <w:jc w:val="both"/>
    </w:pPr>
    <w:rPr>
      <w:rFonts w:ascii="Times New Roman" w:eastAsia="Times New Roman" w:hAnsi="Times New Roman" w:cs="Times New Roman"/>
      <w:sz w:val="24"/>
      <w:szCs w:val="20"/>
      <w:lang w:val="en-GB" w:eastAsia="pl-PL"/>
    </w:rPr>
  </w:style>
  <w:style w:type="character" w:customStyle="1" w:styleId="FootnoteTextChar">
    <w:name w:val="Footnote Text Char"/>
    <w:aliases w:val="Podrozdział Char,stile 1 Char,Footnote Char,Footnote1 Char,Footnote2 Char,Footnote3 Char,Footnote4 Char,Footnote5 Char,Footnote6 Char,Footnote7 Char,Footnote8 Char,Footnote9 Char,Footnote10 Char,Footnote11 Char,Footnote21 Char"/>
    <w:basedOn w:val="DefaultParagraphFont"/>
    <w:link w:val="FootnoteText"/>
    <w:uiPriority w:val="99"/>
    <w:rsid w:val="00223C0B"/>
    <w:rPr>
      <w:rFonts w:ascii="Times New Roman" w:eastAsia="Times New Roman" w:hAnsi="Times New Roman" w:cs="Times New Roman"/>
      <w:sz w:val="24"/>
      <w:szCs w:val="20"/>
      <w:lang w:val="en-GB" w:eastAsia="pl-PL"/>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ussnot,Footnote number"/>
    <w:link w:val="SUPERSChar"/>
    <w:uiPriority w:val="99"/>
    <w:unhideWhenUsed/>
    <w:rsid w:val="00223C0B"/>
    <w:rPr>
      <w:vertAlign w:val="superscript"/>
    </w:rPr>
  </w:style>
  <w:style w:type="paragraph" w:styleId="BalloonText">
    <w:name w:val="Balloon Text"/>
    <w:basedOn w:val="Normal"/>
    <w:link w:val="BalloonTextChar"/>
    <w:uiPriority w:val="99"/>
    <w:rsid w:val="00223C0B"/>
    <w:pPr>
      <w:spacing w:after="0" w:line="240" w:lineRule="auto"/>
      <w:ind w:firstLine="851"/>
      <w:jc w:val="both"/>
    </w:pPr>
    <w:rPr>
      <w:rFonts w:ascii="Tahoma" w:eastAsia="Times New Roman" w:hAnsi="Tahoma" w:cs="Tahoma"/>
      <w:sz w:val="16"/>
      <w:szCs w:val="16"/>
      <w:lang w:eastAsia="pl-PL"/>
    </w:rPr>
  </w:style>
  <w:style w:type="character" w:customStyle="1" w:styleId="BalloonTextChar">
    <w:name w:val="Balloon Text Char"/>
    <w:basedOn w:val="DefaultParagraphFont"/>
    <w:link w:val="BalloonText"/>
    <w:uiPriority w:val="99"/>
    <w:rsid w:val="00223C0B"/>
    <w:rPr>
      <w:rFonts w:ascii="Tahoma" w:eastAsia="Times New Roman" w:hAnsi="Tahoma" w:cs="Tahoma"/>
      <w:sz w:val="16"/>
      <w:szCs w:val="16"/>
      <w:lang w:eastAsia="pl-PL"/>
    </w:rPr>
  </w:style>
  <w:style w:type="paragraph" w:styleId="Header">
    <w:name w:val="header"/>
    <w:aliases w:val="(17) EPR Header"/>
    <w:basedOn w:val="Normal"/>
    <w:link w:val="HeaderChar"/>
    <w:uiPriority w:val="99"/>
    <w:rsid w:val="00223C0B"/>
    <w:pPr>
      <w:tabs>
        <w:tab w:val="center" w:pos="4536"/>
        <w:tab w:val="right" w:pos="9072"/>
      </w:tabs>
      <w:spacing w:after="0" w:line="240" w:lineRule="auto"/>
      <w:ind w:firstLine="851"/>
      <w:jc w:val="both"/>
    </w:pPr>
    <w:rPr>
      <w:rFonts w:ascii="Times New Roman" w:eastAsia="Times New Roman" w:hAnsi="Times New Roman" w:cs="Times New Roman"/>
      <w:sz w:val="24"/>
      <w:szCs w:val="20"/>
      <w:lang w:eastAsia="pl-PL"/>
    </w:rPr>
  </w:style>
  <w:style w:type="character" w:customStyle="1" w:styleId="HeaderChar">
    <w:name w:val="Header Char"/>
    <w:aliases w:val="(17) EPR Header Char"/>
    <w:basedOn w:val="DefaultParagraphFont"/>
    <w:link w:val="Header"/>
    <w:uiPriority w:val="99"/>
    <w:rsid w:val="00223C0B"/>
    <w:rPr>
      <w:rFonts w:ascii="Times New Roman" w:eastAsia="Times New Roman" w:hAnsi="Times New Roman" w:cs="Times New Roman"/>
      <w:sz w:val="24"/>
      <w:szCs w:val="20"/>
      <w:lang w:eastAsia="pl-PL"/>
    </w:rPr>
  </w:style>
  <w:style w:type="paragraph" w:styleId="Footer">
    <w:name w:val="footer"/>
    <w:basedOn w:val="Normal"/>
    <w:link w:val="FooterChar"/>
    <w:uiPriority w:val="99"/>
    <w:rsid w:val="00223C0B"/>
    <w:pPr>
      <w:tabs>
        <w:tab w:val="center" w:pos="4536"/>
        <w:tab w:val="right" w:pos="9072"/>
      </w:tabs>
      <w:spacing w:after="0" w:line="240" w:lineRule="auto"/>
      <w:ind w:firstLine="851"/>
      <w:jc w:val="both"/>
    </w:pPr>
    <w:rPr>
      <w:rFonts w:ascii="Times New Roman" w:eastAsia="Times New Roman" w:hAnsi="Times New Roman" w:cs="Times New Roman"/>
      <w:sz w:val="24"/>
      <w:szCs w:val="20"/>
      <w:lang w:eastAsia="pl-PL"/>
    </w:rPr>
  </w:style>
  <w:style w:type="character" w:customStyle="1" w:styleId="FooterChar">
    <w:name w:val="Footer Char"/>
    <w:basedOn w:val="DefaultParagraphFont"/>
    <w:link w:val="Footer"/>
    <w:uiPriority w:val="99"/>
    <w:rsid w:val="00223C0B"/>
    <w:rPr>
      <w:rFonts w:ascii="Times New Roman" w:eastAsia="Times New Roman" w:hAnsi="Times New Roman" w:cs="Times New Roman"/>
      <w:sz w:val="24"/>
      <w:szCs w:val="20"/>
      <w:lang w:eastAsia="pl-PL"/>
    </w:rPr>
  </w:style>
  <w:style w:type="paragraph" w:styleId="BodyText">
    <w:name w:val="Body Text"/>
    <w:basedOn w:val="Normal"/>
    <w:link w:val="BodyTextChar"/>
    <w:uiPriority w:val="99"/>
    <w:unhideWhenUsed/>
    <w:rsid w:val="00223C0B"/>
    <w:pPr>
      <w:spacing w:after="0" w:line="240" w:lineRule="auto"/>
      <w:ind w:firstLine="851"/>
      <w:jc w:val="both"/>
    </w:pPr>
    <w:rPr>
      <w:rFonts w:ascii="Times New Roman" w:eastAsia="Times New Roman" w:hAnsi="Times New Roman" w:cs="Times New Roman"/>
      <w:b/>
      <w:bCs/>
      <w:sz w:val="24"/>
      <w:szCs w:val="24"/>
    </w:rPr>
  </w:style>
  <w:style w:type="character" w:customStyle="1" w:styleId="BodyTextChar">
    <w:name w:val="Body Text Char"/>
    <w:basedOn w:val="DefaultParagraphFont"/>
    <w:link w:val="BodyText"/>
    <w:uiPriority w:val="99"/>
    <w:rsid w:val="00223C0B"/>
    <w:rPr>
      <w:rFonts w:ascii="Times New Roman" w:eastAsia="Times New Roman" w:hAnsi="Times New Roman" w:cs="Times New Roman"/>
      <w:b/>
      <w:bCs/>
      <w:sz w:val="24"/>
      <w:szCs w:val="24"/>
    </w:rPr>
  </w:style>
  <w:style w:type="paragraph" w:styleId="Title">
    <w:name w:val="Title"/>
    <w:basedOn w:val="Normal"/>
    <w:next w:val="Normal"/>
    <w:link w:val="TitleChar"/>
    <w:uiPriority w:val="10"/>
    <w:qFormat/>
    <w:rsid w:val="00223C0B"/>
    <w:pPr>
      <w:spacing w:before="240" w:after="60" w:line="240" w:lineRule="auto"/>
      <w:ind w:firstLine="851"/>
      <w:jc w:val="both"/>
      <w:outlineLvl w:val="0"/>
    </w:pPr>
    <w:rPr>
      <w:rFonts w:ascii="Cambria" w:eastAsia="Times New Roman" w:hAnsi="Cambria" w:cs="Times New Roman"/>
      <w:b/>
      <w:bCs/>
      <w:kern w:val="28"/>
      <w:sz w:val="32"/>
      <w:szCs w:val="32"/>
      <w:lang w:eastAsia="pl-PL"/>
    </w:rPr>
  </w:style>
  <w:style w:type="character" w:customStyle="1" w:styleId="TitleChar">
    <w:name w:val="Title Char"/>
    <w:basedOn w:val="DefaultParagraphFont"/>
    <w:link w:val="Title"/>
    <w:uiPriority w:val="10"/>
    <w:rsid w:val="00223C0B"/>
    <w:rPr>
      <w:rFonts w:ascii="Cambria" w:eastAsia="Times New Roman" w:hAnsi="Cambria" w:cs="Times New Roman"/>
      <w:b/>
      <w:bCs/>
      <w:kern w:val="28"/>
      <w:sz w:val="32"/>
      <w:szCs w:val="32"/>
      <w:lang w:eastAsia="pl-PL"/>
    </w:rPr>
  </w:style>
  <w:style w:type="paragraph" w:styleId="TOCHeading">
    <w:name w:val="TOC Heading"/>
    <w:basedOn w:val="Heading1"/>
    <w:next w:val="Normal"/>
    <w:uiPriority w:val="39"/>
    <w:unhideWhenUsed/>
    <w:qFormat/>
    <w:rsid w:val="00223C0B"/>
    <w:pPr>
      <w:keepLines/>
      <w:spacing w:before="480" w:after="0" w:line="276" w:lineRule="auto"/>
      <w:outlineLvl w:val="9"/>
    </w:pPr>
    <w:rPr>
      <w:color w:val="365F91"/>
      <w:kern w:val="0"/>
      <w:sz w:val="28"/>
      <w:szCs w:val="28"/>
      <w:lang w:eastAsia="bg-BG"/>
    </w:rPr>
  </w:style>
  <w:style w:type="paragraph" w:styleId="TOC2">
    <w:name w:val="toc 2"/>
    <w:basedOn w:val="Normal"/>
    <w:next w:val="Normal"/>
    <w:autoRedefine/>
    <w:uiPriority w:val="39"/>
    <w:unhideWhenUsed/>
    <w:qFormat/>
    <w:rsid w:val="00223C0B"/>
    <w:pPr>
      <w:tabs>
        <w:tab w:val="left" w:pos="800"/>
        <w:tab w:val="left" w:pos="1600"/>
        <w:tab w:val="right" w:leader="dot" w:pos="9498"/>
      </w:tabs>
      <w:spacing w:before="120" w:after="0" w:line="240" w:lineRule="auto"/>
      <w:ind w:left="993"/>
    </w:pPr>
    <w:rPr>
      <w:rFonts w:ascii="Times New Roman" w:eastAsia="Times New Roman" w:hAnsi="Times New Roman" w:cs="Times New Roman"/>
      <w:iCs/>
      <w:sz w:val="24"/>
      <w:szCs w:val="24"/>
      <w:lang w:eastAsia="pl-PL"/>
    </w:rPr>
  </w:style>
  <w:style w:type="paragraph" w:styleId="TOC1">
    <w:name w:val="toc 1"/>
    <w:basedOn w:val="Normal"/>
    <w:next w:val="Normal"/>
    <w:autoRedefine/>
    <w:uiPriority w:val="39"/>
    <w:unhideWhenUsed/>
    <w:qFormat/>
    <w:rsid w:val="00223C0B"/>
    <w:pPr>
      <w:spacing w:before="240" w:after="120" w:line="240" w:lineRule="auto"/>
      <w:ind w:left="851"/>
    </w:pPr>
    <w:rPr>
      <w:rFonts w:eastAsia="Times New Roman" w:cs="Times New Roman"/>
      <w:b/>
      <w:bCs/>
      <w:sz w:val="24"/>
      <w:szCs w:val="20"/>
      <w:lang w:eastAsia="pl-PL"/>
    </w:rPr>
  </w:style>
  <w:style w:type="paragraph" w:styleId="TOC3">
    <w:name w:val="toc 3"/>
    <w:basedOn w:val="Normal"/>
    <w:next w:val="Normal"/>
    <w:autoRedefine/>
    <w:uiPriority w:val="39"/>
    <w:unhideWhenUsed/>
    <w:qFormat/>
    <w:rsid w:val="00223C0B"/>
    <w:pPr>
      <w:spacing w:after="0" w:line="240" w:lineRule="auto"/>
      <w:ind w:left="993"/>
    </w:pPr>
    <w:rPr>
      <w:rFonts w:eastAsia="Times New Roman" w:cs="Times New Roman"/>
      <w:sz w:val="24"/>
      <w:szCs w:val="20"/>
      <w:lang w:eastAsia="pl-PL"/>
    </w:rPr>
  </w:style>
  <w:style w:type="character" w:customStyle="1" w:styleId="Heading3Char2">
    <w:name w:val="Heading 3 Char2"/>
    <w:aliases w:val="Heading 2 Char Char + Bookman Old Style Char3,Gris - 80 % Char3,Gauche :  2 Char3,97 ... Char3,Címsor 3 Char Char1"/>
    <w:link w:val="Heading3"/>
    <w:uiPriority w:val="9"/>
    <w:locked/>
    <w:rsid w:val="00223C0B"/>
    <w:rPr>
      <w:rFonts w:ascii="Cambria" w:eastAsia="Times New Roman" w:hAnsi="Cambria" w:cs="Times New Roman"/>
      <w:b/>
      <w:bCs/>
      <w:color w:val="4F81BD"/>
      <w:sz w:val="24"/>
      <w:szCs w:val="20"/>
      <w:lang w:eastAsia="pl-PL"/>
    </w:rPr>
  </w:style>
  <w:style w:type="character" w:styleId="CommentReference">
    <w:name w:val="annotation reference"/>
    <w:uiPriority w:val="99"/>
    <w:unhideWhenUsed/>
    <w:rsid w:val="00223C0B"/>
    <w:rPr>
      <w:sz w:val="16"/>
    </w:rPr>
  </w:style>
  <w:style w:type="paragraph" w:styleId="CommentText">
    <w:name w:val="annotation text"/>
    <w:basedOn w:val="Normal"/>
    <w:link w:val="CommentTextChar"/>
    <w:uiPriority w:val="99"/>
    <w:unhideWhenUsed/>
    <w:rsid w:val="00223C0B"/>
    <w:pPr>
      <w:spacing w:after="0" w:line="240" w:lineRule="auto"/>
      <w:ind w:firstLine="851"/>
      <w:jc w:val="both"/>
    </w:pPr>
    <w:rPr>
      <w:rFonts w:ascii="Times New Roman" w:eastAsia="Times New Roman" w:hAnsi="Times New Roman" w:cs="Times New Roman"/>
      <w:sz w:val="24"/>
      <w:szCs w:val="20"/>
      <w:lang w:eastAsia="pl-PL"/>
    </w:rPr>
  </w:style>
  <w:style w:type="character" w:customStyle="1" w:styleId="CommentTextChar">
    <w:name w:val="Comment Text Char"/>
    <w:basedOn w:val="DefaultParagraphFont"/>
    <w:link w:val="CommentText"/>
    <w:uiPriority w:val="99"/>
    <w:rsid w:val="00223C0B"/>
    <w:rPr>
      <w:rFonts w:ascii="Times New Roman" w:eastAsia="Times New Roman" w:hAnsi="Times New Roman" w:cs="Times New Roman"/>
      <w:sz w:val="24"/>
      <w:szCs w:val="20"/>
      <w:lang w:eastAsia="pl-PL"/>
    </w:rPr>
  </w:style>
  <w:style w:type="paragraph" w:customStyle="1" w:styleId="BodyText21">
    <w:name w:val="Body Text 21"/>
    <w:basedOn w:val="Normal"/>
    <w:rsid w:val="00223C0B"/>
    <w:pPr>
      <w:spacing w:after="0" w:line="240" w:lineRule="auto"/>
      <w:ind w:firstLine="851"/>
      <w:jc w:val="both"/>
    </w:pPr>
    <w:rPr>
      <w:rFonts w:ascii="Times New Roman" w:eastAsia="Times New Roman" w:hAnsi="Times New Roman" w:cs="Times New Roman"/>
      <w:sz w:val="24"/>
      <w:szCs w:val="20"/>
      <w:lang w:eastAsia="pl-PL"/>
    </w:rPr>
  </w:style>
  <w:style w:type="paragraph" w:styleId="TOC4">
    <w:name w:val="toc 4"/>
    <w:basedOn w:val="Normal"/>
    <w:next w:val="Normal"/>
    <w:autoRedefine/>
    <w:uiPriority w:val="39"/>
    <w:rsid w:val="00223C0B"/>
    <w:pPr>
      <w:spacing w:after="0" w:line="240" w:lineRule="auto"/>
      <w:ind w:left="600" w:firstLine="851"/>
    </w:pPr>
    <w:rPr>
      <w:rFonts w:eastAsia="Times New Roman" w:cs="Times New Roman"/>
      <w:sz w:val="24"/>
      <w:szCs w:val="20"/>
      <w:lang w:eastAsia="pl-PL"/>
    </w:rPr>
  </w:style>
  <w:style w:type="paragraph" w:styleId="TOC5">
    <w:name w:val="toc 5"/>
    <w:basedOn w:val="Normal"/>
    <w:next w:val="Normal"/>
    <w:autoRedefine/>
    <w:uiPriority w:val="39"/>
    <w:rsid w:val="00223C0B"/>
    <w:pPr>
      <w:spacing w:after="0" w:line="240" w:lineRule="auto"/>
      <w:ind w:left="800" w:firstLine="851"/>
    </w:pPr>
    <w:rPr>
      <w:rFonts w:eastAsia="Times New Roman" w:cs="Times New Roman"/>
      <w:sz w:val="24"/>
      <w:szCs w:val="20"/>
      <w:lang w:eastAsia="pl-PL"/>
    </w:rPr>
  </w:style>
  <w:style w:type="paragraph" w:styleId="BodyText3">
    <w:name w:val="Body Text 3"/>
    <w:basedOn w:val="Normal"/>
    <w:link w:val="BodyText3Char"/>
    <w:uiPriority w:val="99"/>
    <w:rsid w:val="00223C0B"/>
    <w:pPr>
      <w:spacing w:after="0" w:line="240" w:lineRule="auto"/>
      <w:ind w:firstLine="851"/>
      <w:jc w:val="both"/>
    </w:pPr>
    <w:rPr>
      <w:rFonts w:ascii="Times New Roman" w:eastAsia="Times New Roman" w:hAnsi="Times New Roman" w:cs="Times New Roman"/>
      <w:sz w:val="24"/>
      <w:szCs w:val="20"/>
      <w:lang w:eastAsia="pl-PL"/>
    </w:rPr>
  </w:style>
  <w:style w:type="character" w:customStyle="1" w:styleId="BodyText3Char">
    <w:name w:val="Body Text 3 Char"/>
    <w:basedOn w:val="DefaultParagraphFont"/>
    <w:link w:val="BodyText3"/>
    <w:uiPriority w:val="99"/>
    <w:rsid w:val="00223C0B"/>
    <w:rPr>
      <w:rFonts w:ascii="Times New Roman" w:eastAsia="Times New Roman" w:hAnsi="Times New Roman" w:cs="Times New Roman"/>
      <w:sz w:val="24"/>
      <w:szCs w:val="20"/>
      <w:lang w:eastAsia="pl-PL"/>
    </w:rPr>
  </w:style>
  <w:style w:type="paragraph" w:customStyle="1" w:styleId="Styl1">
    <w:name w:val="Styl1"/>
    <w:basedOn w:val="NormalIndent"/>
    <w:rsid w:val="00223C0B"/>
    <w:pPr>
      <w:widowControl/>
      <w:tabs>
        <w:tab w:val="num" w:pos="360"/>
      </w:tabs>
      <w:spacing w:before="200" w:line="320" w:lineRule="atLeast"/>
      <w:ind w:left="360" w:hanging="360"/>
    </w:pPr>
    <w:rPr>
      <w:rFonts w:ascii="Bookman Old Style" w:hAnsi="Bookman Old Style"/>
      <w:sz w:val="18"/>
    </w:rPr>
  </w:style>
  <w:style w:type="paragraph" w:styleId="NormalIndent">
    <w:name w:val="Normal Indent"/>
    <w:aliases w:val="Normal Indent Char"/>
    <w:basedOn w:val="Normal"/>
    <w:uiPriority w:val="99"/>
    <w:rsid w:val="00223C0B"/>
    <w:pPr>
      <w:widowControl w:val="0"/>
      <w:numPr>
        <w:numId w:val="11"/>
      </w:numPr>
      <w:tabs>
        <w:tab w:val="clear" w:pos="360"/>
      </w:tabs>
      <w:spacing w:after="0" w:line="240" w:lineRule="auto"/>
      <w:ind w:left="708" w:firstLine="0"/>
      <w:jc w:val="both"/>
    </w:pPr>
    <w:rPr>
      <w:rFonts w:ascii="Times New Roman" w:eastAsia="Times New Roman" w:hAnsi="Times New Roman" w:cs="Times New Roman"/>
      <w:sz w:val="24"/>
      <w:szCs w:val="20"/>
      <w:lang w:eastAsia="pl-PL"/>
    </w:rPr>
  </w:style>
  <w:style w:type="paragraph" w:styleId="BodyText2">
    <w:name w:val="Body Text 2"/>
    <w:basedOn w:val="Normal"/>
    <w:link w:val="BodyText2Char"/>
    <w:uiPriority w:val="99"/>
    <w:rsid w:val="00223C0B"/>
    <w:pPr>
      <w:widowControl w:val="0"/>
      <w:spacing w:after="0" w:line="240" w:lineRule="auto"/>
      <w:ind w:firstLine="851"/>
      <w:jc w:val="both"/>
    </w:pPr>
    <w:rPr>
      <w:rFonts w:ascii="Times New Roman" w:eastAsia="Times New Roman" w:hAnsi="Times New Roman" w:cs="Times New Roman"/>
      <w:i/>
      <w:sz w:val="24"/>
      <w:szCs w:val="20"/>
      <w:u w:val="single"/>
      <w:lang w:eastAsia="pl-PL"/>
    </w:rPr>
  </w:style>
  <w:style w:type="character" w:customStyle="1" w:styleId="BodyText2Char">
    <w:name w:val="Body Text 2 Char"/>
    <w:basedOn w:val="DefaultParagraphFont"/>
    <w:link w:val="BodyText2"/>
    <w:uiPriority w:val="99"/>
    <w:rsid w:val="00223C0B"/>
    <w:rPr>
      <w:rFonts w:ascii="Times New Roman" w:eastAsia="Times New Roman" w:hAnsi="Times New Roman" w:cs="Times New Roman"/>
      <w:i/>
      <w:sz w:val="24"/>
      <w:szCs w:val="20"/>
      <w:u w:val="single"/>
      <w:lang w:eastAsia="pl-PL"/>
    </w:rPr>
  </w:style>
  <w:style w:type="paragraph" w:customStyle="1" w:styleId="NumPar1">
    <w:name w:val="NumPar 1"/>
    <w:basedOn w:val="Normal"/>
    <w:next w:val="Normal"/>
    <w:link w:val="NumPar1Tegn"/>
    <w:rsid w:val="00223C0B"/>
    <w:pPr>
      <w:tabs>
        <w:tab w:val="num" w:pos="360"/>
      </w:tabs>
      <w:spacing w:before="120" w:after="120" w:line="240" w:lineRule="auto"/>
      <w:ind w:left="360" w:hanging="360"/>
      <w:jc w:val="both"/>
    </w:pPr>
    <w:rPr>
      <w:rFonts w:ascii="Times New Roman" w:eastAsia="Times New Roman" w:hAnsi="Times New Roman" w:cs="Times New Roman"/>
      <w:sz w:val="24"/>
      <w:szCs w:val="20"/>
      <w:lang w:val="en-GB" w:eastAsia="pl-PL"/>
    </w:rPr>
  </w:style>
  <w:style w:type="paragraph" w:customStyle="1" w:styleId="a">
    <w:name w:val="ŚŚ"/>
    <w:basedOn w:val="Normal"/>
    <w:rsid w:val="00223C0B"/>
    <w:pPr>
      <w:spacing w:after="0" w:line="360" w:lineRule="auto"/>
      <w:ind w:firstLine="851"/>
      <w:jc w:val="both"/>
    </w:pPr>
    <w:rPr>
      <w:rFonts w:ascii="Times New Roman" w:eastAsia="Times New Roman" w:hAnsi="Times New Roman" w:cs="Times New Roman"/>
      <w:sz w:val="24"/>
      <w:szCs w:val="20"/>
      <w:lang w:eastAsia="pl-PL"/>
    </w:rPr>
  </w:style>
  <w:style w:type="paragraph" w:customStyle="1" w:styleId="BodyText23">
    <w:name w:val="Body Text 23"/>
    <w:rsid w:val="00223C0B"/>
    <w:pPr>
      <w:widowControl w:val="0"/>
      <w:tabs>
        <w:tab w:val="left" w:pos="360"/>
      </w:tabs>
      <w:spacing w:after="0" w:line="240" w:lineRule="auto"/>
      <w:jc w:val="both"/>
    </w:pPr>
    <w:rPr>
      <w:rFonts w:ascii="Times New Roman" w:eastAsia="Times New Roman" w:hAnsi="Times New Roman" w:cs="Times New Roman"/>
      <w:sz w:val="24"/>
      <w:szCs w:val="20"/>
      <w:lang w:val="pl-PL" w:eastAsia="pl-PL"/>
    </w:rPr>
  </w:style>
  <w:style w:type="paragraph" w:styleId="BodyTextIndent">
    <w:name w:val="Body Text Indent"/>
    <w:basedOn w:val="BodyText"/>
    <w:link w:val="BodyTextIndentChar"/>
    <w:uiPriority w:val="99"/>
    <w:rsid w:val="00223C0B"/>
    <w:pPr>
      <w:spacing w:after="160"/>
      <w:ind w:left="360"/>
      <w:jc w:val="left"/>
    </w:pPr>
    <w:rPr>
      <w:b w:val="0"/>
      <w:bCs w:val="0"/>
      <w:sz w:val="20"/>
      <w:szCs w:val="20"/>
      <w:lang w:eastAsia="pl-PL"/>
    </w:rPr>
  </w:style>
  <w:style w:type="character" w:customStyle="1" w:styleId="BodyTextIndentChar">
    <w:name w:val="Body Text Indent Char"/>
    <w:basedOn w:val="DefaultParagraphFont"/>
    <w:link w:val="BodyTextIndent"/>
    <w:uiPriority w:val="99"/>
    <w:rsid w:val="00223C0B"/>
    <w:rPr>
      <w:rFonts w:ascii="Times New Roman" w:eastAsia="Times New Roman" w:hAnsi="Times New Roman" w:cs="Times New Roman"/>
      <w:sz w:val="20"/>
      <w:szCs w:val="20"/>
      <w:lang w:eastAsia="pl-PL"/>
    </w:rPr>
  </w:style>
  <w:style w:type="paragraph" w:styleId="BodyTextIndent3">
    <w:name w:val="Body Text Indent 3"/>
    <w:basedOn w:val="Normal"/>
    <w:link w:val="BodyTextIndent3Char"/>
    <w:uiPriority w:val="99"/>
    <w:rsid w:val="00223C0B"/>
    <w:pPr>
      <w:widowControl w:val="0"/>
      <w:shd w:val="clear" w:color="auto" w:fill="FFFFFF"/>
      <w:spacing w:after="0" w:line="274" w:lineRule="exact"/>
      <w:ind w:left="67" w:firstLine="851"/>
      <w:jc w:val="both"/>
    </w:pPr>
    <w:rPr>
      <w:rFonts w:ascii="Times New Roman" w:eastAsia="Times New Roman" w:hAnsi="Times New Roman" w:cs="Times New Roman"/>
      <w:color w:val="000000"/>
      <w:sz w:val="24"/>
      <w:szCs w:val="20"/>
      <w:lang w:eastAsia="pl-PL"/>
    </w:rPr>
  </w:style>
  <w:style w:type="character" w:customStyle="1" w:styleId="BodyTextIndent3Char">
    <w:name w:val="Body Text Indent 3 Char"/>
    <w:basedOn w:val="DefaultParagraphFont"/>
    <w:link w:val="BodyTextIndent3"/>
    <w:uiPriority w:val="99"/>
    <w:rsid w:val="00223C0B"/>
    <w:rPr>
      <w:rFonts w:ascii="Times New Roman" w:eastAsia="Times New Roman" w:hAnsi="Times New Roman" w:cs="Times New Roman"/>
      <w:color w:val="000000"/>
      <w:sz w:val="24"/>
      <w:szCs w:val="20"/>
      <w:shd w:val="clear" w:color="auto" w:fill="FFFFFF"/>
      <w:lang w:eastAsia="pl-PL"/>
    </w:rPr>
  </w:style>
  <w:style w:type="paragraph" w:styleId="BodyTextIndent2">
    <w:name w:val="Body Text Indent 2"/>
    <w:basedOn w:val="Normal"/>
    <w:link w:val="BodyTextIndent2Char"/>
    <w:uiPriority w:val="99"/>
    <w:rsid w:val="00223C0B"/>
    <w:pPr>
      <w:spacing w:after="0" w:line="240" w:lineRule="auto"/>
      <w:ind w:left="567" w:firstLine="851"/>
      <w:jc w:val="both"/>
      <w:outlineLvl w:val="0"/>
    </w:pPr>
    <w:rPr>
      <w:rFonts w:ascii="Times New Roman" w:eastAsia="Times New Roman" w:hAnsi="Times New Roman" w:cs="Times New Roman"/>
      <w:sz w:val="24"/>
      <w:szCs w:val="20"/>
      <w:lang w:eastAsia="pl-PL"/>
    </w:rPr>
  </w:style>
  <w:style w:type="character" w:customStyle="1" w:styleId="BodyTextIndent2Char">
    <w:name w:val="Body Text Indent 2 Char"/>
    <w:basedOn w:val="DefaultParagraphFont"/>
    <w:link w:val="BodyTextIndent2"/>
    <w:uiPriority w:val="99"/>
    <w:rsid w:val="00223C0B"/>
    <w:rPr>
      <w:rFonts w:ascii="Times New Roman" w:eastAsia="Times New Roman" w:hAnsi="Times New Roman" w:cs="Times New Roman"/>
      <w:sz w:val="24"/>
      <w:szCs w:val="20"/>
      <w:lang w:eastAsia="pl-PL"/>
    </w:rPr>
  </w:style>
  <w:style w:type="paragraph" w:styleId="BlockText">
    <w:name w:val="Block Text"/>
    <w:basedOn w:val="Normal"/>
    <w:uiPriority w:val="99"/>
    <w:rsid w:val="00223C0B"/>
    <w:pPr>
      <w:widowControl w:val="0"/>
      <w:shd w:val="clear" w:color="auto" w:fill="FFFFFF"/>
      <w:spacing w:before="43" w:after="0" w:line="278" w:lineRule="exact"/>
      <w:ind w:left="24" w:right="38" w:firstLine="851"/>
      <w:jc w:val="both"/>
    </w:pPr>
    <w:rPr>
      <w:rFonts w:ascii="Times New Roman" w:eastAsia="Times New Roman" w:hAnsi="Times New Roman" w:cs="Times New Roman"/>
      <w:color w:val="000000"/>
      <w:sz w:val="24"/>
      <w:szCs w:val="20"/>
      <w:lang w:eastAsia="pl-PL"/>
    </w:rPr>
  </w:style>
  <w:style w:type="character" w:styleId="PageNumber">
    <w:name w:val="page number"/>
    <w:uiPriority w:val="99"/>
    <w:rsid w:val="00223C0B"/>
    <w:rPr>
      <w:rFonts w:cs="Times New Roman"/>
    </w:rPr>
  </w:style>
  <w:style w:type="paragraph" w:styleId="TOC7">
    <w:name w:val="toc 7"/>
    <w:basedOn w:val="Normal"/>
    <w:next w:val="Normal"/>
    <w:autoRedefine/>
    <w:uiPriority w:val="39"/>
    <w:rsid w:val="00223C0B"/>
    <w:pPr>
      <w:spacing w:after="0" w:line="240" w:lineRule="auto"/>
      <w:ind w:left="1200" w:firstLine="851"/>
    </w:pPr>
    <w:rPr>
      <w:rFonts w:eastAsia="Times New Roman" w:cs="Times New Roman"/>
      <w:sz w:val="24"/>
      <w:szCs w:val="20"/>
      <w:lang w:eastAsia="pl-PL"/>
    </w:rPr>
  </w:style>
  <w:style w:type="paragraph" w:styleId="TOC8">
    <w:name w:val="toc 8"/>
    <w:basedOn w:val="Normal"/>
    <w:next w:val="Normal"/>
    <w:autoRedefine/>
    <w:uiPriority w:val="39"/>
    <w:rsid w:val="00223C0B"/>
    <w:pPr>
      <w:spacing w:after="0" w:line="240" w:lineRule="auto"/>
      <w:ind w:left="1400" w:firstLine="851"/>
    </w:pPr>
    <w:rPr>
      <w:rFonts w:eastAsia="Times New Roman" w:cs="Times New Roman"/>
      <w:sz w:val="24"/>
      <w:szCs w:val="20"/>
      <w:lang w:eastAsia="pl-PL"/>
    </w:rPr>
  </w:style>
  <w:style w:type="character" w:styleId="FollowedHyperlink">
    <w:name w:val="FollowedHyperlink"/>
    <w:uiPriority w:val="99"/>
    <w:rsid w:val="00223C0B"/>
    <w:rPr>
      <w:color w:val="800080"/>
      <w:u w:val="single"/>
    </w:rPr>
  </w:style>
  <w:style w:type="paragraph" w:customStyle="1" w:styleId="pkt">
    <w:name w:val="pkt"/>
    <w:basedOn w:val="Normal"/>
    <w:rsid w:val="00223C0B"/>
    <w:pPr>
      <w:overflowPunct w:val="0"/>
      <w:adjustRightInd w:val="0"/>
      <w:spacing w:before="60" w:after="60" w:line="240" w:lineRule="auto"/>
      <w:ind w:left="851" w:hanging="295"/>
      <w:jc w:val="both"/>
    </w:pPr>
    <w:rPr>
      <w:rFonts w:ascii="Times New Roman" w:eastAsia="Times New Roman" w:hAnsi="Times New Roman" w:cs="Times New Roman"/>
      <w:sz w:val="24"/>
      <w:szCs w:val="20"/>
      <w:lang w:eastAsia="pl-PL"/>
    </w:rPr>
  </w:style>
  <w:style w:type="paragraph" w:customStyle="1" w:styleId="ust">
    <w:name w:val="ust"/>
    <w:rsid w:val="00223C0B"/>
    <w:pPr>
      <w:overflowPunct w:val="0"/>
      <w:adjustRightInd w:val="0"/>
      <w:spacing w:before="60" w:after="60" w:line="240" w:lineRule="auto"/>
      <w:ind w:left="426" w:hanging="284"/>
      <w:jc w:val="both"/>
    </w:pPr>
    <w:rPr>
      <w:rFonts w:ascii="Times New Roman" w:eastAsia="Times New Roman" w:hAnsi="Times New Roman" w:cs="Times New Roman"/>
      <w:sz w:val="24"/>
      <w:szCs w:val="20"/>
      <w:lang w:val="pl-PL" w:eastAsia="pl-PL"/>
    </w:rPr>
  </w:style>
  <w:style w:type="paragraph" w:styleId="NormalWeb">
    <w:name w:val="Normal (Web)"/>
    <w:basedOn w:val="Normal"/>
    <w:link w:val="NormalWebChar"/>
    <w:uiPriority w:val="99"/>
    <w:rsid w:val="00223C0B"/>
    <w:pPr>
      <w:spacing w:before="100" w:beforeAutospacing="1" w:after="100" w:afterAutospacing="1" w:line="240" w:lineRule="auto"/>
      <w:ind w:firstLine="851"/>
      <w:jc w:val="both"/>
    </w:pPr>
    <w:rPr>
      <w:rFonts w:ascii="Verdana" w:eastAsia="Arial Unicode MS" w:hAnsi="Verdana" w:cs="Arial Unicode MS"/>
      <w:color w:val="000000"/>
      <w:sz w:val="18"/>
      <w:szCs w:val="18"/>
      <w:lang w:eastAsia="pl-PL"/>
    </w:rPr>
  </w:style>
  <w:style w:type="character" w:customStyle="1" w:styleId="tw4winTerm">
    <w:name w:val="tw4winTerm"/>
    <w:rsid w:val="00223C0B"/>
    <w:rPr>
      <w:color w:val="0000FF"/>
    </w:rPr>
  </w:style>
  <w:style w:type="paragraph" w:styleId="TOC9">
    <w:name w:val="toc 9"/>
    <w:basedOn w:val="Normal"/>
    <w:next w:val="Normal"/>
    <w:autoRedefine/>
    <w:uiPriority w:val="39"/>
    <w:rsid w:val="00223C0B"/>
    <w:pPr>
      <w:spacing w:after="0" w:line="240" w:lineRule="auto"/>
      <w:ind w:left="1600" w:firstLine="851"/>
    </w:pPr>
    <w:rPr>
      <w:rFonts w:eastAsia="Times New Roman" w:cs="Times New Roman"/>
      <w:sz w:val="24"/>
      <w:szCs w:val="20"/>
      <w:lang w:eastAsia="pl-PL"/>
    </w:rPr>
  </w:style>
  <w:style w:type="paragraph" w:styleId="TOC6">
    <w:name w:val="toc 6"/>
    <w:basedOn w:val="Normal"/>
    <w:next w:val="Normal"/>
    <w:autoRedefine/>
    <w:uiPriority w:val="39"/>
    <w:rsid w:val="00223C0B"/>
    <w:pPr>
      <w:spacing w:after="0" w:line="240" w:lineRule="auto"/>
      <w:ind w:left="1000" w:firstLine="851"/>
    </w:pPr>
    <w:rPr>
      <w:rFonts w:eastAsia="Times New Roman" w:cs="Times New Roman"/>
      <w:sz w:val="24"/>
      <w:szCs w:val="20"/>
      <w:lang w:eastAsia="pl-PL"/>
    </w:rPr>
  </w:style>
  <w:style w:type="paragraph" w:customStyle="1" w:styleId="EntEmet">
    <w:name w:val="EntEmet"/>
    <w:basedOn w:val="Normal"/>
    <w:rsid w:val="00223C0B"/>
    <w:pPr>
      <w:widowControl w:val="0"/>
      <w:tabs>
        <w:tab w:val="left" w:pos="284"/>
        <w:tab w:val="left" w:pos="567"/>
        <w:tab w:val="left" w:pos="851"/>
        <w:tab w:val="left" w:pos="1134"/>
        <w:tab w:val="left" w:pos="1418"/>
      </w:tabs>
      <w:spacing w:before="40" w:after="0" w:line="240" w:lineRule="auto"/>
      <w:ind w:firstLine="851"/>
      <w:jc w:val="both"/>
    </w:pPr>
    <w:rPr>
      <w:rFonts w:ascii="Times New Roman" w:eastAsia="Times New Roman" w:hAnsi="Times New Roman" w:cs="Times New Roman"/>
      <w:sz w:val="24"/>
      <w:szCs w:val="20"/>
      <w:lang w:val="en-GB" w:eastAsia="fr-BE"/>
    </w:rPr>
  </w:style>
  <w:style w:type="paragraph" w:customStyle="1" w:styleId="EntRefer">
    <w:name w:val="EntRefer"/>
    <w:basedOn w:val="Normal"/>
    <w:rsid w:val="00223C0B"/>
    <w:pPr>
      <w:widowControl w:val="0"/>
      <w:spacing w:after="0" w:line="240" w:lineRule="auto"/>
      <w:ind w:firstLine="851"/>
      <w:jc w:val="both"/>
    </w:pPr>
    <w:rPr>
      <w:rFonts w:ascii="Times New Roman" w:eastAsia="Times New Roman" w:hAnsi="Times New Roman" w:cs="Times New Roman"/>
      <w:b/>
      <w:sz w:val="24"/>
      <w:szCs w:val="20"/>
      <w:lang w:val="en-GB" w:eastAsia="fr-BE"/>
    </w:rPr>
  </w:style>
  <w:style w:type="character" w:customStyle="1" w:styleId="Marker">
    <w:name w:val="Marker"/>
    <w:rsid w:val="00223C0B"/>
    <w:rPr>
      <w:color w:val="0000FF"/>
    </w:rPr>
  </w:style>
  <w:style w:type="paragraph" w:customStyle="1" w:styleId="Datedadoption">
    <w:name w:val="Date d'adoption"/>
    <w:basedOn w:val="Normal"/>
    <w:next w:val="Normal"/>
    <w:rsid w:val="00223C0B"/>
    <w:pPr>
      <w:spacing w:before="360" w:after="0" w:line="240" w:lineRule="auto"/>
      <w:ind w:firstLine="851"/>
      <w:jc w:val="both"/>
    </w:pPr>
    <w:rPr>
      <w:rFonts w:ascii="Times New Roman" w:eastAsia="Times New Roman" w:hAnsi="Times New Roman" w:cs="Times New Roman"/>
      <w:b/>
      <w:sz w:val="24"/>
      <w:szCs w:val="20"/>
      <w:lang w:val="en-GB" w:eastAsia="zh-CN"/>
    </w:rPr>
  </w:style>
  <w:style w:type="paragraph" w:customStyle="1" w:styleId="Statut">
    <w:name w:val="Statut"/>
    <w:basedOn w:val="Normal"/>
    <w:next w:val="Typedudocument"/>
    <w:rsid w:val="00223C0B"/>
    <w:pPr>
      <w:spacing w:before="360" w:after="0" w:line="240" w:lineRule="auto"/>
      <w:ind w:firstLine="851"/>
      <w:jc w:val="both"/>
    </w:pPr>
    <w:rPr>
      <w:rFonts w:ascii="Times New Roman" w:eastAsia="Times New Roman" w:hAnsi="Times New Roman" w:cs="Times New Roman"/>
      <w:sz w:val="24"/>
      <w:szCs w:val="20"/>
      <w:lang w:val="en-GB" w:eastAsia="zh-CN"/>
    </w:rPr>
  </w:style>
  <w:style w:type="paragraph" w:customStyle="1" w:styleId="Typedudocument">
    <w:name w:val="Type du document"/>
    <w:basedOn w:val="Normal"/>
    <w:next w:val="Datedadoption"/>
    <w:rsid w:val="00223C0B"/>
    <w:pPr>
      <w:spacing w:before="360" w:after="0" w:line="240" w:lineRule="auto"/>
      <w:ind w:firstLine="851"/>
      <w:jc w:val="both"/>
    </w:pPr>
    <w:rPr>
      <w:rFonts w:ascii="Times New Roman" w:eastAsia="Times New Roman" w:hAnsi="Times New Roman" w:cs="Times New Roman"/>
      <w:b/>
      <w:sz w:val="24"/>
      <w:szCs w:val="20"/>
      <w:lang w:val="en-GB" w:eastAsia="zh-CN"/>
    </w:rPr>
  </w:style>
  <w:style w:type="paragraph" w:customStyle="1" w:styleId="CharCharChar">
    <w:name w:val="Char Char Char"/>
    <w:basedOn w:val="Normal"/>
    <w:rsid w:val="00223C0B"/>
    <w:pPr>
      <w:tabs>
        <w:tab w:val="left" w:pos="709"/>
      </w:tabs>
      <w:spacing w:after="0" w:line="240" w:lineRule="auto"/>
      <w:ind w:firstLine="851"/>
      <w:jc w:val="both"/>
    </w:pPr>
    <w:rPr>
      <w:rFonts w:ascii="Tahoma" w:eastAsia="Times New Roman" w:hAnsi="Tahoma" w:cs="Times New Roman"/>
      <w:sz w:val="24"/>
      <w:szCs w:val="24"/>
      <w:lang w:eastAsia="pl-PL"/>
    </w:rPr>
  </w:style>
  <w:style w:type="paragraph" w:customStyle="1" w:styleId="Tiret1">
    <w:name w:val="Tiret 1"/>
    <w:basedOn w:val="Normal"/>
    <w:rsid w:val="00223C0B"/>
    <w:pPr>
      <w:tabs>
        <w:tab w:val="num" w:pos="360"/>
      </w:tabs>
      <w:spacing w:before="120" w:after="120" w:line="240" w:lineRule="auto"/>
      <w:ind w:left="360" w:hanging="360"/>
      <w:jc w:val="both"/>
    </w:pPr>
    <w:rPr>
      <w:rFonts w:ascii="Times New Roman" w:eastAsia="Times New Roman" w:hAnsi="Times New Roman" w:cs="Times New Roman"/>
      <w:sz w:val="24"/>
      <w:szCs w:val="20"/>
      <w:lang w:val="en-GB" w:eastAsia="ko-KR"/>
    </w:rPr>
  </w:style>
  <w:style w:type="paragraph" w:customStyle="1" w:styleId="CharCharCharCharCharCharCharCharCharCharCharCharCharCharCharCharCharCharCharCharChar1CharCharCharCharCharCharCharCharCharCharCharChar1CharCharChar1CharCharCharCharCharChar">
    <w:name w:val="Char Char Char Char Char Char Char Char Char Char Char Char Char Char Char Char Char Char Char Char Char1 Char Char Char Char Char Char Char Char Char Char Char Char1 Char Char Char1 Char Char Char Char Char Char"/>
    <w:basedOn w:val="Normal"/>
    <w:rsid w:val="00223C0B"/>
    <w:pPr>
      <w:tabs>
        <w:tab w:val="left" w:pos="709"/>
      </w:tabs>
      <w:spacing w:after="0" w:line="360" w:lineRule="auto"/>
      <w:ind w:firstLine="851"/>
      <w:jc w:val="both"/>
    </w:pPr>
    <w:rPr>
      <w:rFonts w:ascii="Tahoma" w:eastAsia="Times New Roman" w:hAnsi="Tahoma" w:cs="Times New Roman"/>
      <w:sz w:val="24"/>
      <w:szCs w:val="24"/>
      <w:lang w:eastAsia="pl-PL"/>
    </w:rPr>
  </w:style>
  <w:style w:type="paragraph" w:customStyle="1" w:styleId="TextinCSF">
    <w:name w:val="Text in CSF"/>
    <w:basedOn w:val="Normal"/>
    <w:rsid w:val="00223C0B"/>
    <w:pPr>
      <w:overflowPunct w:val="0"/>
      <w:autoSpaceDE w:val="0"/>
      <w:autoSpaceDN w:val="0"/>
      <w:adjustRightInd w:val="0"/>
      <w:spacing w:after="120" w:line="240" w:lineRule="auto"/>
      <w:ind w:left="720" w:firstLine="851"/>
      <w:jc w:val="both"/>
      <w:textAlignment w:val="baseline"/>
    </w:pPr>
    <w:rPr>
      <w:rFonts w:ascii="Times New Roman" w:eastAsia="Times New Roman" w:hAnsi="Times New Roman" w:cs="Times New Roman"/>
      <w:sz w:val="24"/>
      <w:szCs w:val="20"/>
      <w:lang w:val="en-GB" w:eastAsia="hu-HU"/>
    </w:rPr>
  </w:style>
  <w:style w:type="paragraph" w:customStyle="1" w:styleId="NormalWeb1">
    <w:name w:val="Normal (Web)1"/>
    <w:basedOn w:val="Normal"/>
    <w:rsid w:val="00223C0B"/>
    <w:pPr>
      <w:spacing w:before="100" w:beforeAutospacing="1" w:after="100" w:afterAutospacing="1" w:line="240" w:lineRule="auto"/>
      <w:ind w:firstLine="851"/>
      <w:jc w:val="both"/>
    </w:pPr>
    <w:rPr>
      <w:rFonts w:ascii="Verdana" w:eastAsia="Times New Roman" w:hAnsi="Verdana" w:cs="Times New Roman"/>
      <w:color w:val="000000"/>
      <w:sz w:val="17"/>
      <w:szCs w:val="17"/>
      <w:lang w:eastAsia="bg-BG"/>
    </w:rPr>
  </w:style>
  <w:style w:type="table" w:customStyle="1" w:styleId="TableGrid1">
    <w:name w:val="Table Grid1"/>
    <w:basedOn w:val="TableNormal"/>
    <w:next w:val="TableGrid"/>
    <w:rsid w:val="00223C0B"/>
    <w:pPr>
      <w:spacing w:before="120" w:after="0" w:line="240" w:lineRule="auto"/>
      <w:jc w:val="both"/>
    </w:pPr>
    <w:rPr>
      <w:rFonts w:ascii="Times New Roman" w:eastAsia="Times New Roman" w:hAnsi="Times New Roman"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Text">
    <w:name w:val="Default Text"/>
    <w:basedOn w:val="Normal"/>
    <w:rsid w:val="00223C0B"/>
    <w:pPr>
      <w:autoSpaceDE w:val="0"/>
      <w:autoSpaceDN w:val="0"/>
      <w:adjustRightInd w:val="0"/>
      <w:spacing w:after="0" w:line="240" w:lineRule="auto"/>
      <w:ind w:firstLine="851"/>
      <w:jc w:val="both"/>
    </w:pPr>
    <w:rPr>
      <w:rFonts w:ascii="Times New Roman" w:eastAsia="Times New Roman" w:hAnsi="Times New Roman" w:cs="Times New Roman"/>
      <w:sz w:val="24"/>
      <w:szCs w:val="20"/>
      <w:lang w:val="en-US" w:eastAsia="fr-FR"/>
    </w:rPr>
  </w:style>
  <w:style w:type="character" w:customStyle="1" w:styleId="CharChar">
    <w:name w:val="Char Char"/>
    <w:rsid w:val="00223C0B"/>
    <w:rPr>
      <w:b/>
      <w:color w:val="FF0000"/>
      <w:sz w:val="24"/>
      <w:lang w:val="en-US" w:eastAsia="bg-BG"/>
    </w:rPr>
  </w:style>
  <w:style w:type="paragraph" w:styleId="Caption">
    <w:name w:val="caption"/>
    <w:basedOn w:val="Normal"/>
    <w:next w:val="Normal"/>
    <w:uiPriority w:val="35"/>
    <w:qFormat/>
    <w:rsid w:val="00223C0B"/>
    <w:pPr>
      <w:spacing w:after="0" w:line="240" w:lineRule="auto"/>
      <w:ind w:firstLine="851"/>
      <w:jc w:val="both"/>
    </w:pPr>
    <w:rPr>
      <w:rFonts w:ascii="Times New Roman" w:eastAsia="Times New Roman" w:hAnsi="Times New Roman" w:cs="Times New Roman"/>
      <w:b/>
      <w:bCs/>
      <w:sz w:val="24"/>
      <w:szCs w:val="20"/>
      <w:lang w:eastAsia="bg-BG"/>
    </w:rPr>
  </w:style>
  <w:style w:type="paragraph" w:customStyle="1" w:styleId="Style">
    <w:name w:val="Style"/>
    <w:rsid w:val="00223C0B"/>
    <w:pPr>
      <w:widowControl w:val="0"/>
      <w:autoSpaceDE w:val="0"/>
      <w:autoSpaceDN w:val="0"/>
      <w:adjustRightInd w:val="0"/>
      <w:spacing w:after="0" w:line="240" w:lineRule="auto"/>
      <w:ind w:left="140" w:right="140" w:firstLine="840"/>
      <w:jc w:val="both"/>
    </w:pPr>
    <w:rPr>
      <w:rFonts w:ascii="Times New Roman" w:eastAsia="Times New Roman" w:hAnsi="Times New Roman" w:cs="Times New Roman"/>
      <w:sz w:val="24"/>
      <w:szCs w:val="24"/>
      <w:lang w:eastAsia="bg-BG"/>
    </w:rPr>
  </w:style>
  <w:style w:type="paragraph" w:customStyle="1" w:styleId="zaglawie">
    <w:name w:val="zaglawie"/>
    <w:basedOn w:val="Normal"/>
    <w:rsid w:val="00223C0B"/>
    <w:pPr>
      <w:spacing w:before="100" w:after="100" w:line="240" w:lineRule="auto"/>
      <w:ind w:left="200" w:firstLine="851"/>
      <w:jc w:val="both"/>
    </w:pPr>
    <w:rPr>
      <w:rFonts w:ascii="Times New Roman" w:eastAsia="Times New Roman" w:hAnsi="Times New Roman" w:cs="Times New Roman"/>
      <w:b/>
      <w:bCs/>
      <w:color w:val="000000"/>
      <w:sz w:val="28"/>
      <w:szCs w:val="28"/>
      <w:lang w:eastAsia="bg-BG"/>
    </w:rPr>
  </w:style>
  <w:style w:type="paragraph" w:customStyle="1" w:styleId="firstline">
    <w:name w:val="firstline"/>
    <w:basedOn w:val="Normal"/>
    <w:rsid w:val="00223C0B"/>
    <w:pPr>
      <w:spacing w:after="0" w:line="240" w:lineRule="atLeast"/>
      <w:ind w:firstLine="640"/>
      <w:jc w:val="both"/>
    </w:pPr>
    <w:rPr>
      <w:rFonts w:ascii="Times New Roman" w:eastAsia="Times New Roman" w:hAnsi="Times New Roman" w:cs="Times New Roman"/>
      <w:color w:val="000000"/>
      <w:sz w:val="24"/>
      <w:szCs w:val="24"/>
      <w:lang w:eastAsia="bg-BG"/>
    </w:rPr>
  </w:style>
  <w:style w:type="paragraph" w:customStyle="1" w:styleId="text11">
    <w:name w:val="text11"/>
    <w:basedOn w:val="Normal"/>
    <w:rsid w:val="00223C0B"/>
    <w:pPr>
      <w:spacing w:after="100" w:afterAutospacing="1" w:line="240" w:lineRule="auto"/>
      <w:ind w:firstLine="851"/>
      <w:jc w:val="both"/>
    </w:pPr>
    <w:rPr>
      <w:rFonts w:ascii="Verdana" w:eastAsia="Times New Roman" w:hAnsi="Verdana" w:cs="Times New Roman"/>
      <w:color w:val="333333"/>
      <w:sz w:val="17"/>
      <w:szCs w:val="17"/>
      <w:lang w:eastAsia="bg-BG"/>
    </w:rPr>
  </w:style>
  <w:style w:type="paragraph" w:customStyle="1" w:styleId="Text1">
    <w:name w:val="Text 1"/>
    <w:basedOn w:val="Normal"/>
    <w:rsid w:val="00223C0B"/>
    <w:pPr>
      <w:spacing w:after="240" w:line="240" w:lineRule="auto"/>
      <w:ind w:left="482" w:firstLine="851"/>
      <w:jc w:val="both"/>
    </w:pPr>
    <w:rPr>
      <w:rFonts w:ascii="Times New Roman" w:eastAsia="Times New Roman" w:hAnsi="Times New Roman" w:cs="Times New Roman"/>
      <w:sz w:val="24"/>
      <w:szCs w:val="20"/>
      <w:lang w:val="en-GB"/>
    </w:rPr>
  </w:style>
  <w:style w:type="paragraph" w:customStyle="1" w:styleId="Text2">
    <w:name w:val="Text 2"/>
    <w:basedOn w:val="Normal"/>
    <w:rsid w:val="00223C0B"/>
    <w:pPr>
      <w:tabs>
        <w:tab w:val="left" w:pos="2302"/>
      </w:tabs>
      <w:spacing w:after="240" w:line="240" w:lineRule="auto"/>
      <w:ind w:left="1202" w:firstLine="851"/>
      <w:jc w:val="both"/>
    </w:pPr>
    <w:rPr>
      <w:rFonts w:ascii="Times New Roman" w:eastAsia="Times New Roman" w:hAnsi="Times New Roman" w:cs="Times New Roman"/>
      <w:sz w:val="24"/>
      <w:szCs w:val="20"/>
      <w:lang w:val="en-GB"/>
    </w:rPr>
  </w:style>
  <w:style w:type="paragraph" w:customStyle="1" w:styleId="Text3">
    <w:name w:val="Text 3"/>
    <w:basedOn w:val="Normal"/>
    <w:rsid w:val="00223C0B"/>
    <w:pPr>
      <w:tabs>
        <w:tab w:val="left" w:pos="2302"/>
      </w:tabs>
      <w:spacing w:after="240" w:line="240" w:lineRule="auto"/>
      <w:ind w:left="1202" w:firstLine="851"/>
      <w:jc w:val="both"/>
    </w:pPr>
    <w:rPr>
      <w:rFonts w:ascii="Times New Roman" w:eastAsia="Times New Roman" w:hAnsi="Times New Roman" w:cs="Times New Roman"/>
      <w:sz w:val="24"/>
      <w:szCs w:val="20"/>
      <w:lang w:val="en-GB"/>
    </w:rPr>
  </w:style>
  <w:style w:type="paragraph" w:customStyle="1" w:styleId="ListNumberLevel2">
    <w:name w:val="List Number (Level 2)"/>
    <w:basedOn w:val="Normal"/>
    <w:rsid w:val="00223C0B"/>
    <w:pPr>
      <w:spacing w:after="240" w:line="240" w:lineRule="auto"/>
      <w:ind w:firstLine="851"/>
      <w:jc w:val="both"/>
    </w:pPr>
    <w:rPr>
      <w:rFonts w:ascii="Times New Roman" w:eastAsia="Times New Roman" w:hAnsi="Times New Roman" w:cs="Times New Roman"/>
      <w:sz w:val="24"/>
      <w:szCs w:val="20"/>
      <w:lang w:val="en-GB"/>
    </w:rPr>
  </w:style>
  <w:style w:type="paragraph" w:customStyle="1" w:styleId="Normal-bullet1">
    <w:name w:val="Normal-bullet1"/>
    <w:basedOn w:val="Normal"/>
    <w:rsid w:val="00223C0B"/>
    <w:pPr>
      <w:widowControl w:val="0"/>
      <w:numPr>
        <w:numId w:val="13"/>
      </w:numPr>
      <w:tabs>
        <w:tab w:val="left" w:pos="432"/>
        <w:tab w:val="left" w:pos="1152"/>
        <w:tab w:val="left" w:pos="1440"/>
      </w:tabs>
      <w:spacing w:after="0" w:line="240" w:lineRule="auto"/>
      <w:jc w:val="both"/>
    </w:pPr>
    <w:rPr>
      <w:rFonts w:ascii="Times New Roman" w:eastAsia="Times New Roman" w:hAnsi="Times New Roman" w:cs="Times New Roman"/>
      <w:spacing w:val="-8"/>
      <w:sz w:val="24"/>
      <w:szCs w:val="20"/>
      <w:lang w:val="en-GB" w:eastAsia="en-GB"/>
    </w:rPr>
  </w:style>
  <w:style w:type="paragraph" w:customStyle="1" w:styleId="BodyText31">
    <w:name w:val="Body Text 31"/>
    <w:basedOn w:val="Normal"/>
    <w:rsid w:val="00223C0B"/>
    <w:pPr>
      <w:overflowPunct w:val="0"/>
      <w:autoSpaceDE w:val="0"/>
      <w:autoSpaceDN w:val="0"/>
      <w:adjustRightInd w:val="0"/>
      <w:spacing w:after="0" w:line="240" w:lineRule="auto"/>
      <w:ind w:firstLine="851"/>
      <w:jc w:val="both"/>
      <w:textAlignment w:val="baseline"/>
    </w:pPr>
    <w:rPr>
      <w:rFonts w:ascii="Times New Roman" w:eastAsia="Times New Roman" w:hAnsi="Times New Roman" w:cs="Times New Roman"/>
      <w:sz w:val="24"/>
      <w:szCs w:val="20"/>
      <w:lang w:val="en-GB" w:eastAsia="hu-HU"/>
    </w:rPr>
  </w:style>
  <w:style w:type="paragraph" w:customStyle="1" w:styleId="NumPar2">
    <w:name w:val="NumPar 2"/>
    <w:basedOn w:val="Normal"/>
    <w:next w:val="Text2"/>
    <w:rsid w:val="00223C0B"/>
    <w:pPr>
      <w:tabs>
        <w:tab w:val="num" w:pos="850"/>
      </w:tabs>
      <w:spacing w:before="120" w:after="120" w:line="240" w:lineRule="auto"/>
      <w:ind w:left="850" w:hanging="850"/>
      <w:jc w:val="both"/>
    </w:pPr>
    <w:rPr>
      <w:rFonts w:ascii="Times New Roman" w:eastAsia="Times New Roman" w:hAnsi="Times New Roman" w:cs="Times New Roman"/>
      <w:sz w:val="24"/>
      <w:szCs w:val="20"/>
      <w:lang w:val="en-GB" w:eastAsia="zh-CN"/>
    </w:rPr>
  </w:style>
  <w:style w:type="paragraph" w:customStyle="1" w:styleId="NumPar3">
    <w:name w:val="NumPar 3"/>
    <w:basedOn w:val="Normal"/>
    <w:next w:val="Text3"/>
    <w:rsid w:val="00223C0B"/>
    <w:pPr>
      <w:tabs>
        <w:tab w:val="num" w:pos="850"/>
      </w:tabs>
      <w:spacing w:before="120" w:after="120" w:line="240" w:lineRule="auto"/>
      <w:ind w:left="850" w:hanging="850"/>
      <w:jc w:val="both"/>
    </w:pPr>
    <w:rPr>
      <w:rFonts w:ascii="Times New Roman" w:eastAsia="Times New Roman" w:hAnsi="Times New Roman" w:cs="Times New Roman"/>
      <w:sz w:val="24"/>
      <w:szCs w:val="20"/>
      <w:lang w:val="en-GB" w:eastAsia="zh-CN"/>
    </w:rPr>
  </w:style>
  <w:style w:type="paragraph" w:customStyle="1" w:styleId="NumPar4">
    <w:name w:val="NumPar 4"/>
    <w:basedOn w:val="Normal"/>
    <w:next w:val="Normal"/>
    <w:rsid w:val="00223C0B"/>
    <w:pPr>
      <w:tabs>
        <w:tab w:val="num" w:pos="850"/>
      </w:tabs>
      <w:spacing w:before="120" w:after="120" w:line="240" w:lineRule="auto"/>
      <w:ind w:left="850" w:hanging="850"/>
      <w:jc w:val="both"/>
    </w:pPr>
    <w:rPr>
      <w:rFonts w:ascii="Times New Roman" w:eastAsia="Times New Roman" w:hAnsi="Times New Roman" w:cs="Times New Roman"/>
      <w:sz w:val="24"/>
      <w:szCs w:val="20"/>
      <w:lang w:val="en-GB" w:eastAsia="zh-CN"/>
    </w:rPr>
  </w:style>
  <w:style w:type="paragraph" w:customStyle="1" w:styleId="Titrearticle">
    <w:name w:val="Titre article"/>
    <w:basedOn w:val="Normal"/>
    <w:next w:val="Normal"/>
    <w:rsid w:val="00223C0B"/>
    <w:pPr>
      <w:keepNext/>
      <w:spacing w:before="360" w:after="120" w:line="240" w:lineRule="auto"/>
      <w:ind w:firstLine="851"/>
      <w:jc w:val="both"/>
    </w:pPr>
    <w:rPr>
      <w:rFonts w:ascii="Times New Roman" w:eastAsia="Times New Roman" w:hAnsi="Times New Roman" w:cs="Times New Roman"/>
      <w:i/>
      <w:sz w:val="24"/>
      <w:szCs w:val="20"/>
      <w:lang w:val="en-GB" w:eastAsia="zh-CN"/>
    </w:rPr>
  </w:style>
  <w:style w:type="paragraph" w:customStyle="1" w:styleId="TableText">
    <w:name w:val="Table Text"/>
    <w:basedOn w:val="Normal"/>
    <w:rsid w:val="00223C0B"/>
    <w:pPr>
      <w:spacing w:after="0" w:line="280" w:lineRule="atLeast"/>
      <w:ind w:firstLine="851"/>
      <w:jc w:val="both"/>
    </w:pPr>
    <w:rPr>
      <w:rFonts w:ascii="Arial" w:eastAsia="Times New Roman" w:hAnsi="Arial" w:cs="Times New Roman"/>
      <w:sz w:val="16"/>
      <w:szCs w:val="24"/>
      <w:lang w:val="en-GB"/>
    </w:rPr>
  </w:style>
  <w:style w:type="paragraph" w:styleId="CommentSubject">
    <w:name w:val="annotation subject"/>
    <w:basedOn w:val="CommentText"/>
    <w:next w:val="CommentText"/>
    <w:link w:val="CommentSubjectChar"/>
    <w:uiPriority w:val="99"/>
    <w:rsid w:val="00223C0B"/>
    <w:rPr>
      <w:b/>
      <w:bCs/>
    </w:rPr>
  </w:style>
  <w:style w:type="character" w:customStyle="1" w:styleId="CommentSubjectChar">
    <w:name w:val="Comment Subject Char"/>
    <w:basedOn w:val="CommentTextChar"/>
    <w:link w:val="CommentSubject"/>
    <w:uiPriority w:val="99"/>
    <w:rsid w:val="00223C0B"/>
    <w:rPr>
      <w:rFonts w:ascii="Times New Roman" w:eastAsia="Times New Roman" w:hAnsi="Times New Roman" w:cs="Times New Roman"/>
      <w:b/>
      <w:bCs/>
      <w:sz w:val="24"/>
      <w:szCs w:val="20"/>
      <w:lang w:eastAsia="pl-PL"/>
    </w:rPr>
  </w:style>
  <w:style w:type="paragraph" w:customStyle="1" w:styleId="Applicationdirecte">
    <w:name w:val="Application directe"/>
    <w:basedOn w:val="Normal"/>
    <w:next w:val="Normal"/>
    <w:rsid w:val="00223C0B"/>
    <w:pPr>
      <w:spacing w:before="480" w:after="120" w:line="240" w:lineRule="auto"/>
      <w:ind w:firstLine="851"/>
      <w:jc w:val="both"/>
    </w:pPr>
    <w:rPr>
      <w:rFonts w:ascii="Times New Roman" w:eastAsia="Times New Roman" w:hAnsi="Times New Roman" w:cs="Times New Roman"/>
      <w:sz w:val="24"/>
      <w:szCs w:val="20"/>
      <w:lang w:val="en-GB" w:eastAsia="pl-PL"/>
    </w:rPr>
  </w:style>
  <w:style w:type="character" w:customStyle="1" w:styleId="Heading3Char1">
    <w:name w:val="Heading 3 Char1"/>
    <w:aliases w:val="Heading 2 Char Char + Bookman Old Style Char2,Gris - 80 % Char2,Gauche :  2 Char2,97 ... Char2,Címsor 3 Char Char2,Heading 3 Char Char1"/>
    <w:rsid w:val="00223C0B"/>
    <w:rPr>
      <w:rFonts w:ascii="Times New Roman" w:hAnsi="Times New Roman"/>
      <w:b/>
      <w:color w:val="000000"/>
      <w:sz w:val="20"/>
      <w:shd w:val="clear" w:color="auto" w:fill="FFFFFF"/>
      <w:lang w:val="en-GB" w:eastAsia="pl-PL"/>
    </w:rPr>
  </w:style>
  <w:style w:type="paragraph" w:styleId="ListNumber">
    <w:name w:val="List Number"/>
    <w:basedOn w:val="Normal"/>
    <w:uiPriority w:val="99"/>
    <w:rsid w:val="00223C0B"/>
    <w:pPr>
      <w:spacing w:after="240" w:line="240" w:lineRule="auto"/>
      <w:ind w:firstLine="851"/>
      <w:jc w:val="both"/>
    </w:pPr>
    <w:rPr>
      <w:rFonts w:ascii="Times New Roman" w:eastAsia="Times New Roman" w:hAnsi="Times New Roman" w:cs="Times New Roman"/>
      <w:sz w:val="24"/>
      <w:szCs w:val="20"/>
      <w:lang w:val="en-GB"/>
    </w:rPr>
  </w:style>
  <w:style w:type="paragraph" w:customStyle="1" w:styleId="ZCom">
    <w:name w:val="Z_Com"/>
    <w:basedOn w:val="Normal"/>
    <w:next w:val="ZDGName"/>
    <w:rsid w:val="00223C0B"/>
    <w:pPr>
      <w:widowControl w:val="0"/>
      <w:autoSpaceDE w:val="0"/>
      <w:autoSpaceDN w:val="0"/>
      <w:spacing w:after="0" w:line="240" w:lineRule="auto"/>
      <w:ind w:right="85" w:firstLine="851"/>
      <w:jc w:val="both"/>
    </w:pPr>
    <w:rPr>
      <w:rFonts w:ascii="Arial" w:eastAsia="Times New Roman" w:hAnsi="Arial" w:cs="Arial"/>
      <w:sz w:val="24"/>
      <w:szCs w:val="24"/>
      <w:lang w:val="en-GB" w:eastAsia="en-GB"/>
    </w:rPr>
  </w:style>
  <w:style w:type="paragraph" w:customStyle="1" w:styleId="ZDGName">
    <w:name w:val="Z_DGName"/>
    <w:basedOn w:val="Normal"/>
    <w:rsid w:val="00223C0B"/>
    <w:pPr>
      <w:widowControl w:val="0"/>
      <w:autoSpaceDE w:val="0"/>
      <w:autoSpaceDN w:val="0"/>
      <w:spacing w:after="0" w:line="240" w:lineRule="auto"/>
      <w:ind w:right="85" w:firstLine="851"/>
      <w:jc w:val="both"/>
    </w:pPr>
    <w:rPr>
      <w:rFonts w:ascii="Arial" w:eastAsia="Times New Roman" w:hAnsi="Arial" w:cs="Arial"/>
      <w:sz w:val="16"/>
      <w:szCs w:val="16"/>
      <w:lang w:val="en-GB" w:eastAsia="en-GB"/>
    </w:rPr>
  </w:style>
  <w:style w:type="paragraph" w:styleId="ListNumber4">
    <w:name w:val="List Number 4"/>
    <w:basedOn w:val="Text4"/>
    <w:uiPriority w:val="99"/>
    <w:rsid w:val="00223C0B"/>
    <w:pPr>
      <w:tabs>
        <w:tab w:val="clear" w:pos="2302"/>
        <w:tab w:val="num" w:pos="1911"/>
      </w:tabs>
      <w:ind w:left="1911" w:hanging="709"/>
    </w:pPr>
  </w:style>
  <w:style w:type="paragraph" w:customStyle="1" w:styleId="Text4">
    <w:name w:val="Text 4"/>
    <w:basedOn w:val="Normal"/>
    <w:rsid w:val="00223C0B"/>
    <w:pPr>
      <w:tabs>
        <w:tab w:val="left" w:pos="2302"/>
      </w:tabs>
      <w:spacing w:after="240" w:line="240" w:lineRule="auto"/>
      <w:ind w:left="1202" w:firstLine="851"/>
      <w:jc w:val="both"/>
    </w:pPr>
    <w:rPr>
      <w:rFonts w:ascii="Times New Roman" w:eastAsia="Times New Roman" w:hAnsi="Times New Roman" w:cs="Times New Roman"/>
      <w:sz w:val="24"/>
      <w:szCs w:val="20"/>
      <w:lang w:val="en-GB"/>
    </w:rPr>
  </w:style>
  <w:style w:type="paragraph" w:styleId="ListNumber5">
    <w:name w:val="List Number 5"/>
    <w:basedOn w:val="Normal"/>
    <w:uiPriority w:val="99"/>
    <w:rsid w:val="00223C0B"/>
    <w:pPr>
      <w:tabs>
        <w:tab w:val="num" w:pos="1492"/>
      </w:tabs>
      <w:spacing w:after="240" w:line="240" w:lineRule="auto"/>
      <w:ind w:left="1492" w:hanging="360"/>
      <w:jc w:val="both"/>
    </w:pPr>
    <w:rPr>
      <w:rFonts w:ascii="Times New Roman" w:eastAsia="Times New Roman" w:hAnsi="Times New Roman" w:cs="Times New Roman"/>
      <w:sz w:val="24"/>
      <w:szCs w:val="20"/>
      <w:lang w:val="en-GB"/>
    </w:rPr>
  </w:style>
  <w:style w:type="paragraph" w:styleId="MessageHeader">
    <w:name w:val="Message Header"/>
    <w:basedOn w:val="Normal"/>
    <w:link w:val="MessageHeaderChar"/>
    <w:uiPriority w:val="99"/>
    <w:rsid w:val="00223C0B"/>
    <w:pPr>
      <w:pBdr>
        <w:top w:val="single" w:sz="6" w:space="1" w:color="auto"/>
        <w:left w:val="single" w:sz="6" w:space="1" w:color="auto"/>
        <w:bottom w:val="single" w:sz="6" w:space="1" w:color="auto"/>
        <w:right w:val="single" w:sz="6" w:space="1" w:color="auto"/>
      </w:pBdr>
      <w:shd w:val="pct20" w:color="auto" w:fill="auto"/>
      <w:spacing w:after="240" w:line="240" w:lineRule="auto"/>
      <w:ind w:left="1134" w:hanging="1134"/>
      <w:jc w:val="both"/>
    </w:pPr>
    <w:rPr>
      <w:rFonts w:ascii="Arial" w:eastAsia="Times New Roman" w:hAnsi="Arial" w:cs="Times New Roman"/>
      <w:sz w:val="24"/>
      <w:szCs w:val="20"/>
      <w:lang w:val="en-GB"/>
    </w:rPr>
  </w:style>
  <w:style w:type="character" w:customStyle="1" w:styleId="MessageHeaderChar">
    <w:name w:val="Message Header Char"/>
    <w:basedOn w:val="DefaultParagraphFont"/>
    <w:link w:val="MessageHeader"/>
    <w:uiPriority w:val="99"/>
    <w:rsid w:val="00223C0B"/>
    <w:rPr>
      <w:rFonts w:ascii="Arial" w:eastAsia="Times New Roman" w:hAnsi="Arial" w:cs="Times New Roman"/>
      <w:sz w:val="24"/>
      <w:szCs w:val="20"/>
      <w:shd w:val="pct20" w:color="auto" w:fill="auto"/>
      <w:lang w:val="en-GB"/>
    </w:rPr>
  </w:style>
  <w:style w:type="paragraph" w:styleId="NoteHeading">
    <w:name w:val="Note Heading"/>
    <w:basedOn w:val="Normal"/>
    <w:next w:val="Normal"/>
    <w:link w:val="NoteHeadingChar"/>
    <w:uiPriority w:val="99"/>
    <w:rsid w:val="00223C0B"/>
    <w:pPr>
      <w:spacing w:after="240" w:line="240" w:lineRule="auto"/>
      <w:ind w:firstLine="851"/>
      <w:jc w:val="both"/>
    </w:pPr>
    <w:rPr>
      <w:rFonts w:ascii="Times New Roman" w:eastAsia="Times New Roman" w:hAnsi="Times New Roman" w:cs="Times New Roman"/>
      <w:sz w:val="24"/>
      <w:szCs w:val="20"/>
      <w:lang w:val="en-GB"/>
    </w:rPr>
  </w:style>
  <w:style w:type="character" w:customStyle="1" w:styleId="NoteHeadingChar">
    <w:name w:val="Note Heading Char"/>
    <w:basedOn w:val="DefaultParagraphFont"/>
    <w:link w:val="NoteHeading"/>
    <w:uiPriority w:val="99"/>
    <w:rsid w:val="00223C0B"/>
    <w:rPr>
      <w:rFonts w:ascii="Times New Roman" w:eastAsia="Times New Roman" w:hAnsi="Times New Roman" w:cs="Times New Roman"/>
      <w:sz w:val="24"/>
      <w:szCs w:val="20"/>
      <w:lang w:val="en-GB"/>
    </w:rPr>
  </w:style>
  <w:style w:type="character" w:customStyle="1" w:styleId="NumPar1Tegn">
    <w:name w:val="NumPar 1 Tegn"/>
    <w:link w:val="NumPar1"/>
    <w:locked/>
    <w:rsid w:val="00223C0B"/>
    <w:rPr>
      <w:rFonts w:ascii="Times New Roman" w:eastAsia="Times New Roman" w:hAnsi="Times New Roman" w:cs="Times New Roman"/>
      <w:sz w:val="24"/>
      <w:szCs w:val="20"/>
      <w:lang w:val="en-GB" w:eastAsia="pl-PL"/>
    </w:rPr>
  </w:style>
  <w:style w:type="paragraph" w:customStyle="1" w:styleId="PartTitle">
    <w:name w:val="PartTitle"/>
    <w:basedOn w:val="Normal"/>
    <w:next w:val="ChapterTitle"/>
    <w:rsid w:val="00223C0B"/>
    <w:pPr>
      <w:keepNext/>
      <w:pageBreakBefore/>
      <w:spacing w:after="480" w:line="240" w:lineRule="auto"/>
      <w:ind w:firstLine="851"/>
      <w:jc w:val="both"/>
    </w:pPr>
    <w:rPr>
      <w:rFonts w:ascii="Times New Roman" w:eastAsia="Times New Roman" w:hAnsi="Times New Roman" w:cs="Times New Roman"/>
      <w:b/>
      <w:sz w:val="36"/>
      <w:szCs w:val="20"/>
      <w:lang w:val="en-GB"/>
    </w:rPr>
  </w:style>
  <w:style w:type="paragraph" w:customStyle="1" w:styleId="ChapterTitle">
    <w:name w:val="ChapterTitle"/>
    <w:basedOn w:val="Normal"/>
    <w:next w:val="SectionTitle"/>
    <w:rsid w:val="00223C0B"/>
    <w:pPr>
      <w:keepNext/>
      <w:spacing w:after="480" w:line="240" w:lineRule="auto"/>
      <w:ind w:firstLine="851"/>
      <w:jc w:val="both"/>
    </w:pPr>
    <w:rPr>
      <w:rFonts w:ascii="Times New Roman" w:eastAsia="Times New Roman" w:hAnsi="Times New Roman" w:cs="Times New Roman"/>
      <w:b/>
      <w:sz w:val="32"/>
      <w:szCs w:val="20"/>
      <w:lang w:val="en-GB"/>
    </w:rPr>
  </w:style>
  <w:style w:type="paragraph" w:customStyle="1" w:styleId="SectionTitle">
    <w:name w:val="SectionTitle"/>
    <w:basedOn w:val="Normal"/>
    <w:next w:val="Heading1"/>
    <w:rsid w:val="00223C0B"/>
    <w:pPr>
      <w:keepNext/>
      <w:spacing w:after="480" w:line="240" w:lineRule="auto"/>
      <w:ind w:firstLine="851"/>
      <w:jc w:val="both"/>
    </w:pPr>
    <w:rPr>
      <w:rFonts w:ascii="Times New Roman" w:eastAsia="Times New Roman" w:hAnsi="Times New Roman" w:cs="Times New Roman"/>
      <w:b/>
      <w:smallCaps/>
      <w:sz w:val="28"/>
      <w:szCs w:val="20"/>
      <w:lang w:val="en-GB"/>
    </w:rPr>
  </w:style>
  <w:style w:type="paragraph" w:customStyle="1" w:styleId="ListNumber4Level3">
    <w:name w:val="List Number 4 (Level 3)"/>
    <w:basedOn w:val="Text4"/>
    <w:rsid w:val="00223C0B"/>
    <w:pPr>
      <w:tabs>
        <w:tab w:val="clear" w:pos="2302"/>
        <w:tab w:val="num" w:pos="3328"/>
      </w:tabs>
      <w:ind w:left="3328" w:hanging="709"/>
    </w:pPr>
  </w:style>
  <w:style w:type="paragraph" w:customStyle="1" w:styleId="ListNumber4Level4">
    <w:name w:val="List Number 4 (Level 4)"/>
    <w:basedOn w:val="Text4"/>
    <w:rsid w:val="00223C0B"/>
    <w:pPr>
      <w:tabs>
        <w:tab w:val="clear" w:pos="2302"/>
        <w:tab w:val="num" w:pos="4037"/>
      </w:tabs>
      <w:ind w:left="4037" w:hanging="709"/>
    </w:pPr>
  </w:style>
  <w:style w:type="paragraph" w:customStyle="1" w:styleId="Contact">
    <w:name w:val="Contact"/>
    <w:basedOn w:val="Normal"/>
    <w:next w:val="Normal"/>
    <w:rsid w:val="00223C0B"/>
    <w:pPr>
      <w:spacing w:after="480" w:line="240" w:lineRule="auto"/>
      <w:ind w:left="567" w:hanging="567"/>
      <w:jc w:val="both"/>
    </w:pPr>
    <w:rPr>
      <w:rFonts w:ascii="Times New Roman" w:eastAsia="Times New Roman" w:hAnsi="Times New Roman" w:cs="Times New Roman"/>
      <w:sz w:val="24"/>
      <w:szCs w:val="20"/>
      <w:lang w:val="en-GB"/>
    </w:rPr>
  </w:style>
  <w:style w:type="paragraph" w:customStyle="1" w:styleId="Point1">
    <w:name w:val="Point 1"/>
    <w:basedOn w:val="Normal"/>
    <w:rsid w:val="00223C0B"/>
    <w:pPr>
      <w:spacing w:before="120" w:after="120" w:line="240" w:lineRule="auto"/>
      <w:ind w:left="1418" w:hanging="567"/>
      <w:jc w:val="both"/>
    </w:pPr>
    <w:rPr>
      <w:rFonts w:ascii="Times New Roman" w:eastAsia="Times New Roman" w:hAnsi="Times New Roman" w:cs="Times New Roman"/>
      <w:sz w:val="24"/>
      <w:szCs w:val="20"/>
      <w:lang w:val="en-GB" w:eastAsia="fr-BE"/>
    </w:rPr>
  </w:style>
  <w:style w:type="paragraph" w:customStyle="1" w:styleId="Par-bullet">
    <w:name w:val="Par-bullet"/>
    <w:basedOn w:val="Normal"/>
    <w:next w:val="Normal"/>
    <w:rsid w:val="00223C0B"/>
    <w:pPr>
      <w:widowControl w:val="0"/>
      <w:tabs>
        <w:tab w:val="num" w:pos="567"/>
      </w:tabs>
      <w:spacing w:after="0" w:line="360" w:lineRule="auto"/>
      <w:ind w:left="567" w:hanging="567"/>
      <w:jc w:val="both"/>
    </w:pPr>
    <w:rPr>
      <w:rFonts w:ascii="Times New Roman" w:eastAsia="Times New Roman" w:hAnsi="Times New Roman" w:cs="Times New Roman"/>
      <w:sz w:val="24"/>
      <w:szCs w:val="20"/>
      <w:lang w:val="en-GB" w:eastAsia="fr-BE"/>
    </w:rPr>
  </w:style>
  <w:style w:type="paragraph" w:customStyle="1" w:styleId="Par-equal">
    <w:name w:val="Par-equal"/>
    <w:basedOn w:val="Normal"/>
    <w:next w:val="Normal"/>
    <w:rsid w:val="00223C0B"/>
    <w:pPr>
      <w:widowControl w:val="0"/>
      <w:tabs>
        <w:tab w:val="num" w:pos="567"/>
      </w:tabs>
      <w:spacing w:after="0" w:line="360" w:lineRule="auto"/>
      <w:ind w:left="567" w:hanging="567"/>
      <w:jc w:val="both"/>
    </w:pPr>
    <w:rPr>
      <w:rFonts w:ascii="Times New Roman" w:eastAsia="Times New Roman" w:hAnsi="Times New Roman" w:cs="Times New Roman"/>
      <w:sz w:val="24"/>
      <w:szCs w:val="20"/>
      <w:lang w:val="en-GB" w:eastAsia="fr-BE"/>
    </w:rPr>
  </w:style>
  <w:style w:type="paragraph" w:customStyle="1" w:styleId="Par-number1">
    <w:name w:val="Par-number (1)"/>
    <w:basedOn w:val="Normal"/>
    <w:next w:val="Normal"/>
    <w:rsid w:val="00223C0B"/>
    <w:pPr>
      <w:widowControl w:val="0"/>
      <w:tabs>
        <w:tab w:val="num" w:pos="567"/>
      </w:tabs>
      <w:spacing w:after="0" w:line="360" w:lineRule="auto"/>
      <w:ind w:left="567" w:hanging="567"/>
      <w:jc w:val="both"/>
    </w:pPr>
    <w:rPr>
      <w:rFonts w:ascii="Times New Roman" w:eastAsia="Times New Roman" w:hAnsi="Times New Roman" w:cs="Times New Roman"/>
      <w:sz w:val="24"/>
      <w:szCs w:val="20"/>
      <w:lang w:val="en-GB" w:eastAsia="fr-BE"/>
    </w:rPr>
  </w:style>
  <w:style w:type="paragraph" w:customStyle="1" w:styleId="Par-number10">
    <w:name w:val="Par-number 1."/>
    <w:basedOn w:val="Normal"/>
    <w:next w:val="Normal"/>
    <w:rsid w:val="00223C0B"/>
    <w:pPr>
      <w:widowControl w:val="0"/>
      <w:tabs>
        <w:tab w:val="num" w:pos="567"/>
      </w:tabs>
      <w:spacing w:after="0" w:line="360" w:lineRule="auto"/>
      <w:ind w:left="567" w:hanging="567"/>
      <w:jc w:val="both"/>
    </w:pPr>
    <w:rPr>
      <w:rFonts w:ascii="Times New Roman" w:eastAsia="Times New Roman" w:hAnsi="Times New Roman" w:cs="Times New Roman"/>
      <w:sz w:val="24"/>
      <w:szCs w:val="20"/>
      <w:lang w:val="en-GB" w:eastAsia="fr-BE"/>
    </w:rPr>
  </w:style>
  <w:style w:type="paragraph" w:customStyle="1" w:styleId="Par-numberI">
    <w:name w:val="Par-number I."/>
    <w:basedOn w:val="Normal"/>
    <w:next w:val="Normal"/>
    <w:rsid w:val="00223C0B"/>
    <w:pPr>
      <w:widowControl w:val="0"/>
      <w:tabs>
        <w:tab w:val="num" w:pos="567"/>
      </w:tabs>
      <w:spacing w:after="0" w:line="360" w:lineRule="auto"/>
      <w:ind w:left="567" w:hanging="567"/>
      <w:jc w:val="both"/>
    </w:pPr>
    <w:rPr>
      <w:rFonts w:ascii="Times New Roman" w:eastAsia="Times New Roman" w:hAnsi="Times New Roman" w:cs="Times New Roman"/>
      <w:sz w:val="24"/>
      <w:szCs w:val="20"/>
      <w:lang w:val="en-GB" w:eastAsia="fr-BE"/>
    </w:rPr>
  </w:style>
  <w:style w:type="paragraph" w:customStyle="1" w:styleId="FooterLandscape">
    <w:name w:val="FooterLandscape"/>
    <w:basedOn w:val="Footer"/>
    <w:rsid w:val="00223C0B"/>
    <w:pPr>
      <w:widowControl w:val="0"/>
      <w:tabs>
        <w:tab w:val="clear" w:pos="4536"/>
        <w:tab w:val="clear" w:pos="9072"/>
        <w:tab w:val="center" w:pos="7371"/>
        <w:tab w:val="center" w:pos="11340"/>
        <w:tab w:val="right" w:pos="14572"/>
      </w:tabs>
    </w:pPr>
    <w:rPr>
      <w:lang w:val="en-GB" w:eastAsia="fr-BE"/>
    </w:rPr>
  </w:style>
  <w:style w:type="paragraph" w:customStyle="1" w:styleId="Point3">
    <w:name w:val="Point 3"/>
    <w:basedOn w:val="Normal"/>
    <w:rsid w:val="00223C0B"/>
    <w:pPr>
      <w:spacing w:before="120" w:after="120" w:line="240" w:lineRule="auto"/>
      <w:ind w:left="2552" w:hanging="567"/>
      <w:jc w:val="both"/>
    </w:pPr>
    <w:rPr>
      <w:rFonts w:ascii="Times New Roman" w:eastAsia="Times New Roman" w:hAnsi="Times New Roman" w:cs="Times New Roman"/>
      <w:sz w:val="24"/>
      <w:szCs w:val="20"/>
      <w:lang w:val="en-GB" w:eastAsia="fr-BE"/>
    </w:rPr>
  </w:style>
  <w:style w:type="paragraph" w:customStyle="1" w:styleId="Point4">
    <w:name w:val="Point 4"/>
    <w:basedOn w:val="Normal"/>
    <w:rsid w:val="00223C0B"/>
    <w:pPr>
      <w:spacing w:before="120" w:after="120" w:line="240" w:lineRule="auto"/>
      <w:ind w:left="3119" w:hanging="567"/>
      <w:jc w:val="both"/>
    </w:pPr>
    <w:rPr>
      <w:rFonts w:ascii="Times New Roman" w:eastAsia="Times New Roman" w:hAnsi="Times New Roman" w:cs="Times New Roman"/>
      <w:sz w:val="24"/>
      <w:szCs w:val="20"/>
      <w:lang w:val="en-GB" w:eastAsia="fr-BE"/>
    </w:rPr>
  </w:style>
  <w:style w:type="paragraph" w:customStyle="1" w:styleId="TitreobjetChar">
    <w:name w:val="Titre objet Char"/>
    <w:basedOn w:val="Normal"/>
    <w:next w:val="Normal"/>
    <w:link w:val="TitreobjetCharChar"/>
    <w:rsid w:val="00223C0B"/>
    <w:pPr>
      <w:spacing w:before="360" w:after="360" w:line="240" w:lineRule="auto"/>
      <w:ind w:firstLine="851"/>
      <w:jc w:val="both"/>
    </w:pPr>
    <w:rPr>
      <w:rFonts w:ascii="Times New Roman" w:eastAsia="Times New Roman" w:hAnsi="Times New Roman" w:cs="Times New Roman"/>
      <w:b/>
      <w:sz w:val="24"/>
      <w:szCs w:val="24"/>
      <w:lang w:val="en-GB" w:eastAsia="zh-CN"/>
    </w:rPr>
  </w:style>
  <w:style w:type="character" w:customStyle="1" w:styleId="TitreobjetCharChar">
    <w:name w:val="Titre objet Char Char"/>
    <w:link w:val="TitreobjetChar"/>
    <w:locked/>
    <w:rsid w:val="00223C0B"/>
    <w:rPr>
      <w:rFonts w:ascii="Times New Roman" w:eastAsia="Times New Roman" w:hAnsi="Times New Roman" w:cs="Times New Roman"/>
      <w:b/>
      <w:sz w:val="24"/>
      <w:szCs w:val="24"/>
      <w:lang w:val="en-GB" w:eastAsia="zh-CN"/>
    </w:rPr>
  </w:style>
  <w:style w:type="paragraph" w:customStyle="1" w:styleId="TitrearticleChar">
    <w:name w:val="Titre article Char"/>
    <w:basedOn w:val="Normal"/>
    <w:next w:val="Normal"/>
    <w:link w:val="TitrearticleCharChar"/>
    <w:rsid w:val="00223C0B"/>
    <w:pPr>
      <w:keepNext/>
      <w:spacing w:before="360" w:after="120" w:line="240" w:lineRule="auto"/>
      <w:ind w:firstLine="851"/>
      <w:jc w:val="both"/>
    </w:pPr>
    <w:rPr>
      <w:rFonts w:ascii="Times New Roman" w:eastAsia="Times New Roman" w:hAnsi="Times New Roman" w:cs="Times New Roman"/>
      <w:i/>
      <w:sz w:val="24"/>
      <w:szCs w:val="24"/>
      <w:lang w:val="en-GB" w:eastAsia="zh-CN"/>
    </w:rPr>
  </w:style>
  <w:style w:type="character" w:customStyle="1" w:styleId="TitrearticleCharChar">
    <w:name w:val="Titre article Char Char"/>
    <w:link w:val="TitrearticleChar"/>
    <w:locked/>
    <w:rsid w:val="00223C0B"/>
    <w:rPr>
      <w:rFonts w:ascii="Times New Roman" w:eastAsia="Times New Roman" w:hAnsi="Times New Roman" w:cs="Times New Roman"/>
      <w:i/>
      <w:sz w:val="24"/>
      <w:szCs w:val="24"/>
      <w:lang w:val="en-GB" w:eastAsia="zh-CN"/>
    </w:rPr>
  </w:style>
  <w:style w:type="paragraph" w:customStyle="1" w:styleId="Annexetitreacte">
    <w:name w:val="Annexe titre (acte)"/>
    <w:basedOn w:val="Normal"/>
    <w:next w:val="Normal"/>
    <w:rsid w:val="00223C0B"/>
    <w:pPr>
      <w:spacing w:before="120" w:after="120" w:line="240" w:lineRule="auto"/>
      <w:ind w:firstLine="851"/>
      <w:jc w:val="both"/>
    </w:pPr>
    <w:rPr>
      <w:rFonts w:ascii="Times New Roman" w:eastAsia="Times New Roman" w:hAnsi="Times New Roman" w:cs="Times New Roman"/>
      <w:b/>
      <w:sz w:val="24"/>
      <w:szCs w:val="20"/>
      <w:u w:val="single"/>
      <w:lang w:val="en-GB" w:eastAsia="zh-CN"/>
    </w:rPr>
  </w:style>
  <w:style w:type="paragraph" w:styleId="ListBullet">
    <w:name w:val="List Bullet"/>
    <w:basedOn w:val="Normal"/>
    <w:uiPriority w:val="99"/>
    <w:rsid w:val="00223C0B"/>
    <w:pPr>
      <w:tabs>
        <w:tab w:val="num" w:pos="283"/>
      </w:tabs>
      <w:spacing w:after="240" w:line="240" w:lineRule="auto"/>
      <w:ind w:left="283" w:hanging="283"/>
      <w:jc w:val="both"/>
    </w:pPr>
    <w:rPr>
      <w:rFonts w:ascii="Times New Roman" w:eastAsia="Times New Roman" w:hAnsi="Times New Roman" w:cs="Times New Roman"/>
      <w:sz w:val="24"/>
      <w:szCs w:val="20"/>
      <w:lang w:val="en-GB"/>
    </w:rPr>
  </w:style>
  <w:style w:type="paragraph" w:styleId="ListBullet2">
    <w:name w:val="List Bullet 2"/>
    <w:basedOn w:val="Normal"/>
    <w:uiPriority w:val="99"/>
    <w:rsid w:val="00223C0B"/>
    <w:pPr>
      <w:tabs>
        <w:tab w:val="num" w:pos="1485"/>
      </w:tabs>
      <w:spacing w:after="240" w:line="240" w:lineRule="auto"/>
      <w:ind w:left="1485" w:hanging="283"/>
      <w:jc w:val="both"/>
    </w:pPr>
    <w:rPr>
      <w:rFonts w:ascii="Times New Roman" w:eastAsia="Times New Roman" w:hAnsi="Times New Roman" w:cs="Times New Roman"/>
      <w:sz w:val="24"/>
      <w:szCs w:val="20"/>
      <w:lang w:val="en-GB"/>
    </w:rPr>
  </w:style>
  <w:style w:type="paragraph" w:styleId="ListBullet3">
    <w:name w:val="List Bullet 3"/>
    <w:basedOn w:val="Text3"/>
    <w:uiPriority w:val="99"/>
    <w:rsid w:val="00223C0B"/>
    <w:pPr>
      <w:tabs>
        <w:tab w:val="clear" w:pos="2302"/>
        <w:tab w:val="num" w:pos="1485"/>
      </w:tabs>
      <w:ind w:left="1485" w:hanging="283"/>
    </w:pPr>
  </w:style>
  <w:style w:type="paragraph" w:styleId="DocumentMap">
    <w:name w:val="Document Map"/>
    <w:basedOn w:val="Normal"/>
    <w:link w:val="DocumentMapChar"/>
    <w:uiPriority w:val="99"/>
    <w:rsid w:val="00223C0B"/>
    <w:pPr>
      <w:shd w:val="clear" w:color="auto" w:fill="000080"/>
      <w:spacing w:after="0" w:line="240" w:lineRule="auto"/>
      <w:ind w:firstLine="851"/>
      <w:jc w:val="both"/>
    </w:pPr>
    <w:rPr>
      <w:rFonts w:ascii="Tahoma" w:eastAsia="Times New Roman" w:hAnsi="Tahoma" w:cs="Tahoma"/>
      <w:sz w:val="24"/>
      <w:szCs w:val="20"/>
      <w:lang w:val="en-GB" w:eastAsia="en-GB"/>
    </w:rPr>
  </w:style>
  <w:style w:type="character" w:customStyle="1" w:styleId="DocumentMapChar">
    <w:name w:val="Document Map Char"/>
    <w:basedOn w:val="DefaultParagraphFont"/>
    <w:link w:val="DocumentMap"/>
    <w:uiPriority w:val="99"/>
    <w:rsid w:val="00223C0B"/>
    <w:rPr>
      <w:rFonts w:ascii="Tahoma" w:eastAsia="Times New Roman" w:hAnsi="Tahoma" w:cs="Tahoma"/>
      <w:sz w:val="24"/>
      <w:szCs w:val="20"/>
      <w:shd w:val="clear" w:color="auto" w:fill="000080"/>
      <w:lang w:val="en-GB" w:eastAsia="en-GB"/>
    </w:rPr>
  </w:style>
  <w:style w:type="paragraph" w:customStyle="1" w:styleId="Char">
    <w:name w:val="Char"/>
    <w:basedOn w:val="Normal"/>
    <w:rsid w:val="00223C0B"/>
    <w:pPr>
      <w:spacing w:line="240" w:lineRule="exact"/>
      <w:ind w:firstLine="851"/>
      <w:jc w:val="both"/>
    </w:pPr>
    <w:rPr>
      <w:rFonts w:ascii="Tahoma" w:eastAsia="Times New Roman" w:hAnsi="Tahoma" w:cs="Times New Roman"/>
      <w:sz w:val="24"/>
      <w:szCs w:val="20"/>
      <w:lang w:val="en-US"/>
    </w:rPr>
  </w:style>
  <w:style w:type="paragraph" w:customStyle="1" w:styleId="1">
    <w:name w:val="1"/>
    <w:basedOn w:val="Normal"/>
    <w:rsid w:val="00223C0B"/>
    <w:pPr>
      <w:spacing w:line="240" w:lineRule="exact"/>
      <w:ind w:firstLine="851"/>
      <w:jc w:val="both"/>
    </w:pPr>
    <w:rPr>
      <w:rFonts w:ascii="Tahoma" w:eastAsia="Times New Roman" w:hAnsi="Tahoma" w:cs="Times New Roman"/>
      <w:sz w:val="24"/>
      <w:szCs w:val="20"/>
      <w:lang w:val="en-US"/>
    </w:rPr>
  </w:style>
  <w:style w:type="character" w:customStyle="1" w:styleId="FootnoteCar">
    <w:name w:val="Footnote Car"/>
    <w:rsid w:val="00223C0B"/>
    <w:rPr>
      <w:rFonts w:ascii="Times" w:hAnsi="Times"/>
      <w:color w:val="000000"/>
      <w:sz w:val="24"/>
      <w:lang w:val="en-US" w:eastAsia="x-none"/>
    </w:rPr>
  </w:style>
  <w:style w:type="paragraph" w:styleId="Subtitle">
    <w:name w:val="Subtitle"/>
    <w:basedOn w:val="Normal"/>
    <w:link w:val="SubtitleChar"/>
    <w:uiPriority w:val="11"/>
    <w:qFormat/>
    <w:rsid w:val="00223C0B"/>
    <w:pPr>
      <w:spacing w:after="0" w:line="240" w:lineRule="auto"/>
      <w:ind w:firstLine="851"/>
      <w:jc w:val="both"/>
    </w:pPr>
    <w:rPr>
      <w:rFonts w:ascii="Times New Roman" w:eastAsia="Times New Roman" w:hAnsi="Times New Roman" w:cs="Times New Roman"/>
      <w:sz w:val="24"/>
      <w:szCs w:val="20"/>
      <w:lang w:eastAsia="bg-BG"/>
    </w:rPr>
  </w:style>
  <w:style w:type="character" w:customStyle="1" w:styleId="SubtitleChar">
    <w:name w:val="Subtitle Char"/>
    <w:basedOn w:val="DefaultParagraphFont"/>
    <w:link w:val="Subtitle"/>
    <w:uiPriority w:val="11"/>
    <w:rsid w:val="00223C0B"/>
    <w:rPr>
      <w:rFonts w:ascii="Times New Roman" w:eastAsia="Times New Roman" w:hAnsi="Times New Roman" w:cs="Times New Roman"/>
      <w:sz w:val="24"/>
      <w:szCs w:val="20"/>
      <w:lang w:eastAsia="bg-BG"/>
    </w:rPr>
  </w:style>
  <w:style w:type="paragraph" w:customStyle="1" w:styleId="N">
    <w:name w:val="N"/>
    <w:rsid w:val="00223C0B"/>
    <w:pPr>
      <w:suppressAutoHyphens/>
      <w:spacing w:after="120" w:line="360" w:lineRule="auto"/>
      <w:ind w:firstLine="720"/>
      <w:jc w:val="both"/>
    </w:pPr>
    <w:rPr>
      <w:rFonts w:ascii="Times New Roman" w:eastAsia="Times New Roman" w:hAnsi="Times New Roman" w:cs="Times New Roman"/>
      <w:sz w:val="24"/>
      <w:szCs w:val="20"/>
      <w:lang w:val="en-US" w:eastAsia="ar-SA"/>
    </w:rPr>
  </w:style>
  <w:style w:type="paragraph" w:customStyle="1" w:styleId="Formatvorlage1">
    <w:name w:val="Formatvorlage1"/>
    <w:basedOn w:val="Normal"/>
    <w:rsid w:val="00223C0B"/>
    <w:pPr>
      <w:spacing w:after="0" w:line="240" w:lineRule="auto"/>
      <w:ind w:firstLine="851"/>
      <w:jc w:val="both"/>
    </w:pPr>
    <w:rPr>
      <w:rFonts w:ascii="Times New Roman" w:eastAsia="Times New Roman" w:hAnsi="Times New Roman" w:cs="Times New Roman"/>
      <w:sz w:val="24"/>
      <w:szCs w:val="20"/>
      <w:lang w:val="en-GB" w:eastAsia="bg-BG"/>
    </w:rPr>
  </w:style>
  <w:style w:type="paragraph" w:customStyle="1" w:styleId="Bullets">
    <w:name w:val="Bullets"/>
    <w:basedOn w:val="Normal"/>
    <w:rsid w:val="00223C0B"/>
    <w:pPr>
      <w:tabs>
        <w:tab w:val="num" w:pos="360"/>
      </w:tabs>
      <w:overflowPunct w:val="0"/>
      <w:autoSpaceDE w:val="0"/>
      <w:autoSpaceDN w:val="0"/>
      <w:adjustRightInd w:val="0"/>
      <w:spacing w:after="0" w:line="240" w:lineRule="auto"/>
      <w:ind w:firstLine="851"/>
      <w:jc w:val="both"/>
    </w:pPr>
    <w:rPr>
      <w:rFonts w:ascii="Times New Roman" w:eastAsia="Times New Roman" w:hAnsi="Times New Roman" w:cs="Times New Roman"/>
      <w:szCs w:val="20"/>
      <w:lang w:val="fr-FR" w:eastAsia="en-GB"/>
    </w:rPr>
  </w:style>
  <w:style w:type="paragraph" w:styleId="PlainText">
    <w:name w:val="Plain Text"/>
    <w:basedOn w:val="Normal"/>
    <w:link w:val="PlainTextChar"/>
    <w:uiPriority w:val="99"/>
    <w:rsid w:val="00223C0B"/>
    <w:pPr>
      <w:spacing w:after="0" w:line="240" w:lineRule="auto"/>
      <w:ind w:firstLine="851"/>
      <w:jc w:val="both"/>
    </w:pPr>
    <w:rPr>
      <w:rFonts w:ascii="Courier New" w:eastAsia="Times New Roman" w:hAnsi="Courier New" w:cs="Times New Roman"/>
      <w:sz w:val="24"/>
      <w:szCs w:val="20"/>
      <w:lang w:eastAsia="bg-BG"/>
    </w:rPr>
  </w:style>
  <w:style w:type="character" w:customStyle="1" w:styleId="PlainTextChar">
    <w:name w:val="Plain Text Char"/>
    <w:basedOn w:val="DefaultParagraphFont"/>
    <w:link w:val="PlainText"/>
    <w:uiPriority w:val="99"/>
    <w:rsid w:val="00223C0B"/>
    <w:rPr>
      <w:rFonts w:ascii="Courier New" w:eastAsia="Times New Roman" w:hAnsi="Courier New" w:cs="Times New Roman"/>
      <w:sz w:val="24"/>
      <w:szCs w:val="20"/>
      <w:lang w:eastAsia="bg-BG"/>
    </w:rPr>
  </w:style>
  <w:style w:type="paragraph" w:styleId="List">
    <w:name w:val="List"/>
    <w:basedOn w:val="Normal"/>
    <w:uiPriority w:val="99"/>
    <w:rsid w:val="00223C0B"/>
    <w:pPr>
      <w:spacing w:after="0" w:line="240" w:lineRule="auto"/>
      <w:ind w:left="283" w:hanging="283"/>
      <w:jc w:val="both"/>
    </w:pPr>
    <w:rPr>
      <w:rFonts w:ascii="Times New Roman" w:eastAsia="Times New Roman" w:hAnsi="Times New Roman" w:cs="Times New Roman"/>
      <w:sz w:val="24"/>
      <w:szCs w:val="24"/>
    </w:rPr>
  </w:style>
  <w:style w:type="paragraph" w:styleId="List2">
    <w:name w:val="List 2"/>
    <w:basedOn w:val="Normal"/>
    <w:uiPriority w:val="99"/>
    <w:rsid w:val="00223C0B"/>
    <w:pPr>
      <w:spacing w:after="0" w:line="240" w:lineRule="auto"/>
      <w:ind w:left="566" w:hanging="283"/>
      <w:jc w:val="both"/>
    </w:pPr>
    <w:rPr>
      <w:rFonts w:ascii="Times New Roman" w:eastAsia="Times New Roman" w:hAnsi="Times New Roman" w:cs="Times New Roman"/>
      <w:sz w:val="24"/>
      <w:szCs w:val="24"/>
    </w:rPr>
  </w:style>
  <w:style w:type="paragraph" w:styleId="List3">
    <w:name w:val="List 3"/>
    <w:basedOn w:val="Normal"/>
    <w:uiPriority w:val="99"/>
    <w:rsid w:val="00223C0B"/>
    <w:pPr>
      <w:spacing w:after="0" w:line="240" w:lineRule="auto"/>
      <w:ind w:left="849" w:hanging="283"/>
      <w:jc w:val="both"/>
    </w:pPr>
    <w:rPr>
      <w:rFonts w:ascii="Times New Roman" w:eastAsia="Times New Roman" w:hAnsi="Times New Roman" w:cs="Times New Roman"/>
      <w:sz w:val="24"/>
      <w:szCs w:val="24"/>
    </w:rPr>
  </w:style>
  <w:style w:type="paragraph" w:styleId="ListBullet4">
    <w:name w:val="List Bullet 4"/>
    <w:basedOn w:val="Normal"/>
    <w:autoRedefine/>
    <w:uiPriority w:val="99"/>
    <w:rsid w:val="00223C0B"/>
    <w:pPr>
      <w:numPr>
        <w:numId w:val="15"/>
      </w:numPr>
      <w:spacing w:after="0" w:line="240" w:lineRule="auto"/>
      <w:jc w:val="both"/>
    </w:pPr>
    <w:rPr>
      <w:rFonts w:ascii="Times New Roman" w:eastAsia="Times New Roman" w:hAnsi="Times New Roman" w:cs="Times New Roman"/>
      <w:sz w:val="24"/>
      <w:szCs w:val="24"/>
    </w:rPr>
  </w:style>
  <w:style w:type="paragraph" w:styleId="ListContinue2">
    <w:name w:val="List Continue 2"/>
    <w:basedOn w:val="Normal"/>
    <w:uiPriority w:val="99"/>
    <w:rsid w:val="00223C0B"/>
    <w:pPr>
      <w:spacing w:after="120" w:line="240" w:lineRule="auto"/>
      <w:ind w:left="566" w:firstLine="851"/>
      <w:jc w:val="both"/>
    </w:pPr>
    <w:rPr>
      <w:rFonts w:ascii="Times New Roman" w:eastAsia="Times New Roman" w:hAnsi="Times New Roman" w:cs="Times New Roman"/>
      <w:sz w:val="24"/>
      <w:szCs w:val="24"/>
    </w:rPr>
  </w:style>
  <w:style w:type="character" w:customStyle="1" w:styleId="tstnp1">
    <w:name w:val="tstnp1"/>
    <w:rsid w:val="00223C0B"/>
    <w:rPr>
      <w:rFonts w:ascii="Verdana" w:hAnsi="Verdana"/>
      <w:color w:val="000000"/>
      <w:sz w:val="20"/>
    </w:rPr>
  </w:style>
  <w:style w:type="character" w:customStyle="1" w:styleId="n0">
    <w:name w:val="n"/>
    <w:rsid w:val="00223C0B"/>
  </w:style>
  <w:style w:type="paragraph" w:customStyle="1" w:styleId="par">
    <w:name w:val="par"/>
    <w:basedOn w:val="Normal"/>
    <w:rsid w:val="00223C0B"/>
    <w:pPr>
      <w:spacing w:before="100" w:beforeAutospacing="1" w:after="100" w:afterAutospacing="1" w:line="240" w:lineRule="auto"/>
      <w:ind w:firstLine="851"/>
      <w:jc w:val="both"/>
    </w:pPr>
    <w:rPr>
      <w:rFonts w:ascii="Times New Roman" w:eastAsia="Times New Roman" w:hAnsi="Times New Roman" w:cs="Times New Roman"/>
      <w:sz w:val="24"/>
      <w:szCs w:val="24"/>
      <w:lang w:eastAsia="bg-BG"/>
    </w:rPr>
  </w:style>
  <w:style w:type="character" w:styleId="Strong">
    <w:name w:val="Strong"/>
    <w:uiPriority w:val="22"/>
    <w:qFormat/>
    <w:rsid w:val="00223C0B"/>
    <w:rPr>
      <w:b/>
    </w:rPr>
  </w:style>
  <w:style w:type="table" w:styleId="TableWeb1">
    <w:name w:val="Table Web 1"/>
    <w:basedOn w:val="TableNormal"/>
    <w:uiPriority w:val="99"/>
    <w:rsid w:val="00223C0B"/>
    <w:pPr>
      <w:spacing w:after="0" w:line="240" w:lineRule="auto"/>
    </w:pPr>
    <w:rPr>
      <w:rFonts w:ascii="Times New Roman" w:eastAsia="Times New Roman" w:hAnsi="Times New Roman" w:cs="Times New Roman"/>
      <w:sz w:val="20"/>
      <w:szCs w:val="20"/>
      <w:lang w:eastAsia="bg-BG"/>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Web3">
    <w:name w:val="Table Web 3"/>
    <w:basedOn w:val="TableNormal"/>
    <w:uiPriority w:val="99"/>
    <w:rsid w:val="00223C0B"/>
    <w:pPr>
      <w:spacing w:after="0" w:line="240" w:lineRule="auto"/>
    </w:pPr>
    <w:rPr>
      <w:rFonts w:ascii="Times New Roman" w:eastAsia="Times New Roman" w:hAnsi="Times New Roman" w:cs="Times New Roman"/>
      <w:sz w:val="20"/>
      <w:szCs w:val="20"/>
      <w:lang w:eastAsia="bg-BG"/>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List7">
    <w:name w:val="Table List 7"/>
    <w:basedOn w:val="TableNormal"/>
    <w:uiPriority w:val="99"/>
    <w:rsid w:val="00223C0B"/>
    <w:pPr>
      <w:spacing w:after="0" w:line="240" w:lineRule="auto"/>
    </w:pPr>
    <w:rPr>
      <w:rFonts w:ascii="Times New Roman" w:eastAsia="Times New Roman" w:hAnsi="Times New Roman" w:cs="Times New Roman"/>
      <w:sz w:val="20"/>
      <w:szCs w:val="20"/>
      <w:lang w:eastAsia="bg-BG"/>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styleId="TableElegant">
    <w:name w:val="Table Elegant"/>
    <w:basedOn w:val="TableNormal"/>
    <w:uiPriority w:val="99"/>
    <w:rsid w:val="00223C0B"/>
    <w:pPr>
      <w:spacing w:after="0" w:line="240" w:lineRule="auto"/>
    </w:pPr>
    <w:rPr>
      <w:rFonts w:ascii="Times New Roman" w:eastAsia="Times New Roman" w:hAnsi="Times New Roman" w:cs="Times New Roman"/>
      <w:sz w:val="20"/>
      <w:szCs w:val="20"/>
      <w:lang w:eastAsia="bg-BG"/>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customStyle="1" w:styleId="TableGrid11">
    <w:name w:val="Table Grid11"/>
    <w:basedOn w:val="TableNormal"/>
    <w:next w:val="TableGrid"/>
    <w:rsid w:val="00223C0B"/>
    <w:pPr>
      <w:spacing w:after="0" w:line="240" w:lineRule="auto"/>
    </w:pPr>
    <w:rPr>
      <w:rFonts w:ascii="Times New Roman" w:eastAsia="Times New Roman" w:hAnsi="Times New Roman"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
    <w:name w:val="Body"/>
    <w:basedOn w:val="Normal"/>
    <w:rsid w:val="00223C0B"/>
    <w:pPr>
      <w:suppressAutoHyphens/>
      <w:spacing w:before="60" w:after="60" w:line="240" w:lineRule="auto"/>
      <w:ind w:firstLine="851"/>
      <w:jc w:val="both"/>
    </w:pPr>
    <w:rPr>
      <w:rFonts w:ascii="Times New Roman" w:eastAsia="Times New Roman" w:hAnsi="Times New Roman" w:cs="Times New Roman"/>
      <w:color w:val="000000"/>
      <w:sz w:val="24"/>
      <w:szCs w:val="20"/>
      <w:lang w:eastAsia="ar-SA"/>
    </w:rPr>
  </w:style>
  <w:style w:type="character" w:styleId="Emphasis">
    <w:name w:val="Emphasis"/>
    <w:uiPriority w:val="20"/>
    <w:qFormat/>
    <w:rsid w:val="00223C0B"/>
    <w:rPr>
      <w:i/>
    </w:rPr>
  </w:style>
  <w:style w:type="paragraph" w:customStyle="1" w:styleId="txt">
    <w:name w:val="txt"/>
    <w:basedOn w:val="Normal"/>
    <w:rsid w:val="00223C0B"/>
    <w:pPr>
      <w:spacing w:before="100" w:beforeAutospacing="1" w:after="100" w:afterAutospacing="1" w:line="240" w:lineRule="auto"/>
      <w:ind w:firstLine="851"/>
      <w:jc w:val="both"/>
    </w:pPr>
    <w:rPr>
      <w:rFonts w:ascii="Times New Roman" w:eastAsia="Times New Roman" w:hAnsi="Times New Roman" w:cs="Times New Roman"/>
      <w:sz w:val="24"/>
      <w:szCs w:val="24"/>
      <w:lang w:eastAsia="bg-BG"/>
    </w:rPr>
  </w:style>
  <w:style w:type="paragraph" w:customStyle="1" w:styleId="CharCharCharCharCharChar">
    <w:name w:val="Char Char Char Char Char Char"/>
    <w:basedOn w:val="Normal"/>
    <w:rsid w:val="00223C0B"/>
    <w:pPr>
      <w:tabs>
        <w:tab w:val="left" w:pos="709"/>
      </w:tabs>
      <w:spacing w:after="0" w:line="240" w:lineRule="auto"/>
      <w:ind w:firstLine="851"/>
      <w:jc w:val="both"/>
    </w:pPr>
    <w:rPr>
      <w:rFonts w:ascii="Tahoma" w:eastAsia="Times New Roman" w:hAnsi="Tahoma" w:cs="Times New Roman"/>
      <w:sz w:val="24"/>
      <w:szCs w:val="24"/>
      <w:lang w:eastAsia="pl-PL"/>
    </w:rPr>
  </w:style>
  <w:style w:type="character" w:styleId="EndnoteReference">
    <w:name w:val="endnote reference"/>
    <w:uiPriority w:val="99"/>
    <w:rsid w:val="00223C0B"/>
    <w:rPr>
      <w:vertAlign w:val="superscript"/>
    </w:rPr>
  </w:style>
  <w:style w:type="paragraph" w:customStyle="1" w:styleId="Logo">
    <w:name w:val="Logo"/>
    <w:basedOn w:val="Normal"/>
    <w:rsid w:val="00223C0B"/>
    <w:pPr>
      <w:spacing w:after="0" w:line="240" w:lineRule="auto"/>
      <w:ind w:firstLine="851"/>
      <w:jc w:val="both"/>
    </w:pPr>
    <w:rPr>
      <w:rFonts w:ascii="Times New Roman" w:eastAsia="Times New Roman" w:hAnsi="Times New Roman" w:cs="Times New Roman"/>
      <w:szCs w:val="20"/>
      <w:lang w:val="fr-FR" w:eastAsia="sk-SK"/>
    </w:rPr>
  </w:style>
  <w:style w:type="paragraph" w:customStyle="1" w:styleId="ZD">
    <w:name w:val="Z_D"/>
    <w:basedOn w:val="Logo"/>
    <w:rsid w:val="00223C0B"/>
    <w:rPr>
      <w:rFonts w:ascii="Arial" w:hAnsi="Arial"/>
      <w:sz w:val="16"/>
    </w:rPr>
  </w:style>
  <w:style w:type="paragraph" w:customStyle="1" w:styleId="ZU">
    <w:name w:val="Z_U"/>
    <w:basedOn w:val="Logo"/>
    <w:rsid w:val="00223C0B"/>
    <w:rPr>
      <w:rFonts w:ascii="Arial" w:hAnsi="Arial"/>
      <w:b/>
      <w:sz w:val="16"/>
    </w:rPr>
  </w:style>
  <w:style w:type="paragraph" w:styleId="EndnoteText">
    <w:name w:val="endnote text"/>
    <w:basedOn w:val="Normal"/>
    <w:link w:val="EndnoteTextChar"/>
    <w:uiPriority w:val="99"/>
    <w:rsid w:val="00223C0B"/>
    <w:pPr>
      <w:spacing w:after="0" w:line="240" w:lineRule="auto"/>
      <w:ind w:firstLine="851"/>
      <w:jc w:val="both"/>
    </w:pPr>
    <w:rPr>
      <w:rFonts w:ascii="Times New Roman" w:eastAsia="Times New Roman" w:hAnsi="Times New Roman" w:cs="Times New Roman"/>
      <w:sz w:val="24"/>
      <w:szCs w:val="20"/>
      <w:lang w:val="en-GB" w:eastAsia="sk-SK"/>
    </w:rPr>
  </w:style>
  <w:style w:type="character" w:customStyle="1" w:styleId="EndnoteTextChar">
    <w:name w:val="Endnote Text Char"/>
    <w:basedOn w:val="DefaultParagraphFont"/>
    <w:link w:val="EndnoteText"/>
    <w:uiPriority w:val="99"/>
    <w:rsid w:val="00223C0B"/>
    <w:rPr>
      <w:rFonts w:ascii="Times New Roman" w:eastAsia="Times New Roman" w:hAnsi="Times New Roman" w:cs="Times New Roman"/>
      <w:sz w:val="24"/>
      <w:szCs w:val="20"/>
      <w:lang w:val="en-GB" w:eastAsia="sk-SK"/>
    </w:rPr>
  </w:style>
  <w:style w:type="paragraph" w:customStyle="1" w:styleId="Application4">
    <w:name w:val="Application4"/>
    <w:basedOn w:val="Normal"/>
    <w:autoRedefine/>
    <w:rsid w:val="00223C0B"/>
    <w:pPr>
      <w:widowControl w:val="0"/>
      <w:numPr>
        <w:numId w:val="16"/>
      </w:numPr>
      <w:tabs>
        <w:tab w:val="right" w:pos="8789"/>
      </w:tabs>
      <w:suppressAutoHyphens/>
      <w:spacing w:after="0" w:line="240" w:lineRule="auto"/>
      <w:jc w:val="both"/>
    </w:pPr>
    <w:rPr>
      <w:rFonts w:ascii="Arial" w:eastAsia="Times New Roman" w:hAnsi="Arial" w:cs="Times New Roman"/>
      <w:spacing w:val="-2"/>
      <w:sz w:val="24"/>
      <w:szCs w:val="20"/>
      <w:lang w:val="en-GB"/>
    </w:rPr>
  </w:style>
  <w:style w:type="paragraph" w:customStyle="1" w:styleId="NoteHead">
    <w:name w:val="NoteHead"/>
    <w:basedOn w:val="Normal"/>
    <w:next w:val="Normal"/>
    <w:rsid w:val="00223C0B"/>
    <w:pPr>
      <w:spacing w:before="720" w:after="720" w:line="240" w:lineRule="auto"/>
      <w:ind w:firstLine="851"/>
      <w:jc w:val="both"/>
    </w:pPr>
    <w:rPr>
      <w:rFonts w:ascii="Times New Roman" w:eastAsia="Times New Roman" w:hAnsi="Times New Roman" w:cs="Times New Roman"/>
      <w:b/>
      <w:bCs/>
      <w:smallCaps/>
      <w:sz w:val="24"/>
      <w:szCs w:val="24"/>
      <w:lang w:val="en-GB" w:eastAsia="fr-FR"/>
    </w:rPr>
  </w:style>
  <w:style w:type="paragraph" w:customStyle="1" w:styleId="OPACbullet">
    <w:name w:val="OPAC bullet"/>
    <w:basedOn w:val="Normal"/>
    <w:rsid w:val="00223C0B"/>
    <w:pPr>
      <w:numPr>
        <w:numId w:val="17"/>
      </w:numPr>
      <w:spacing w:before="120" w:after="0" w:line="240" w:lineRule="auto"/>
      <w:jc w:val="both"/>
    </w:pPr>
    <w:rPr>
      <w:rFonts w:ascii="Times New Roman" w:eastAsia="Times New Roman" w:hAnsi="Times New Roman" w:cs="Times New Roman"/>
      <w:sz w:val="24"/>
      <w:szCs w:val="24"/>
      <w:lang w:eastAsia="bg-BG"/>
    </w:rPr>
  </w:style>
  <w:style w:type="paragraph" w:customStyle="1" w:styleId="MANUAL1">
    <w:name w:val="MANUAL 1"/>
    <w:basedOn w:val="Normal"/>
    <w:rsid w:val="00223C0B"/>
    <w:pPr>
      <w:keepNext/>
      <w:spacing w:before="240" w:after="120" w:line="240" w:lineRule="auto"/>
      <w:ind w:firstLine="851"/>
      <w:jc w:val="both"/>
      <w:outlineLvl w:val="1"/>
    </w:pPr>
    <w:rPr>
      <w:rFonts w:ascii="Times New Roman" w:eastAsia="Times New Roman" w:hAnsi="Times New Roman" w:cs="Times New Roman"/>
      <w:b/>
      <w:bCs/>
      <w:color w:val="0000FF"/>
      <w:sz w:val="28"/>
      <w:szCs w:val="24"/>
      <w:lang w:eastAsia="bg-BG"/>
    </w:rPr>
  </w:style>
  <w:style w:type="paragraph" w:customStyle="1" w:styleId="CharChar5CharCharCharCharCharCharCharCharCharChar1CharCharCharCharCharChar1Char">
    <w:name w:val="Char Char5 Знак Char Char Знак Char Char Знак Char Char Знак Char Char Знак Char Char1 Знак Char Char Знак Char Char Знак Char Char1 Char"/>
    <w:basedOn w:val="Normal"/>
    <w:semiHidden/>
    <w:rsid w:val="00223C0B"/>
    <w:pPr>
      <w:tabs>
        <w:tab w:val="left" w:pos="709"/>
      </w:tabs>
      <w:spacing w:after="0" w:line="240" w:lineRule="auto"/>
      <w:ind w:firstLine="851"/>
      <w:jc w:val="both"/>
    </w:pPr>
    <w:rPr>
      <w:rFonts w:ascii="Futura Bk" w:eastAsia="Times New Roman" w:hAnsi="Futura Bk" w:cs="Times New Roman"/>
      <w:sz w:val="24"/>
      <w:szCs w:val="24"/>
      <w:lang w:eastAsia="pl-PL"/>
    </w:rPr>
  </w:style>
  <w:style w:type="paragraph" w:customStyle="1" w:styleId="CharCharCharChar1Char">
    <w:name w:val="Char Char Char Char1 Char"/>
    <w:basedOn w:val="Normal"/>
    <w:rsid w:val="00223C0B"/>
    <w:pPr>
      <w:tabs>
        <w:tab w:val="left" w:pos="709"/>
      </w:tabs>
      <w:spacing w:after="0" w:line="240" w:lineRule="auto"/>
      <w:ind w:firstLine="851"/>
      <w:jc w:val="both"/>
    </w:pPr>
    <w:rPr>
      <w:rFonts w:ascii="Tahoma" w:eastAsia="Times New Roman" w:hAnsi="Tahoma" w:cs="Times New Roman"/>
      <w:sz w:val="24"/>
      <w:szCs w:val="24"/>
      <w:lang w:eastAsia="pl-PL"/>
    </w:rPr>
  </w:style>
  <w:style w:type="paragraph" w:customStyle="1" w:styleId="CharCharCharCharCharChar1CharCharChar1CharCharCharChar">
    <w:name w:val="Char Char Char Char Char Char1 Char Char Char1 Char Char Char Char"/>
    <w:basedOn w:val="Normal"/>
    <w:rsid w:val="00223C0B"/>
    <w:pPr>
      <w:tabs>
        <w:tab w:val="left" w:pos="709"/>
      </w:tabs>
      <w:spacing w:after="0" w:line="240" w:lineRule="auto"/>
      <w:ind w:firstLine="851"/>
      <w:jc w:val="both"/>
    </w:pPr>
    <w:rPr>
      <w:rFonts w:ascii="Tahoma" w:eastAsia="Times New Roman" w:hAnsi="Tahoma" w:cs="Times New Roman"/>
      <w:sz w:val="24"/>
      <w:szCs w:val="24"/>
      <w:lang w:eastAsia="pl-PL"/>
    </w:rPr>
  </w:style>
  <w:style w:type="paragraph" w:customStyle="1" w:styleId="para-flush-spabove">
    <w:name w:val="para-flush-spabove"/>
    <w:basedOn w:val="Normal"/>
    <w:rsid w:val="00223C0B"/>
    <w:pPr>
      <w:spacing w:before="100" w:beforeAutospacing="1" w:after="100" w:afterAutospacing="1" w:line="240" w:lineRule="auto"/>
      <w:ind w:firstLine="851"/>
      <w:jc w:val="both"/>
    </w:pPr>
    <w:rPr>
      <w:rFonts w:ascii="Times New Roman" w:eastAsia="Times New Roman" w:hAnsi="Times New Roman" w:cs="Times New Roman"/>
      <w:sz w:val="24"/>
      <w:szCs w:val="24"/>
      <w:lang w:val="en-US"/>
    </w:rPr>
  </w:style>
  <w:style w:type="paragraph" w:customStyle="1" w:styleId="CharChar1Char">
    <w:name w:val="Char Char1 Char"/>
    <w:basedOn w:val="Normal"/>
    <w:rsid w:val="00223C0B"/>
    <w:pPr>
      <w:tabs>
        <w:tab w:val="left" w:pos="709"/>
      </w:tabs>
      <w:spacing w:after="0" w:line="240" w:lineRule="auto"/>
      <w:ind w:firstLine="851"/>
      <w:jc w:val="both"/>
    </w:pPr>
    <w:rPr>
      <w:rFonts w:ascii="Tahoma" w:eastAsia="Times New Roman" w:hAnsi="Tahoma" w:cs="Times New Roman"/>
      <w:sz w:val="24"/>
      <w:szCs w:val="24"/>
      <w:lang w:eastAsia="pl-PL"/>
    </w:rPr>
  </w:style>
  <w:style w:type="character" w:customStyle="1" w:styleId="breadcrumbs1">
    <w:name w:val="breadcrumbs1"/>
    <w:rsid w:val="00223C0B"/>
    <w:rPr>
      <w:color w:val="365D98"/>
    </w:rPr>
  </w:style>
  <w:style w:type="character" w:customStyle="1" w:styleId="ctl00treeview201">
    <w:name w:val="ctl00_treeview2_01"/>
    <w:rsid w:val="00223C0B"/>
    <w:rPr>
      <w:u w:val="none"/>
      <w:effect w:val="none"/>
    </w:rPr>
  </w:style>
  <w:style w:type="character" w:customStyle="1" w:styleId="hiddenref1">
    <w:name w:val="hiddenref1"/>
    <w:rsid w:val="00223C0B"/>
    <w:rPr>
      <w:color w:val="000000"/>
      <w:u w:val="single"/>
    </w:rPr>
  </w:style>
  <w:style w:type="character" w:customStyle="1" w:styleId="ldef">
    <w:name w:val="ldef"/>
    <w:rsid w:val="00223C0B"/>
  </w:style>
  <w:style w:type="paragraph" w:customStyle="1" w:styleId="CharCharCharChar1CharCharCharCharChar">
    <w:name w:val="Знак Char Char Знак Char Char1 Знак Char Char Char Char Char"/>
    <w:basedOn w:val="Normal"/>
    <w:rsid w:val="00223C0B"/>
    <w:pPr>
      <w:spacing w:line="240" w:lineRule="exact"/>
      <w:ind w:firstLine="851"/>
      <w:jc w:val="both"/>
    </w:pPr>
    <w:rPr>
      <w:rFonts w:ascii="Tahoma" w:eastAsia="Times New Roman" w:hAnsi="Tahoma" w:cs="Times New Roman"/>
      <w:sz w:val="24"/>
      <w:szCs w:val="20"/>
      <w:lang w:val="en-US"/>
    </w:rPr>
  </w:style>
  <w:style w:type="character" w:customStyle="1" w:styleId="NormalWebChar">
    <w:name w:val="Normal (Web) Char"/>
    <w:link w:val="NormalWeb"/>
    <w:uiPriority w:val="99"/>
    <w:locked/>
    <w:rsid w:val="00223C0B"/>
    <w:rPr>
      <w:rFonts w:ascii="Verdana" w:eastAsia="Arial Unicode MS" w:hAnsi="Verdana" w:cs="Arial Unicode MS"/>
      <w:color w:val="000000"/>
      <w:sz w:val="18"/>
      <w:szCs w:val="18"/>
      <w:lang w:eastAsia="pl-PL"/>
    </w:rPr>
  </w:style>
  <w:style w:type="paragraph" w:customStyle="1" w:styleId="N-1">
    <w:name w:val="N-1"/>
    <w:basedOn w:val="Normal"/>
    <w:rsid w:val="00223C0B"/>
    <w:pPr>
      <w:widowControl w:val="0"/>
      <w:adjustRightInd w:val="0"/>
      <w:spacing w:after="80" w:line="360" w:lineRule="atLeast"/>
      <w:ind w:left="284" w:firstLine="851"/>
      <w:jc w:val="both"/>
      <w:textAlignment w:val="baseline"/>
    </w:pPr>
    <w:rPr>
      <w:rFonts w:ascii="Unv" w:eastAsia="Times New Roman" w:hAnsi="Unv" w:cs="Times New Roman"/>
      <w:sz w:val="24"/>
      <w:szCs w:val="20"/>
      <w:lang w:val="en-US"/>
    </w:rPr>
  </w:style>
  <w:style w:type="paragraph" w:customStyle="1" w:styleId="CharChar4Char">
    <w:name w:val="Char Char4 Char"/>
    <w:basedOn w:val="Normal"/>
    <w:rsid w:val="00223C0B"/>
    <w:pPr>
      <w:spacing w:line="240" w:lineRule="exact"/>
      <w:ind w:firstLine="851"/>
      <w:jc w:val="both"/>
    </w:pPr>
    <w:rPr>
      <w:rFonts w:ascii="Tahoma" w:eastAsia="Times New Roman" w:hAnsi="Tahoma" w:cs="Times New Roman"/>
      <w:sz w:val="24"/>
      <w:szCs w:val="20"/>
      <w:lang w:val="en-US"/>
    </w:rPr>
  </w:style>
  <w:style w:type="character" w:customStyle="1" w:styleId="Heading2CharCharBookmanOldStyleChar4">
    <w:name w:val="Heading 2 Char Char + Bookman Old Style Char4"/>
    <w:aliases w:val="Gris - 80 % Char4,Gauche :  2 Char4,97 ... Char4,Címsor 3 Char Char Char"/>
    <w:rsid w:val="00223C0B"/>
    <w:rPr>
      <w:rFonts w:ascii="Times New Roman" w:hAnsi="Times New Roman"/>
      <w:b/>
      <w:color w:val="000000"/>
      <w:sz w:val="20"/>
      <w:shd w:val="clear" w:color="auto" w:fill="FFFFFF"/>
      <w:lang w:val="en-GB" w:eastAsia="pl-PL"/>
    </w:rPr>
  </w:style>
  <w:style w:type="character" w:customStyle="1" w:styleId="CharChar10">
    <w:name w:val="Char Char10"/>
    <w:rsid w:val="00223C0B"/>
    <w:rPr>
      <w:rFonts w:ascii="Verdana" w:eastAsia="Arial Unicode MS" w:hAnsi="Verdana"/>
      <w:color w:val="000000"/>
      <w:sz w:val="18"/>
      <w:lang w:val="pl-PL" w:eastAsia="pl-PL"/>
    </w:rPr>
  </w:style>
  <w:style w:type="paragraph" w:customStyle="1" w:styleId="CharCharCharCharCharCharChar">
    <w:name w:val="Char Char Знак Знак Char Знак Знак Char Char Char Знак Знак Char"/>
    <w:basedOn w:val="Normal"/>
    <w:rsid w:val="00223C0B"/>
    <w:pPr>
      <w:tabs>
        <w:tab w:val="left" w:pos="709"/>
      </w:tabs>
      <w:spacing w:after="0" w:line="240" w:lineRule="auto"/>
      <w:ind w:firstLine="851"/>
      <w:jc w:val="both"/>
    </w:pPr>
    <w:rPr>
      <w:rFonts w:ascii="Tahoma" w:eastAsia="Times New Roman" w:hAnsi="Tahoma" w:cs="Times New Roman"/>
      <w:sz w:val="24"/>
      <w:szCs w:val="24"/>
      <w:lang w:eastAsia="pl-PL"/>
    </w:rPr>
  </w:style>
  <w:style w:type="paragraph" w:customStyle="1" w:styleId="a0">
    <w:name w:val="Знак"/>
    <w:basedOn w:val="Normal"/>
    <w:rsid w:val="00223C0B"/>
    <w:pPr>
      <w:tabs>
        <w:tab w:val="left" w:pos="709"/>
      </w:tabs>
      <w:spacing w:after="0" w:line="240" w:lineRule="auto"/>
      <w:ind w:firstLine="851"/>
      <w:jc w:val="both"/>
    </w:pPr>
    <w:rPr>
      <w:rFonts w:ascii="Tahoma" w:eastAsia="Times New Roman" w:hAnsi="Tahoma" w:cs="Times New Roman"/>
      <w:sz w:val="24"/>
      <w:szCs w:val="24"/>
      <w:lang w:val="pl-PL" w:eastAsia="pl-PL"/>
    </w:rPr>
  </w:style>
  <w:style w:type="paragraph" w:customStyle="1" w:styleId="CharCharCharCharCharCharCharCharChar1CharCharCharCharCharChar">
    <w:name w:val="Char Char Char Знак Char Char Знак Char Char Знак Char Char1 Знак Char Char Знак Char Char Знак Char Char Знак"/>
    <w:basedOn w:val="Normal"/>
    <w:semiHidden/>
    <w:rsid w:val="00223C0B"/>
    <w:pPr>
      <w:tabs>
        <w:tab w:val="left" w:pos="709"/>
      </w:tabs>
      <w:spacing w:after="0" w:line="240" w:lineRule="auto"/>
      <w:ind w:firstLine="851"/>
      <w:jc w:val="both"/>
    </w:pPr>
    <w:rPr>
      <w:rFonts w:ascii="Futura Bk" w:eastAsia="Times New Roman" w:hAnsi="Futura Bk" w:cs="Times New Roman"/>
      <w:sz w:val="24"/>
      <w:szCs w:val="24"/>
      <w:lang w:val="pl-PL" w:eastAsia="pl-PL"/>
    </w:rPr>
  </w:style>
  <w:style w:type="paragraph" w:customStyle="1" w:styleId="CharCharCharCharCharCharChar0">
    <w:name w:val="Знак Char Char Знак Char Char Char Char Char Знак"/>
    <w:basedOn w:val="Normal"/>
    <w:rsid w:val="00223C0B"/>
    <w:pPr>
      <w:spacing w:line="240" w:lineRule="exact"/>
      <w:ind w:firstLine="851"/>
      <w:jc w:val="both"/>
    </w:pPr>
    <w:rPr>
      <w:rFonts w:ascii="Tahoma" w:eastAsia="Times New Roman" w:hAnsi="Tahoma" w:cs="Times New Roman"/>
      <w:sz w:val="24"/>
      <w:szCs w:val="20"/>
      <w:lang w:val="en-US"/>
    </w:rPr>
  </w:style>
  <w:style w:type="character" w:customStyle="1" w:styleId="Heading3CharChar">
    <w:name w:val="Heading 3 Char Char"/>
    <w:aliases w:val="Heading 2 Char Char + Bookman Old Style Char1,Gris - 80 % Char1,Gauche :  2 Char1,97 ... Char1,Címsor 3 Char Char Char1"/>
    <w:rsid w:val="00223C0B"/>
    <w:rPr>
      <w:b/>
      <w:color w:val="000000"/>
      <w:sz w:val="24"/>
      <w:lang w:val="en-GB" w:eastAsia="pl-PL"/>
    </w:rPr>
  </w:style>
  <w:style w:type="character" w:customStyle="1" w:styleId="CharChar3">
    <w:name w:val="Char Char3"/>
    <w:rsid w:val="00223C0B"/>
    <w:rPr>
      <w:sz w:val="24"/>
      <w:lang w:val="bg-BG" w:eastAsia="pl-PL"/>
    </w:rPr>
  </w:style>
  <w:style w:type="character" w:customStyle="1" w:styleId="CharChar2">
    <w:name w:val="Char Char2"/>
    <w:rsid w:val="00223C0B"/>
    <w:rPr>
      <w:i/>
      <w:sz w:val="24"/>
      <w:u w:val="single"/>
      <w:lang w:val="bg-BG" w:eastAsia="pl-PL"/>
    </w:rPr>
  </w:style>
  <w:style w:type="paragraph" w:customStyle="1" w:styleId="Heading2TimesNewRomanBold">
    <w:name w:val="Heading 2 + Times New Roman Bold"/>
    <w:aliases w:val="12 pt"/>
    <w:basedOn w:val="Heading1"/>
    <w:link w:val="Heading2TimesNewRomanBoldChar"/>
    <w:rsid w:val="00223C0B"/>
    <w:pPr>
      <w:spacing w:before="0" w:after="0" w:line="240" w:lineRule="atLeast"/>
    </w:pPr>
    <w:rPr>
      <w:rFonts w:ascii="Times New Roman" w:hAnsi="Times New Roman"/>
      <w:kern w:val="20"/>
      <w:sz w:val="24"/>
      <w:szCs w:val="24"/>
      <w:u w:val="single"/>
      <w:lang w:eastAsia="en-US"/>
    </w:rPr>
  </w:style>
  <w:style w:type="character" w:customStyle="1" w:styleId="Heading2TimesNewRomanBoldChar">
    <w:name w:val="Heading 2 + Times New Roman Bold Char"/>
    <w:aliases w:val="12 pt Char"/>
    <w:link w:val="Heading2TimesNewRomanBold"/>
    <w:locked/>
    <w:rsid w:val="00223C0B"/>
    <w:rPr>
      <w:rFonts w:ascii="Times New Roman" w:eastAsia="Times New Roman" w:hAnsi="Times New Roman" w:cs="Times New Roman"/>
      <w:b/>
      <w:bCs/>
      <w:kern w:val="20"/>
      <w:sz w:val="24"/>
      <w:szCs w:val="24"/>
      <w:u w:val="single"/>
    </w:rPr>
  </w:style>
  <w:style w:type="paragraph" w:customStyle="1" w:styleId="PMHeading1">
    <w:name w:val="PM Heading 1"/>
    <w:basedOn w:val="Normal"/>
    <w:link w:val="PMHeading1Char"/>
    <w:autoRedefine/>
    <w:rsid w:val="00223C0B"/>
    <w:pPr>
      <w:pBdr>
        <w:top w:val="single" w:sz="4" w:space="1" w:color="auto"/>
        <w:left w:val="single" w:sz="4" w:space="15" w:color="auto"/>
        <w:bottom w:val="single" w:sz="4" w:space="1" w:color="auto"/>
        <w:right w:val="single" w:sz="4" w:space="4" w:color="auto"/>
      </w:pBdr>
      <w:shd w:val="clear" w:color="auto" w:fill="99CCFF"/>
      <w:spacing w:before="240" w:after="240" w:line="240" w:lineRule="auto"/>
      <w:ind w:right="141" w:firstLine="851"/>
      <w:jc w:val="both"/>
      <w:outlineLvl w:val="1"/>
    </w:pPr>
    <w:rPr>
      <w:rFonts w:ascii="Times New Roman" w:eastAsia="Times New Roman" w:hAnsi="Times New Roman" w:cs="Times New Roman"/>
      <w:b/>
      <w:color w:val="000000"/>
      <w:sz w:val="24"/>
      <w:szCs w:val="24"/>
      <w:lang w:eastAsia="bg-BG"/>
    </w:rPr>
  </w:style>
  <w:style w:type="paragraph" w:customStyle="1" w:styleId="PMHeading2">
    <w:name w:val="PM Heading 2"/>
    <w:basedOn w:val="Normal"/>
    <w:link w:val="PMHeading2Char"/>
    <w:rsid w:val="00223C0B"/>
    <w:pPr>
      <w:pBdr>
        <w:top w:val="single" w:sz="4" w:space="1" w:color="auto"/>
        <w:left w:val="single" w:sz="4" w:space="15" w:color="auto"/>
        <w:bottom w:val="single" w:sz="4" w:space="1" w:color="auto"/>
        <w:right w:val="single" w:sz="4" w:space="4" w:color="auto"/>
      </w:pBdr>
      <w:shd w:val="clear" w:color="auto" w:fill="DBE5F1"/>
      <w:tabs>
        <w:tab w:val="left" w:pos="851"/>
      </w:tabs>
      <w:spacing w:before="120" w:after="120" w:line="240" w:lineRule="auto"/>
      <w:ind w:right="141" w:firstLine="851"/>
      <w:jc w:val="both"/>
      <w:outlineLvl w:val="2"/>
    </w:pPr>
    <w:rPr>
      <w:rFonts w:ascii="Times New Roman Bold" w:eastAsia="Times New Roman" w:hAnsi="Times New Roman Bold" w:cs="Times New Roman"/>
      <w:b/>
      <w:color w:val="000000"/>
      <w:spacing w:val="10"/>
      <w:sz w:val="24"/>
      <w:szCs w:val="24"/>
      <w:lang w:eastAsia="pl-PL"/>
    </w:rPr>
  </w:style>
  <w:style w:type="character" w:customStyle="1" w:styleId="PMHeading1Char">
    <w:name w:val="PM Heading 1 Char"/>
    <w:link w:val="PMHeading1"/>
    <w:locked/>
    <w:rsid w:val="00223C0B"/>
    <w:rPr>
      <w:rFonts w:ascii="Times New Roman" w:eastAsia="Times New Roman" w:hAnsi="Times New Roman" w:cs="Times New Roman"/>
      <w:b/>
      <w:color w:val="000000"/>
      <w:sz w:val="24"/>
      <w:szCs w:val="24"/>
      <w:shd w:val="clear" w:color="auto" w:fill="99CCFF"/>
      <w:lang w:eastAsia="bg-BG"/>
    </w:rPr>
  </w:style>
  <w:style w:type="paragraph" w:customStyle="1" w:styleId="PMnumeric">
    <w:name w:val="PM numeric"/>
    <w:basedOn w:val="Normal"/>
    <w:link w:val="PMnumericChar"/>
    <w:rsid w:val="00223C0B"/>
    <w:pPr>
      <w:numPr>
        <w:numId w:val="18"/>
      </w:numPr>
      <w:spacing w:before="134" w:after="0" w:line="240" w:lineRule="auto"/>
      <w:jc w:val="both"/>
    </w:pPr>
    <w:rPr>
      <w:rFonts w:ascii="Times New Roman" w:eastAsia="Times New Roman" w:hAnsi="Times New Roman" w:cs="Times New Roman"/>
      <w:spacing w:val="10"/>
      <w:sz w:val="24"/>
      <w:szCs w:val="24"/>
      <w:lang w:eastAsia="bg-BG"/>
    </w:rPr>
  </w:style>
  <w:style w:type="character" w:customStyle="1" w:styleId="PMHeading2Char">
    <w:name w:val="PM Heading 2 Char"/>
    <w:link w:val="PMHeading2"/>
    <w:locked/>
    <w:rsid w:val="00223C0B"/>
    <w:rPr>
      <w:rFonts w:ascii="Times New Roman Bold" w:eastAsia="Times New Roman" w:hAnsi="Times New Roman Bold" w:cs="Times New Roman"/>
      <w:b/>
      <w:color w:val="000000"/>
      <w:spacing w:val="10"/>
      <w:sz w:val="24"/>
      <w:szCs w:val="24"/>
      <w:shd w:val="clear" w:color="auto" w:fill="DBE5F1"/>
      <w:lang w:eastAsia="pl-PL"/>
    </w:rPr>
  </w:style>
  <w:style w:type="paragraph" w:customStyle="1" w:styleId="PMHeading3">
    <w:name w:val="PM Heading 3"/>
    <w:basedOn w:val="Normal"/>
    <w:link w:val="PMHeading3Char"/>
    <w:rsid w:val="00223C0B"/>
    <w:pPr>
      <w:shd w:val="clear" w:color="auto" w:fill="FFFFFF"/>
      <w:spacing w:before="120" w:after="120" w:line="240" w:lineRule="auto"/>
      <w:ind w:firstLine="851"/>
      <w:jc w:val="both"/>
      <w:outlineLvl w:val="0"/>
    </w:pPr>
    <w:rPr>
      <w:rFonts w:ascii="Times New Roman Bold" w:eastAsia="Times New Roman" w:hAnsi="Times New Roman Bold" w:cs="Times New Roman"/>
      <w:b/>
      <w:color w:val="000000"/>
      <w:spacing w:val="10"/>
      <w:sz w:val="24"/>
      <w:szCs w:val="24"/>
      <w:lang w:eastAsia="pl-PL"/>
    </w:rPr>
  </w:style>
  <w:style w:type="character" w:customStyle="1" w:styleId="PMnumericChar">
    <w:name w:val="PM numeric Char"/>
    <w:link w:val="PMnumeric"/>
    <w:locked/>
    <w:rsid w:val="00223C0B"/>
    <w:rPr>
      <w:rFonts w:ascii="Times New Roman" w:eastAsia="Times New Roman" w:hAnsi="Times New Roman" w:cs="Times New Roman"/>
      <w:spacing w:val="10"/>
      <w:sz w:val="24"/>
      <w:szCs w:val="24"/>
      <w:lang w:eastAsia="bg-BG"/>
    </w:rPr>
  </w:style>
  <w:style w:type="paragraph" w:customStyle="1" w:styleId="PMNormalStyle1">
    <w:name w:val="PM Normal Style 1"/>
    <w:basedOn w:val="Normal"/>
    <w:link w:val="PMNormalStyle1Char"/>
    <w:rsid w:val="00223C0B"/>
    <w:pPr>
      <w:spacing w:after="0" w:line="240" w:lineRule="auto"/>
      <w:ind w:firstLine="851"/>
      <w:jc w:val="both"/>
    </w:pPr>
    <w:rPr>
      <w:rFonts w:ascii="Times New Roman" w:eastAsia="Times New Roman" w:hAnsi="Times New Roman" w:cs="Times New Roman"/>
      <w:spacing w:val="10"/>
      <w:sz w:val="24"/>
      <w:szCs w:val="24"/>
      <w:lang w:eastAsia="pl-PL"/>
    </w:rPr>
  </w:style>
  <w:style w:type="character" w:customStyle="1" w:styleId="PMHeading3Char">
    <w:name w:val="PM Heading 3 Char"/>
    <w:link w:val="PMHeading3"/>
    <w:locked/>
    <w:rsid w:val="00223C0B"/>
    <w:rPr>
      <w:rFonts w:ascii="Times New Roman Bold" w:eastAsia="Times New Roman" w:hAnsi="Times New Roman Bold" w:cs="Times New Roman"/>
      <w:b/>
      <w:color w:val="000000"/>
      <w:spacing w:val="10"/>
      <w:sz w:val="24"/>
      <w:szCs w:val="24"/>
      <w:shd w:val="clear" w:color="auto" w:fill="FFFFFF"/>
      <w:lang w:eastAsia="pl-PL"/>
    </w:rPr>
  </w:style>
  <w:style w:type="character" w:customStyle="1" w:styleId="PMNormalStyle1Char">
    <w:name w:val="PM Normal Style 1 Char"/>
    <w:link w:val="PMNormalStyle1"/>
    <w:locked/>
    <w:rsid w:val="00223C0B"/>
    <w:rPr>
      <w:rFonts w:ascii="Times New Roman" w:eastAsia="Times New Roman" w:hAnsi="Times New Roman" w:cs="Times New Roman"/>
      <w:spacing w:val="10"/>
      <w:sz w:val="24"/>
      <w:szCs w:val="24"/>
      <w:lang w:eastAsia="pl-PL"/>
    </w:rPr>
  </w:style>
  <w:style w:type="character" w:customStyle="1" w:styleId="apple-converted-space">
    <w:name w:val="apple-converted-space"/>
    <w:rsid w:val="00223C0B"/>
  </w:style>
  <w:style w:type="character" w:customStyle="1" w:styleId="italic">
    <w:name w:val="italic"/>
    <w:rsid w:val="00223C0B"/>
  </w:style>
  <w:style w:type="character" w:customStyle="1" w:styleId="super">
    <w:name w:val="super"/>
    <w:rsid w:val="00223C0B"/>
  </w:style>
  <w:style w:type="paragraph" w:customStyle="1" w:styleId="CharCharChar3">
    <w:name w:val="Char Char Char3"/>
    <w:basedOn w:val="Normal"/>
    <w:rsid w:val="00223C0B"/>
    <w:pPr>
      <w:tabs>
        <w:tab w:val="left" w:pos="709"/>
      </w:tabs>
      <w:spacing w:after="0" w:line="240" w:lineRule="auto"/>
      <w:ind w:firstLine="851"/>
      <w:jc w:val="both"/>
    </w:pPr>
    <w:rPr>
      <w:rFonts w:ascii="Tahoma" w:eastAsia="Times New Roman" w:hAnsi="Tahoma" w:cs="Times New Roman"/>
      <w:sz w:val="24"/>
      <w:szCs w:val="24"/>
      <w:lang w:eastAsia="pl-PL"/>
    </w:rPr>
  </w:style>
  <w:style w:type="paragraph" w:customStyle="1" w:styleId="CharCharCharCharCharCharCharCharCharCharCharCharCharCharCharCharCharCharCharCharChar1CharCharCharCharCharCharCharCharCharCharCharChar1CharCharChar1CharCharCharCharCharChar3">
    <w:name w:val="Char Char Char Char Char Char Char Char Char Char Char Char Char Char Char Char Char Char Char Char Char1 Char Char Char Char Char Char Char Char Char Char Char Char1 Char Char Char1 Char Char Char Char Char Char3"/>
    <w:basedOn w:val="Normal"/>
    <w:rsid w:val="00223C0B"/>
    <w:pPr>
      <w:tabs>
        <w:tab w:val="left" w:pos="709"/>
      </w:tabs>
      <w:spacing w:after="0" w:line="360" w:lineRule="auto"/>
      <w:ind w:firstLine="851"/>
      <w:jc w:val="both"/>
    </w:pPr>
    <w:rPr>
      <w:rFonts w:ascii="Tahoma" w:eastAsia="Times New Roman" w:hAnsi="Tahoma" w:cs="Times New Roman"/>
      <w:sz w:val="24"/>
      <w:szCs w:val="24"/>
      <w:lang w:eastAsia="pl-PL"/>
    </w:rPr>
  </w:style>
  <w:style w:type="table" w:customStyle="1" w:styleId="TableGrid2">
    <w:name w:val="Table Grid2"/>
    <w:basedOn w:val="TableNormal"/>
    <w:next w:val="TableGrid"/>
    <w:rsid w:val="00223C0B"/>
    <w:pPr>
      <w:spacing w:before="120" w:after="0" w:line="240" w:lineRule="auto"/>
      <w:jc w:val="both"/>
    </w:pPr>
    <w:rPr>
      <w:rFonts w:ascii="Times New Roman" w:eastAsia="Times New Roman" w:hAnsi="Times New Roman"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Char6">
    <w:name w:val="Char Char6"/>
    <w:rsid w:val="00223C0B"/>
    <w:rPr>
      <w:b/>
      <w:color w:val="FF0000"/>
      <w:sz w:val="24"/>
      <w:lang w:val="en-US" w:eastAsia="bg-BG"/>
    </w:rPr>
  </w:style>
  <w:style w:type="paragraph" w:customStyle="1" w:styleId="Char3">
    <w:name w:val="Char3"/>
    <w:basedOn w:val="Normal"/>
    <w:rsid w:val="00223C0B"/>
    <w:pPr>
      <w:spacing w:line="240" w:lineRule="exact"/>
      <w:ind w:firstLine="851"/>
      <w:jc w:val="both"/>
    </w:pPr>
    <w:rPr>
      <w:rFonts w:ascii="Tahoma" w:eastAsia="Times New Roman" w:hAnsi="Tahoma" w:cs="Times New Roman"/>
      <w:sz w:val="24"/>
      <w:szCs w:val="20"/>
      <w:lang w:val="en-US"/>
    </w:rPr>
  </w:style>
  <w:style w:type="table" w:customStyle="1" w:styleId="TableWeb11">
    <w:name w:val="Table Web 11"/>
    <w:basedOn w:val="TableNormal"/>
    <w:next w:val="TableWeb1"/>
    <w:rsid w:val="00223C0B"/>
    <w:pPr>
      <w:spacing w:after="0" w:line="240" w:lineRule="auto"/>
    </w:pPr>
    <w:rPr>
      <w:rFonts w:ascii="Times New Roman" w:eastAsia="Times New Roman" w:hAnsi="Times New Roman" w:cs="Times New Roman"/>
      <w:sz w:val="20"/>
      <w:szCs w:val="20"/>
      <w:lang w:eastAsia="bg-BG"/>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TableWeb31">
    <w:name w:val="Table Web 31"/>
    <w:basedOn w:val="TableNormal"/>
    <w:next w:val="TableWeb3"/>
    <w:rsid w:val="00223C0B"/>
    <w:pPr>
      <w:spacing w:after="0" w:line="240" w:lineRule="auto"/>
    </w:pPr>
    <w:rPr>
      <w:rFonts w:ascii="Times New Roman" w:eastAsia="Times New Roman" w:hAnsi="Times New Roman" w:cs="Times New Roman"/>
      <w:sz w:val="20"/>
      <w:szCs w:val="20"/>
      <w:lang w:eastAsia="bg-BG"/>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TableList71">
    <w:name w:val="Table List 71"/>
    <w:basedOn w:val="TableNormal"/>
    <w:next w:val="TableList7"/>
    <w:rsid w:val="00223C0B"/>
    <w:pPr>
      <w:spacing w:after="0" w:line="240" w:lineRule="auto"/>
    </w:pPr>
    <w:rPr>
      <w:rFonts w:ascii="Times New Roman" w:eastAsia="Times New Roman" w:hAnsi="Times New Roman" w:cs="Times New Roman"/>
      <w:sz w:val="20"/>
      <w:szCs w:val="20"/>
      <w:lang w:eastAsia="bg-BG"/>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customStyle="1" w:styleId="TableElegant1">
    <w:name w:val="Table Elegant1"/>
    <w:basedOn w:val="TableNormal"/>
    <w:next w:val="TableElegant"/>
    <w:rsid w:val="00223C0B"/>
    <w:pPr>
      <w:spacing w:after="0" w:line="240" w:lineRule="auto"/>
    </w:pPr>
    <w:rPr>
      <w:rFonts w:ascii="Times New Roman" w:eastAsia="Times New Roman" w:hAnsi="Times New Roman" w:cs="Times New Roman"/>
      <w:sz w:val="20"/>
      <w:szCs w:val="20"/>
      <w:lang w:eastAsia="bg-BG"/>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customStyle="1" w:styleId="TableGrid12">
    <w:name w:val="Table Grid12"/>
    <w:basedOn w:val="TableNormal"/>
    <w:next w:val="TableGrid"/>
    <w:rsid w:val="00223C0B"/>
    <w:pPr>
      <w:spacing w:after="0" w:line="240" w:lineRule="auto"/>
    </w:pPr>
    <w:rPr>
      <w:rFonts w:ascii="Times New Roman" w:eastAsia="Times New Roman" w:hAnsi="Times New Roman"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CharCharChar3">
    <w:name w:val="Char Char Char Char Char Char3"/>
    <w:basedOn w:val="Normal"/>
    <w:rsid w:val="00223C0B"/>
    <w:pPr>
      <w:tabs>
        <w:tab w:val="left" w:pos="709"/>
      </w:tabs>
      <w:spacing w:after="0" w:line="240" w:lineRule="auto"/>
      <w:ind w:firstLine="851"/>
      <w:jc w:val="both"/>
    </w:pPr>
    <w:rPr>
      <w:rFonts w:ascii="Tahoma" w:eastAsia="Times New Roman" w:hAnsi="Tahoma" w:cs="Times New Roman"/>
      <w:sz w:val="24"/>
      <w:szCs w:val="24"/>
      <w:lang w:eastAsia="pl-PL"/>
    </w:rPr>
  </w:style>
  <w:style w:type="paragraph" w:customStyle="1" w:styleId="CharChar5CharCharCharCharCharCharCharCharCharChar1CharCharCharCharCharChar1Char3">
    <w:name w:val="Char Char5 Знак Char Char Знак Char Char Знак Char Char Знак Char Char Знак Char Char1 Знак Char Char Знак Char Char Знак Char Char1 Char3"/>
    <w:basedOn w:val="Normal"/>
    <w:semiHidden/>
    <w:rsid w:val="00223C0B"/>
    <w:pPr>
      <w:tabs>
        <w:tab w:val="left" w:pos="709"/>
      </w:tabs>
      <w:spacing w:after="0" w:line="240" w:lineRule="auto"/>
      <w:ind w:firstLine="851"/>
      <w:jc w:val="both"/>
    </w:pPr>
    <w:rPr>
      <w:rFonts w:ascii="Futura Bk" w:eastAsia="Times New Roman" w:hAnsi="Futura Bk" w:cs="Times New Roman"/>
      <w:sz w:val="24"/>
      <w:szCs w:val="24"/>
      <w:lang w:eastAsia="pl-PL"/>
    </w:rPr>
  </w:style>
  <w:style w:type="paragraph" w:customStyle="1" w:styleId="CharCharCharChar1Char3">
    <w:name w:val="Char Char Char Char1 Char3"/>
    <w:basedOn w:val="Normal"/>
    <w:rsid w:val="00223C0B"/>
    <w:pPr>
      <w:tabs>
        <w:tab w:val="left" w:pos="709"/>
      </w:tabs>
      <w:spacing w:after="0" w:line="240" w:lineRule="auto"/>
      <w:ind w:firstLine="851"/>
      <w:jc w:val="both"/>
    </w:pPr>
    <w:rPr>
      <w:rFonts w:ascii="Tahoma" w:eastAsia="Times New Roman" w:hAnsi="Tahoma" w:cs="Times New Roman"/>
      <w:sz w:val="24"/>
      <w:szCs w:val="24"/>
      <w:lang w:eastAsia="pl-PL"/>
    </w:rPr>
  </w:style>
  <w:style w:type="paragraph" w:customStyle="1" w:styleId="CharCharCharCharCharChar1CharCharChar1CharCharCharChar3">
    <w:name w:val="Char Char Char Char Char Char1 Char Char Char1 Char Char Char Char3"/>
    <w:basedOn w:val="Normal"/>
    <w:rsid w:val="00223C0B"/>
    <w:pPr>
      <w:tabs>
        <w:tab w:val="left" w:pos="709"/>
      </w:tabs>
      <w:spacing w:after="0" w:line="240" w:lineRule="auto"/>
      <w:ind w:firstLine="851"/>
      <w:jc w:val="both"/>
    </w:pPr>
    <w:rPr>
      <w:rFonts w:ascii="Tahoma" w:eastAsia="Times New Roman" w:hAnsi="Tahoma" w:cs="Times New Roman"/>
      <w:sz w:val="24"/>
      <w:szCs w:val="24"/>
      <w:lang w:eastAsia="pl-PL"/>
    </w:rPr>
  </w:style>
  <w:style w:type="paragraph" w:customStyle="1" w:styleId="CharChar1Char3">
    <w:name w:val="Char Char1 Char3"/>
    <w:basedOn w:val="Normal"/>
    <w:rsid w:val="00223C0B"/>
    <w:pPr>
      <w:tabs>
        <w:tab w:val="left" w:pos="709"/>
      </w:tabs>
      <w:spacing w:after="0" w:line="240" w:lineRule="auto"/>
      <w:ind w:firstLine="851"/>
      <w:jc w:val="both"/>
    </w:pPr>
    <w:rPr>
      <w:rFonts w:ascii="Tahoma" w:eastAsia="Times New Roman" w:hAnsi="Tahoma" w:cs="Times New Roman"/>
      <w:sz w:val="24"/>
      <w:szCs w:val="24"/>
      <w:lang w:eastAsia="pl-PL"/>
    </w:rPr>
  </w:style>
  <w:style w:type="paragraph" w:customStyle="1" w:styleId="CharCharChar1CharCharChar3">
    <w:name w:val="Char Char Char1 Char Char Char3"/>
    <w:basedOn w:val="Normal"/>
    <w:rsid w:val="00223C0B"/>
    <w:pPr>
      <w:spacing w:line="240" w:lineRule="exact"/>
      <w:ind w:firstLine="851"/>
      <w:jc w:val="both"/>
    </w:pPr>
    <w:rPr>
      <w:rFonts w:ascii="Tahoma" w:eastAsia="Times New Roman" w:hAnsi="Tahoma" w:cs="Times New Roman"/>
      <w:sz w:val="24"/>
      <w:szCs w:val="20"/>
      <w:lang w:val="en-US"/>
    </w:rPr>
  </w:style>
  <w:style w:type="paragraph" w:customStyle="1" w:styleId="CharCharCharChar1CharCharCharCharChar3">
    <w:name w:val="Знак Char Char Знак Char Char1 Знак Char Char Char Char Char3"/>
    <w:basedOn w:val="Normal"/>
    <w:rsid w:val="00223C0B"/>
    <w:pPr>
      <w:spacing w:line="240" w:lineRule="exact"/>
      <w:ind w:firstLine="851"/>
      <w:jc w:val="both"/>
    </w:pPr>
    <w:rPr>
      <w:rFonts w:ascii="Tahoma" w:eastAsia="Times New Roman" w:hAnsi="Tahoma" w:cs="Times New Roman"/>
      <w:sz w:val="24"/>
      <w:szCs w:val="20"/>
      <w:lang w:val="en-US"/>
    </w:rPr>
  </w:style>
  <w:style w:type="paragraph" w:customStyle="1" w:styleId="CharChar4Char3">
    <w:name w:val="Char Char4 Char3"/>
    <w:basedOn w:val="Normal"/>
    <w:rsid w:val="00223C0B"/>
    <w:pPr>
      <w:spacing w:line="240" w:lineRule="exact"/>
      <w:ind w:firstLine="851"/>
      <w:jc w:val="both"/>
    </w:pPr>
    <w:rPr>
      <w:rFonts w:ascii="Tahoma" w:eastAsia="Times New Roman" w:hAnsi="Tahoma" w:cs="Times New Roman"/>
      <w:sz w:val="24"/>
      <w:szCs w:val="20"/>
      <w:lang w:val="en-US"/>
    </w:rPr>
  </w:style>
  <w:style w:type="character" w:customStyle="1" w:styleId="CharChar103">
    <w:name w:val="Char Char103"/>
    <w:rsid w:val="00223C0B"/>
    <w:rPr>
      <w:rFonts w:ascii="Verdana" w:eastAsia="Arial Unicode MS" w:hAnsi="Verdana"/>
      <w:color w:val="000000"/>
      <w:sz w:val="18"/>
      <w:lang w:val="pl-PL" w:eastAsia="pl-PL"/>
    </w:rPr>
  </w:style>
  <w:style w:type="paragraph" w:customStyle="1" w:styleId="CharCharCharCharCharCharChar3">
    <w:name w:val="Char Char Знак Знак Char Знак Знак Char Char Char Знак Знак Char3"/>
    <w:basedOn w:val="Normal"/>
    <w:rsid w:val="00223C0B"/>
    <w:pPr>
      <w:tabs>
        <w:tab w:val="left" w:pos="709"/>
      </w:tabs>
      <w:spacing w:after="0" w:line="240" w:lineRule="auto"/>
      <w:ind w:firstLine="851"/>
      <w:jc w:val="both"/>
    </w:pPr>
    <w:rPr>
      <w:rFonts w:ascii="Tahoma" w:eastAsia="Times New Roman" w:hAnsi="Tahoma" w:cs="Times New Roman"/>
      <w:sz w:val="24"/>
      <w:szCs w:val="24"/>
      <w:lang w:eastAsia="pl-PL"/>
    </w:rPr>
  </w:style>
  <w:style w:type="paragraph" w:customStyle="1" w:styleId="3">
    <w:name w:val="Знак3"/>
    <w:basedOn w:val="Normal"/>
    <w:rsid w:val="00223C0B"/>
    <w:pPr>
      <w:tabs>
        <w:tab w:val="left" w:pos="709"/>
      </w:tabs>
      <w:spacing w:after="0" w:line="240" w:lineRule="auto"/>
      <w:ind w:firstLine="851"/>
      <w:jc w:val="both"/>
    </w:pPr>
    <w:rPr>
      <w:rFonts w:ascii="Tahoma" w:eastAsia="Times New Roman" w:hAnsi="Tahoma" w:cs="Times New Roman"/>
      <w:sz w:val="24"/>
      <w:szCs w:val="24"/>
      <w:lang w:val="pl-PL" w:eastAsia="pl-PL"/>
    </w:rPr>
  </w:style>
  <w:style w:type="paragraph" w:customStyle="1" w:styleId="CharCharCharCharCharCharCharCharChar1CharCharCharCharCharChar3">
    <w:name w:val="Char Char Char Знак Char Char Знак Char Char Знак Char Char1 Знак Char Char Знак Char Char Знак Char Char Знак3"/>
    <w:basedOn w:val="Normal"/>
    <w:semiHidden/>
    <w:rsid w:val="00223C0B"/>
    <w:pPr>
      <w:tabs>
        <w:tab w:val="left" w:pos="709"/>
      </w:tabs>
      <w:spacing w:after="0" w:line="240" w:lineRule="auto"/>
      <w:ind w:firstLine="851"/>
      <w:jc w:val="both"/>
    </w:pPr>
    <w:rPr>
      <w:rFonts w:ascii="Futura Bk" w:eastAsia="Times New Roman" w:hAnsi="Futura Bk" w:cs="Times New Roman"/>
      <w:sz w:val="24"/>
      <w:szCs w:val="24"/>
      <w:lang w:val="pl-PL" w:eastAsia="pl-PL"/>
    </w:rPr>
  </w:style>
  <w:style w:type="paragraph" w:customStyle="1" w:styleId="CharCharCharCharCharCharChar30">
    <w:name w:val="Знак Char Char Знак Char Char Char Char Char Знак3"/>
    <w:basedOn w:val="Normal"/>
    <w:rsid w:val="00223C0B"/>
    <w:pPr>
      <w:spacing w:line="240" w:lineRule="exact"/>
      <w:ind w:firstLine="851"/>
      <w:jc w:val="both"/>
    </w:pPr>
    <w:rPr>
      <w:rFonts w:ascii="Tahoma" w:eastAsia="Times New Roman" w:hAnsi="Tahoma" w:cs="Times New Roman"/>
      <w:sz w:val="24"/>
      <w:szCs w:val="20"/>
      <w:lang w:val="en-US"/>
    </w:rPr>
  </w:style>
  <w:style w:type="character" w:customStyle="1" w:styleId="CharChar33">
    <w:name w:val="Char Char33"/>
    <w:rsid w:val="00223C0B"/>
    <w:rPr>
      <w:sz w:val="24"/>
      <w:lang w:val="bg-BG" w:eastAsia="pl-PL"/>
    </w:rPr>
  </w:style>
  <w:style w:type="character" w:customStyle="1" w:styleId="CharChar23">
    <w:name w:val="Char Char23"/>
    <w:rsid w:val="00223C0B"/>
    <w:rPr>
      <w:i/>
      <w:sz w:val="24"/>
      <w:u w:val="single"/>
      <w:lang w:val="bg-BG" w:eastAsia="pl-PL"/>
    </w:rPr>
  </w:style>
  <w:style w:type="character" w:customStyle="1" w:styleId="ListParagraphChar">
    <w:name w:val="List Paragraph Char"/>
    <w:link w:val="ListParagraph"/>
    <w:uiPriority w:val="34"/>
    <w:locked/>
    <w:rsid w:val="00223C0B"/>
  </w:style>
  <w:style w:type="paragraph" w:customStyle="1" w:styleId="sti-art">
    <w:name w:val="sti-art"/>
    <w:basedOn w:val="Normal"/>
    <w:rsid w:val="00223C0B"/>
    <w:pPr>
      <w:spacing w:before="100" w:beforeAutospacing="1" w:after="100" w:afterAutospacing="1" w:line="240" w:lineRule="auto"/>
      <w:ind w:firstLine="851"/>
      <w:jc w:val="both"/>
    </w:pPr>
    <w:rPr>
      <w:rFonts w:ascii="Times New Roman" w:eastAsia="Times New Roman" w:hAnsi="Times New Roman" w:cs="Times New Roman"/>
      <w:sz w:val="24"/>
      <w:szCs w:val="24"/>
      <w:lang w:val="en-US"/>
    </w:rPr>
  </w:style>
  <w:style w:type="paragraph" w:customStyle="1" w:styleId="Normal2">
    <w:name w:val="Normal2"/>
    <w:basedOn w:val="Normal"/>
    <w:rsid w:val="00223C0B"/>
    <w:pPr>
      <w:spacing w:before="100" w:beforeAutospacing="1" w:after="100" w:afterAutospacing="1" w:line="240" w:lineRule="auto"/>
      <w:ind w:firstLine="851"/>
      <w:jc w:val="both"/>
    </w:pPr>
    <w:rPr>
      <w:rFonts w:ascii="Times New Roman" w:eastAsia="Times New Roman" w:hAnsi="Times New Roman" w:cs="Times New Roman"/>
      <w:sz w:val="24"/>
      <w:szCs w:val="24"/>
      <w:lang w:val="en-US"/>
    </w:rPr>
  </w:style>
  <w:style w:type="paragraph" w:customStyle="1" w:styleId="doc-ti">
    <w:name w:val="doc-ti"/>
    <w:basedOn w:val="Normal"/>
    <w:rsid w:val="00223C0B"/>
    <w:pPr>
      <w:spacing w:before="100" w:beforeAutospacing="1" w:after="100" w:afterAutospacing="1" w:line="240" w:lineRule="auto"/>
      <w:ind w:firstLine="851"/>
      <w:jc w:val="both"/>
    </w:pPr>
    <w:rPr>
      <w:rFonts w:ascii="Times New Roman" w:eastAsia="Times New Roman" w:hAnsi="Times New Roman" w:cs="Times New Roman"/>
      <w:sz w:val="24"/>
      <w:szCs w:val="24"/>
      <w:lang w:eastAsia="bg-BG"/>
    </w:rPr>
  </w:style>
  <w:style w:type="paragraph" w:customStyle="1" w:styleId="hd-oj">
    <w:name w:val="hd-oj"/>
    <w:basedOn w:val="Normal"/>
    <w:rsid w:val="00223C0B"/>
    <w:pPr>
      <w:spacing w:before="100" w:beforeAutospacing="1" w:after="100" w:afterAutospacing="1" w:line="240" w:lineRule="auto"/>
      <w:ind w:firstLine="851"/>
      <w:jc w:val="both"/>
    </w:pPr>
    <w:rPr>
      <w:rFonts w:ascii="Times New Roman" w:eastAsia="Times New Roman" w:hAnsi="Times New Roman" w:cs="Times New Roman"/>
      <w:sz w:val="24"/>
      <w:szCs w:val="24"/>
      <w:lang w:eastAsia="bg-BG"/>
    </w:rPr>
  </w:style>
  <w:style w:type="character" w:customStyle="1" w:styleId="hps">
    <w:name w:val="hps"/>
    <w:rsid w:val="00223C0B"/>
  </w:style>
  <w:style w:type="character" w:customStyle="1" w:styleId="CharChar5">
    <w:name w:val="Char Char5"/>
    <w:rsid w:val="00223C0B"/>
    <w:rPr>
      <w:rFonts w:ascii="Arial" w:hAnsi="Arial"/>
      <w:sz w:val="24"/>
      <w:lang w:val="bg-BG" w:eastAsia="en-US"/>
    </w:rPr>
  </w:style>
  <w:style w:type="paragraph" w:customStyle="1" w:styleId="Normal3">
    <w:name w:val="Normal3"/>
    <w:basedOn w:val="Normal"/>
    <w:rsid w:val="00223C0B"/>
    <w:pPr>
      <w:spacing w:before="120" w:after="0" w:line="240" w:lineRule="auto"/>
      <w:ind w:firstLine="851"/>
      <w:jc w:val="both"/>
    </w:pPr>
    <w:rPr>
      <w:rFonts w:ascii="Times New Roman" w:eastAsia="Times New Roman" w:hAnsi="Times New Roman" w:cs="Times New Roman"/>
      <w:sz w:val="24"/>
      <w:szCs w:val="24"/>
      <w:lang w:val="en-GB" w:eastAsia="en-GB"/>
    </w:rPr>
  </w:style>
  <w:style w:type="paragraph" w:customStyle="1" w:styleId="Bullet">
    <w:name w:val="Bullet"/>
    <w:next w:val="Normal"/>
    <w:autoRedefine/>
    <w:uiPriority w:val="99"/>
    <w:rsid w:val="00223C0B"/>
    <w:pPr>
      <w:numPr>
        <w:numId w:val="21"/>
      </w:numPr>
      <w:tabs>
        <w:tab w:val="clear" w:pos="360"/>
      </w:tabs>
      <w:autoSpaceDE w:val="0"/>
      <w:autoSpaceDN w:val="0"/>
      <w:adjustRightInd w:val="0"/>
      <w:spacing w:after="0" w:line="240" w:lineRule="auto"/>
      <w:ind w:left="1134" w:right="-171"/>
      <w:jc w:val="both"/>
    </w:pPr>
    <w:rPr>
      <w:rFonts w:ascii="Times New Roman" w:eastAsia="Times New Roman" w:hAnsi="Times New Roman" w:cs="Times New Roman"/>
      <w:i/>
      <w:color w:val="000000"/>
      <w:sz w:val="24"/>
      <w:szCs w:val="24"/>
    </w:rPr>
  </w:style>
  <w:style w:type="paragraph" w:customStyle="1" w:styleId="CharCharChar2">
    <w:name w:val="Char Char Char2"/>
    <w:basedOn w:val="Normal"/>
    <w:rsid w:val="00223C0B"/>
    <w:pPr>
      <w:tabs>
        <w:tab w:val="left" w:pos="709"/>
      </w:tabs>
      <w:spacing w:after="0" w:line="240" w:lineRule="auto"/>
      <w:ind w:firstLine="851"/>
      <w:jc w:val="both"/>
    </w:pPr>
    <w:rPr>
      <w:rFonts w:ascii="Tahoma" w:eastAsia="Times New Roman" w:hAnsi="Tahoma" w:cs="Times New Roman"/>
      <w:sz w:val="24"/>
      <w:szCs w:val="24"/>
      <w:lang w:eastAsia="pl-PL"/>
    </w:rPr>
  </w:style>
  <w:style w:type="paragraph" w:customStyle="1" w:styleId="CharCharCharCharCharCharCharCharCharCharCharCharCharCharCharCharCharCharCharCharChar1CharCharCharCharCharCharCharCharCharCharCharChar1CharCharChar1CharCharCharCharCharChar2">
    <w:name w:val="Char Char Char Char Char Char Char Char Char Char Char Char Char Char Char Char Char Char Char Char Char1 Char Char Char Char Char Char Char Char Char Char Char Char1 Char Char Char1 Char Char Char Char Char Char2"/>
    <w:basedOn w:val="Normal"/>
    <w:rsid w:val="00223C0B"/>
    <w:pPr>
      <w:tabs>
        <w:tab w:val="left" w:pos="709"/>
      </w:tabs>
      <w:spacing w:after="0" w:line="360" w:lineRule="auto"/>
      <w:ind w:firstLine="851"/>
      <w:jc w:val="both"/>
    </w:pPr>
    <w:rPr>
      <w:rFonts w:ascii="Tahoma" w:eastAsia="Times New Roman" w:hAnsi="Tahoma" w:cs="Times New Roman"/>
      <w:sz w:val="24"/>
      <w:szCs w:val="24"/>
      <w:lang w:eastAsia="pl-PL"/>
    </w:rPr>
  </w:style>
  <w:style w:type="character" w:customStyle="1" w:styleId="CharChar4">
    <w:name w:val="Char Char4"/>
    <w:rsid w:val="00223C0B"/>
    <w:rPr>
      <w:b/>
      <w:color w:val="FF0000"/>
      <w:sz w:val="24"/>
      <w:lang w:val="en-US" w:eastAsia="bg-BG"/>
    </w:rPr>
  </w:style>
  <w:style w:type="paragraph" w:customStyle="1" w:styleId="Char2">
    <w:name w:val="Char2"/>
    <w:basedOn w:val="Normal"/>
    <w:rsid w:val="00223C0B"/>
    <w:pPr>
      <w:spacing w:line="240" w:lineRule="exact"/>
      <w:ind w:firstLine="851"/>
      <w:jc w:val="both"/>
    </w:pPr>
    <w:rPr>
      <w:rFonts w:ascii="Tahoma" w:eastAsia="Times New Roman" w:hAnsi="Tahoma" w:cs="Times New Roman"/>
      <w:sz w:val="24"/>
      <w:szCs w:val="20"/>
      <w:lang w:val="en-US"/>
    </w:rPr>
  </w:style>
  <w:style w:type="paragraph" w:customStyle="1" w:styleId="CharCharCharCharCharChar2">
    <w:name w:val="Char Char Char Char Char Char2"/>
    <w:basedOn w:val="Normal"/>
    <w:rsid w:val="00223C0B"/>
    <w:pPr>
      <w:tabs>
        <w:tab w:val="left" w:pos="709"/>
      </w:tabs>
      <w:spacing w:after="0" w:line="240" w:lineRule="auto"/>
      <w:ind w:firstLine="851"/>
      <w:jc w:val="both"/>
    </w:pPr>
    <w:rPr>
      <w:rFonts w:ascii="Tahoma" w:eastAsia="Times New Roman" w:hAnsi="Tahoma" w:cs="Times New Roman"/>
      <w:sz w:val="24"/>
      <w:szCs w:val="24"/>
      <w:lang w:eastAsia="pl-PL"/>
    </w:rPr>
  </w:style>
  <w:style w:type="paragraph" w:customStyle="1" w:styleId="CharChar5CharCharCharCharCharCharCharCharCharChar1CharCharCharCharCharChar1Char2">
    <w:name w:val="Char Char5 Знак Char Char Знак Char Char Знак Char Char Знак Char Char Знак Char Char1 Знак Char Char Знак Char Char Знак Char Char1 Char2"/>
    <w:basedOn w:val="Normal"/>
    <w:semiHidden/>
    <w:rsid w:val="00223C0B"/>
    <w:pPr>
      <w:tabs>
        <w:tab w:val="left" w:pos="709"/>
      </w:tabs>
      <w:spacing w:after="0" w:line="240" w:lineRule="auto"/>
      <w:ind w:firstLine="851"/>
      <w:jc w:val="both"/>
    </w:pPr>
    <w:rPr>
      <w:rFonts w:ascii="Futura Bk" w:eastAsia="Times New Roman" w:hAnsi="Futura Bk" w:cs="Times New Roman"/>
      <w:sz w:val="24"/>
      <w:szCs w:val="24"/>
      <w:lang w:eastAsia="pl-PL"/>
    </w:rPr>
  </w:style>
  <w:style w:type="paragraph" w:customStyle="1" w:styleId="CharCharCharChar1Char2">
    <w:name w:val="Char Char Char Char1 Char2"/>
    <w:basedOn w:val="Normal"/>
    <w:rsid w:val="00223C0B"/>
    <w:pPr>
      <w:tabs>
        <w:tab w:val="left" w:pos="709"/>
      </w:tabs>
      <w:spacing w:after="0" w:line="240" w:lineRule="auto"/>
      <w:ind w:firstLine="851"/>
      <w:jc w:val="both"/>
    </w:pPr>
    <w:rPr>
      <w:rFonts w:ascii="Tahoma" w:eastAsia="Times New Roman" w:hAnsi="Tahoma" w:cs="Times New Roman"/>
      <w:sz w:val="24"/>
      <w:szCs w:val="24"/>
      <w:lang w:eastAsia="pl-PL"/>
    </w:rPr>
  </w:style>
  <w:style w:type="paragraph" w:customStyle="1" w:styleId="CharCharCharCharCharChar1CharCharChar1CharCharCharChar2">
    <w:name w:val="Char Char Char Char Char Char1 Char Char Char1 Char Char Char Char2"/>
    <w:basedOn w:val="Normal"/>
    <w:rsid w:val="00223C0B"/>
    <w:pPr>
      <w:tabs>
        <w:tab w:val="left" w:pos="709"/>
      </w:tabs>
      <w:spacing w:after="0" w:line="240" w:lineRule="auto"/>
      <w:ind w:firstLine="851"/>
      <w:jc w:val="both"/>
    </w:pPr>
    <w:rPr>
      <w:rFonts w:ascii="Tahoma" w:eastAsia="Times New Roman" w:hAnsi="Tahoma" w:cs="Times New Roman"/>
      <w:sz w:val="24"/>
      <w:szCs w:val="24"/>
      <w:lang w:eastAsia="pl-PL"/>
    </w:rPr>
  </w:style>
  <w:style w:type="paragraph" w:customStyle="1" w:styleId="CharChar1Char2">
    <w:name w:val="Char Char1 Char2"/>
    <w:basedOn w:val="Normal"/>
    <w:rsid w:val="00223C0B"/>
    <w:pPr>
      <w:tabs>
        <w:tab w:val="left" w:pos="709"/>
      </w:tabs>
      <w:spacing w:after="0" w:line="240" w:lineRule="auto"/>
      <w:ind w:firstLine="851"/>
      <w:jc w:val="both"/>
    </w:pPr>
    <w:rPr>
      <w:rFonts w:ascii="Tahoma" w:eastAsia="Times New Roman" w:hAnsi="Tahoma" w:cs="Times New Roman"/>
      <w:sz w:val="24"/>
      <w:szCs w:val="24"/>
      <w:lang w:eastAsia="pl-PL"/>
    </w:rPr>
  </w:style>
  <w:style w:type="paragraph" w:customStyle="1" w:styleId="CharCharChar1CharCharChar2">
    <w:name w:val="Char Char Char1 Char Char Char2"/>
    <w:basedOn w:val="Normal"/>
    <w:rsid w:val="00223C0B"/>
    <w:pPr>
      <w:spacing w:line="240" w:lineRule="exact"/>
      <w:ind w:firstLine="851"/>
      <w:jc w:val="both"/>
    </w:pPr>
    <w:rPr>
      <w:rFonts w:ascii="Tahoma" w:eastAsia="Times New Roman" w:hAnsi="Tahoma" w:cs="Times New Roman"/>
      <w:sz w:val="24"/>
      <w:szCs w:val="20"/>
      <w:lang w:val="en-US"/>
    </w:rPr>
  </w:style>
  <w:style w:type="paragraph" w:customStyle="1" w:styleId="CharCharCharChar1CharCharCharCharChar2">
    <w:name w:val="Знак Char Char Знак Char Char1 Знак Char Char Char Char Char2"/>
    <w:basedOn w:val="Normal"/>
    <w:rsid w:val="00223C0B"/>
    <w:pPr>
      <w:spacing w:line="240" w:lineRule="exact"/>
      <w:ind w:firstLine="851"/>
      <w:jc w:val="both"/>
    </w:pPr>
    <w:rPr>
      <w:rFonts w:ascii="Tahoma" w:eastAsia="Times New Roman" w:hAnsi="Tahoma" w:cs="Times New Roman"/>
      <w:sz w:val="24"/>
      <w:szCs w:val="20"/>
      <w:lang w:val="en-US"/>
    </w:rPr>
  </w:style>
  <w:style w:type="paragraph" w:customStyle="1" w:styleId="CharChar4Char2">
    <w:name w:val="Char Char4 Char2"/>
    <w:basedOn w:val="Normal"/>
    <w:rsid w:val="00223C0B"/>
    <w:pPr>
      <w:spacing w:line="240" w:lineRule="exact"/>
      <w:ind w:firstLine="851"/>
      <w:jc w:val="both"/>
    </w:pPr>
    <w:rPr>
      <w:rFonts w:ascii="Tahoma" w:eastAsia="Times New Roman" w:hAnsi="Tahoma" w:cs="Times New Roman"/>
      <w:sz w:val="24"/>
      <w:szCs w:val="20"/>
      <w:lang w:val="en-US"/>
    </w:rPr>
  </w:style>
  <w:style w:type="character" w:customStyle="1" w:styleId="CharChar102">
    <w:name w:val="Char Char102"/>
    <w:rsid w:val="00223C0B"/>
    <w:rPr>
      <w:rFonts w:ascii="Verdana" w:eastAsia="Arial Unicode MS" w:hAnsi="Verdana"/>
      <w:color w:val="000000"/>
      <w:sz w:val="18"/>
      <w:lang w:val="pl-PL" w:eastAsia="pl-PL"/>
    </w:rPr>
  </w:style>
  <w:style w:type="paragraph" w:customStyle="1" w:styleId="CharCharCharCharCharCharChar2">
    <w:name w:val="Char Char Знак Знак Char Знак Знак Char Char Char Знак Знак Char2"/>
    <w:basedOn w:val="Normal"/>
    <w:rsid w:val="00223C0B"/>
    <w:pPr>
      <w:tabs>
        <w:tab w:val="left" w:pos="709"/>
      </w:tabs>
      <w:spacing w:after="0" w:line="240" w:lineRule="auto"/>
      <w:ind w:firstLine="851"/>
      <w:jc w:val="both"/>
    </w:pPr>
    <w:rPr>
      <w:rFonts w:ascii="Tahoma" w:eastAsia="Times New Roman" w:hAnsi="Tahoma" w:cs="Times New Roman"/>
      <w:sz w:val="24"/>
      <w:szCs w:val="24"/>
      <w:lang w:eastAsia="pl-PL"/>
    </w:rPr>
  </w:style>
  <w:style w:type="paragraph" w:customStyle="1" w:styleId="2">
    <w:name w:val="Знак2"/>
    <w:basedOn w:val="Normal"/>
    <w:rsid w:val="00223C0B"/>
    <w:pPr>
      <w:tabs>
        <w:tab w:val="left" w:pos="709"/>
      </w:tabs>
      <w:spacing w:after="0" w:line="240" w:lineRule="auto"/>
      <w:ind w:firstLine="851"/>
      <w:jc w:val="both"/>
    </w:pPr>
    <w:rPr>
      <w:rFonts w:ascii="Tahoma" w:eastAsia="Times New Roman" w:hAnsi="Tahoma" w:cs="Times New Roman"/>
      <w:sz w:val="24"/>
      <w:szCs w:val="24"/>
      <w:lang w:val="pl-PL" w:eastAsia="pl-PL"/>
    </w:rPr>
  </w:style>
  <w:style w:type="paragraph" w:customStyle="1" w:styleId="CharCharCharCharCharCharCharCharChar1CharCharCharCharCharChar2">
    <w:name w:val="Char Char Char Знак Char Char Знак Char Char Знак Char Char1 Знак Char Char Знак Char Char Знак Char Char Знак2"/>
    <w:basedOn w:val="Normal"/>
    <w:semiHidden/>
    <w:rsid w:val="00223C0B"/>
    <w:pPr>
      <w:tabs>
        <w:tab w:val="left" w:pos="709"/>
      </w:tabs>
      <w:spacing w:after="0" w:line="240" w:lineRule="auto"/>
      <w:ind w:firstLine="851"/>
      <w:jc w:val="both"/>
    </w:pPr>
    <w:rPr>
      <w:rFonts w:ascii="Futura Bk" w:eastAsia="Times New Roman" w:hAnsi="Futura Bk" w:cs="Times New Roman"/>
      <w:sz w:val="24"/>
      <w:szCs w:val="24"/>
      <w:lang w:val="pl-PL" w:eastAsia="pl-PL"/>
    </w:rPr>
  </w:style>
  <w:style w:type="paragraph" w:customStyle="1" w:styleId="CharCharCharCharCharCharChar20">
    <w:name w:val="Знак Char Char Знак Char Char Char Char Char Знак2"/>
    <w:basedOn w:val="Normal"/>
    <w:rsid w:val="00223C0B"/>
    <w:pPr>
      <w:spacing w:line="240" w:lineRule="exact"/>
      <w:ind w:firstLine="851"/>
      <w:jc w:val="both"/>
    </w:pPr>
    <w:rPr>
      <w:rFonts w:ascii="Tahoma" w:eastAsia="Times New Roman" w:hAnsi="Tahoma" w:cs="Times New Roman"/>
      <w:sz w:val="24"/>
      <w:szCs w:val="20"/>
      <w:lang w:val="en-US"/>
    </w:rPr>
  </w:style>
  <w:style w:type="character" w:customStyle="1" w:styleId="CharChar32">
    <w:name w:val="Char Char32"/>
    <w:rsid w:val="00223C0B"/>
    <w:rPr>
      <w:sz w:val="24"/>
      <w:lang w:val="bg-BG" w:eastAsia="pl-PL"/>
    </w:rPr>
  </w:style>
  <w:style w:type="character" w:customStyle="1" w:styleId="CharChar22">
    <w:name w:val="Char Char22"/>
    <w:rsid w:val="00223C0B"/>
    <w:rPr>
      <w:i/>
      <w:sz w:val="24"/>
      <w:u w:val="single"/>
      <w:lang w:val="bg-BG" w:eastAsia="pl-PL"/>
    </w:rPr>
  </w:style>
  <w:style w:type="paragraph" w:styleId="Revision">
    <w:name w:val="Revision"/>
    <w:hidden/>
    <w:uiPriority w:val="99"/>
    <w:semiHidden/>
    <w:rsid w:val="00223C0B"/>
    <w:pPr>
      <w:spacing w:after="0" w:line="240" w:lineRule="auto"/>
      <w:jc w:val="center"/>
    </w:pPr>
    <w:rPr>
      <w:rFonts w:ascii="Times New Roman" w:eastAsia="Times New Roman" w:hAnsi="Times New Roman" w:cs="Times New Roman"/>
      <w:sz w:val="20"/>
      <w:szCs w:val="20"/>
      <w:lang w:eastAsia="pl-PL"/>
    </w:rPr>
  </w:style>
  <w:style w:type="paragraph" w:customStyle="1" w:styleId="suk3-1">
    <w:name w:val="suk 3-1"/>
    <w:basedOn w:val="Heading3"/>
    <w:autoRedefine/>
    <w:rsid w:val="00223C0B"/>
    <w:pPr>
      <w:numPr>
        <w:ilvl w:val="1"/>
        <w:numId w:val="22"/>
      </w:numPr>
      <w:pBdr>
        <w:top w:val="single" w:sz="4" w:space="1" w:color="auto"/>
        <w:left w:val="single" w:sz="4" w:space="4" w:color="auto"/>
        <w:bottom w:val="single" w:sz="4" w:space="1" w:color="auto"/>
        <w:right w:val="single" w:sz="4" w:space="0" w:color="auto"/>
      </w:pBdr>
      <w:shd w:val="clear" w:color="auto" w:fill="EEECE1"/>
      <w:tabs>
        <w:tab w:val="num" w:pos="360"/>
        <w:tab w:val="num" w:pos="2148"/>
      </w:tabs>
      <w:spacing w:before="120" w:after="120" w:line="276" w:lineRule="auto"/>
      <w:ind w:left="0" w:firstLine="851"/>
    </w:pPr>
    <w:rPr>
      <w:rFonts w:ascii="Times New Roman" w:hAnsi="Times New Roman"/>
      <w:bCs w:val="0"/>
      <w:color w:val="auto"/>
      <w:szCs w:val="24"/>
      <w:lang w:eastAsia="en-US"/>
    </w:rPr>
  </w:style>
  <w:style w:type="paragraph" w:customStyle="1" w:styleId="SUK3">
    <w:name w:val="SUK 3"/>
    <w:basedOn w:val="PMHeading3"/>
    <w:link w:val="SUK3Char"/>
    <w:rsid w:val="00223C0B"/>
    <w:pPr>
      <w:numPr>
        <w:ilvl w:val="2"/>
        <w:numId w:val="22"/>
      </w:numPr>
      <w:tabs>
        <w:tab w:val="num" w:pos="2160"/>
      </w:tabs>
      <w:ind w:left="433" w:hanging="360"/>
      <w:jc w:val="left"/>
    </w:pPr>
  </w:style>
  <w:style w:type="character" w:customStyle="1" w:styleId="SUK3Char">
    <w:name w:val="SUK 3 Char"/>
    <w:link w:val="SUK3"/>
    <w:locked/>
    <w:rsid w:val="00223C0B"/>
    <w:rPr>
      <w:rFonts w:ascii="Times New Roman Bold" w:eastAsia="Times New Roman" w:hAnsi="Times New Roman Bold" w:cs="Times New Roman"/>
      <w:b/>
      <w:color w:val="000000"/>
      <w:spacing w:val="10"/>
      <w:sz w:val="24"/>
      <w:szCs w:val="24"/>
      <w:shd w:val="clear" w:color="auto" w:fill="FFFFFF"/>
      <w:lang w:eastAsia="pl-PL"/>
    </w:rPr>
  </w:style>
  <w:style w:type="paragraph" w:customStyle="1" w:styleId="CharCharChar1">
    <w:name w:val="Char Char Char1"/>
    <w:basedOn w:val="Normal"/>
    <w:rsid w:val="00223C0B"/>
    <w:pPr>
      <w:tabs>
        <w:tab w:val="left" w:pos="709"/>
      </w:tabs>
      <w:spacing w:after="0" w:line="240" w:lineRule="auto"/>
      <w:ind w:firstLine="851"/>
    </w:pPr>
    <w:rPr>
      <w:rFonts w:ascii="Tahoma" w:eastAsia="Times New Roman" w:hAnsi="Tahoma" w:cs="Times New Roman"/>
      <w:sz w:val="24"/>
      <w:szCs w:val="24"/>
      <w:lang w:eastAsia="pl-PL"/>
    </w:rPr>
  </w:style>
  <w:style w:type="paragraph" w:customStyle="1" w:styleId="CharCharCharCharCharCharCharCharCharCharCharCharCharCharCharCharCharCharCharCharChar1CharCharCharCharCharCharCharCharCharCharCharChar1CharCharChar1CharCharCharCharCharChar1">
    <w:name w:val="Char Char Char Char Char Char Char Char Char Char Char Char Char Char Char Char Char Char Char Char Char1 Char Char Char Char Char Char Char Char Char Char Char Char1 Char Char Char1 Char Char Char Char Char Char1"/>
    <w:basedOn w:val="Normal"/>
    <w:rsid w:val="00223C0B"/>
    <w:pPr>
      <w:tabs>
        <w:tab w:val="left" w:pos="709"/>
      </w:tabs>
      <w:spacing w:after="0" w:line="360" w:lineRule="auto"/>
      <w:ind w:firstLine="851"/>
    </w:pPr>
    <w:rPr>
      <w:rFonts w:ascii="Tahoma" w:eastAsia="Times New Roman" w:hAnsi="Tahoma" w:cs="Times New Roman"/>
      <w:sz w:val="24"/>
      <w:szCs w:val="24"/>
      <w:lang w:eastAsia="pl-PL"/>
    </w:rPr>
  </w:style>
  <w:style w:type="table" w:customStyle="1" w:styleId="TableGrid3">
    <w:name w:val="Table Grid3"/>
    <w:basedOn w:val="TableNormal"/>
    <w:next w:val="TableGrid"/>
    <w:rsid w:val="00223C0B"/>
    <w:pPr>
      <w:spacing w:before="120" w:after="0" w:line="240" w:lineRule="auto"/>
      <w:jc w:val="both"/>
    </w:pPr>
    <w:rPr>
      <w:rFonts w:ascii="Times New Roman" w:eastAsia="Times New Roman" w:hAnsi="Times New Roman"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Char1">
    <w:name w:val="Char Char1"/>
    <w:rsid w:val="00223C0B"/>
    <w:rPr>
      <w:b/>
      <w:color w:val="FF0000"/>
      <w:sz w:val="24"/>
      <w:lang w:val="en-US" w:eastAsia="bg-BG"/>
    </w:rPr>
  </w:style>
  <w:style w:type="paragraph" w:customStyle="1" w:styleId="Char1">
    <w:name w:val="Char1"/>
    <w:basedOn w:val="Normal"/>
    <w:rsid w:val="00223C0B"/>
    <w:pPr>
      <w:spacing w:line="240" w:lineRule="exact"/>
      <w:ind w:firstLine="851"/>
    </w:pPr>
    <w:rPr>
      <w:rFonts w:ascii="Tahoma" w:eastAsia="Times New Roman" w:hAnsi="Tahoma" w:cs="Times New Roman"/>
      <w:sz w:val="24"/>
      <w:szCs w:val="20"/>
      <w:lang w:val="en-US"/>
    </w:rPr>
  </w:style>
  <w:style w:type="table" w:customStyle="1" w:styleId="TableWeb12">
    <w:name w:val="Table Web 12"/>
    <w:basedOn w:val="TableNormal"/>
    <w:next w:val="TableWeb1"/>
    <w:rsid w:val="00223C0B"/>
    <w:pPr>
      <w:spacing w:after="0" w:line="240" w:lineRule="auto"/>
    </w:pPr>
    <w:rPr>
      <w:rFonts w:ascii="Times New Roman" w:eastAsia="Times New Roman" w:hAnsi="Times New Roman" w:cs="Times New Roman"/>
      <w:sz w:val="20"/>
      <w:szCs w:val="20"/>
      <w:lang w:eastAsia="bg-BG"/>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TableWeb32">
    <w:name w:val="Table Web 32"/>
    <w:basedOn w:val="TableNormal"/>
    <w:next w:val="TableWeb3"/>
    <w:rsid w:val="00223C0B"/>
    <w:pPr>
      <w:spacing w:after="0" w:line="240" w:lineRule="auto"/>
    </w:pPr>
    <w:rPr>
      <w:rFonts w:ascii="Times New Roman" w:eastAsia="Times New Roman" w:hAnsi="Times New Roman" w:cs="Times New Roman"/>
      <w:sz w:val="20"/>
      <w:szCs w:val="20"/>
      <w:lang w:eastAsia="bg-BG"/>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TableList72">
    <w:name w:val="Table List 72"/>
    <w:basedOn w:val="TableNormal"/>
    <w:next w:val="TableList7"/>
    <w:rsid w:val="00223C0B"/>
    <w:pPr>
      <w:spacing w:after="0" w:line="240" w:lineRule="auto"/>
    </w:pPr>
    <w:rPr>
      <w:rFonts w:ascii="Times New Roman" w:eastAsia="Times New Roman" w:hAnsi="Times New Roman" w:cs="Times New Roman"/>
      <w:sz w:val="20"/>
      <w:szCs w:val="20"/>
      <w:lang w:eastAsia="bg-BG"/>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customStyle="1" w:styleId="TableElegant2">
    <w:name w:val="Table Elegant2"/>
    <w:basedOn w:val="TableNormal"/>
    <w:next w:val="TableElegant"/>
    <w:rsid w:val="00223C0B"/>
    <w:pPr>
      <w:spacing w:after="0" w:line="240" w:lineRule="auto"/>
    </w:pPr>
    <w:rPr>
      <w:rFonts w:ascii="Times New Roman" w:eastAsia="Times New Roman" w:hAnsi="Times New Roman" w:cs="Times New Roman"/>
      <w:sz w:val="20"/>
      <w:szCs w:val="20"/>
      <w:lang w:eastAsia="bg-BG"/>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customStyle="1" w:styleId="TableGrid13">
    <w:name w:val="Table Grid13"/>
    <w:basedOn w:val="TableNormal"/>
    <w:next w:val="TableGrid"/>
    <w:rsid w:val="00223C0B"/>
    <w:pPr>
      <w:spacing w:after="0" w:line="240" w:lineRule="auto"/>
    </w:pPr>
    <w:rPr>
      <w:rFonts w:ascii="Times New Roman" w:eastAsia="Times New Roman" w:hAnsi="Times New Roman"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CharCharChar1">
    <w:name w:val="Char Char Char Char Char Char1"/>
    <w:basedOn w:val="Normal"/>
    <w:rsid w:val="00223C0B"/>
    <w:pPr>
      <w:tabs>
        <w:tab w:val="left" w:pos="709"/>
      </w:tabs>
      <w:spacing w:after="0" w:line="240" w:lineRule="auto"/>
      <w:ind w:firstLine="851"/>
    </w:pPr>
    <w:rPr>
      <w:rFonts w:ascii="Tahoma" w:eastAsia="Times New Roman" w:hAnsi="Tahoma" w:cs="Times New Roman"/>
      <w:sz w:val="24"/>
      <w:szCs w:val="24"/>
      <w:lang w:eastAsia="pl-PL"/>
    </w:rPr>
  </w:style>
  <w:style w:type="paragraph" w:customStyle="1" w:styleId="CharChar5CharCharCharCharCharCharCharCharCharChar1CharCharCharCharCharChar1Char1">
    <w:name w:val="Char Char5 Знак Char Char Знак Char Char Знак Char Char Знак Char Char Знак Char Char1 Знак Char Char Знак Char Char Знак Char Char1 Char1"/>
    <w:basedOn w:val="Normal"/>
    <w:semiHidden/>
    <w:rsid w:val="00223C0B"/>
    <w:pPr>
      <w:tabs>
        <w:tab w:val="left" w:pos="709"/>
      </w:tabs>
      <w:spacing w:after="0" w:line="240" w:lineRule="auto"/>
      <w:ind w:firstLine="851"/>
    </w:pPr>
    <w:rPr>
      <w:rFonts w:ascii="Futura Bk" w:eastAsia="Times New Roman" w:hAnsi="Futura Bk" w:cs="Times New Roman"/>
      <w:sz w:val="24"/>
      <w:szCs w:val="24"/>
      <w:lang w:eastAsia="pl-PL"/>
    </w:rPr>
  </w:style>
  <w:style w:type="paragraph" w:customStyle="1" w:styleId="CharCharCharChar1Char1">
    <w:name w:val="Char Char Char Char1 Char1"/>
    <w:basedOn w:val="Normal"/>
    <w:rsid w:val="00223C0B"/>
    <w:pPr>
      <w:tabs>
        <w:tab w:val="left" w:pos="709"/>
      </w:tabs>
      <w:spacing w:after="0" w:line="240" w:lineRule="auto"/>
      <w:ind w:firstLine="851"/>
    </w:pPr>
    <w:rPr>
      <w:rFonts w:ascii="Tahoma" w:eastAsia="Times New Roman" w:hAnsi="Tahoma" w:cs="Times New Roman"/>
      <w:sz w:val="24"/>
      <w:szCs w:val="24"/>
      <w:lang w:eastAsia="pl-PL"/>
    </w:rPr>
  </w:style>
  <w:style w:type="paragraph" w:customStyle="1" w:styleId="CharCharCharCharCharChar1CharCharChar1CharCharCharChar1">
    <w:name w:val="Char Char Char Char Char Char1 Char Char Char1 Char Char Char Char1"/>
    <w:basedOn w:val="Normal"/>
    <w:rsid w:val="00223C0B"/>
    <w:pPr>
      <w:tabs>
        <w:tab w:val="left" w:pos="709"/>
      </w:tabs>
      <w:spacing w:after="0" w:line="240" w:lineRule="auto"/>
      <w:ind w:firstLine="851"/>
    </w:pPr>
    <w:rPr>
      <w:rFonts w:ascii="Tahoma" w:eastAsia="Times New Roman" w:hAnsi="Tahoma" w:cs="Times New Roman"/>
      <w:sz w:val="24"/>
      <w:szCs w:val="24"/>
      <w:lang w:eastAsia="pl-PL"/>
    </w:rPr>
  </w:style>
  <w:style w:type="paragraph" w:customStyle="1" w:styleId="CharChar1Char1">
    <w:name w:val="Char Char1 Char1"/>
    <w:basedOn w:val="Normal"/>
    <w:rsid w:val="00223C0B"/>
    <w:pPr>
      <w:tabs>
        <w:tab w:val="left" w:pos="709"/>
      </w:tabs>
      <w:spacing w:after="0" w:line="240" w:lineRule="auto"/>
      <w:ind w:firstLine="851"/>
    </w:pPr>
    <w:rPr>
      <w:rFonts w:ascii="Tahoma" w:eastAsia="Times New Roman" w:hAnsi="Tahoma" w:cs="Times New Roman"/>
      <w:sz w:val="24"/>
      <w:szCs w:val="24"/>
      <w:lang w:eastAsia="pl-PL"/>
    </w:rPr>
  </w:style>
  <w:style w:type="paragraph" w:customStyle="1" w:styleId="CharCharChar1CharCharChar1">
    <w:name w:val="Char Char Char1 Char Char Char1"/>
    <w:basedOn w:val="Normal"/>
    <w:rsid w:val="00223C0B"/>
    <w:pPr>
      <w:spacing w:line="240" w:lineRule="exact"/>
      <w:ind w:firstLine="851"/>
    </w:pPr>
    <w:rPr>
      <w:rFonts w:ascii="Tahoma" w:eastAsia="Times New Roman" w:hAnsi="Tahoma" w:cs="Times New Roman"/>
      <w:sz w:val="24"/>
      <w:szCs w:val="20"/>
      <w:lang w:val="en-US"/>
    </w:rPr>
  </w:style>
  <w:style w:type="paragraph" w:customStyle="1" w:styleId="CharCharCharChar1CharCharCharCharChar1">
    <w:name w:val="Знак Char Char Знак Char Char1 Знак Char Char Char Char Char1"/>
    <w:basedOn w:val="Normal"/>
    <w:rsid w:val="00223C0B"/>
    <w:pPr>
      <w:spacing w:line="240" w:lineRule="exact"/>
      <w:ind w:firstLine="851"/>
    </w:pPr>
    <w:rPr>
      <w:rFonts w:ascii="Tahoma" w:eastAsia="Times New Roman" w:hAnsi="Tahoma" w:cs="Times New Roman"/>
      <w:sz w:val="24"/>
      <w:szCs w:val="20"/>
      <w:lang w:val="en-US"/>
    </w:rPr>
  </w:style>
  <w:style w:type="paragraph" w:customStyle="1" w:styleId="CharChar4Char1">
    <w:name w:val="Char Char4 Char1"/>
    <w:basedOn w:val="Normal"/>
    <w:rsid w:val="00223C0B"/>
    <w:pPr>
      <w:spacing w:line="240" w:lineRule="exact"/>
      <w:ind w:firstLine="851"/>
    </w:pPr>
    <w:rPr>
      <w:rFonts w:ascii="Tahoma" w:eastAsia="Times New Roman" w:hAnsi="Tahoma" w:cs="Times New Roman"/>
      <w:sz w:val="24"/>
      <w:szCs w:val="20"/>
      <w:lang w:val="en-US"/>
    </w:rPr>
  </w:style>
  <w:style w:type="character" w:customStyle="1" w:styleId="CharChar101">
    <w:name w:val="Char Char101"/>
    <w:rsid w:val="00223C0B"/>
    <w:rPr>
      <w:rFonts w:ascii="Verdana" w:eastAsia="Arial Unicode MS" w:hAnsi="Verdana"/>
      <w:color w:val="000000"/>
      <w:sz w:val="18"/>
      <w:lang w:val="pl-PL" w:eastAsia="pl-PL"/>
    </w:rPr>
  </w:style>
  <w:style w:type="paragraph" w:customStyle="1" w:styleId="CharCharCharCharCharCharChar1">
    <w:name w:val="Char Char Знак Знак Char Знак Знак Char Char Char Знак Знак Char1"/>
    <w:basedOn w:val="Normal"/>
    <w:rsid w:val="00223C0B"/>
    <w:pPr>
      <w:tabs>
        <w:tab w:val="left" w:pos="709"/>
      </w:tabs>
      <w:spacing w:after="0" w:line="240" w:lineRule="auto"/>
      <w:ind w:firstLine="851"/>
    </w:pPr>
    <w:rPr>
      <w:rFonts w:ascii="Tahoma" w:eastAsia="Times New Roman" w:hAnsi="Tahoma" w:cs="Times New Roman"/>
      <w:sz w:val="24"/>
      <w:szCs w:val="24"/>
      <w:lang w:eastAsia="pl-PL"/>
    </w:rPr>
  </w:style>
  <w:style w:type="paragraph" w:customStyle="1" w:styleId="10">
    <w:name w:val="Знак1"/>
    <w:basedOn w:val="Normal"/>
    <w:rsid w:val="00223C0B"/>
    <w:pPr>
      <w:tabs>
        <w:tab w:val="left" w:pos="709"/>
      </w:tabs>
      <w:spacing w:after="0" w:line="240" w:lineRule="auto"/>
      <w:ind w:firstLine="851"/>
    </w:pPr>
    <w:rPr>
      <w:rFonts w:ascii="Tahoma" w:eastAsia="Times New Roman" w:hAnsi="Tahoma" w:cs="Times New Roman"/>
      <w:sz w:val="24"/>
      <w:szCs w:val="24"/>
      <w:lang w:val="pl-PL" w:eastAsia="pl-PL"/>
    </w:rPr>
  </w:style>
  <w:style w:type="paragraph" w:customStyle="1" w:styleId="CharCharCharCharCharCharCharCharChar1CharCharCharCharCharChar1">
    <w:name w:val="Char Char Char Знак Char Char Знак Char Char Знак Char Char1 Знак Char Char Знак Char Char Знак Char Char Знак1"/>
    <w:basedOn w:val="Normal"/>
    <w:semiHidden/>
    <w:rsid w:val="00223C0B"/>
    <w:pPr>
      <w:tabs>
        <w:tab w:val="left" w:pos="709"/>
      </w:tabs>
      <w:spacing w:after="0" w:line="240" w:lineRule="auto"/>
      <w:ind w:firstLine="851"/>
    </w:pPr>
    <w:rPr>
      <w:rFonts w:ascii="Futura Bk" w:eastAsia="Times New Roman" w:hAnsi="Futura Bk" w:cs="Times New Roman"/>
      <w:sz w:val="24"/>
      <w:szCs w:val="24"/>
      <w:lang w:val="pl-PL" w:eastAsia="pl-PL"/>
    </w:rPr>
  </w:style>
  <w:style w:type="paragraph" w:customStyle="1" w:styleId="CharCharCharCharCharCharChar10">
    <w:name w:val="Знак Char Char Знак Char Char Char Char Char Знак1"/>
    <w:basedOn w:val="Normal"/>
    <w:rsid w:val="00223C0B"/>
    <w:pPr>
      <w:spacing w:line="240" w:lineRule="exact"/>
      <w:ind w:firstLine="851"/>
    </w:pPr>
    <w:rPr>
      <w:rFonts w:ascii="Tahoma" w:eastAsia="Times New Roman" w:hAnsi="Tahoma" w:cs="Times New Roman"/>
      <w:sz w:val="24"/>
      <w:szCs w:val="20"/>
      <w:lang w:val="en-US"/>
    </w:rPr>
  </w:style>
  <w:style w:type="character" w:customStyle="1" w:styleId="CharChar31">
    <w:name w:val="Char Char31"/>
    <w:rsid w:val="00223C0B"/>
    <w:rPr>
      <w:sz w:val="24"/>
      <w:lang w:val="bg-BG" w:eastAsia="pl-PL"/>
    </w:rPr>
  </w:style>
  <w:style w:type="character" w:customStyle="1" w:styleId="CharChar21">
    <w:name w:val="Char Char21"/>
    <w:rsid w:val="00223C0B"/>
    <w:rPr>
      <w:i/>
      <w:sz w:val="24"/>
      <w:u w:val="single"/>
      <w:lang w:val="bg-BG" w:eastAsia="pl-PL"/>
    </w:rPr>
  </w:style>
  <w:style w:type="table" w:customStyle="1" w:styleId="PlainTable31">
    <w:name w:val="Plain Table 31"/>
    <w:basedOn w:val="TableNormal"/>
    <w:uiPriority w:val="43"/>
    <w:rsid w:val="00223C0B"/>
    <w:pPr>
      <w:spacing w:after="0" w:line="240" w:lineRule="auto"/>
    </w:pPr>
    <w:rPr>
      <w:rFonts w:ascii="Times New Roman" w:eastAsia="Times New Roman" w:hAnsi="Times New Roman" w:cs="Times New Roman"/>
      <w:lang w:val="en-US"/>
    </w:rPr>
    <w:tblPr>
      <w:tblStyleRowBandSize w:val="1"/>
      <w:tblStyleColBandSize w:val="1"/>
    </w:tblPr>
    <w:tblStylePr w:type="firstRow">
      <w:rPr>
        <w:rFonts w:cs="Times New Roman"/>
        <w:b/>
        <w:bCs/>
        <w:caps/>
      </w:rPr>
      <w:tblPr/>
      <w:tcPr>
        <w:tcBorders>
          <w:bottom w:val="single" w:sz="4" w:space="0" w:color="7F7F7F"/>
        </w:tcBorders>
      </w:tcPr>
    </w:tblStylePr>
    <w:tblStylePr w:type="lastRow">
      <w:rPr>
        <w:rFonts w:cs="Times New Roman"/>
        <w:b/>
        <w:bCs/>
        <w:caps/>
      </w:rPr>
      <w:tblPr/>
      <w:tcPr>
        <w:tcBorders>
          <w:top w:val="nil"/>
        </w:tcBorders>
      </w:tcPr>
    </w:tblStylePr>
    <w:tblStylePr w:type="firstCol">
      <w:rPr>
        <w:rFonts w:cs="Times New Roman"/>
        <w:b/>
        <w:bCs/>
        <w:caps/>
      </w:rPr>
      <w:tblPr/>
      <w:tcPr>
        <w:tcBorders>
          <w:right w:val="single" w:sz="4" w:space="0" w:color="7F7F7F"/>
        </w:tcBorders>
      </w:tcPr>
    </w:tblStylePr>
    <w:tblStylePr w:type="lastCol">
      <w:rPr>
        <w:rFonts w:cs="Times New Roman"/>
        <w:b/>
        <w:bCs/>
        <w:caps/>
      </w:rPr>
      <w:tblPr/>
      <w:tcPr>
        <w:tcBorders>
          <w:left w:val="nil"/>
        </w:tcBorders>
      </w:tcPr>
    </w:tblStylePr>
    <w:tblStylePr w:type="band1Vert">
      <w:rPr>
        <w:rFonts w:cs="Times New Roman"/>
      </w:rPr>
      <w:tblPr/>
      <w:tcPr>
        <w:shd w:val="clear" w:color="auto" w:fill="F2F2F2"/>
      </w:tcPr>
    </w:tblStylePr>
    <w:tblStylePr w:type="band1Horz">
      <w:rPr>
        <w:rFonts w:cs="Times New Roman"/>
      </w:rPr>
      <w:tblPr/>
      <w:tcPr>
        <w:shd w:val="clear" w:color="auto" w:fill="F2F2F2"/>
      </w:tcPr>
    </w:tblStylePr>
    <w:tblStylePr w:type="neCell">
      <w:rPr>
        <w:rFonts w:cs="Times New Roman"/>
      </w:rPr>
      <w:tblPr/>
      <w:tcPr>
        <w:tcBorders>
          <w:left w:val="nil"/>
        </w:tcBorders>
      </w:tcPr>
    </w:tblStylePr>
    <w:tblStylePr w:type="nwCell">
      <w:rPr>
        <w:rFonts w:cs="Times New Roman"/>
      </w:rPr>
      <w:tblPr/>
      <w:tcPr>
        <w:tcBorders>
          <w:right w:val="nil"/>
        </w:tcBorders>
      </w:tcPr>
    </w:tblStylePr>
  </w:style>
  <w:style w:type="numbering" w:customStyle="1" w:styleId="11111111">
    <w:name w:val="1 / 1.1 / 1.1.111"/>
    <w:rsid w:val="00223C0B"/>
    <w:pPr>
      <w:numPr>
        <w:numId w:val="9"/>
      </w:numPr>
    </w:pPr>
  </w:style>
  <w:style w:type="numbering" w:customStyle="1" w:styleId="1111112">
    <w:name w:val="1 / 1.1 / 1.1.12"/>
    <w:rsid w:val="00223C0B"/>
    <w:pPr>
      <w:numPr>
        <w:numId w:val="19"/>
      </w:numPr>
    </w:pPr>
  </w:style>
  <w:style w:type="numbering" w:styleId="111111">
    <w:name w:val="Outline List 2"/>
    <w:basedOn w:val="NoList"/>
    <w:uiPriority w:val="99"/>
    <w:semiHidden/>
    <w:unhideWhenUsed/>
    <w:rsid w:val="00223C0B"/>
    <w:pPr>
      <w:numPr>
        <w:numId w:val="14"/>
      </w:numPr>
    </w:pPr>
  </w:style>
  <w:style w:type="numbering" w:customStyle="1" w:styleId="1111111">
    <w:name w:val="1 / 1.1 / 1.1.11"/>
    <w:rsid w:val="00223C0B"/>
    <w:pPr>
      <w:numPr>
        <w:numId w:val="66"/>
      </w:numPr>
    </w:pPr>
  </w:style>
  <w:style w:type="paragraph" w:customStyle="1" w:styleId="SUK2">
    <w:name w:val="SUK 2"/>
    <w:basedOn w:val="Normal"/>
    <w:rsid w:val="00223C0B"/>
    <w:pPr>
      <w:keepNext/>
      <w:keepLines/>
      <w:numPr>
        <w:ilvl w:val="1"/>
        <w:numId w:val="24"/>
      </w:numPr>
      <w:pBdr>
        <w:top w:val="single" w:sz="4" w:space="1" w:color="auto"/>
        <w:left w:val="single" w:sz="4" w:space="15" w:color="auto"/>
        <w:bottom w:val="single" w:sz="4" w:space="1" w:color="auto"/>
        <w:right w:val="single" w:sz="4" w:space="0" w:color="auto"/>
      </w:pBdr>
      <w:shd w:val="clear" w:color="auto" w:fill="DBE5F1"/>
      <w:spacing w:before="240" w:after="240" w:line="240" w:lineRule="auto"/>
      <w:outlineLvl w:val="0"/>
    </w:pPr>
    <w:rPr>
      <w:rFonts w:ascii="Times New Roman Bold" w:eastAsia="EUAlbertina-Regu-Identity-H" w:hAnsi="Times New Roman Bold" w:cs="Times New Roman"/>
      <w:b/>
      <w:bCs/>
      <w:color w:val="000000"/>
      <w:spacing w:val="10"/>
      <w:sz w:val="24"/>
      <w:szCs w:val="24"/>
      <w:lang w:eastAsia="pl-PL"/>
    </w:rPr>
  </w:style>
  <w:style w:type="table" w:customStyle="1" w:styleId="TableGrid4">
    <w:name w:val="Table Grid4"/>
    <w:basedOn w:val="TableNormal"/>
    <w:next w:val="TableGrid"/>
    <w:uiPriority w:val="39"/>
    <w:rsid w:val="00223C0B"/>
    <w:pPr>
      <w:spacing w:after="0" w:line="240" w:lineRule="auto"/>
    </w:pPr>
    <w:rPr>
      <w:rFonts w:ascii="Times New Roman" w:eastAsia="Times New Roman" w:hAnsi="Times New Roman"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39"/>
    <w:rsid w:val="00223C0B"/>
    <w:pPr>
      <w:spacing w:after="0" w:line="240" w:lineRule="auto"/>
    </w:pPr>
    <w:rPr>
      <w:rFonts w:ascii="Times New Roman" w:eastAsia="Times New Roman" w:hAnsi="Times New Roman"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21">
    <w:name w:val="1 / 1.1 / 1.1.121"/>
    <w:rsid w:val="00223C0B"/>
  </w:style>
  <w:style w:type="paragraph" w:customStyle="1" w:styleId="CharCharChar1CharCharChar6">
    <w:name w:val="Char Char Char1 Char Char Char6"/>
    <w:basedOn w:val="Normal"/>
    <w:rsid w:val="00223C0B"/>
    <w:pPr>
      <w:spacing w:line="240" w:lineRule="exact"/>
      <w:ind w:firstLine="851"/>
    </w:pPr>
    <w:rPr>
      <w:rFonts w:ascii="Tahoma" w:eastAsia="Times New Roman" w:hAnsi="Tahoma" w:cs="Times New Roman"/>
      <w:sz w:val="24"/>
      <w:szCs w:val="20"/>
      <w:lang w:val="en-US"/>
    </w:rPr>
  </w:style>
  <w:style w:type="paragraph" w:customStyle="1" w:styleId="CharCharChar1CharCharChar5">
    <w:name w:val="Char Char Char1 Char Char Char5"/>
    <w:basedOn w:val="Normal"/>
    <w:rsid w:val="00223C0B"/>
    <w:pPr>
      <w:spacing w:line="240" w:lineRule="exact"/>
      <w:ind w:firstLine="851"/>
    </w:pPr>
    <w:rPr>
      <w:rFonts w:ascii="Tahoma" w:eastAsia="Times New Roman" w:hAnsi="Tahoma" w:cs="Times New Roman"/>
      <w:sz w:val="24"/>
      <w:szCs w:val="20"/>
      <w:lang w:val="en-US"/>
    </w:rPr>
  </w:style>
  <w:style w:type="character" w:customStyle="1" w:styleId="samedocreference">
    <w:name w:val="samedocreference"/>
    <w:basedOn w:val="DefaultParagraphFont"/>
    <w:rsid w:val="00223C0B"/>
  </w:style>
  <w:style w:type="paragraph" w:customStyle="1" w:styleId="CharCharChar1CharCharChar4">
    <w:name w:val="Char Char Char1 Char Char Char4"/>
    <w:basedOn w:val="Normal"/>
    <w:rsid w:val="00223C0B"/>
    <w:pPr>
      <w:spacing w:line="240" w:lineRule="exact"/>
      <w:ind w:firstLine="851"/>
    </w:pPr>
    <w:rPr>
      <w:rFonts w:ascii="Tahoma" w:eastAsia="Times New Roman" w:hAnsi="Tahoma" w:cs="Times New Roman"/>
      <w:sz w:val="24"/>
      <w:szCs w:val="20"/>
      <w:lang w:val="en-US"/>
    </w:rPr>
  </w:style>
  <w:style w:type="paragraph" w:customStyle="1" w:styleId="buttons">
    <w:name w:val="buttons"/>
    <w:basedOn w:val="Normal"/>
    <w:rsid w:val="00223C0B"/>
    <w:pPr>
      <w:spacing w:before="100" w:beforeAutospacing="1" w:after="100" w:afterAutospacing="1" w:line="240" w:lineRule="auto"/>
      <w:ind w:firstLine="851"/>
    </w:pPr>
    <w:rPr>
      <w:rFonts w:ascii="Times New Roman" w:eastAsia="Times New Roman" w:hAnsi="Times New Roman" w:cs="Times New Roman"/>
      <w:sz w:val="24"/>
      <w:szCs w:val="24"/>
      <w:lang w:val="en-US"/>
    </w:rPr>
  </w:style>
  <w:style w:type="character" w:customStyle="1" w:styleId="newdocreference">
    <w:name w:val="newdocreference"/>
    <w:basedOn w:val="DefaultParagraphFont"/>
    <w:rsid w:val="00223C0B"/>
  </w:style>
  <w:style w:type="paragraph" w:customStyle="1" w:styleId="SUPERSChar">
    <w:name w:val="SUPERS Char"/>
    <w:aliases w:val="EN Footnote Reference Char"/>
    <w:basedOn w:val="Normal"/>
    <w:link w:val="FootnoteReference"/>
    <w:uiPriority w:val="99"/>
    <w:rsid w:val="00223C0B"/>
    <w:pPr>
      <w:spacing w:line="240" w:lineRule="exact"/>
      <w:ind w:firstLine="851"/>
    </w:pPr>
    <w:rPr>
      <w:vertAlign w:val="superscript"/>
    </w:rPr>
  </w:style>
  <w:style w:type="character" w:customStyle="1" w:styleId="filled-value">
    <w:name w:val="filled-value"/>
    <w:basedOn w:val="DefaultParagraphFont"/>
    <w:rsid w:val="00223C0B"/>
  </w:style>
  <w:style w:type="paragraph" w:customStyle="1" w:styleId="Style1">
    <w:name w:val="Style1"/>
    <w:basedOn w:val="ListParagraph"/>
    <w:link w:val="Style1Char"/>
    <w:qFormat/>
    <w:rsid w:val="00223C0B"/>
    <w:pPr>
      <w:numPr>
        <w:numId w:val="59"/>
      </w:numPr>
      <w:pBdr>
        <w:top w:val="single" w:sz="4" w:space="1" w:color="auto"/>
        <w:left w:val="single" w:sz="4" w:space="4" w:color="auto"/>
        <w:bottom w:val="single" w:sz="4" w:space="1" w:color="auto"/>
        <w:right w:val="single" w:sz="4" w:space="4" w:color="auto"/>
      </w:pBdr>
      <w:shd w:val="clear" w:color="auto" w:fill="99CCFF"/>
      <w:spacing w:before="120" w:after="120" w:line="240" w:lineRule="auto"/>
      <w:jc w:val="both"/>
      <w:outlineLvl w:val="1"/>
    </w:pPr>
    <w:rPr>
      <w:rFonts w:ascii="Times New Roman" w:eastAsia="Times New Roman" w:hAnsi="Times New Roman" w:cs="Times New Roman"/>
      <w:b/>
      <w:sz w:val="24"/>
      <w:szCs w:val="24"/>
      <w:lang w:eastAsia="pl-PL"/>
    </w:rPr>
  </w:style>
  <w:style w:type="paragraph" w:customStyle="1" w:styleId="Style2">
    <w:name w:val="Style2"/>
    <w:basedOn w:val="ListParagraph"/>
    <w:link w:val="Style2Char"/>
    <w:qFormat/>
    <w:rsid w:val="00223C0B"/>
    <w:pPr>
      <w:numPr>
        <w:ilvl w:val="1"/>
        <w:numId w:val="59"/>
      </w:numPr>
      <w:pBdr>
        <w:top w:val="single" w:sz="4" w:space="1" w:color="auto"/>
        <w:left w:val="single" w:sz="4" w:space="4" w:color="auto"/>
        <w:bottom w:val="single" w:sz="4" w:space="1" w:color="auto"/>
        <w:right w:val="single" w:sz="4" w:space="4" w:color="auto"/>
      </w:pBdr>
      <w:shd w:val="clear" w:color="auto" w:fill="DBE5F1"/>
      <w:spacing w:before="120" w:after="120" w:line="240" w:lineRule="auto"/>
      <w:jc w:val="both"/>
      <w:outlineLvl w:val="2"/>
    </w:pPr>
    <w:rPr>
      <w:rFonts w:ascii="Times New Roman" w:eastAsia="Times New Roman" w:hAnsi="Times New Roman" w:cs="Times New Roman"/>
      <w:b/>
      <w:sz w:val="24"/>
      <w:szCs w:val="24"/>
      <w:lang w:val="en-US" w:eastAsia="pl-PL"/>
    </w:rPr>
  </w:style>
  <w:style w:type="character" w:customStyle="1" w:styleId="Style1Char">
    <w:name w:val="Style1 Char"/>
    <w:basedOn w:val="ListParagraphChar"/>
    <w:link w:val="Style1"/>
    <w:rsid w:val="00223C0B"/>
    <w:rPr>
      <w:rFonts w:ascii="Times New Roman" w:eastAsia="Times New Roman" w:hAnsi="Times New Roman" w:cs="Times New Roman"/>
      <w:b/>
      <w:sz w:val="24"/>
      <w:szCs w:val="24"/>
      <w:shd w:val="clear" w:color="auto" w:fill="99CCFF"/>
      <w:lang w:eastAsia="pl-PL"/>
    </w:rPr>
  </w:style>
  <w:style w:type="paragraph" w:customStyle="1" w:styleId="Style3">
    <w:name w:val="Style3"/>
    <w:basedOn w:val="ListParagraph"/>
    <w:link w:val="Style3Char"/>
    <w:qFormat/>
    <w:rsid w:val="00223C0B"/>
    <w:pPr>
      <w:numPr>
        <w:ilvl w:val="2"/>
        <w:numId w:val="59"/>
      </w:numPr>
      <w:spacing w:before="120" w:after="120" w:line="240" w:lineRule="auto"/>
      <w:jc w:val="both"/>
      <w:outlineLvl w:val="3"/>
    </w:pPr>
    <w:rPr>
      <w:rFonts w:ascii="Times New Roman" w:eastAsia="Times New Roman" w:hAnsi="Times New Roman" w:cs="Times New Roman"/>
      <w:b/>
      <w:sz w:val="24"/>
      <w:szCs w:val="24"/>
      <w:lang w:val="en-US" w:eastAsia="pl-PL"/>
    </w:rPr>
  </w:style>
  <w:style w:type="character" w:customStyle="1" w:styleId="Style2Char">
    <w:name w:val="Style2 Char"/>
    <w:basedOn w:val="ListParagraphChar"/>
    <w:link w:val="Style2"/>
    <w:rsid w:val="00223C0B"/>
    <w:rPr>
      <w:rFonts w:ascii="Times New Roman" w:eastAsia="Times New Roman" w:hAnsi="Times New Roman" w:cs="Times New Roman"/>
      <w:b/>
      <w:sz w:val="24"/>
      <w:szCs w:val="24"/>
      <w:shd w:val="clear" w:color="auto" w:fill="DBE5F1"/>
      <w:lang w:val="en-US" w:eastAsia="pl-PL"/>
    </w:rPr>
  </w:style>
  <w:style w:type="paragraph" w:customStyle="1" w:styleId="Style4">
    <w:name w:val="Style4"/>
    <w:basedOn w:val="ListParagraph"/>
    <w:link w:val="Style4Char"/>
    <w:qFormat/>
    <w:rsid w:val="00223C0B"/>
    <w:pPr>
      <w:numPr>
        <w:ilvl w:val="3"/>
        <w:numId w:val="59"/>
      </w:numPr>
      <w:spacing w:before="120" w:after="120" w:line="240" w:lineRule="auto"/>
      <w:jc w:val="both"/>
      <w:outlineLvl w:val="4"/>
    </w:pPr>
    <w:rPr>
      <w:rFonts w:ascii="Times New Roman" w:eastAsia="Times New Roman" w:hAnsi="Times New Roman" w:cs="Times New Roman"/>
      <w:b/>
      <w:sz w:val="24"/>
      <w:szCs w:val="24"/>
      <w:lang w:val="en-US" w:eastAsia="pl-PL"/>
    </w:rPr>
  </w:style>
  <w:style w:type="character" w:customStyle="1" w:styleId="Style3Char">
    <w:name w:val="Style3 Char"/>
    <w:basedOn w:val="ListParagraphChar"/>
    <w:link w:val="Style3"/>
    <w:rsid w:val="00223C0B"/>
    <w:rPr>
      <w:rFonts w:ascii="Times New Roman" w:eastAsia="Times New Roman" w:hAnsi="Times New Roman" w:cs="Times New Roman"/>
      <w:b/>
      <w:sz w:val="24"/>
      <w:szCs w:val="24"/>
      <w:lang w:val="en-US" w:eastAsia="pl-PL"/>
    </w:rPr>
  </w:style>
  <w:style w:type="character" w:customStyle="1" w:styleId="Style4Char">
    <w:name w:val="Style4 Char"/>
    <w:basedOn w:val="ListParagraphChar"/>
    <w:link w:val="Style4"/>
    <w:rsid w:val="00223C0B"/>
    <w:rPr>
      <w:rFonts w:ascii="Times New Roman" w:eastAsia="Times New Roman" w:hAnsi="Times New Roman" w:cs="Times New Roman"/>
      <w:b/>
      <w:sz w:val="24"/>
      <w:szCs w:val="24"/>
      <w:lang w:val="en-US" w:eastAsia="pl-PL"/>
    </w:rPr>
  </w:style>
  <w:style w:type="character" w:customStyle="1" w:styleId="UnresolvedMention1">
    <w:name w:val="Unresolved Mention1"/>
    <w:basedOn w:val="DefaultParagraphFont"/>
    <w:uiPriority w:val="99"/>
    <w:semiHidden/>
    <w:unhideWhenUsed/>
    <w:rsid w:val="00223C0B"/>
    <w:rPr>
      <w:color w:val="605E5C"/>
      <w:shd w:val="clear" w:color="auto" w:fill="E1DFDD"/>
    </w:rPr>
  </w:style>
  <w:style w:type="character" w:customStyle="1" w:styleId="UnresolvedMention2">
    <w:name w:val="Unresolved Mention2"/>
    <w:basedOn w:val="DefaultParagraphFont"/>
    <w:uiPriority w:val="99"/>
    <w:semiHidden/>
    <w:unhideWhenUsed/>
    <w:rsid w:val="00223C0B"/>
    <w:rPr>
      <w:color w:val="605E5C"/>
      <w:shd w:val="clear" w:color="auto" w:fill="E1DFDD"/>
    </w:rPr>
  </w:style>
  <w:style w:type="numbering" w:customStyle="1" w:styleId="NoList111">
    <w:name w:val="No List111"/>
    <w:next w:val="NoList"/>
    <w:uiPriority w:val="99"/>
    <w:semiHidden/>
    <w:unhideWhenUsed/>
    <w:rsid w:val="00223C0B"/>
  </w:style>
  <w:style w:type="table" w:customStyle="1" w:styleId="TableGrid6">
    <w:name w:val="Table Grid6"/>
    <w:basedOn w:val="TableNormal"/>
    <w:next w:val="TableGrid"/>
    <w:uiPriority w:val="39"/>
    <w:rsid w:val="00223C0B"/>
    <w:pPr>
      <w:spacing w:after="0" w:line="240" w:lineRule="auto"/>
    </w:pPr>
    <w:rPr>
      <w:rFonts w:ascii="Times New Roman" w:eastAsia="Times New Roman" w:hAnsi="Times New Roman"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4">
    <w:name w:val="Table Grid14"/>
    <w:basedOn w:val="TableNormal"/>
    <w:next w:val="TableGrid"/>
    <w:rsid w:val="00223C0B"/>
    <w:pPr>
      <w:spacing w:before="120" w:after="0" w:line="240" w:lineRule="auto"/>
      <w:jc w:val="both"/>
    </w:pPr>
    <w:rPr>
      <w:rFonts w:ascii="Times New Roman" w:eastAsia="Times New Roman" w:hAnsi="Times New Roman"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Web13">
    <w:name w:val="Table Web 13"/>
    <w:basedOn w:val="TableNormal"/>
    <w:next w:val="TableWeb1"/>
    <w:uiPriority w:val="99"/>
    <w:rsid w:val="00223C0B"/>
    <w:pPr>
      <w:spacing w:after="0" w:line="240" w:lineRule="auto"/>
    </w:pPr>
    <w:rPr>
      <w:rFonts w:ascii="Times New Roman" w:eastAsia="Times New Roman" w:hAnsi="Times New Roman" w:cs="Times New Roman"/>
      <w:sz w:val="20"/>
      <w:szCs w:val="20"/>
      <w:lang w:eastAsia="bg-BG"/>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TableWeb33">
    <w:name w:val="Table Web 33"/>
    <w:basedOn w:val="TableNormal"/>
    <w:next w:val="TableWeb3"/>
    <w:uiPriority w:val="99"/>
    <w:rsid w:val="00223C0B"/>
    <w:pPr>
      <w:spacing w:after="0" w:line="240" w:lineRule="auto"/>
    </w:pPr>
    <w:rPr>
      <w:rFonts w:ascii="Times New Roman" w:eastAsia="Times New Roman" w:hAnsi="Times New Roman" w:cs="Times New Roman"/>
      <w:sz w:val="20"/>
      <w:szCs w:val="20"/>
      <w:lang w:eastAsia="bg-BG"/>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TableList73">
    <w:name w:val="Table List 73"/>
    <w:basedOn w:val="TableNormal"/>
    <w:next w:val="TableList7"/>
    <w:uiPriority w:val="99"/>
    <w:rsid w:val="00223C0B"/>
    <w:pPr>
      <w:spacing w:after="0" w:line="240" w:lineRule="auto"/>
    </w:pPr>
    <w:rPr>
      <w:rFonts w:ascii="Times New Roman" w:eastAsia="Times New Roman" w:hAnsi="Times New Roman" w:cs="Times New Roman"/>
      <w:sz w:val="20"/>
      <w:szCs w:val="20"/>
      <w:lang w:eastAsia="bg-BG"/>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customStyle="1" w:styleId="TableElegant3">
    <w:name w:val="Table Elegant3"/>
    <w:basedOn w:val="TableNormal"/>
    <w:next w:val="TableElegant"/>
    <w:uiPriority w:val="99"/>
    <w:rsid w:val="00223C0B"/>
    <w:pPr>
      <w:spacing w:after="0" w:line="240" w:lineRule="auto"/>
    </w:pPr>
    <w:rPr>
      <w:rFonts w:ascii="Times New Roman" w:eastAsia="Times New Roman" w:hAnsi="Times New Roman" w:cs="Times New Roman"/>
      <w:sz w:val="20"/>
      <w:szCs w:val="20"/>
      <w:lang w:eastAsia="bg-BG"/>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customStyle="1" w:styleId="TableGrid111">
    <w:name w:val="Table Grid111"/>
    <w:basedOn w:val="TableNormal"/>
    <w:next w:val="TableGrid"/>
    <w:rsid w:val="00223C0B"/>
    <w:pPr>
      <w:spacing w:after="0" w:line="240" w:lineRule="auto"/>
    </w:pPr>
    <w:rPr>
      <w:rFonts w:ascii="Times New Roman" w:eastAsia="Times New Roman" w:hAnsi="Times New Roman"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TableNormal"/>
    <w:next w:val="TableGrid"/>
    <w:rsid w:val="00223C0B"/>
    <w:pPr>
      <w:spacing w:before="120" w:after="0" w:line="240" w:lineRule="auto"/>
      <w:jc w:val="both"/>
    </w:pPr>
    <w:rPr>
      <w:rFonts w:ascii="Times New Roman" w:eastAsia="Times New Roman" w:hAnsi="Times New Roman"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Web111">
    <w:name w:val="Table Web 111"/>
    <w:basedOn w:val="TableNormal"/>
    <w:next w:val="TableWeb1"/>
    <w:rsid w:val="00223C0B"/>
    <w:pPr>
      <w:spacing w:after="0" w:line="240" w:lineRule="auto"/>
    </w:pPr>
    <w:rPr>
      <w:rFonts w:ascii="Times New Roman" w:eastAsia="Times New Roman" w:hAnsi="Times New Roman" w:cs="Times New Roman"/>
      <w:sz w:val="20"/>
      <w:szCs w:val="20"/>
      <w:lang w:eastAsia="bg-BG"/>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TableWeb311">
    <w:name w:val="Table Web 311"/>
    <w:basedOn w:val="TableNormal"/>
    <w:next w:val="TableWeb3"/>
    <w:rsid w:val="00223C0B"/>
    <w:pPr>
      <w:spacing w:after="0" w:line="240" w:lineRule="auto"/>
    </w:pPr>
    <w:rPr>
      <w:rFonts w:ascii="Times New Roman" w:eastAsia="Times New Roman" w:hAnsi="Times New Roman" w:cs="Times New Roman"/>
      <w:sz w:val="20"/>
      <w:szCs w:val="20"/>
      <w:lang w:eastAsia="bg-BG"/>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TableList711">
    <w:name w:val="Table List 711"/>
    <w:basedOn w:val="TableNormal"/>
    <w:next w:val="TableList7"/>
    <w:rsid w:val="00223C0B"/>
    <w:pPr>
      <w:spacing w:after="0" w:line="240" w:lineRule="auto"/>
    </w:pPr>
    <w:rPr>
      <w:rFonts w:ascii="Times New Roman" w:eastAsia="Times New Roman" w:hAnsi="Times New Roman" w:cs="Times New Roman"/>
      <w:sz w:val="20"/>
      <w:szCs w:val="20"/>
      <w:lang w:eastAsia="bg-BG"/>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customStyle="1" w:styleId="TableElegant11">
    <w:name w:val="Table Elegant11"/>
    <w:basedOn w:val="TableNormal"/>
    <w:next w:val="TableElegant"/>
    <w:rsid w:val="00223C0B"/>
    <w:pPr>
      <w:spacing w:after="0" w:line="240" w:lineRule="auto"/>
    </w:pPr>
    <w:rPr>
      <w:rFonts w:ascii="Times New Roman" w:eastAsia="Times New Roman" w:hAnsi="Times New Roman" w:cs="Times New Roman"/>
      <w:sz w:val="20"/>
      <w:szCs w:val="20"/>
      <w:lang w:eastAsia="bg-BG"/>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customStyle="1" w:styleId="TableGrid121">
    <w:name w:val="Table Grid121"/>
    <w:basedOn w:val="TableNormal"/>
    <w:next w:val="TableGrid"/>
    <w:rsid w:val="00223C0B"/>
    <w:pPr>
      <w:spacing w:after="0" w:line="240" w:lineRule="auto"/>
    </w:pPr>
    <w:rPr>
      <w:rFonts w:ascii="Times New Roman" w:eastAsia="Times New Roman" w:hAnsi="Times New Roman"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
    <w:name w:val="Table Grid31"/>
    <w:basedOn w:val="TableNormal"/>
    <w:next w:val="TableGrid"/>
    <w:rsid w:val="00223C0B"/>
    <w:pPr>
      <w:spacing w:before="120" w:after="0" w:line="240" w:lineRule="auto"/>
      <w:jc w:val="both"/>
    </w:pPr>
    <w:rPr>
      <w:rFonts w:ascii="Times New Roman" w:eastAsia="Times New Roman" w:hAnsi="Times New Roman"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Web121">
    <w:name w:val="Table Web 121"/>
    <w:basedOn w:val="TableNormal"/>
    <w:next w:val="TableWeb1"/>
    <w:rsid w:val="00223C0B"/>
    <w:pPr>
      <w:spacing w:after="0" w:line="240" w:lineRule="auto"/>
    </w:pPr>
    <w:rPr>
      <w:rFonts w:ascii="Times New Roman" w:eastAsia="Times New Roman" w:hAnsi="Times New Roman" w:cs="Times New Roman"/>
      <w:sz w:val="20"/>
      <w:szCs w:val="20"/>
      <w:lang w:eastAsia="bg-BG"/>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TableWeb321">
    <w:name w:val="Table Web 321"/>
    <w:basedOn w:val="TableNormal"/>
    <w:next w:val="TableWeb3"/>
    <w:rsid w:val="00223C0B"/>
    <w:pPr>
      <w:spacing w:after="0" w:line="240" w:lineRule="auto"/>
    </w:pPr>
    <w:rPr>
      <w:rFonts w:ascii="Times New Roman" w:eastAsia="Times New Roman" w:hAnsi="Times New Roman" w:cs="Times New Roman"/>
      <w:sz w:val="20"/>
      <w:szCs w:val="20"/>
      <w:lang w:eastAsia="bg-BG"/>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TableList721">
    <w:name w:val="Table List 721"/>
    <w:basedOn w:val="TableNormal"/>
    <w:next w:val="TableList7"/>
    <w:rsid w:val="00223C0B"/>
    <w:pPr>
      <w:spacing w:after="0" w:line="240" w:lineRule="auto"/>
    </w:pPr>
    <w:rPr>
      <w:rFonts w:ascii="Times New Roman" w:eastAsia="Times New Roman" w:hAnsi="Times New Roman" w:cs="Times New Roman"/>
      <w:sz w:val="20"/>
      <w:szCs w:val="20"/>
      <w:lang w:eastAsia="bg-BG"/>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customStyle="1" w:styleId="TableElegant21">
    <w:name w:val="Table Elegant21"/>
    <w:basedOn w:val="TableNormal"/>
    <w:next w:val="TableElegant"/>
    <w:rsid w:val="00223C0B"/>
    <w:pPr>
      <w:spacing w:after="0" w:line="240" w:lineRule="auto"/>
    </w:pPr>
    <w:rPr>
      <w:rFonts w:ascii="Times New Roman" w:eastAsia="Times New Roman" w:hAnsi="Times New Roman" w:cs="Times New Roman"/>
      <w:sz w:val="20"/>
      <w:szCs w:val="20"/>
      <w:lang w:eastAsia="bg-BG"/>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customStyle="1" w:styleId="TableGrid131">
    <w:name w:val="Table Grid131"/>
    <w:basedOn w:val="TableNormal"/>
    <w:next w:val="TableGrid"/>
    <w:rsid w:val="00223C0B"/>
    <w:pPr>
      <w:spacing w:after="0" w:line="240" w:lineRule="auto"/>
    </w:pPr>
    <w:rPr>
      <w:rFonts w:ascii="Times New Roman" w:eastAsia="Times New Roman" w:hAnsi="Times New Roman"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PlainTable311">
    <w:name w:val="Plain Table 311"/>
    <w:basedOn w:val="TableNormal"/>
    <w:uiPriority w:val="43"/>
    <w:rsid w:val="00223C0B"/>
    <w:pPr>
      <w:spacing w:after="0" w:line="240" w:lineRule="auto"/>
    </w:pPr>
    <w:rPr>
      <w:rFonts w:ascii="Times New Roman" w:eastAsia="Times New Roman" w:hAnsi="Times New Roman" w:cs="Times New Roman"/>
      <w:lang w:val="en-US"/>
    </w:rPr>
    <w:tblPr>
      <w:tblStyleRowBandSize w:val="1"/>
      <w:tblStyleColBandSize w:val="1"/>
    </w:tblPr>
    <w:tblStylePr w:type="firstRow">
      <w:rPr>
        <w:rFonts w:cs="Times New Roman"/>
        <w:b/>
        <w:bCs/>
        <w:caps/>
      </w:rPr>
      <w:tblPr/>
      <w:tcPr>
        <w:tcBorders>
          <w:bottom w:val="single" w:sz="4" w:space="0" w:color="7F7F7F"/>
        </w:tcBorders>
      </w:tcPr>
    </w:tblStylePr>
    <w:tblStylePr w:type="lastRow">
      <w:rPr>
        <w:rFonts w:cs="Times New Roman"/>
        <w:b/>
        <w:bCs/>
        <w:caps/>
      </w:rPr>
      <w:tblPr/>
      <w:tcPr>
        <w:tcBorders>
          <w:top w:val="nil"/>
        </w:tcBorders>
      </w:tcPr>
    </w:tblStylePr>
    <w:tblStylePr w:type="firstCol">
      <w:rPr>
        <w:rFonts w:cs="Times New Roman"/>
        <w:b/>
        <w:bCs/>
        <w:caps/>
      </w:rPr>
      <w:tblPr/>
      <w:tcPr>
        <w:tcBorders>
          <w:right w:val="single" w:sz="4" w:space="0" w:color="7F7F7F"/>
        </w:tcBorders>
      </w:tcPr>
    </w:tblStylePr>
    <w:tblStylePr w:type="lastCol">
      <w:rPr>
        <w:rFonts w:cs="Times New Roman"/>
        <w:b/>
        <w:bCs/>
        <w:caps/>
      </w:rPr>
      <w:tblPr/>
      <w:tcPr>
        <w:tcBorders>
          <w:left w:val="nil"/>
        </w:tcBorders>
      </w:tcPr>
    </w:tblStylePr>
    <w:tblStylePr w:type="band1Vert">
      <w:rPr>
        <w:rFonts w:cs="Times New Roman"/>
      </w:rPr>
      <w:tblPr/>
      <w:tcPr>
        <w:shd w:val="clear" w:color="auto" w:fill="F2F2F2"/>
      </w:tcPr>
    </w:tblStylePr>
    <w:tblStylePr w:type="band1Horz">
      <w:rPr>
        <w:rFonts w:cs="Times New Roman"/>
      </w:rPr>
      <w:tblPr/>
      <w:tcPr>
        <w:shd w:val="clear" w:color="auto" w:fill="F2F2F2"/>
      </w:tcPr>
    </w:tblStylePr>
    <w:tblStylePr w:type="neCell">
      <w:rPr>
        <w:rFonts w:cs="Times New Roman"/>
      </w:rPr>
      <w:tblPr/>
      <w:tcPr>
        <w:tcBorders>
          <w:left w:val="nil"/>
        </w:tcBorders>
      </w:tcPr>
    </w:tblStylePr>
    <w:tblStylePr w:type="nwCell">
      <w:rPr>
        <w:rFonts w:cs="Times New Roman"/>
      </w:rPr>
      <w:tblPr/>
      <w:tcPr>
        <w:tcBorders>
          <w:right w:val="nil"/>
        </w:tcBorders>
      </w:tcPr>
    </w:tblStylePr>
  </w:style>
  <w:style w:type="table" w:customStyle="1" w:styleId="TableGrid41">
    <w:name w:val="Table Grid41"/>
    <w:basedOn w:val="TableNormal"/>
    <w:next w:val="TableGrid"/>
    <w:uiPriority w:val="39"/>
    <w:rsid w:val="00223C0B"/>
    <w:pPr>
      <w:spacing w:after="0" w:line="240" w:lineRule="auto"/>
    </w:pPr>
    <w:rPr>
      <w:rFonts w:ascii="Times New Roman" w:eastAsia="Times New Roman" w:hAnsi="Times New Roman"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1">
    <w:name w:val="Table Grid51"/>
    <w:basedOn w:val="TableNormal"/>
    <w:next w:val="TableGrid"/>
    <w:uiPriority w:val="39"/>
    <w:rsid w:val="00223C0B"/>
    <w:pPr>
      <w:spacing w:after="0" w:line="240" w:lineRule="auto"/>
    </w:pPr>
    <w:rPr>
      <w:rFonts w:ascii="Times New Roman" w:eastAsia="Times New Roman" w:hAnsi="Times New Roman"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211">
    <w:name w:val="1 / 1.1 / 1.1.1211"/>
    <w:rsid w:val="00223C0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Ppavlova\Desktop\PM%202014%20-%202020\&#1043;&#1083;&#1072;&#1074;&#1072;%208%20&#1059;&#1087;&#1088;&#1072;&#1074;&#1083;&#1077;&#1085;&#1080;&#1077;%20&#1085;&#1072;%20&#1088;&#1080;&#1089;&#1082;&#1072;%20-%20&#1055;&#1088;&#1080;&#1083;&#1086;&#1078;&#1077;&#1085;&#1080;&#1103;\8.01._&#1050;&#1072;&#1088;&#1090;&#1072;%20&#1085;&#1072;%20&#1088;&#1080;&#1089;&#1082;&#1086;&#1074;&#1077;&#1090;&#1077;.pdf" TargetMode="External"/><Relationship Id="rId13" Type="http://schemas.openxmlformats.org/officeDocument/2006/relationships/hyperlink" Target="file:///C:\Users\Ppavlova\Desktop\PM%202014%20-%202020\&#1043;&#1083;&#1072;&#1074;&#1072;%208%20&#1059;&#1087;&#1088;&#1072;&#1074;&#1083;&#1077;&#1085;&#1080;&#1077;%20&#1085;&#1072;%20&#1088;&#1080;&#1089;&#1082;&#1072;%20-%20&#1055;&#1088;&#1080;&#1083;&#1086;&#1078;&#1077;&#1085;&#1080;&#1103;\8.04._&#1055;&#1083;&#1072;&#1085;%20&#1079;&#1072;%20&#1076;&#1077;&#1081;&#1089;&#1090;&#1074;&#1080;&#1077;%20&#1079;&#1072;%20&#1074;&#1098;&#1074;&#1077;&#1078;&#1076;&#1072;&#1085;&#1077;%20&#1085;&#1072;%20&#1077;&#1092;&#1077;&#1082;&#1090;&#1080;&#1074;&#1085;&#1080;%20&#1080;%20&#1087;&#1088;&#1086;&#1087;&#1086;&#1088;&#1094;&#1080;&#1086;&#1085;&#1072;&#1083;&#1085;&#1080;%20&#1084;&#1077;&#1088;&#1082;&#1080;%20&#1079;&#1072;%20&#1073;&#1086;&#1088;&#1073;&#1072;%20&#1089;%20&#1080;&#1079;&#1084;&#1072;&#1084;&#1080;&#1090;&#1077;.doc" TargetMode="External"/><Relationship Id="rId18" Type="http://schemas.openxmlformats.org/officeDocument/2006/relationships/hyperlink" Target="file:///C:\Users\Schobanov\Desktop\Rabotna\&#1053;&#1072;&#1088;&#1098;&#1095;&#1085;&#1080;&#1082;\&#1053;&#1072;&#1088;&#1098;&#1095;&#1085;&#1080;&#1082;%204.1\&#1043;&#1083;&#1072;&#1074;&#1072;%208%20&#1059;&#1087;&#1088;&#1072;&#1074;&#1083;&#1077;&#1085;&#1080;&#1077;%20&#1085;&#1072;%20&#1088;&#1080;&#1089;&#1082;&#1072;%20-%20&#1055;&#1088;&#1080;&#1083;&#1086;&#1078;&#1077;&#1085;&#1080;&#1103;\8.04._&#1055;&#1083;&#1072;&#1085;%20&#1079;&#1072;%20&#1076;&#1077;&#1081;&#1089;&#1090;&#1074;&#1080;&#1077;%20&#1079;&#1072;%20&#1074;&#1098;&#1074;&#1077;&#1078;&#1076;&#1072;&#1085;&#1077;%20&#1085;&#1072;%20&#1077;&#1092;&#1077;&#1082;&#1090;&#1080;&#1074;&#1085;&#1080;%20&#1080;%20&#1087;&#1088;&#1086;&#1087;&#1086;&#1088;&#1094;&#1080;&#1086;&#1085;&#1072;&#1083;&#1085;&#1080;%20&#1084;&#1077;&#1088;&#1082;&#1080;%20&#1079;&#1072;%20&#1073;&#1086;&#1088;&#1073;&#1072;%20&#1089;%20&#1080;&#1079;&#1084;&#1072;&#1084;&#1080;&#1090;&#1077;.doc" TargetMode="External"/><Relationship Id="rId26" Type="http://schemas.openxmlformats.org/officeDocument/2006/relationships/hyperlink" Target="file:///C:\Users\Ppavlova\Desktop\PM%202014%20-%202020\&#1043;&#1083;&#1072;&#1074;&#1072;%206%20&#1053;&#1077;&#1088;&#1077;&#1076;&#1085;&#1086;&#1089;&#1090;&#1080;%20-%20&#1055;&#1088;&#1080;&#1083;&#1086;&#1078;&#1077;&#1085;&#1080;&#1103;\6.09._&#1056;&#1077;&#1096;&#1077;&#1085;&#1080;&#1077;%20&#1079;&#1072;%20&#1087;&#1088;&#1080;&#1082;&#1083;&#1102;&#1095;&#1074;&#1072;&#1085;&#1077;%20&#1085;&#1072;%20&#1085;&#1077;&#1088;&#1077;&#1076;&#1085;&#1086;&#1089;&#1090;.docx" TargetMode="External"/><Relationship Id="rId3" Type="http://schemas.openxmlformats.org/officeDocument/2006/relationships/styles" Target="styles.xml"/><Relationship Id="rId21" Type="http://schemas.openxmlformats.org/officeDocument/2006/relationships/image" Target="media/image2.jpeg"/><Relationship Id="rId7" Type="http://schemas.openxmlformats.org/officeDocument/2006/relationships/hyperlink" Target="file:///C:\Users\Ppavlova\Desktop\PM%202014%20-%202020\&#1043;&#1083;&#1072;&#1074;&#1072;%208%20&#1059;&#1087;&#1088;&#1072;&#1074;&#1083;&#1077;&#1085;&#1080;&#1077;%20&#1085;&#1072;%20&#1088;&#1080;&#1089;&#1082;&#1072;%20-%20&#1055;&#1088;&#1080;&#1083;&#1086;&#1078;&#1077;&#1085;&#1080;&#1103;\8.03a._&#1050;&#1088;&#1080;&#1090;&#1077;&#1088;&#1080;&#1080;%20&#1079;&#1072;%20&#1086;&#1094;&#1077;&#1085;&#1082;&#1072;%20&#1085;&#1072;%20&#1074;&#1077;&#1088;&#1086;&#1103;&#1090;&#1085;&#1086;&#1089;&#1090;&#1090;&#1072;.doc" TargetMode="External"/><Relationship Id="rId12" Type="http://schemas.openxmlformats.org/officeDocument/2006/relationships/hyperlink" Target="file:///C:\Users\Ppavlova\Desktop\PM%202014%20-%202020\&#1043;&#1083;&#1072;&#1074;&#1072;%208%20&#1059;&#1087;&#1088;&#1072;&#1074;&#1083;&#1077;&#1085;&#1080;&#1077;%20&#1085;&#1072;%20&#1088;&#1080;&#1089;&#1082;&#1072;%20-%20&#1055;&#1088;&#1080;&#1083;&#1086;&#1078;&#1077;&#1085;&#1080;&#1103;\8.04._&#1055;&#1083;&#1072;&#1085;%20&#1079;&#1072;%20&#1076;&#1077;&#1081;&#1089;&#1090;&#1074;&#1080;&#1077;%20&#1079;&#1072;%20&#1074;&#1098;&#1074;&#1077;&#1078;&#1076;&#1072;&#1085;&#1077;%20&#1085;&#1072;%20&#1077;&#1092;&#1077;&#1082;&#1090;&#1080;&#1074;&#1085;&#1080;%20&#1080;%20&#1087;&#1088;&#1086;&#1087;&#1086;&#1088;&#1094;&#1080;&#1086;&#1085;&#1072;&#1083;&#1085;&#1080;%20&#1084;&#1077;&#1088;&#1082;&#1080;%20&#1079;&#1072;%20&#1073;&#1086;&#1088;&#1073;&#1072;%20&#1089;%20&#1080;&#1079;&#1084;&#1072;&#1084;&#1080;&#1090;&#1077;.doc" TargetMode="External"/><Relationship Id="rId17" Type="http://schemas.openxmlformats.org/officeDocument/2006/relationships/hyperlink" Target="file:///C:\Users\Schobanov\Desktop\Rabotna\&#1053;&#1072;&#1088;&#1098;&#1095;&#1085;&#1080;&#1082;\&#1053;&#1072;&#1088;&#1098;&#1095;&#1085;&#1080;&#1082;%204.1\&#1043;&#1083;&#1072;&#1074;&#1072;%208%20&#1059;&#1087;&#1088;&#1072;&#1074;&#1083;&#1077;&#1085;&#1080;&#1077;%20&#1085;&#1072;%20&#1088;&#1080;&#1089;&#1082;&#1072;%20-%20&#1055;&#1088;&#1080;&#1083;&#1086;&#1078;&#1077;&#1085;&#1080;&#1103;\8.05-&#1095;&#1072;&#1089;&#1090;%202._&#1055;&#1086;&#1084;&#1086;&#1097;&#1085;&#1080;%20&#1090;&#1072;&#1073;&#1083;&#1080;&#1094;&#1080;.docx" TargetMode="External"/><Relationship Id="rId25" Type="http://schemas.openxmlformats.org/officeDocument/2006/relationships/hyperlink" Target="file:///C:\Users\Ppavlova\Desktop\PM%202014%20-%202020\&#1043;&#1083;&#1072;&#1074;&#1072;%206%20&#1053;&#1077;&#1088;&#1077;&#1076;&#1085;&#1086;&#1089;&#1090;&#1080;%20-%20&#1055;&#1088;&#1080;&#1083;&#1086;&#1078;&#1077;&#1085;&#1080;&#1103;\6.05._&#1044;&#1086;&#1082;&#1083;&#1072;&#1076;%20&#1076;&#1086;%20&#1056;&#1098;&#1082;&#1086;&#1074;&#1086;&#1076;&#1080;&#1090;&#1077;&#1083;&#1103;%20&#1085;&#1072;%20&#1059;&#1054;%20&#1085;&#1072;%20&#1054;&#1055;&#1058;&#1058;&#1048;%20-%20&#1090;&#1088;&#1080;&#1084;&#1077;&#1089;&#1077;&#1095;&#1085;&#1086;%20&#1076;&#1086;&#1082;&#1083;&#1072;&#1076;&#1074;&#1072;&#1085;&#1077;%20&#1085;&#1072;%20&#1085;&#1077;&#1088;&#1077;&#1076;&#1085;&#1086;&#1089;&#1090;&#1080;%20&#1086;&#1090;%20&#1089;&#1090;&#1088;&#1072;&#1085;&#1072;%20&#1085;&#1072;%20&#1059;&#1054;%20&#1085;&#1072;%20&#1054;&#1055;&#1058;&#1058;&#1048;.doc" TargetMode="External"/><Relationship Id="rId2" Type="http://schemas.openxmlformats.org/officeDocument/2006/relationships/numbering" Target="numbering.xml"/><Relationship Id="rId16" Type="http://schemas.openxmlformats.org/officeDocument/2006/relationships/hyperlink" Target="file:///C:\Users\Schobanov\Desktop\Rabotna\&#1053;&#1072;&#1088;&#1098;&#1095;&#1085;&#1080;&#1082;\&#1053;&#1072;&#1088;&#1098;&#1095;&#1085;&#1080;&#1082;%204.1\&#1043;&#1083;&#1072;&#1074;&#1072;%208%20&#1059;&#1087;&#1088;&#1072;&#1074;&#1083;&#1077;&#1085;&#1080;&#1077;%20&#1085;&#1072;%20&#1088;&#1080;&#1089;&#1082;&#1072;%20-%20&#1055;&#1088;&#1080;&#1083;&#1086;&#1078;&#1077;&#1085;&#1080;&#1103;\8.05-&#1095;&#1072;&#1089;&#1090;%203._&#1054;&#1073;&#1086;&#1089;&#1085;&#1086;&#1074;&#1082;&#1072;%20&#1079;&#1072;%20&#1086;&#1094;&#1077;&#1085;&#1082;&#1072;&#1090;&#1072;%20&#1085;&#1072;%20&#1073;&#1088;&#1091;&#1090;&#1086;%20&#1088;&#1080;&#1089;&#1082;&#1072;.docx" TargetMode="External"/><Relationship Id="rId20" Type="http://schemas.openxmlformats.org/officeDocument/2006/relationships/image" Target="media/image1.png"/><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file:///C:\Users\Ppavlova\Desktop\PM%202014%20-%202020\&#1043;&#1083;&#1072;&#1074;&#1072;%208%20&#1059;&#1087;&#1088;&#1072;&#1074;&#1083;&#1077;&#1085;&#1080;&#1077;%20&#1085;&#1072;%20&#1088;&#1080;&#1089;&#1082;&#1072;%20-%20&#1055;&#1088;&#1080;&#1083;&#1086;&#1078;&#1077;&#1085;&#1080;&#1103;\8.03._&#1055;&#1088;&#1080;&#1084;&#1077;&#1088;&#1085;&#1080;%20&#1082;&#1088;&#1080;&#1090;&#1077;&#1088;&#1080;&#1080;%20&#1079;&#1072;%20&#1086;&#1094;&#1077;&#1085;&#1082;&#1072;%20&#1085;&#1072;%20&#1074;&#1083;&#1080;&#1103;&#1085;&#1080;&#1077;&#1090;&#1086;.xls" TargetMode="External"/><Relationship Id="rId11" Type="http://schemas.openxmlformats.org/officeDocument/2006/relationships/hyperlink" Target="file:///C:\Users\Ppavlova\Desktop\PM%202014%20-%202020\&#1043;&#1083;&#1072;&#1074;&#1072;%208%20&#1059;&#1087;&#1088;&#1072;&#1074;&#1083;&#1077;&#1085;&#1080;&#1077;%20&#1085;&#1072;%20&#1088;&#1080;&#1089;&#1082;&#1072;%20-%20&#1055;&#1088;&#1080;&#1083;&#1086;&#1078;&#1077;&#1085;&#1080;&#1103;\8.02a._&#1056;&#1080;&#1089;&#1082;%20&#1074;&#1089;&#1077;&#1083;&#1077;&#1085;&#1072;.docx" TargetMode="External"/><Relationship Id="rId24" Type="http://schemas.openxmlformats.org/officeDocument/2006/relationships/hyperlink" Target="http://www.optransport.bg/" TargetMode="External"/><Relationship Id="rId5" Type="http://schemas.openxmlformats.org/officeDocument/2006/relationships/webSettings" Target="webSettings.xml"/><Relationship Id="rId15" Type="http://schemas.openxmlformats.org/officeDocument/2006/relationships/hyperlink" Target="file:///C:\Users\Schobanov\Desktop\Rabotna\&#1053;&#1072;&#1088;&#1098;&#1095;&#1085;&#1080;&#1082;\&#1053;&#1072;&#1088;&#1098;&#1095;&#1085;&#1080;&#1082;%204.1\&#1043;&#1083;&#1072;&#1074;&#1072;%208%20&#1059;&#1087;&#1088;&#1072;&#1074;&#1083;&#1077;&#1085;&#1080;&#1077;%20&#1085;&#1072;%20&#1088;&#1080;&#1089;&#1082;&#1072;%20-%20&#1055;&#1088;&#1080;&#1083;&#1086;&#1078;&#1077;&#1085;&#1080;&#1103;\8.05-&#1095;&#1072;&#1089;&#1090;%201._&#1056;&#1072;&#1079;&#1087;&#1088;&#1077;&#1076;&#1077;&#1083;&#1077;&#1085;&#1080;&#1077;%20&#1079;&#1072;%20&#1086;&#1094;&#1077;&#1085;&#1082;&#1072;%20&#1085;&#1072;%20&#1073;&#1088;&#1091;&#1090;&#1086;%20&#1088;&#1080;&#1089;&#1082;&#1072;.docx" TargetMode="External"/><Relationship Id="rId23" Type="http://schemas.openxmlformats.org/officeDocument/2006/relationships/hyperlink" Target="file:///C:\Users\Ppavlova\Desktop\PM%202014%20-%202020\&#1043;&#1083;&#1072;&#1074;&#1072;%206%20&#1053;&#1077;&#1088;&#1077;&#1076;&#1085;&#1086;&#1089;&#1090;&#1080;%20-%20&#1055;&#1088;&#1080;&#1083;&#1086;&#1078;&#1077;&#1085;&#1080;&#1103;\6.08._&#1056;&#1077;&#1096;&#1077;&#1085;&#1080;&#1077;%20&#1079;&#1072;%20&#1091;&#1089;&#1090;&#1072;&#1085;&#1086;&#1074;&#1103;&#1074;&#1072;&#1085;&#1077;%20&#1083;&#1080;&#1087;&#1089;&#1072;&#1090;&#1072;%20&#1085;&#1072;%20&#1080;&#1079;&#1074;&#1098;&#1088;&#1096;&#1077;&#1085;&#1072;%20&#1085;&#1077;&#1088;&#1077;&#1076;&#1085;&#1086;&#1089;&#1090;%20&#1087;&#1086;%20&#1087;&#1086;&#1083;&#1091;&#1095;&#1077;&#1085;%20&#1089;&#1080;&#1075;&#1085;&#1072;&#1083;.docx" TargetMode="External"/><Relationship Id="rId28" Type="http://schemas.openxmlformats.org/officeDocument/2006/relationships/fontTable" Target="fontTable.xml"/><Relationship Id="rId10" Type="http://schemas.openxmlformats.org/officeDocument/2006/relationships/hyperlink" Target="file:///C:\Users\Ppavlova\Desktop\PM%202014%20-%202020\&#1043;&#1083;&#1072;&#1074;&#1072;%208%20&#1059;&#1087;&#1088;&#1072;&#1074;&#1083;&#1077;&#1085;&#1080;&#1077;%20&#1085;&#1072;%20&#1088;&#1080;&#1089;&#1082;&#1072;%20-%20&#1055;&#1088;&#1080;&#1083;&#1086;&#1078;&#1077;&#1085;&#1080;&#1103;\8.02._&#1056;&#1080;&#1089;&#1082;%20&#1088;&#1077;&#1075;&#1080;&#1089;&#1090;&#1098;&#1088;.xls" TargetMode="External"/><Relationship Id="rId19" Type="http://schemas.openxmlformats.org/officeDocument/2006/relationships/hyperlink" Target="file:///C:\Users\Ppavlova\Desktop\PM%202014%20-%202020\&#1043;&#1083;&#1072;&#1074;&#1072;%209%20&#1052;&#1086;&#1085;&#1080;&#1090;&#1086;&#1088;&#1080;&#1085;&#1075;%20-%20&#1055;&#1088;&#1080;&#1083;&#1086;&#1078;&#1077;&#1085;&#1080;&#1103;\9.03._&#1055;&#1083;&#1072;&#1085;%20&#1079;&#1072;%20&#1076;&#1077;&#1081;&#1089;&#1090;&#1074;&#1080;&#1077;.doc" TargetMode="External"/><Relationship Id="rId4" Type="http://schemas.openxmlformats.org/officeDocument/2006/relationships/settings" Target="settings.xml"/><Relationship Id="rId9" Type="http://schemas.openxmlformats.org/officeDocument/2006/relationships/hyperlink" Target="file:///C:\Users\Ppavlova\Desktop\PM%202014%20-%202020\&#1043;&#1083;&#1072;&#1074;&#1072;%208%20&#1059;&#1087;&#1088;&#1072;&#1074;&#1083;&#1077;&#1085;&#1080;&#1077;%20&#1085;&#1072;%20&#1088;&#1080;&#1089;&#1082;&#1072;%20-%20&#1055;&#1088;&#1080;&#1083;&#1086;&#1078;&#1077;&#1085;&#1080;&#1103;\8.02a._&#1056;&#1080;&#1089;&#1082;%20&#1074;&#1089;&#1077;&#1083;&#1077;&#1085;&#1072;.docx" TargetMode="External"/><Relationship Id="rId14" Type="http://schemas.openxmlformats.org/officeDocument/2006/relationships/hyperlink" Target="file:///C:\Users\Ppavlova\Desktop\PM%202014%20-%202020\&#1043;&#1083;&#1072;&#1074;&#1072;%208%20&#1059;&#1087;&#1088;&#1072;&#1074;&#1083;&#1077;&#1085;&#1080;&#1077;%20&#1085;&#1072;%20&#1088;&#1080;&#1089;&#1082;&#1072;%20-%20&#1055;&#1088;&#1080;&#1083;&#1086;&#1078;&#1077;&#1085;&#1080;&#1103;\8.05-&#1095;&#1072;&#1089;&#1090;%204._&#1048;&#1085;&#1089;&#1090;&#1088;&#1091;&#1084;&#1077;&#1085;&#1090;%20&#1079;&#1072;%20&#1089;&#1072;&#1084;&#1086;&#1086;&#1094;&#1077;&#1085;&#1082;&#1072;.xlsx" TargetMode="External"/><Relationship Id="rId22" Type="http://schemas.openxmlformats.org/officeDocument/2006/relationships/hyperlink" Target="file:///C:\Users\Ppavlova\Desktop\PM%202014%20-%202020\&#1043;&#1083;&#1072;&#1074;&#1072;%206%20&#1053;&#1077;&#1088;&#1077;&#1076;&#1085;&#1086;&#1089;&#1090;&#1080;%20-%20&#1055;&#1088;&#1080;&#1083;&#1086;&#1078;&#1077;&#1085;&#1080;&#1103;\6.04._&#1050;&#1086;&#1085;&#1090;&#1088;&#1086;&#1083;&#1077;&#1085;%20&#1083;&#1080;&#1089;&#1090;%20-%20&#1055;&#1088;&#1086;&#1074;&#1077;&#1088;&#1082;&#1072;%20&#1079;&#1072;%20&#1089;&#1098;&#1086;&#1090;&#1074;&#1077;&#1090;&#1089;&#1090;&#1074;&#1080;&#1077;%20&#1085;&#1072;%20&#1056;&#1077;&#1096;&#1077;&#1085;&#1080;&#1077;%20&#1085;&#1072;%20&#1056;&#1098;&#1082;&#1086;&#1074;&#1086;&#1076;&#1080;&#1090;&#1077;&#1083;&#1103;%20&#1085;&#1072;%20&#1059;&#1054;%20&#1079;&#1072;%20&#1086;&#1087;&#1088;&#1077;&#1076;&#1077;&#1083;&#1103;&#1085;&#1077;%20&#1085;&#1072;%20&#1092;&#1080;&#1085;&#1072;&#1085;&#1089;&#1086;&#1074;&#1072;%20&#1082;&#1086;&#1088;&#1077;&#1082;&#1094;&#1080;&#1103;.doc" TargetMode="External"/><Relationship Id="rId27" Type="http://schemas.openxmlformats.org/officeDocument/2006/relationships/hyperlink" Target="file:///C:\Users\Ppavlova\Desktop\PM%202014%20-%202020\&#1043;&#1083;&#1072;&#1074;&#1072;%206%20&#1053;&#1077;&#1088;&#1077;&#1076;&#1085;&#1086;&#1089;&#1090;&#1080;%20-%20&#1055;&#1088;&#1080;&#1083;&#1086;&#1078;&#1077;&#1085;&#1080;&#1103;\6.07._&#1044;&#1077;&#1082;&#1083;&#1072;&#1088;&#1072;&#1094;&#1080;&#1103;%20&#1086;&#1090;%20&#1095;&#1083;&#1077;&#1085;%20&#1085;&#1072;%20&#1079;&#1074;&#1077;&#1085;&#1086;&#1077;&#1082;&#1080;&#1087;%20&#1079;&#1072;%20&#1091;&#1087;&#1088;&#1072;&#1074;&#1083;&#1077;&#1085;&#1080;&#1077;%20&#1079;&#1072;%20&#1083;&#1080;&#1087;&#1089;&#1072;%20&#1085;&#1072;%20&#1082;&#1086;&#1085;&#1092;&#1083;&#1080;&#1082;&#1090;%20&#1085;&#1072;%20&#1080;&#1085;&#1090;&#1077;&#1088;&#1077;&#1089;&#1080;%20v4-2.doc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356AF96-3926-4461-92E8-A3D5605464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53</Pages>
  <Words>21591</Words>
  <Characters>123074</Characters>
  <Application>Microsoft Office Word</Application>
  <DocSecurity>0</DocSecurity>
  <Lines>1025</Lines>
  <Paragraphs>288</Paragraphs>
  <ScaleCrop>false</ScaleCrop>
  <HeadingPairs>
    <vt:vector size="2" baseType="variant">
      <vt:variant>
        <vt:lpstr>Title</vt:lpstr>
      </vt:variant>
      <vt:variant>
        <vt:i4>1</vt:i4>
      </vt:variant>
    </vt:vector>
  </HeadingPairs>
  <TitlesOfParts>
    <vt:vector size="1" baseType="lpstr">
      <vt:lpstr/>
    </vt:vector>
  </TitlesOfParts>
  <Company>MTITC</Company>
  <LinksUpToDate>false</LinksUpToDate>
  <CharactersWithSpaces>144377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Marieta Georgieva Todorova</dc:creator>
  <cp:keywords/>
  <dc:description/>
  <cp:lastModifiedBy>Marieta Georgieva Todorova</cp:lastModifiedBy>
  <cp:revision>2</cp:revision>
  <dcterms:created xsi:type="dcterms:W3CDTF">2024-03-29T12:31:00Z</dcterms:created>
  <dcterms:modified xsi:type="dcterms:W3CDTF">2024-03-29T12:31:00Z</dcterms:modified>
</cp:coreProperties>
</file>