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1DEF03" w14:textId="77777777" w:rsidR="00426C45" w:rsidRDefault="00347EEE" w:rsidP="00426C45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81CF4">
        <w:rPr>
          <w:rFonts w:ascii="Times New Roman" w:hAnsi="Times New Roman" w:cs="Times New Roman"/>
          <w:b/>
          <w:sz w:val="24"/>
          <w:szCs w:val="24"/>
          <w:lang w:val="bg-BG"/>
        </w:rPr>
        <w:t>ФИНАНСОВА ОБОСНОВКА</w:t>
      </w:r>
      <w:r w:rsidR="00426C4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4D387404" w14:textId="3C569684" w:rsidR="00347EEE" w:rsidRPr="00581CF4" w:rsidRDefault="00426C45" w:rsidP="00426C45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81CF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проект </w:t>
      </w:r>
      <w:r w:rsidR="00347EEE" w:rsidRPr="00581CF4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Pr="00426C45">
        <w:rPr>
          <w:rFonts w:ascii="Times New Roman" w:hAnsi="Times New Roman" w:cs="Times New Roman"/>
          <w:b/>
          <w:sz w:val="24"/>
          <w:szCs w:val="24"/>
          <w:lang w:val="bg-BG"/>
        </w:rPr>
        <w:t>Превенция от наводнение на гр. Лом и терминал Лом чрез реконструкция на Източен кей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“ </w:t>
      </w:r>
      <w:r w:rsidRPr="00426C45">
        <w:rPr>
          <w:rFonts w:ascii="Times New Roman" w:hAnsi="Times New Roman" w:cs="Times New Roman"/>
          <w:b/>
          <w:sz w:val="24"/>
          <w:szCs w:val="24"/>
          <w:lang w:val="bg-BG"/>
        </w:rPr>
        <w:t>(с кратко наименование Превенция от наводнения в Лом - реконструкция на Източен кей)</w:t>
      </w:r>
    </w:p>
    <w:p w14:paraId="09C7A23C" w14:textId="77777777" w:rsidR="00347EEE" w:rsidRDefault="00347EEE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581CF4">
        <w:rPr>
          <w:rFonts w:ascii="Times New Roman" w:hAnsi="Times New Roman" w:cs="Times New Roman"/>
          <w:sz w:val="24"/>
          <w:szCs w:val="24"/>
          <w:lang w:val="bg-BG"/>
        </w:rPr>
        <w:t>Общата стойност на инвестиционния проект е показана в следващата таблица:</w:t>
      </w:r>
    </w:p>
    <w:tbl>
      <w:tblPr>
        <w:tblStyle w:val="LightList-Accent111"/>
        <w:tblW w:w="4981" w:type="pct"/>
        <w:tblLook w:val="04A0" w:firstRow="1" w:lastRow="0" w:firstColumn="1" w:lastColumn="0" w:noHBand="0" w:noVBand="1"/>
      </w:tblPr>
      <w:tblGrid>
        <w:gridCol w:w="3865"/>
        <w:gridCol w:w="1801"/>
        <w:gridCol w:w="1891"/>
        <w:gridCol w:w="1803"/>
      </w:tblGrid>
      <w:tr w:rsidR="00B253A3" w:rsidRPr="00F32C9D" w14:paraId="019719E5" w14:textId="77777777" w:rsidTr="00B253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BF0EED9" w14:textId="77777777" w:rsidR="00F23A08" w:rsidRPr="00B253A3" w:rsidRDefault="00F23A08" w:rsidP="00F561A3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507CB74" w14:textId="77777777" w:rsidR="00F23A08" w:rsidRPr="00B253A3" w:rsidRDefault="00F23A08" w:rsidP="00F561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Общо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7150C10" w14:textId="77777777" w:rsidR="00F23A08" w:rsidRPr="00B253A3" w:rsidRDefault="00F23A08" w:rsidP="00F561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Недопустими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D7CA373" w14:textId="77777777" w:rsidR="00F23A08" w:rsidRPr="00B253A3" w:rsidRDefault="00F23A08" w:rsidP="00F561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Допустими</w:t>
            </w:r>
          </w:p>
        </w:tc>
      </w:tr>
      <w:tr w:rsidR="00F23A08" w:rsidRPr="00F32C9D" w14:paraId="4CE0E9C5" w14:textId="77777777" w:rsidTr="00B253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12A0" w14:textId="77777777" w:rsidR="00F23A08" w:rsidRPr="00B253A3" w:rsidRDefault="00F23A08" w:rsidP="00F56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Планиране и проектиране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C52F3" w14:textId="77777777" w:rsidR="00F23A08" w:rsidRPr="00B253A3" w:rsidRDefault="00F23A08" w:rsidP="00F561A3">
            <w:pPr>
              <w:spacing w:after="0"/>
              <w:ind w:hanging="11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233 328</w:t>
            </w:r>
            <w:r w:rsidRPr="00B25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71CEA" w14:textId="77777777" w:rsidR="00F23A08" w:rsidRPr="00B253A3" w:rsidRDefault="00F23A08" w:rsidP="00F561A3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233 328</w:t>
            </w:r>
            <w:r w:rsidRPr="00B25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D1D10" w14:textId="77777777" w:rsidR="00F23A08" w:rsidRPr="00B253A3" w:rsidRDefault="00F23A08" w:rsidP="00F561A3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23A08" w:rsidRPr="00F32C9D" w14:paraId="083DFF6B" w14:textId="77777777" w:rsidTr="00B253A3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57BA" w14:textId="77777777" w:rsidR="00F23A08" w:rsidRPr="00B253A3" w:rsidRDefault="00F23A08" w:rsidP="00F56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Строителство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17C46" w14:textId="77777777" w:rsidR="00F23A08" w:rsidRPr="00B253A3" w:rsidRDefault="00F23A08" w:rsidP="00F561A3">
            <w:pPr>
              <w:spacing w:after="0"/>
              <w:ind w:hanging="11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24 461 865,00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94D17" w14:textId="77777777" w:rsidR="00F23A08" w:rsidRPr="00B253A3" w:rsidRDefault="00F23A08" w:rsidP="00F561A3">
            <w:pPr>
              <w:spacing w:after="0"/>
              <w:ind w:hanging="11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2 996</w:t>
            </w:r>
            <w:r w:rsidRPr="00B25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524,72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F4604" w14:textId="77777777" w:rsidR="00F23A08" w:rsidRPr="00B253A3" w:rsidRDefault="00F23A08" w:rsidP="00F561A3">
            <w:pPr>
              <w:spacing w:after="0"/>
              <w:ind w:hanging="11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21 465</w:t>
            </w:r>
            <w:r w:rsidRPr="00B25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340,28</w:t>
            </w:r>
          </w:p>
        </w:tc>
      </w:tr>
      <w:tr w:rsidR="00F23A08" w:rsidRPr="00F32C9D" w14:paraId="53488332" w14:textId="77777777" w:rsidTr="00B253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C5801" w14:textId="77777777" w:rsidR="00F23A08" w:rsidRPr="00B253A3" w:rsidRDefault="00F23A08" w:rsidP="00F56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Машини и оборудване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48F7AE" w14:textId="77777777" w:rsidR="00F23A08" w:rsidRPr="00B253A3" w:rsidRDefault="00F23A08" w:rsidP="00F561A3">
            <w:pPr>
              <w:spacing w:after="0"/>
              <w:ind w:hanging="11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9578" w14:textId="77777777" w:rsidR="00F23A08" w:rsidRPr="00B253A3" w:rsidRDefault="00F23A08" w:rsidP="00F561A3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CEC79" w14:textId="77777777" w:rsidR="00F23A08" w:rsidRPr="00B253A3" w:rsidRDefault="00F23A08" w:rsidP="00F561A3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23A08" w:rsidRPr="00F32C9D" w14:paraId="0368A2CC" w14:textId="77777777" w:rsidTr="00B253A3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F993" w14:textId="77777777" w:rsidR="00F23A08" w:rsidRPr="00B253A3" w:rsidRDefault="00F23A08" w:rsidP="00F56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Непредвидени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C2FCE" w14:textId="77777777" w:rsidR="00F23A08" w:rsidRPr="00B253A3" w:rsidRDefault="00F23A08" w:rsidP="00F561A3">
            <w:pPr>
              <w:spacing w:after="0"/>
              <w:ind w:hanging="11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2 446 186,50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2BC8A" w14:textId="77777777" w:rsidR="00F23A08" w:rsidRPr="00B253A3" w:rsidRDefault="00F23A08" w:rsidP="00F561A3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299 652,47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7D7A4" w14:textId="77777777" w:rsidR="00F23A08" w:rsidRPr="00B253A3" w:rsidRDefault="00F23A08" w:rsidP="00F561A3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2 146 534,03</w:t>
            </w:r>
          </w:p>
        </w:tc>
      </w:tr>
      <w:tr w:rsidR="00F23A08" w:rsidRPr="00F32C9D" w14:paraId="02FEFE71" w14:textId="77777777" w:rsidTr="00B253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4C3F9" w14:textId="77777777" w:rsidR="00F23A08" w:rsidRPr="00B253A3" w:rsidRDefault="00F23A08" w:rsidP="00F56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Техническа помощ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EE845" w14:textId="77777777" w:rsidR="00F23A08" w:rsidRPr="00B253A3" w:rsidRDefault="00F23A08" w:rsidP="00F561A3">
            <w:pPr>
              <w:spacing w:after="0"/>
              <w:ind w:hanging="11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337 835,85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E17D79" w14:textId="77777777" w:rsidR="00F23A08" w:rsidRPr="00B253A3" w:rsidRDefault="00F23A08" w:rsidP="00F561A3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337 835,85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8610" w14:textId="77777777" w:rsidR="00F23A08" w:rsidRPr="00B253A3" w:rsidRDefault="00F23A08" w:rsidP="00F561A3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23A08" w:rsidRPr="00F32C9D" w14:paraId="528B22C5" w14:textId="77777777" w:rsidTr="00B253A3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3D460" w14:textId="77777777" w:rsidR="00F23A08" w:rsidRPr="00B253A3" w:rsidRDefault="00F23A08" w:rsidP="00F56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Публичност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A71781" w14:textId="77777777" w:rsidR="00F23A08" w:rsidRPr="00B253A3" w:rsidRDefault="00F23A08" w:rsidP="00F561A3">
            <w:pPr>
              <w:spacing w:after="0"/>
              <w:ind w:hanging="11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44 406,00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3D9C47" w14:textId="77777777" w:rsidR="00F23A08" w:rsidRPr="00B253A3" w:rsidRDefault="00F23A08" w:rsidP="00F561A3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44 406,00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1140E" w14:textId="77777777" w:rsidR="00F23A08" w:rsidRPr="00B253A3" w:rsidRDefault="00F23A08" w:rsidP="00F561A3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23A08" w:rsidRPr="00F32C9D" w14:paraId="73358C94" w14:textId="77777777" w:rsidTr="00B253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1B68F" w14:textId="77777777" w:rsidR="00F23A08" w:rsidRPr="00B253A3" w:rsidRDefault="00F23A08" w:rsidP="00F56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Надзор, вкл.  и авторски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85615F" w14:textId="77777777" w:rsidR="00F23A08" w:rsidRPr="00B253A3" w:rsidRDefault="00F23A08" w:rsidP="00F561A3">
            <w:pPr>
              <w:spacing w:after="0"/>
              <w:ind w:hanging="11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666 094,00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52FB0" w14:textId="77777777" w:rsidR="00F23A08" w:rsidRPr="00B253A3" w:rsidRDefault="00F23A08" w:rsidP="00F561A3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81 595,05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332EE" w14:textId="77777777" w:rsidR="00F23A08" w:rsidRPr="00B253A3" w:rsidRDefault="00F23A08" w:rsidP="00F561A3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584 498,95</w:t>
            </w:r>
          </w:p>
        </w:tc>
      </w:tr>
      <w:tr w:rsidR="00F23A08" w:rsidRPr="00F32C9D" w14:paraId="33A34278" w14:textId="77777777" w:rsidTr="00B253A3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0BD7" w14:textId="77777777" w:rsidR="00F23A08" w:rsidRPr="00B253A3" w:rsidRDefault="00F23A08" w:rsidP="00F561A3"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 xml:space="preserve">Междинна сума 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61D89" w14:textId="77777777" w:rsidR="00F23A08" w:rsidRPr="00B253A3" w:rsidRDefault="00F23A08" w:rsidP="00F561A3">
            <w:pPr>
              <w:spacing w:after="0"/>
              <w:ind w:hanging="11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28 189 716,23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7CFDB" w14:textId="77777777" w:rsidR="00F23A08" w:rsidRPr="00B253A3" w:rsidRDefault="00F23A08" w:rsidP="00F561A3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b/>
                <w:sz w:val="24"/>
                <w:szCs w:val="24"/>
              </w:rPr>
              <w:t>3 993 342,97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E0283" w14:textId="77777777" w:rsidR="00F23A08" w:rsidRPr="00B253A3" w:rsidRDefault="00F23A08" w:rsidP="00F561A3">
            <w:pPr>
              <w:spacing w:after="0"/>
              <w:ind w:hanging="13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b/>
                <w:sz w:val="24"/>
                <w:szCs w:val="24"/>
              </w:rPr>
              <w:t>24 196 373,26</w:t>
            </w:r>
          </w:p>
        </w:tc>
      </w:tr>
      <w:tr w:rsidR="00F23A08" w:rsidRPr="00F32C9D" w14:paraId="7AF6AD8F" w14:textId="77777777" w:rsidTr="00B253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9B822" w14:textId="77777777" w:rsidR="00F23A08" w:rsidRPr="00B253A3" w:rsidRDefault="00F23A08" w:rsidP="00F56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ДДС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9AF37" w14:textId="77777777" w:rsidR="00F23A08" w:rsidRPr="00B253A3" w:rsidRDefault="00F23A08" w:rsidP="00F561A3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5 570 376,08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3BA08" w14:textId="77777777" w:rsidR="00F23A08" w:rsidRPr="00B253A3" w:rsidRDefault="00F23A08" w:rsidP="00F561A3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5 570 376,08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491B6" w14:textId="77777777" w:rsidR="00F23A08" w:rsidRPr="00B253A3" w:rsidRDefault="00F23A08" w:rsidP="00F561A3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9733B" w:rsidRPr="00F32C9D" w14:paraId="79CE6E39" w14:textId="77777777" w:rsidTr="00E9733B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46D3ADD" w14:textId="77777777" w:rsidR="00F23A08" w:rsidRPr="00B253A3" w:rsidRDefault="00F23A08" w:rsidP="00F561A3"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sz w:val="24"/>
                <w:szCs w:val="24"/>
              </w:rPr>
              <w:t>Общо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780A20" w14:textId="77777777" w:rsidR="00F23A08" w:rsidRPr="00B253A3" w:rsidRDefault="00F23A08" w:rsidP="00F561A3">
            <w:pPr>
              <w:spacing w:after="0"/>
              <w:ind w:hanging="11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33 760 092,31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1293F4D" w14:textId="77777777" w:rsidR="00F23A08" w:rsidRPr="00B253A3" w:rsidRDefault="00F23A08" w:rsidP="00F561A3">
            <w:pPr>
              <w:spacing w:after="0"/>
              <w:ind w:hanging="11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3A3">
              <w:rPr>
                <w:rFonts w:ascii="Times New Roman" w:hAnsi="Times New Roman" w:cs="Times New Roman"/>
                <w:b/>
                <w:sz w:val="24"/>
                <w:szCs w:val="24"/>
              </w:rPr>
              <w:t>9 563 719,05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66E1FFF" w14:textId="77777777" w:rsidR="00F23A08" w:rsidRPr="00B253A3" w:rsidRDefault="00F23A08" w:rsidP="00F561A3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253A3">
              <w:rPr>
                <w:rFonts w:ascii="Times New Roman" w:hAnsi="Times New Roman" w:cs="Times New Roman"/>
                <w:b/>
                <w:sz w:val="24"/>
                <w:szCs w:val="24"/>
              </w:rPr>
              <w:t>24 196 373</w:t>
            </w:r>
            <w:r w:rsidRPr="00B253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,26</w:t>
            </w:r>
          </w:p>
        </w:tc>
      </w:tr>
    </w:tbl>
    <w:p w14:paraId="34F3FA09" w14:textId="77777777" w:rsidR="008D09F2" w:rsidRDefault="008D09F2" w:rsidP="000D1FCC">
      <w:pPr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</w:p>
    <w:p w14:paraId="0ECBFC6C" w14:textId="5552DABB" w:rsidR="00E85AC5" w:rsidRPr="00E85AC5" w:rsidRDefault="00E85AC5" w:rsidP="000D1FCC">
      <w:pPr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Начинът за определяне на отделните елементи на инвестиционните раз</w:t>
      </w:r>
      <w:r w:rsidR="009473E3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ходи са описани и мотивирани по-</w:t>
      </w: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долу.</w:t>
      </w:r>
      <w:bookmarkStart w:id="0" w:name="_GoBack"/>
      <w:bookmarkEnd w:id="0"/>
    </w:p>
    <w:p w14:paraId="429F63D8" w14:textId="452A79CB" w:rsidR="008D09F2" w:rsidRDefault="00581CF4" w:rsidP="000D1FCC">
      <w:pPr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За </w:t>
      </w:r>
      <w:r w:rsidR="000D1FCC"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определяне размера</w:t>
      </w:r>
      <w:r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на </w:t>
      </w:r>
      <w:r w:rsidR="00E85AC5"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СМР са използвани стойности</w:t>
      </w:r>
      <w:r w:rsidR="008D09F2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те от КСС на одобрения </w:t>
      </w:r>
      <w:r w:rsidR="008D09F2" w:rsidRPr="00B804D5">
        <w:rPr>
          <w:rFonts w:ascii="Times New Roman" w:hAnsi="Times New Roman" w:cs="Times New Roman"/>
          <w:sz w:val="24"/>
          <w:szCs w:val="24"/>
          <w:lang w:val="bg-BG"/>
        </w:rPr>
        <w:t>от 2019</w:t>
      </w:r>
      <w:r w:rsidR="009473E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D09F2" w:rsidRPr="00B804D5">
        <w:rPr>
          <w:rFonts w:ascii="Times New Roman" w:hAnsi="Times New Roman" w:cs="Times New Roman"/>
          <w:sz w:val="24"/>
          <w:szCs w:val="24"/>
          <w:lang w:val="bg-BG"/>
        </w:rPr>
        <w:t>г.</w:t>
      </w:r>
      <w:r w:rsidR="008D09F2" w:rsidRPr="008D09F2">
        <w:rPr>
          <w:rFonts w:ascii="Times New Roman" w:hAnsi="Times New Roman" w:cs="Times New Roman"/>
          <w:sz w:val="24"/>
          <w:szCs w:val="24"/>
          <w:lang w:val="bg-BG"/>
        </w:rPr>
        <w:t xml:space="preserve"> проект </w:t>
      </w:r>
      <w:r w:rsidR="008D09F2" w:rsidRPr="00B804D5">
        <w:rPr>
          <w:rFonts w:ascii="Times New Roman" w:hAnsi="Times New Roman" w:cs="Times New Roman"/>
          <w:sz w:val="24"/>
          <w:szCs w:val="24"/>
          <w:lang w:val="bg-BG"/>
        </w:rPr>
        <w:t>за “</w:t>
      </w:r>
      <w:r w:rsidR="00F507D9" w:rsidRPr="00426C45">
        <w:rPr>
          <w:lang w:val="bg-BG"/>
        </w:rPr>
        <w:t xml:space="preserve"> </w:t>
      </w:r>
      <w:r w:rsidR="00F507D9" w:rsidRPr="00F507D9">
        <w:rPr>
          <w:rFonts w:ascii="Times New Roman" w:hAnsi="Times New Roman" w:cs="Times New Roman"/>
          <w:sz w:val="24"/>
          <w:szCs w:val="24"/>
          <w:lang w:val="bg-BG"/>
        </w:rPr>
        <w:t>Рехабилитация на източен кей в пристанищен терминал Лом</w:t>
      </w:r>
      <w:r w:rsidR="008D09F2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8D09F2" w:rsidRPr="00B804D5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8D09F2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Техните единични стойности са индексирани към дата на изготвяне на ПИП с анализ на влиянието на макро-икономическите индикатори за периода. Използвана е </w:t>
      </w:r>
      <w:r w:rsidR="0035761A" w:rsidRPr="0035761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Методиката за изменение цената на договора за обществена поръчка в резултат на инфлацията </w:t>
      </w:r>
      <w:r w:rsidR="0035761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по </w:t>
      </w:r>
      <w:r w:rsidR="0035761A" w:rsidRPr="0035761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Постановление № 290 от 27.09.2022 г. на Министерс</w:t>
      </w:r>
      <w:r w:rsidR="0035761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ки съвет на Република България. </w:t>
      </w:r>
      <w:r w:rsidR="0035761A" w:rsidRPr="0035761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</w:t>
      </w:r>
    </w:p>
    <w:p w14:paraId="77C6408A" w14:textId="77777777" w:rsidR="0035761A" w:rsidRPr="0035761A" w:rsidRDefault="0035761A" w:rsidP="0035761A">
      <w:pPr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5761A">
        <w:rPr>
          <w:rFonts w:ascii="Times New Roman" w:eastAsia="Times New Roman" w:hAnsi="Times New Roman" w:cs="Times New Roman"/>
          <w:sz w:val="24"/>
          <w:szCs w:val="24"/>
          <w:lang w:val="bg-BG"/>
        </w:rPr>
        <w:t>За целта се прилага формулата, посочена в ПМС 290/2022 г., а именно:</w:t>
      </w:r>
    </w:p>
    <w:p w14:paraId="0BA6DDA1" w14:textId="77777777" w:rsidR="0035761A" w:rsidRPr="0035761A" w:rsidRDefault="0035761A" w:rsidP="0035761A">
      <w:pPr>
        <w:spacing w:after="57" w:line="185" w:lineRule="atLeast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bg-BG"/>
        </w:rPr>
      </w:pPr>
      <w:r w:rsidRPr="0035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bg-BG"/>
        </w:rPr>
        <w:t>К</w:t>
      </w:r>
      <w:r w:rsidRPr="0035761A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bscript"/>
          <w:lang w:val="bg-BG"/>
        </w:rPr>
        <w:t>n</w:t>
      </w:r>
      <w:r w:rsidRPr="0035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bg-BG"/>
        </w:rPr>
        <w:t> = [(I</w:t>
      </w:r>
      <w:r w:rsidRPr="0035761A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bscript"/>
          <w:lang w:val="bg-BG"/>
        </w:rPr>
        <w:t>n</w:t>
      </w:r>
      <w:r w:rsidRPr="0035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bg-BG"/>
        </w:rPr>
        <w:t> - I</w:t>
      </w:r>
      <w:r w:rsidRPr="0035761A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bscript"/>
          <w:lang w:val="bg-BG"/>
        </w:rPr>
        <w:t>о</w:t>
      </w:r>
      <w:r w:rsidRPr="0035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bg-BG"/>
        </w:rPr>
        <w:t>)/I</w:t>
      </w:r>
      <w:r w:rsidRPr="0035761A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bscript"/>
          <w:lang w:val="bg-BG"/>
        </w:rPr>
        <w:t>о</w:t>
      </w:r>
      <w:r w:rsidRPr="0035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bg-BG"/>
        </w:rPr>
        <w:t>]*100.T</w:t>
      </w:r>
      <w:r w:rsidRPr="0035761A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bscript"/>
          <w:lang w:val="bg-BG"/>
        </w:rPr>
        <w:t>n</w:t>
      </w:r>
      <w:r w:rsidRPr="0035761A">
        <w:rPr>
          <w:rFonts w:ascii="Times New Roman" w:eastAsia="Times New Roman" w:hAnsi="Times New Roman" w:cs="Times New Roman"/>
          <w:color w:val="000000"/>
          <w:sz w:val="26"/>
          <w:szCs w:val="26"/>
          <w:lang w:val="bg-BG"/>
        </w:rPr>
        <w:t>, където</w:t>
      </w:r>
    </w:p>
    <w:p w14:paraId="1B9127C2" w14:textId="77777777" w:rsidR="0035761A" w:rsidRPr="0035761A" w:rsidRDefault="0035761A" w:rsidP="0035761A">
      <w:pPr>
        <w:spacing w:after="0" w:line="185" w:lineRule="atLeast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3576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К</w:t>
      </w:r>
      <w:r w:rsidRPr="0035761A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val="bg-BG"/>
        </w:rPr>
        <w:t>n</w:t>
      </w:r>
      <w:r w:rsidRPr="0035761A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 е изразената в проценти стойност, приложима към подлежащите на изменение стойности на строително-монтажни работи, </w:t>
      </w:r>
      <w:r w:rsidRPr="0035761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bg-BG"/>
        </w:rPr>
        <w:t>предмет на формиране на стойността на договора и рамковото споразумение (закръглена до втори знак след десетичната запетая);</w:t>
      </w:r>
    </w:p>
    <w:p w14:paraId="2AAEEEC8" w14:textId="77777777" w:rsidR="0035761A" w:rsidRPr="0035761A" w:rsidRDefault="0035761A" w:rsidP="0035761A">
      <w:pPr>
        <w:spacing w:after="0" w:line="185" w:lineRule="atLeast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35761A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bg-BG"/>
        </w:rPr>
        <w:t>I</w:t>
      </w:r>
      <w:r w:rsidRPr="0035761A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vertAlign w:val="subscript"/>
          <w:lang w:val="bg-BG"/>
        </w:rPr>
        <w:t>n</w:t>
      </w:r>
      <w:r w:rsidRPr="0035761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bg-BG"/>
        </w:rPr>
        <w:t> е стойността на индекса за тримесечието, в което са приети дейностите по договора, или тримесечието, за което се индексира рамковото споразумение;</w:t>
      </w:r>
    </w:p>
    <w:p w14:paraId="140B3611" w14:textId="77777777" w:rsidR="0035761A" w:rsidRPr="0035761A" w:rsidRDefault="0035761A" w:rsidP="0035761A">
      <w:pPr>
        <w:spacing w:after="0" w:line="185" w:lineRule="atLeast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35761A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bg-BG"/>
        </w:rPr>
        <w:t>I</w:t>
      </w:r>
      <w:r w:rsidRPr="0035761A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vertAlign w:val="subscript"/>
          <w:lang w:val="bg-BG"/>
        </w:rPr>
        <w:t>о</w:t>
      </w:r>
      <w:r w:rsidRPr="0035761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bg-BG"/>
        </w:rPr>
        <w:t> е стойността на индекса към 31.12.2020 г. за оферти, подадени преди 31.12.2020 г. или датата на съответното тримесечие. В случаите на последващо индексиране за I</w:t>
      </w:r>
      <w:r w:rsidRPr="0035761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vertAlign w:val="subscript"/>
          <w:lang w:val="bg-BG"/>
        </w:rPr>
        <w:t>о</w:t>
      </w:r>
      <w:r w:rsidRPr="0035761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bg-BG"/>
        </w:rPr>
        <w:t> е стойността на индекса към последно приложено изменение;</w:t>
      </w:r>
    </w:p>
    <w:p w14:paraId="0D25E1A0" w14:textId="77777777" w:rsidR="0035761A" w:rsidRPr="0035761A" w:rsidRDefault="0035761A" w:rsidP="0035761A">
      <w:pPr>
        <w:spacing w:line="185" w:lineRule="atLeast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bg-BG"/>
        </w:rPr>
      </w:pPr>
      <w:r w:rsidRPr="0035761A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bg-BG"/>
        </w:rPr>
        <w:t>T</w:t>
      </w:r>
      <w:r w:rsidRPr="0035761A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vertAlign w:val="subscript"/>
          <w:lang w:val="bg-BG"/>
        </w:rPr>
        <w:t>n</w:t>
      </w:r>
      <w:r w:rsidRPr="0035761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bg-BG"/>
        </w:rPr>
        <w:t> е тежестният коефициент за съответния вид строеж съгласно таблицата за Тежест на строителните материали в себестойността на различните видове строежи.</w:t>
      </w:r>
    </w:p>
    <w:p w14:paraId="014D7A7D" w14:textId="77777777" w:rsidR="0035761A" w:rsidRPr="0035761A" w:rsidRDefault="0035761A" w:rsidP="0035761A">
      <w:pPr>
        <w:spacing w:before="100" w:beforeAutospacing="1" w:after="100" w:afterAutospacing="1" w:line="168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B804D5">
        <w:rPr>
          <w:rFonts w:ascii="Verdana" w:eastAsia="Times New Roman" w:hAnsi="Verdana" w:cs="Times New Roman"/>
          <w:color w:val="000000"/>
          <w:sz w:val="14"/>
          <w:szCs w:val="14"/>
          <w:lang w:val="bg-BG"/>
        </w:rPr>
        <w:lastRenderedPageBreak/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И</w:t>
      </w:r>
      <w:r w:rsidRPr="0035761A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зползван е 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же</w:t>
      </w:r>
      <w:r w:rsidRPr="0035761A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стен коефициент за </w:t>
      </w:r>
      <w:r w:rsidRPr="00B804D5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обекти на железопътна инфраструктура,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като най-близък по аналогия до този за обекти на пристанищната инфраструктура, </w:t>
      </w:r>
      <w:r w:rsidR="00AB0B15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който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35761A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съгласно Методиката  за изменение цената на договор за обществена поръчка в резултат на инфлацията е определен на 57.00%</w:t>
      </w:r>
    </w:p>
    <w:p w14:paraId="1460CC34" w14:textId="77777777" w:rsidR="00AB0B15" w:rsidRPr="00AB0B15" w:rsidRDefault="00AB0B15" w:rsidP="00AB0B15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B0B15">
        <w:rPr>
          <w:rFonts w:ascii="Times New Roman" w:hAnsi="Times New Roman" w:cs="Times New Roman"/>
          <w:sz w:val="24"/>
          <w:szCs w:val="24"/>
          <w:lang w:val="bg-BG"/>
        </w:rPr>
        <w:t xml:space="preserve">В зависимост от периода </w:t>
      </w:r>
      <w:r>
        <w:rPr>
          <w:rFonts w:ascii="Times New Roman" w:hAnsi="Times New Roman" w:cs="Times New Roman"/>
          <w:sz w:val="24"/>
          <w:szCs w:val="24"/>
          <w:lang w:val="bg-BG"/>
        </w:rPr>
        <w:t>до дата на актуализация на цените са приложени</w:t>
      </w:r>
      <w:r w:rsidRPr="00AB0B15">
        <w:rPr>
          <w:rFonts w:ascii="Times New Roman" w:hAnsi="Times New Roman" w:cs="Times New Roman"/>
          <w:sz w:val="24"/>
          <w:szCs w:val="24"/>
          <w:lang w:val="bg-BG"/>
        </w:rPr>
        <w:t xml:space="preserve"> индекси на цени на производител на вътрешния или на международния пазар на строителни материали, които се публикуват всяко тримесечие съответно на интернет страницата на Националния статистически институт (НСИ)  – „Индекс на цени на производител на вътрешния пазар на строителни материали“</w:t>
      </w:r>
      <w:r>
        <w:rPr>
          <w:rStyle w:val="FootnoteReference"/>
          <w:rFonts w:ascii="Times New Roman" w:hAnsi="Times New Roman"/>
          <w:sz w:val="24"/>
          <w:szCs w:val="24"/>
          <w:lang w:val="bg-BG"/>
        </w:rPr>
        <w:footnoteReference w:id="1"/>
      </w:r>
      <w:r w:rsidRPr="00AB0B15">
        <w:rPr>
          <w:rFonts w:ascii="Times New Roman" w:hAnsi="Times New Roman" w:cs="Times New Roman"/>
          <w:sz w:val="24"/>
          <w:szCs w:val="24"/>
          <w:lang w:val="bg-BG"/>
        </w:rPr>
        <w:t xml:space="preserve"> или Евростат. При прилагането на Методиката е избрана опцията с използване на индекса на НСИ, като са отчетени следните фактори:</w:t>
      </w:r>
    </w:p>
    <w:p w14:paraId="6086A29C" w14:textId="77777777" w:rsidR="00AB0B15" w:rsidRPr="00AB0B15" w:rsidRDefault="00AB0B15" w:rsidP="00AB0B15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B0B15">
        <w:rPr>
          <w:rFonts w:ascii="Times New Roman" w:hAnsi="Times New Roman" w:cs="Times New Roman"/>
          <w:sz w:val="24"/>
          <w:szCs w:val="24"/>
          <w:lang w:val="bg-BG"/>
        </w:rPr>
        <w:t>-</w:t>
      </w:r>
      <w:r w:rsidRPr="00AB0B15">
        <w:rPr>
          <w:rFonts w:ascii="Times New Roman" w:hAnsi="Times New Roman" w:cs="Times New Roman"/>
          <w:sz w:val="24"/>
          <w:szCs w:val="24"/>
          <w:lang w:val="bg-BG"/>
        </w:rPr>
        <w:tab/>
        <w:t xml:space="preserve">Основните икономически дейности по договорите за строителство, които подлежат на индексация по този проект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ще </w:t>
      </w:r>
      <w:r w:rsidRPr="00AB0B15">
        <w:rPr>
          <w:rFonts w:ascii="Times New Roman" w:hAnsi="Times New Roman" w:cs="Times New Roman"/>
          <w:sz w:val="24"/>
          <w:szCs w:val="24"/>
          <w:lang w:val="bg-BG"/>
        </w:rPr>
        <w:t>се извършват на територията на Република  България;</w:t>
      </w:r>
    </w:p>
    <w:p w14:paraId="28191719" w14:textId="77777777" w:rsidR="00AB0B15" w:rsidRDefault="00AB0B15" w:rsidP="00AB0B15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B0B15">
        <w:rPr>
          <w:rFonts w:ascii="Times New Roman" w:hAnsi="Times New Roman" w:cs="Times New Roman"/>
          <w:sz w:val="24"/>
          <w:szCs w:val="24"/>
          <w:lang w:val="bg-BG"/>
        </w:rPr>
        <w:t>-</w:t>
      </w:r>
      <w:r w:rsidRPr="00AB0B15">
        <w:rPr>
          <w:rFonts w:ascii="Times New Roman" w:hAnsi="Times New Roman" w:cs="Times New Roman"/>
          <w:sz w:val="24"/>
          <w:szCs w:val="24"/>
          <w:lang w:val="bg-BG"/>
        </w:rPr>
        <w:tab/>
        <w:t xml:space="preserve">Основните групи материали, които се използват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ще </w:t>
      </w:r>
      <w:r w:rsidRPr="00AB0B15">
        <w:rPr>
          <w:rFonts w:ascii="Times New Roman" w:hAnsi="Times New Roman" w:cs="Times New Roman"/>
          <w:sz w:val="24"/>
          <w:szCs w:val="24"/>
          <w:lang w:val="bg-BG"/>
        </w:rPr>
        <w:t>се произвеждат и са доставени от местни производители.</w:t>
      </w:r>
    </w:p>
    <w:p w14:paraId="6597E2C3" w14:textId="77777777" w:rsidR="001E2BD0" w:rsidRPr="001E2BD0" w:rsidRDefault="001E2BD0" w:rsidP="001E2BD0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Цените за труд са определени на база </w:t>
      </w:r>
      <w:r w:rsidR="00863D89">
        <w:rPr>
          <w:rFonts w:ascii="Times New Roman" w:hAnsi="Times New Roman" w:cs="Times New Roman"/>
          <w:sz w:val="24"/>
          <w:szCs w:val="24"/>
          <w:lang w:val="bg-BG"/>
        </w:rPr>
        <w:t>средна работна заплата по области, отчетена от НСИ</w:t>
      </w:r>
      <w:r w:rsidR="00863D89">
        <w:rPr>
          <w:rStyle w:val="FootnoteReference"/>
          <w:rFonts w:ascii="Times New Roman" w:hAnsi="Times New Roman"/>
          <w:sz w:val="24"/>
          <w:szCs w:val="24"/>
          <w:lang w:val="bg-BG"/>
        </w:rPr>
        <w:footnoteReference w:id="2"/>
      </w:r>
      <w:r w:rsidR="00863D89">
        <w:rPr>
          <w:rFonts w:ascii="Times New Roman" w:hAnsi="Times New Roman" w:cs="Times New Roman"/>
          <w:sz w:val="24"/>
          <w:szCs w:val="24"/>
          <w:lang w:val="bg-BG"/>
        </w:rPr>
        <w:t>, умножена с коефициент 1,7 за сектор Строителство , съгласно данни за разликите в заплащането по икономически сектори</w:t>
      </w:r>
      <w:r w:rsidR="00863D89">
        <w:rPr>
          <w:rStyle w:val="FootnoteReference"/>
          <w:rFonts w:ascii="Times New Roman" w:hAnsi="Times New Roman"/>
          <w:sz w:val="24"/>
          <w:szCs w:val="24"/>
          <w:lang w:val="bg-BG"/>
        </w:rPr>
        <w:footnoteReference w:id="3"/>
      </w:r>
      <w:r w:rsidR="00863D89">
        <w:rPr>
          <w:rFonts w:ascii="Times New Roman" w:hAnsi="Times New Roman" w:cs="Times New Roman"/>
          <w:sz w:val="24"/>
          <w:szCs w:val="24"/>
          <w:lang w:val="bg-BG"/>
        </w:rPr>
        <w:t xml:space="preserve"> и след това умножени с още 1,4 коефициент за работа в тежки условия на труд.</w:t>
      </w:r>
    </w:p>
    <w:p w14:paraId="0EE33406" w14:textId="77777777" w:rsidR="00581CF4" w:rsidRPr="00581CF4" w:rsidRDefault="00581CF4" w:rsidP="00E85AC5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81CF4">
        <w:rPr>
          <w:rFonts w:ascii="Times New Roman" w:hAnsi="Times New Roman" w:cs="Times New Roman"/>
          <w:sz w:val="24"/>
          <w:szCs w:val="24"/>
          <w:lang w:val="bg-BG"/>
        </w:rPr>
        <w:t>Другите разходи са определени на база експертно мнение</w:t>
      </w:r>
      <w:r w:rsidR="00E85AC5">
        <w:rPr>
          <w:rFonts w:ascii="Times New Roman" w:hAnsi="Times New Roman" w:cs="Times New Roman"/>
          <w:sz w:val="24"/>
          <w:szCs w:val="24"/>
          <w:lang w:val="bg-BG"/>
        </w:rPr>
        <w:t xml:space="preserve"> и опита на консултанта при изготвянето на други проекти в сферата на транспорта</w:t>
      </w:r>
      <w:r w:rsidRPr="00581CF4">
        <w:rPr>
          <w:rFonts w:ascii="Times New Roman" w:hAnsi="Times New Roman" w:cs="Times New Roman"/>
          <w:sz w:val="24"/>
          <w:szCs w:val="24"/>
          <w:lang w:val="bg-BG"/>
        </w:rPr>
        <w:t xml:space="preserve"> , като процент към разходите за СМР или общите инвестиционни разходи. За целта са анализирани техните стойности по аналогични инфраструктурни проекти в областта на транспорта. </w:t>
      </w:r>
    </w:p>
    <w:p w14:paraId="3D4F9436" w14:textId="5FD47F46" w:rsidR="00581CF4" w:rsidRPr="00B804D5" w:rsidRDefault="00AB0B15" w:rsidP="009C76F8">
      <w:pPr>
        <w:numPr>
          <w:ilvl w:val="0"/>
          <w:numId w:val="1"/>
        </w:numPr>
        <w:suppressAutoHyphens/>
        <w:spacing w:before="60" w:after="6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Р</w:t>
      </w:r>
      <w:r w:rsidR="00581CF4"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азходи за планиране и проектиране са</w:t>
      </w:r>
      <w:r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недопустими и са  за подготовката на проекта по проект „</w:t>
      </w:r>
      <w:r w:rsidR="00F507D9" w:rsidRPr="00F507D9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Рехабилитация на източен кей в пристанищен терминал Лом</w:t>
      </w:r>
      <w:r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“, като общата сума е разделена поравно между всички участващи проекти</w:t>
      </w:r>
      <w:r w:rsidR="0039160C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;</w:t>
      </w:r>
    </w:p>
    <w:p w14:paraId="30F5A0C7" w14:textId="77777777" w:rsidR="00581CF4" w:rsidRPr="00B804D5" w:rsidRDefault="00581CF4" w:rsidP="00581CF4">
      <w:pPr>
        <w:numPr>
          <w:ilvl w:val="0"/>
          <w:numId w:val="1"/>
        </w:numPr>
        <w:suppressAutoHyphens/>
        <w:spacing w:before="60" w:after="60" w:line="276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Непредвидените разходи са </w:t>
      </w:r>
      <w:r w:rsidR="00AB0B1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в размер на 10</w:t>
      </w:r>
      <w:r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% от стойността на определените разходи за СМР; </w:t>
      </w:r>
    </w:p>
    <w:p w14:paraId="5A25BEDE" w14:textId="77777777" w:rsidR="00581CF4" w:rsidRPr="00B804D5" w:rsidRDefault="000F416A" w:rsidP="000F416A">
      <w:pPr>
        <w:numPr>
          <w:ilvl w:val="0"/>
          <w:numId w:val="1"/>
        </w:numPr>
        <w:suppressAutoHyphens/>
        <w:spacing w:before="60" w:after="60" w:line="276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ab/>
        <w:t>Разходите за строителен и авторски надзор са определени на 3% от стойността на СМР, базирайки се на данни за средна стойност за сектор Транспорт</w:t>
      </w:r>
      <w:r w:rsidR="00581CF4"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;</w:t>
      </w:r>
    </w:p>
    <w:p w14:paraId="75183CE9" w14:textId="14E7A486" w:rsidR="00581CF4" w:rsidRPr="00B804D5" w:rsidRDefault="00581CF4" w:rsidP="00581CF4">
      <w:pPr>
        <w:numPr>
          <w:ilvl w:val="0"/>
          <w:numId w:val="1"/>
        </w:numPr>
        <w:suppressAutoHyphens/>
        <w:spacing w:before="60" w:after="60" w:line="276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Разходите за техническа помощ включват управление на проекта, изготвяне на тръжни документи, такси, технически и правни експертизи и други нужди и са определени  съгласно изготвените Бюджети за </w:t>
      </w:r>
      <w:r w:rsidR="00F507D9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тех</w:t>
      </w:r>
      <w:r w:rsidR="0039160C"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ническа</w:t>
      </w:r>
      <w:r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помощ на ЗУИП;</w:t>
      </w:r>
    </w:p>
    <w:p w14:paraId="3DE5B6EC" w14:textId="682FF173" w:rsidR="00581CF4" w:rsidRPr="00581CF4" w:rsidRDefault="00581CF4" w:rsidP="00430F44">
      <w:pPr>
        <w:pStyle w:val="ListParagraph"/>
        <w:numPr>
          <w:ilvl w:val="0"/>
          <w:numId w:val="2"/>
        </w:numPr>
        <w:spacing w:before="0" w:after="160" w:line="259" w:lineRule="auto"/>
        <w:jc w:val="both"/>
        <w:rPr>
          <w:rFonts w:ascii="Times New Roman" w:hAnsi="Times New Roman"/>
          <w:szCs w:val="24"/>
          <w:lang w:eastAsia="ar-SA"/>
        </w:rPr>
      </w:pPr>
      <w:r w:rsidRPr="00581CF4">
        <w:rPr>
          <w:rFonts w:ascii="Times New Roman" w:hAnsi="Times New Roman"/>
          <w:szCs w:val="24"/>
          <w:lang w:eastAsia="ar-SA"/>
        </w:rPr>
        <w:t xml:space="preserve">Разходите за публичност на проекта са определени на 0,2% от стойността </w:t>
      </w:r>
      <w:r w:rsidR="00051195">
        <w:rPr>
          <w:rFonts w:ascii="Times New Roman" w:hAnsi="Times New Roman"/>
          <w:szCs w:val="24"/>
          <w:lang w:eastAsia="ar-SA"/>
        </w:rPr>
        <w:t xml:space="preserve">на </w:t>
      </w:r>
      <w:r w:rsidR="00430F44" w:rsidRPr="00430F44">
        <w:rPr>
          <w:rFonts w:ascii="Times New Roman" w:hAnsi="Times New Roman"/>
          <w:szCs w:val="24"/>
          <w:lang w:eastAsia="ar-SA"/>
        </w:rPr>
        <w:t>разходите за СМР</w:t>
      </w:r>
      <w:r w:rsidRPr="00581CF4">
        <w:rPr>
          <w:rFonts w:ascii="Times New Roman" w:hAnsi="Times New Roman"/>
          <w:szCs w:val="24"/>
          <w:lang w:eastAsia="ar-SA"/>
        </w:rPr>
        <w:t>;</w:t>
      </w:r>
    </w:p>
    <w:p w14:paraId="1E5CBC25" w14:textId="01145283" w:rsidR="00581CF4" w:rsidRPr="00581CF4" w:rsidRDefault="00FB42F7" w:rsidP="00581CF4">
      <w:pPr>
        <w:pStyle w:val="ListParagraph"/>
        <w:numPr>
          <w:ilvl w:val="0"/>
          <w:numId w:val="2"/>
        </w:numPr>
        <w:spacing w:before="0" w:after="160" w:line="259" w:lineRule="auto"/>
        <w:jc w:val="both"/>
        <w:rPr>
          <w:rFonts w:ascii="Times New Roman" w:hAnsi="Times New Roman"/>
          <w:szCs w:val="24"/>
          <w:lang w:eastAsia="ar-SA"/>
        </w:rPr>
      </w:pPr>
      <w:r w:rsidRPr="004411A2">
        <w:rPr>
          <w:rFonts w:ascii="Times New Roman" w:hAnsi="Times New Roman"/>
          <w:szCs w:val="24"/>
          <w:lang w:eastAsia="ar-SA"/>
        </w:rPr>
        <w:lastRenderedPageBreak/>
        <w:t>Недопустимите разходи за планиране и проектиране са за подготовката на проекта по проект „Осигуряване на техническа помощ за подготовка на проекти за следващия програмен период 2021-2027 г.“, като общата сума е разделена поравно между всички участващи проекти и са в размер на 233</w:t>
      </w:r>
      <w:r w:rsidR="009C76F8">
        <w:rPr>
          <w:rFonts w:ascii="Times New Roman" w:hAnsi="Times New Roman"/>
          <w:szCs w:val="24"/>
          <w:lang w:eastAsia="ar-SA"/>
        </w:rPr>
        <w:t> </w:t>
      </w:r>
      <w:r w:rsidRPr="004411A2">
        <w:rPr>
          <w:rFonts w:ascii="Times New Roman" w:hAnsi="Times New Roman"/>
          <w:szCs w:val="24"/>
          <w:lang w:eastAsia="ar-SA"/>
        </w:rPr>
        <w:t>32</w:t>
      </w:r>
      <w:r w:rsidR="009C76F8">
        <w:rPr>
          <w:rFonts w:ascii="Times New Roman" w:hAnsi="Times New Roman"/>
          <w:szCs w:val="24"/>
          <w:lang w:eastAsia="ar-SA"/>
        </w:rPr>
        <w:t>8,</w:t>
      </w:r>
      <w:r w:rsidR="009C76F8" w:rsidRPr="009C76F8">
        <w:rPr>
          <w:rFonts w:ascii="Times New Roman" w:hAnsi="Times New Roman"/>
          <w:szCs w:val="24"/>
          <w:lang w:eastAsia="ar-SA"/>
        </w:rPr>
        <w:t>88</w:t>
      </w:r>
      <w:r w:rsidRPr="004411A2">
        <w:rPr>
          <w:rFonts w:ascii="Times New Roman" w:hAnsi="Times New Roman"/>
          <w:szCs w:val="24"/>
          <w:lang w:eastAsia="ar-SA"/>
        </w:rPr>
        <w:t xml:space="preserve"> лв</w:t>
      </w:r>
      <w:r w:rsidR="00581CF4" w:rsidRPr="00581CF4">
        <w:rPr>
          <w:rFonts w:ascii="Times New Roman" w:hAnsi="Times New Roman"/>
          <w:szCs w:val="24"/>
          <w:lang w:eastAsia="ar-SA"/>
        </w:rPr>
        <w:t xml:space="preserve">. </w:t>
      </w:r>
    </w:p>
    <w:p w14:paraId="66AAA60A" w14:textId="77777777" w:rsidR="00581CF4" w:rsidRPr="00B804D5" w:rsidRDefault="00581CF4" w:rsidP="00E85AC5">
      <w:pPr>
        <w:suppressAutoHyphens/>
        <w:spacing w:before="60" w:after="6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</w:p>
    <w:p w14:paraId="3BB0BC3A" w14:textId="77777777" w:rsidR="00581CF4" w:rsidRPr="00B804D5" w:rsidRDefault="00581CF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</w:p>
    <w:sectPr w:rsidR="00581CF4" w:rsidRPr="00B804D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A6893C" w14:textId="77777777" w:rsidR="00BF69C4" w:rsidRDefault="00BF69C4" w:rsidP="00581CF4">
      <w:pPr>
        <w:spacing w:after="0" w:line="240" w:lineRule="auto"/>
      </w:pPr>
      <w:r>
        <w:separator/>
      </w:r>
    </w:p>
  </w:endnote>
  <w:endnote w:type="continuationSeparator" w:id="0">
    <w:p w14:paraId="79C49E44" w14:textId="77777777" w:rsidR="00BF69C4" w:rsidRDefault="00BF69C4" w:rsidP="00581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E9FC44" w14:textId="77777777" w:rsidR="00BF69C4" w:rsidRDefault="00BF69C4" w:rsidP="00581CF4">
      <w:pPr>
        <w:spacing w:after="0" w:line="240" w:lineRule="auto"/>
      </w:pPr>
      <w:r>
        <w:separator/>
      </w:r>
    </w:p>
  </w:footnote>
  <w:footnote w:type="continuationSeparator" w:id="0">
    <w:p w14:paraId="62AD6269" w14:textId="77777777" w:rsidR="00BF69C4" w:rsidRDefault="00BF69C4" w:rsidP="00581CF4">
      <w:pPr>
        <w:spacing w:after="0" w:line="240" w:lineRule="auto"/>
      </w:pPr>
      <w:r>
        <w:continuationSeparator/>
      </w:r>
    </w:p>
  </w:footnote>
  <w:footnote w:id="1">
    <w:p w14:paraId="6077252A" w14:textId="77777777" w:rsidR="00AB0B15" w:rsidRPr="00AB0B15" w:rsidRDefault="00AB0B15" w:rsidP="00AB0B1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72177E">
          <w:rPr>
            <w:rStyle w:val="Hyperlink"/>
          </w:rPr>
          <w:t>https://infostat.nsi.bg/infostat/pages/reports/result.jsf?x_2=1930</w:t>
        </w:r>
      </w:hyperlink>
      <w:r>
        <w:t xml:space="preserve"> </w:t>
      </w:r>
    </w:p>
  </w:footnote>
  <w:footnote w:id="2">
    <w:p w14:paraId="55D9AFB9" w14:textId="77777777" w:rsidR="00863D89" w:rsidRDefault="00863D8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72177E">
          <w:rPr>
            <w:rStyle w:val="Hyperlink"/>
          </w:rPr>
          <w:t>https://www.nsi.bg/bg/content/3930/</w:t>
        </w:r>
        <w:r w:rsidRPr="00863D89">
          <w:rPr>
            <w:rStyle w:val="Hyperlink"/>
          </w:rPr>
          <w:t>статистически-райони-област</w:t>
        </w:r>
      </w:hyperlink>
      <w:r>
        <w:t xml:space="preserve">  </w:t>
      </w:r>
    </w:p>
  </w:footnote>
  <w:footnote w:id="3">
    <w:p w14:paraId="1B372287" w14:textId="77777777" w:rsidR="00863D89" w:rsidRDefault="00863D8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Pr="0072177E">
          <w:rPr>
            <w:rStyle w:val="Hyperlink"/>
          </w:rPr>
          <w:t>https://www.zaplatomer.bg/zaplati/stroitelstvo-i-nedvizhimi-imoti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11.25pt;height:11.25pt" o:bullet="t">
        <v:imagedata r:id="rId1" o:title="msoB10"/>
      </v:shape>
    </w:pict>
  </w:numPicBullet>
  <w:abstractNum w:abstractNumId="0" w15:restartNumberingAfterBreak="0">
    <w:nsid w:val="221831F1"/>
    <w:multiLevelType w:val="hybridMultilevel"/>
    <w:tmpl w:val="33A8FC3E"/>
    <w:lvl w:ilvl="0" w:tplc="04090007">
      <w:start w:val="1"/>
      <w:numFmt w:val="bullet"/>
      <w:lvlText w:val=""/>
      <w:lvlPicBulletId w:val="0"/>
      <w:lvlJc w:val="left"/>
      <w:pPr>
        <w:ind w:left="630" w:hanging="360"/>
      </w:pPr>
      <w:rPr>
        <w:rFonts w:ascii="Symbol" w:hAnsi="Symbol" w:hint="default"/>
      </w:rPr>
    </w:lvl>
    <w:lvl w:ilvl="1" w:tplc="C55025C8">
      <w:numFmt w:val="bullet"/>
      <w:lvlText w:val="•"/>
      <w:lvlJc w:val="left"/>
      <w:pPr>
        <w:ind w:left="1710" w:hanging="72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2560172D"/>
    <w:multiLevelType w:val="hybridMultilevel"/>
    <w:tmpl w:val="9FAADBD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C55025C8">
      <w:numFmt w:val="bullet"/>
      <w:lvlText w:val="•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B84E21"/>
    <w:multiLevelType w:val="hybridMultilevel"/>
    <w:tmpl w:val="7160144C"/>
    <w:lvl w:ilvl="0" w:tplc="04090007">
      <w:start w:val="1"/>
      <w:numFmt w:val="bullet"/>
      <w:lvlText w:val=""/>
      <w:lvlPicBulletId w:val="0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EEE"/>
    <w:rsid w:val="00041FB7"/>
    <w:rsid w:val="00051195"/>
    <w:rsid w:val="000C1A11"/>
    <w:rsid w:val="000D1FCC"/>
    <w:rsid w:val="000F416A"/>
    <w:rsid w:val="001E14CC"/>
    <w:rsid w:val="001E2BD0"/>
    <w:rsid w:val="0025783E"/>
    <w:rsid w:val="002C059B"/>
    <w:rsid w:val="00347EEE"/>
    <w:rsid w:val="0035761A"/>
    <w:rsid w:val="00382EBC"/>
    <w:rsid w:val="0039160C"/>
    <w:rsid w:val="00426C45"/>
    <w:rsid w:val="00430F44"/>
    <w:rsid w:val="00487DA1"/>
    <w:rsid w:val="004C056D"/>
    <w:rsid w:val="004D535C"/>
    <w:rsid w:val="00542E86"/>
    <w:rsid w:val="00553FDF"/>
    <w:rsid w:val="00581CF4"/>
    <w:rsid w:val="00863D89"/>
    <w:rsid w:val="008D09F2"/>
    <w:rsid w:val="00903683"/>
    <w:rsid w:val="009473E3"/>
    <w:rsid w:val="009C76F8"/>
    <w:rsid w:val="00AB0B15"/>
    <w:rsid w:val="00AD3EE9"/>
    <w:rsid w:val="00B253A3"/>
    <w:rsid w:val="00B804D5"/>
    <w:rsid w:val="00BF69C4"/>
    <w:rsid w:val="00CB782C"/>
    <w:rsid w:val="00DC76E5"/>
    <w:rsid w:val="00E85AC5"/>
    <w:rsid w:val="00E91B76"/>
    <w:rsid w:val="00E9733B"/>
    <w:rsid w:val="00F23A08"/>
    <w:rsid w:val="00F473E8"/>
    <w:rsid w:val="00F507D9"/>
    <w:rsid w:val="00F81555"/>
    <w:rsid w:val="00FB42F7"/>
    <w:rsid w:val="00FD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1A827"/>
  <w15:chartTrackingRefBased/>
  <w15:docId w15:val="{4A2F9B27-1EEB-45B3-A699-845FB5CD7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81CF4"/>
    <w:rPr>
      <w:color w:val="auto"/>
      <w:u w:val="single"/>
    </w:rPr>
  </w:style>
  <w:style w:type="paragraph" w:styleId="ListParagraph">
    <w:name w:val="List Paragraph"/>
    <w:aliases w:val="Normal List,Endnote,Indent,Списък на абзаци,ПАРАГРАФ,Гл точки"/>
    <w:basedOn w:val="Normal"/>
    <w:link w:val="ListParagraphChar"/>
    <w:uiPriority w:val="34"/>
    <w:qFormat/>
    <w:rsid w:val="00581CF4"/>
    <w:pPr>
      <w:spacing w:before="60" w:after="200" w:line="276" w:lineRule="auto"/>
      <w:ind w:left="720"/>
      <w:contextualSpacing/>
    </w:pPr>
    <w:rPr>
      <w:rFonts w:ascii="Calibri" w:eastAsia="Times New Roman" w:hAnsi="Calibri" w:cs="Times New Roman"/>
      <w:sz w:val="24"/>
      <w:lang w:val="bg-BG" w:eastAsia="zh-CN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581CF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ar-SA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1CF4"/>
    <w:rPr>
      <w:rFonts w:ascii="Times New Roman" w:eastAsia="Times New Roman" w:hAnsi="Times New Roman" w:cs="Times New Roman"/>
      <w:sz w:val="20"/>
      <w:szCs w:val="20"/>
      <w:lang w:val="bg-BG" w:eastAsia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16 Point"/>
    <w:basedOn w:val="DefaultParagraphFont"/>
    <w:uiPriority w:val="99"/>
    <w:rsid w:val="00581CF4"/>
    <w:rPr>
      <w:rFonts w:cs="Times New Roman"/>
      <w:vertAlign w:val="superscript"/>
    </w:rPr>
  </w:style>
  <w:style w:type="character" w:customStyle="1" w:styleId="ListParagraphChar">
    <w:name w:val="List Paragraph Char"/>
    <w:aliases w:val="Normal List Char,Endnote Char,Indent Char,Списък на абзаци Char,ПАРАГРАФ Char,Гл точки Char"/>
    <w:link w:val="ListParagraph"/>
    <w:uiPriority w:val="34"/>
    <w:qFormat/>
    <w:locked/>
    <w:rsid w:val="00581CF4"/>
    <w:rPr>
      <w:rFonts w:ascii="Calibri" w:eastAsia="Times New Roman" w:hAnsi="Calibri" w:cs="Times New Roman"/>
      <w:sz w:val="24"/>
      <w:lang w:val="bg-BG" w:eastAsia="zh-CN"/>
    </w:rPr>
  </w:style>
  <w:style w:type="table" w:customStyle="1" w:styleId="LightList-Accent111">
    <w:name w:val="Light List - Accent 111"/>
    <w:basedOn w:val="TableNormal"/>
    <w:uiPriority w:val="61"/>
    <w:rsid w:val="00F23A08"/>
    <w:pPr>
      <w:spacing w:before="60" w:after="60"/>
    </w:pPr>
    <w:rPr>
      <w:rFonts w:eastAsia="Times New Roman"/>
      <w:lang w:val="bg-BG"/>
    </w:rPr>
    <w:tblPr>
      <w:tblStyleRowBandSize w:val="1"/>
      <w:tblStyleColBandSize w:val="1"/>
      <w:tblBorders>
        <w:top w:val="single" w:sz="8" w:space="0" w:color="F0A22E"/>
        <w:left w:val="single" w:sz="8" w:space="0" w:color="F0A22E"/>
        <w:bottom w:val="single" w:sz="8" w:space="0" w:color="F0A22E"/>
        <w:right w:val="single" w:sz="8" w:space="0" w:color="F0A22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0A22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22E"/>
          <w:left w:val="single" w:sz="8" w:space="0" w:color="F0A22E"/>
          <w:bottom w:val="single" w:sz="8" w:space="0" w:color="F0A22E"/>
          <w:right w:val="single" w:sz="8" w:space="0" w:color="F0A22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A22E"/>
          <w:left w:val="single" w:sz="8" w:space="0" w:color="F0A22E"/>
          <w:bottom w:val="single" w:sz="8" w:space="0" w:color="F0A22E"/>
          <w:right w:val="single" w:sz="8" w:space="0" w:color="F0A22E"/>
        </w:tcBorders>
      </w:tcPr>
    </w:tblStylePr>
    <w:tblStylePr w:type="band1Horz">
      <w:tblPr/>
      <w:tcPr>
        <w:tcBorders>
          <w:top w:val="single" w:sz="8" w:space="0" w:color="F0A22E"/>
          <w:left w:val="single" w:sz="8" w:space="0" w:color="F0A22E"/>
          <w:bottom w:val="single" w:sz="8" w:space="0" w:color="F0A22E"/>
          <w:right w:val="single" w:sz="8" w:space="0" w:color="F0A22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9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zaplatomer.bg/zaplati/stroitelstvo-i-nedvizhimi-imoti" TargetMode="External"/><Relationship Id="rId2" Type="http://schemas.openxmlformats.org/officeDocument/2006/relationships/hyperlink" Target="https://www.nsi.bg/bg/content/3930/%D1%81%D1%82%D0%B0%D1%82%D0%B8%D1%81%D1%82%D0%B8%D1%87%D0%B5%D1%81%D0%BA%D0%B8-%D1%80%D0%B0%D0%B9%D0%BE%D0%BD%D0%B8-%D0%BE%D0%B1%D0%BB%D0%B0%D1%81%D1%82" TargetMode="External"/><Relationship Id="rId1" Type="http://schemas.openxmlformats.org/officeDocument/2006/relationships/hyperlink" Target="https://infostat.nsi.bg/infostat/pages/reports/result.jsf?x_2=193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AAE6B-282D-416F-87FB-544D669F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Tchakarova</dc:creator>
  <cp:keywords/>
  <dc:description/>
  <cp:lastModifiedBy>Eliz Bohosyan</cp:lastModifiedBy>
  <cp:revision>6</cp:revision>
  <dcterms:created xsi:type="dcterms:W3CDTF">2024-10-18T12:16:00Z</dcterms:created>
  <dcterms:modified xsi:type="dcterms:W3CDTF">2024-10-18T12:24:00Z</dcterms:modified>
</cp:coreProperties>
</file>