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845" w:rsidRDefault="00DB0845" w:rsidP="00DB0845">
      <w:pPr>
        <w:jc w:val="center"/>
        <w:rPr>
          <w:rFonts w:ascii="Times New Roman" w:hAnsi="Times New Roman" w:cs="Times New Roman"/>
          <w:b/>
          <w:lang w:bidi="bg-BG"/>
        </w:rPr>
      </w:pPr>
      <w:r w:rsidRPr="008C2DAA">
        <w:rPr>
          <w:rFonts w:ascii="Times New Roman" w:hAnsi="Times New Roman" w:cs="Times New Roman"/>
          <w:b/>
          <w:lang w:bidi="bg-BG"/>
        </w:rPr>
        <w:t>Условия за съответствието на държавната помощ с правилата за групово освобождаване по реда на чл. 56</w:t>
      </w:r>
      <w:r w:rsidR="00B12647">
        <w:rPr>
          <w:rFonts w:ascii="Times New Roman" w:hAnsi="Times New Roman" w:cs="Times New Roman"/>
          <w:b/>
          <w:lang w:bidi="bg-BG"/>
        </w:rPr>
        <w:t>б</w:t>
      </w:r>
      <w:r w:rsidRPr="008C2DAA">
        <w:rPr>
          <w:rFonts w:ascii="Times New Roman" w:hAnsi="Times New Roman" w:cs="Times New Roman"/>
          <w:b/>
          <w:lang w:bidi="bg-BG"/>
        </w:rPr>
        <w:t xml:space="preserve"> от Общия регламент за групово освобождаване (ОРГО)</w:t>
      </w:r>
      <w:r w:rsidRPr="008C2DAA">
        <w:rPr>
          <w:rFonts w:ascii="Times New Roman" w:hAnsi="Times New Roman" w:cs="Times New Roman"/>
          <w:b/>
          <w:vertAlign w:val="superscript"/>
          <w:lang w:bidi="bg-BG"/>
        </w:rPr>
        <w:footnoteReference w:id="1"/>
      </w:r>
    </w:p>
    <w:p w:rsidR="00B12647" w:rsidRPr="008C2DAA" w:rsidRDefault="00B12647" w:rsidP="00DB0845">
      <w:pPr>
        <w:jc w:val="center"/>
        <w:rPr>
          <w:rFonts w:ascii="Times New Roman" w:hAnsi="Times New Roman" w:cs="Times New Roman"/>
          <w:b/>
          <w:lang w:bidi="bg-BG"/>
        </w:rPr>
      </w:pPr>
      <w:r>
        <w:rPr>
          <w:rFonts w:ascii="Times New Roman" w:hAnsi="Times New Roman" w:cs="Times New Roman"/>
          <w:b/>
          <w:lang w:bidi="bg-BG"/>
        </w:rPr>
        <w:t>„Помощи за морски пристанища“</w:t>
      </w:r>
    </w:p>
    <w:p w:rsidR="00DB0845" w:rsidRPr="008C2DAA" w:rsidRDefault="00DB0845" w:rsidP="00DB0845">
      <w:pPr>
        <w:jc w:val="center"/>
        <w:rPr>
          <w:rFonts w:ascii="Times New Roman" w:hAnsi="Times New Roman" w:cs="Times New Roman"/>
          <w:i/>
          <w:lang w:bidi="bg-BG"/>
        </w:rPr>
      </w:pPr>
      <w:r w:rsidRPr="008C2DAA">
        <w:rPr>
          <w:rFonts w:ascii="Times New Roman" w:hAnsi="Times New Roman" w:cs="Times New Roman"/>
          <w:i/>
          <w:lang w:bidi="bg-BG"/>
        </w:rPr>
        <w:t>към административен договор за предоставяне на безвъзмездна финансова помощ по Оперативна програма „Транспорт и транспортна инфраструктура” 2014 - 2020 г. за изпълнението на проект „</w:t>
      </w:r>
      <w:r w:rsidRPr="008C2DAA">
        <w:rPr>
          <w:rFonts w:ascii="Times New Roman" w:hAnsi="Times New Roman" w:cs="Times New Roman"/>
          <w:i/>
          <w:u w:val="single"/>
          <w:lang w:bidi="bg-BG"/>
        </w:rPr>
        <w:t>Доставка, монтаж и въвеждане в експлоатация на пристанищни приемни съоръжения (ППС) в българските пристанища за обществен транспорт с национално значение</w:t>
      </w:r>
      <w:r w:rsidRPr="008C2DAA">
        <w:rPr>
          <w:rFonts w:ascii="Times New Roman" w:hAnsi="Times New Roman" w:cs="Times New Roman"/>
          <w:i/>
          <w:lang w:bidi="bg-BG"/>
        </w:rPr>
        <w:t>“, регистриран в системата ИСУН 2020 под № BG16M1OP001-4.001-0015</w:t>
      </w:r>
    </w:p>
    <w:p w:rsidR="00DB0845" w:rsidRPr="008C2DAA" w:rsidRDefault="00DB0845" w:rsidP="00DB0845">
      <w:pPr>
        <w:jc w:val="center"/>
        <w:rPr>
          <w:rFonts w:ascii="Times New Roman" w:hAnsi="Times New Roman" w:cs="Times New Roman"/>
          <w:i/>
          <w:lang w:bidi="bg-BG"/>
        </w:rPr>
      </w:pPr>
    </w:p>
    <w:p w:rsidR="00DB0845" w:rsidRDefault="00675181" w:rsidP="00DB084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lang w:bidi="bg-BG"/>
        </w:rPr>
      </w:pPr>
      <w:r>
        <w:rPr>
          <w:rFonts w:ascii="Times New Roman" w:hAnsi="Times New Roman" w:cs="Times New Roman"/>
          <w:b/>
          <w:lang w:bidi="bg-BG"/>
        </w:rPr>
        <w:t xml:space="preserve">Подпомагани </w:t>
      </w:r>
      <w:r w:rsidR="00DB0845" w:rsidRPr="008C2DAA">
        <w:rPr>
          <w:rFonts w:ascii="Times New Roman" w:hAnsi="Times New Roman" w:cs="Times New Roman"/>
          <w:b/>
          <w:lang w:bidi="bg-BG"/>
        </w:rPr>
        <w:t>дейности</w:t>
      </w:r>
    </w:p>
    <w:p w:rsidR="00675181" w:rsidRPr="008C2DAA" w:rsidRDefault="00675181" w:rsidP="00675181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b/>
          <w:lang w:bidi="bg-BG"/>
        </w:rPr>
      </w:pPr>
      <w:r>
        <w:rPr>
          <w:rFonts w:ascii="Times New Roman" w:hAnsi="Times New Roman" w:cs="Times New Roman"/>
          <w:b/>
          <w:lang w:bidi="bg-BG"/>
        </w:rPr>
        <w:t>Допустими дейности</w:t>
      </w:r>
    </w:p>
    <w:p w:rsidR="00DB0845" w:rsidRDefault="00DB0845" w:rsidP="00715FA7">
      <w:pPr>
        <w:pStyle w:val="ListParagraph"/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8C2DAA">
        <w:rPr>
          <w:rFonts w:ascii="Times New Roman" w:hAnsi="Times New Roman" w:cs="Times New Roman"/>
          <w:lang w:bidi="bg-BG"/>
        </w:rPr>
        <w:t xml:space="preserve">Чрез настоящия административен договор по проекта се финансират </w:t>
      </w:r>
      <w:r w:rsidR="00912064" w:rsidRPr="008C2DAA">
        <w:rPr>
          <w:rFonts w:ascii="Times New Roman" w:hAnsi="Times New Roman" w:cs="Times New Roman"/>
          <w:lang w:bidi="bg-BG"/>
        </w:rPr>
        <w:t xml:space="preserve">само </w:t>
      </w:r>
      <w:r w:rsidRPr="008C2DAA">
        <w:rPr>
          <w:rFonts w:ascii="Times New Roman" w:hAnsi="Times New Roman" w:cs="Times New Roman"/>
          <w:lang w:bidi="bg-BG"/>
        </w:rPr>
        <w:t>дейности по Раздел 15, чл. 56</w:t>
      </w:r>
      <w:r w:rsidR="00E76BB8">
        <w:rPr>
          <w:rFonts w:ascii="Times New Roman" w:hAnsi="Times New Roman" w:cs="Times New Roman"/>
          <w:lang w:bidi="bg-BG"/>
        </w:rPr>
        <w:t>б</w:t>
      </w:r>
      <w:r w:rsidRPr="008C2DAA">
        <w:rPr>
          <w:rFonts w:ascii="Times New Roman" w:hAnsi="Times New Roman" w:cs="Times New Roman"/>
          <w:lang w:bidi="bg-BG"/>
        </w:rPr>
        <w:t xml:space="preserve"> на ОРГО „Помощи за </w:t>
      </w:r>
      <w:r w:rsidR="00E76BB8">
        <w:rPr>
          <w:rFonts w:ascii="Times New Roman" w:hAnsi="Times New Roman" w:cs="Times New Roman"/>
          <w:lang w:bidi="bg-BG"/>
        </w:rPr>
        <w:t>морски</w:t>
      </w:r>
      <w:r w:rsidRPr="008C2DAA">
        <w:rPr>
          <w:rFonts w:ascii="Times New Roman" w:hAnsi="Times New Roman" w:cs="Times New Roman"/>
          <w:lang w:bidi="bg-BG"/>
        </w:rPr>
        <w:t xml:space="preserve"> пристанища“</w:t>
      </w:r>
      <w:r w:rsidR="00912064" w:rsidRPr="008C2DAA">
        <w:rPr>
          <w:rFonts w:ascii="Times New Roman" w:hAnsi="Times New Roman" w:cs="Times New Roman"/>
          <w:lang w:bidi="bg-BG"/>
        </w:rPr>
        <w:t xml:space="preserve"> под 150 млн. евро.</w:t>
      </w:r>
    </w:p>
    <w:p w:rsidR="00B42E14" w:rsidRDefault="00B42E14" w:rsidP="00715FA7">
      <w:pPr>
        <w:pStyle w:val="ListParagraph"/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B42E14">
        <w:rPr>
          <w:rFonts w:ascii="Times New Roman" w:hAnsi="Times New Roman" w:cs="Times New Roman"/>
          <w:lang w:bidi="bg-BG"/>
        </w:rPr>
        <w:t xml:space="preserve">на основание чл. 24, ал. 1 от ЗУСЕСИФ, държавната помощ по проекта ще бъде предоставена под формата на  </w:t>
      </w:r>
      <w:r w:rsidRPr="00B42E14">
        <w:rPr>
          <w:rFonts w:ascii="Times New Roman" w:hAnsi="Times New Roman" w:cs="Times New Roman"/>
          <w:b/>
          <w:lang w:bidi="bg-BG"/>
        </w:rPr>
        <w:t>безвъзмездна финансова помощ</w:t>
      </w:r>
      <w:r w:rsidRPr="00B42E14">
        <w:rPr>
          <w:rFonts w:ascii="Times New Roman" w:hAnsi="Times New Roman" w:cs="Times New Roman"/>
          <w:lang w:bidi="bg-BG"/>
        </w:rPr>
        <w:t xml:space="preserve"> по ОПТТИ за  проект „Доставка, монтаж и въвеждане в експлоатация на пристанищни приемни съоръжения (ППС) в българските пристанища за обществен транспорт с национално значение“, регистриран в ИСУН2020 под номер BG16M1OP001-4.001-0015</w:t>
      </w:r>
      <w:r>
        <w:rPr>
          <w:rFonts w:ascii="Times New Roman" w:hAnsi="Times New Roman" w:cs="Times New Roman"/>
          <w:lang w:bidi="bg-BG"/>
        </w:rPr>
        <w:t>.</w:t>
      </w:r>
    </w:p>
    <w:p w:rsidR="00801942" w:rsidRDefault="00801942" w:rsidP="00715FA7">
      <w:pPr>
        <w:pStyle w:val="ListParagraph"/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>
        <w:rPr>
          <w:rFonts w:ascii="Times New Roman" w:hAnsi="Times New Roman" w:cs="Times New Roman"/>
          <w:lang w:bidi="bg-BG"/>
        </w:rPr>
        <w:t>Допустими за финансиране от държавната помощ са само дейностите</w:t>
      </w:r>
      <w:r w:rsidRPr="00801942">
        <w:rPr>
          <w:rFonts w:ascii="Times New Roman" w:hAnsi="Times New Roman" w:cs="Times New Roman"/>
          <w:lang w:bidi="bg-BG"/>
        </w:rPr>
        <w:t xml:space="preserve"> </w:t>
      </w:r>
      <w:r w:rsidR="00E76BB8">
        <w:rPr>
          <w:rFonts w:ascii="Times New Roman" w:hAnsi="Times New Roman" w:cs="Times New Roman"/>
          <w:lang w:bidi="bg-BG"/>
        </w:rPr>
        <w:t xml:space="preserve">по проекта, започнали след </w:t>
      </w:r>
      <w:r>
        <w:rPr>
          <w:rFonts w:ascii="Times New Roman" w:hAnsi="Times New Roman" w:cs="Times New Roman"/>
          <w:lang w:bidi="bg-BG"/>
        </w:rPr>
        <w:t>подаване на проектното предложение до УО на ОПТТИ.</w:t>
      </w:r>
    </w:p>
    <w:p w:rsidR="00D76643" w:rsidRPr="00D76643" w:rsidRDefault="00D76643" w:rsidP="00F44747">
      <w:pPr>
        <w:pStyle w:val="ListParagraph"/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D76643">
        <w:rPr>
          <w:rFonts w:ascii="Times New Roman" w:hAnsi="Times New Roman" w:cs="Times New Roman"/>
          <w:lang w:bidi="bg-BG"/>
        </w:rPr>
        <w:t xml:space="preserve">Финансираните чрез държавната помощ дейностите по проекта, трябва да допринасят за едно или повече от следните положения: </w:t>
      </w:r>
    </w:p>
    <w:p w:rsidR="00D76643" w:rsidRPr="00D76643" w:rsidRDefault="00D76643" w:rsidP="00D76643">
      <w:pPr>
        <w:numPr>
          <w:ilvl w:val="0"/>
          <w:numId w:val="6"/>
        </w:numPr>
        <w:tabs>
          <w:tab w:val="left" w:pos="993"/>
        </w:tabs>
        <w:jc w:val="both"/>
        <w:rPr>
          <w:rFonts w:ascii="Times New Roman" w:hAnsi="Times New Roman" w:cs="Times New Roman"/>
          <w:lang w:bidi="bg-BG"/>
        </w:rPr>
      </w:pPr>
      <w:r w:rsidRPr="00D76643">
        <w:rPr>
          <w:rFonts w:ascii="Times New Roman" w:hAnsi="Times New Roman" w:cs="Times New Roman"/>
          <w:lang w:bidi="bg-BG"/>
        </w:rPr>
        <w:t xml:space="preserve"> съществено нарастване на обхвата на проекта или дейността в резултат на помощта; или </w:t>
      </w:r>
    </w:p>
    <w:p w:rsidR="00D76643" w:rsidRPr="00D76643" w:rsidRDefault="00D76643" w:rsidP="00D76643">
      <w:pPr>
        <w:numPr>
          <w:ilvl w:val="0"/>
          <w:numId w:val="6"/>
        </w:numPr>
        <w:tabs>
          <w:tab w:val="left" w:pos="993"/>
        </w:tabs>
        <w:jc w:val="both"/>
        <w:rPr>
          <w:rFonts w:ascii="Times New Roman" w:hAnsi="Times New Roman" w:cs="Times New Roman"/>
          <w:lang w:bidi="bg-BG"/>
        </w:rPr>
      </w:pPr>
      <w:r w:rsidRPr="00D76643">
        <w:rPr>
          <w:rFonts w:ascii="Times New Roman" w:hAnsi="Times New Roman" w:cs="Times New Roman"/>
          <w:lang w:bidi="bg-BG"/>
        </w:rPr>
        <w:t>съществено увеличение на общата сума, изразходвана от бенефицие</w:t>
      </w:r>
      <w:r w:rsidR="001044AB">
        <w:rPr>
          <w:rFonts w:ascii="Times New Roman" w:hAnsi="Times New Roman" w:cs="Times New Roman"/>
          <w:lang w:bidi="bg-BG"/>
        </w:rPr>
        <w:t>нта</w:t>
      </w:r>
      <w:r w:rsidRPr="00D76643">
        <w:rPr>
          <w:rFonts w:ascii="Times New Roman" w:hAnsi="Times New Roman" w:cs="Times New Roman"/>
          <w:lang w:bidi="bg-BG"/>
        </w:rPr>
        <w:t xml:space="preserve"> за проекта или дейността, в резултат на помощта; или</w:t>
      </w:r>
    </w:p>
    <w:p w:rsidR="00675181" w:rsidRPr="00D76643" w:rsidRDefault="00D76643" w:rsidP="004F2A7E">
      <w:pPr>
        <w:numPr>
          <w:ilvl w:val="0"/>
          <w:numId w:val="6"/>
        </w:numPr>
        <w:tabs>
          <w:tab w:val="left" w:pos="993"/>
        </w:tabs>
        <w:jc w:val="both"/>
        <w:rPr>
          <w:rFonts w:ascii="Times New Roman" w:hAnsi="Times New Roman" w:cs="Times New Roman"/>
          <w:lang w:bidi="bg-BG"/>
        </w:rPr>
      </w:pPr>
      <w:r w:rsidRPr="008C2DAA">
        <w:rPr>
          <w:rFonts w:ascii="Times New Roman" w:hAnsi="Times New Roman" w:cs="Times New Roman"/>
          <w:b/>
          <w:noProof/>
          <w:lang w:eastAsia="bg-BG"/>
        </w:rPr>
        <mc:AlternateContent>
          <mc:Choice Requires="wps">
            <w:drawing>
              <wp:anchor distT="91440" distB="91440" distL="114300" distR="114300" simplePos="0" relativeHeight="251663360" behindDoc="0" locked="0" layoutInCell="1" allowOverlap="1" wp14:anchorId="534179CB" wp14:editId="11EA3259">
                <wp:simplePos x="0" y="0"/>
                <wp:positionH relativeFrom="page">
                  <wp:posOffset>899795</wp:posOffset>
                </wp:positionH>
                <wp:positionV relativeFrom="paragraph">
                  <wp:posOffset>520065</wp:posOffset>
                </wp:positionV>
                <wp:extent cx="5553075" cy="1403985"/>
                <wp:effectExtent l="0" t="0" r="0" b="0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643" w:rsidRPr="008C2DAA" w:rsidRDefault="00D76643" w:rsidP="00D76643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Установява се чрез анализ на съпоставителен сценарий, като се сравняват нивата на предвижданата дейност с и без помощта</w:t>
                            </w:r>
                            <w:r w:rsidRPr="008C2DA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 Приема се, че има помощта има стимулиращ ефект, когато е налице недостиг на средства – когато инвестиционните разходи </w:t>
                            </w:r>
                            <w:r w:rsidR="001044AB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надхвърлят нетната настояща стойност (ННС) на очакваните оперативни приходи от инвестицията въз основа на изготвен предварителен финансов анализ.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34179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85pt;margin-top:40.95pt;width:437.25pt;height:110.55pt;z-index:251663360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" filled="f" stroked="f">
                <v:textbox style="mso-fit-shape-to-text:t">
                  <w:txbxContent>
                    <w:p w:rsidR="00D76643" w:rsidRPr="008C2DAA" w:rsidRDefault="00D76643" w:rsidP="00D76643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Установява се чрез анализ на съпоставителен сценарий, като се сравняват нивата на предвижданата дейност с и без помощта</w:t>
                      </w:r>
                      <w:r w:rsidRPr="008C2DAA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 Приема се, че има помощта има стимулиращ ефект, когато е налице недостиг на средства – когато инвестиционните разходи </w:t>
                      </w:r>
                      <w:r w:rsidR="001044AB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надхвърлят нетната настояща стойност (ННС) на очакваните оперативни приходи от инвестицията въз основа на изготвен предварителен финансов анализ. 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D76643">
        <w:rPr>
          <w:rFonts w:ascii="Times New Roman" w:hAnsi="Times New Roman" w:cs="Times New Roman"/>
          <w:lang w:bidi="bg-BG"/>
        </w:rPr>
        <w:t>съществено нарастване на скоростта на изпълнение на съответния проект или съответната дейност.</w:t>
      </w:r>
    </w:p>
    <w:p w:rsidR="001044AB" w:rsidRDefault="001044AB" w:rsidP="001044AB">
      <w:pPr>
        <w:pStyle w:val="ListParagraph"/>
        <w:ind w:left="792"/>
        <w:rPr>
          <w:rFonts w:ascii="Times New Roman" w:hAnsi="Times New Roman" w:cs="Times New Roman"/>
          <w:b/>
          <w:lang w:bidi="bg-BG"/>
        </w:rPr>
      </w:pPr>
    </w:p>
    <w:p w:rsidR="00675181" w:rsidRPr="00675181" w:rsidRDefault="00675181" w:rsidP="00675181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b/>
          <w:lang w:bidi="bg-BG"/>
        </w:rPr>
      </w:pPr>
      <w:r w:rsidRPr="00675181">
        <w:rPr>
          <w:rFonts w:ascii="Times New Roman" w:hAnsi="Times New Roman" w:cs="Times New Roman"/>
          <w:b/>
          <w:lang w:bidi="bg-BG"/>
        </w:rPr>
        <w:t xml:space="preserve">Недопустими дейности </w:t>
      </w:r>
    </w:p>
    <w:p w:rsidR="00912064" w:rsidRPr="008C2DAA" w:rsidRDefault="00912064" w:rsidP="00675181">
      <w:pPr>
        <w:pStyle w:val="ListParagraph"/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8C2DAA">
        <w:rPr>
          <w:rFonts w:ascii="Times New Roman" w:hAnsi="Times New Roman" w:cs="Times New Roman"/>
          <w:lang w:bidi="bg-BG"/>
        </w:rPr>
        <w:t>Недопустими за финансиране  по проекта са:</w:t>
      </w:r>
    </w:p>
    <w:p w:rsidR="00912064" w:rsidRPr="008C2DAA" w:rsidRDefault="00912064" w:rsidP="00675181">
      <w:pPr>
        <w:pStyle w:val="ListParagraph"/>
        <w:numPr>
          <w:ilvl w:val="0"/>
          <w:numId w:val="4"/>
        </w:numPr>
        <w:tabs>
          <w:tab w:val="left" w:pos="851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8C2DAA">
        <w:rPr>
          <w:rFonts w:ascii="Times New Roman" w:hAnsi="Times New Roman" w:cs="Times New Roman"/>
          <w:lang w:bidi="bg-BG"/>
        </w:rPr>
        <w:t>изменения, които могат да повлияят на съвместимостта на държавната помощ;</w:t>
      </w:r>
    </w:p>
    <w:p w:rsidR="00912064" w:rsidRPr="008C2DAA" w:rsidRDefault="00912064" w:rsidP="00675181">
      <w:pPr>
        <w:pStyle w:val="ListParagraph"/>
        <w:numPr>
          <w:ilvl w:val="0"/>
          <w:numId w:val="4"/>
        </w:numPr>
        <w:tabs>
          <w:tab w:val="left" w:pos="851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8C2DAA">
        <w:rPr>
          <w:rFonts w:ascii="Times New Roman" w:hAnsi="Times New Roman" w:cs="Times New Roman"/>
          <w:lang w:bidi="bg-BG"/>
        </w:rPr>
        <w:lastRenderedPageBreak/>
        <w:t>дейности, свързани с износ, които са пряко свързани с изнесените количества, с изграждането и функционирането на дистрибуторска мрежа или с текущи разходи във връзка с износа;</w:t>
      </w:r>
    </w:p>
    <w:p w:rsidR="00675181" w:rsidRDefault="00912064" w:rsidP="00675181">
      <w:pPr>
        <w:pStyle w:val="ListParagraph"/>
        <w:numPr>
          <w:ilvl w:val="0"/>
          <w:numId w:val="4"/>
        </w:numPr>
        <w:tabs>
          <w:tab w:val="left" w:pos="851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8C2DAA">
        <w:rPr>
          <w:rFonts w:ascii="Times New Roman" w:hAnsi="Times New Roman" w:cs="Times New Roman"/>
          <w:lang w:bidi="bg-BG"/>
        </w:rPr>
        <w:t xml:space="preserve">дейности обвързани с условие, за използване на местни за сметка на вносни стоки;  </w:t>
      </w:r>
    </w:p>
    <w:p w:rsidR="00675181" w:rsidRDefault="00675181" w:rsidP="00675181">
      <w:pPr>
        <w:pStyle w:val="ListParagraph"/>
        <w:tabs>
          <w:tab w:val="left" w:pos="851"/>
        </w:tabs>
        <w:ind w:left="708"/>
        <w:jc w:val="both"/>
        <w:rPr>
          <w:rFonts w:ascii="Times New Roman" w:hAnsi="Times New Roman" w:cs="Times New Roman"/>
          <w:lang w:bidi="bg-BG"/>
        </w:rPr>
      </w:pPr>
    </w:p>
    <w:p w:rsidR="00675181" w:rsidRPr="00675181" w:rsidRDefault="00912064" w:rsidP="00675181">
      <w:pPr>
        <w:pStyle w:val="ListParagraph"/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8C2DAA">
        <w:rPr>
          <w:rFonts w:ascii="Times New Roman" w:hAnsi="Times New Roman" w:cs="Times New Roman"/>
          <w:lang w:bidi="bg-BG"/>
        </w:rPr>
        <w:t xml:space="preserve"> </w:t>
      </w:r>
      <w:r w:rsidR="00675181">
        <w:rPr>
          <w:rFonts w:ascii="Times New Roman" w:hAnsi="Times New Roman" w:cs="Times New Roman"/>
          <w:lang w:bidi="bg-BG"/>
        </w:rPr>
        <w:t xml:space="preserve">Не се подпомагат </w:t>
      </w:r>
      <w:r w:rsidR="00675181" w:rsidRPr="00675181">
        <w:rPr>
          <w:rFonts w:ascii="Times New Roman" w:hAnsi="Times New Roman" w:cs="Times New Roman"/>
          <w:lang w:bidi="bg-BG"/>
        </w:rPr>
        <w:t>мерки за държавна помощ, които водят до неотделимо нарушение на законодателството на Съюза, по-специално:</w:t>
      </w:r>
    </w:p>
    <w:p w:rsidR="00675181" w:rsidRPr="00675181" w:rsidRDefault="00675181" w:rsidP="00675181">
      <w:pPr>
        <w:pStyle w:val="ListParagraph"/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lang w:bidi="bg-BG"/>
        </w:rPr>
      </w:pPr>
      <w:r w:rsidRPr="00675181">
        <w:rPr>
          <w:rFonts w:ascii="Times New Roman" w:hAnsi="Times New Roman" w:cs="Times New Roman"/>
          <w:lang w:bidi="bg-BG"/>
        </w:rPr>
        <w:t>а)</w:t>
      </w:r>
      <w:r w:rsidRPr="00675181">
        <w:rPr>
          <w:rFonts w:ascii="Times New Roman" w:hAnsi="Times New Roman" w:cs="Times New Roman"/>
          <w:lang w:bidi="bg-BG"/>
        </w:rPr>
        <w:tab/>
        <w:t>задължение седалището или основното място на установяване на бенефицие</w:t>
      </w:r>
      <w:r>
        <w:rPr>
          <w:rFonts w:ascii="Times New Roman" w:hAnsi="Times New Roman" w:cs="Times New Roman"/>
          <w:lang w:bidi="bg-BG"/>
        </w:rPr>
        <w:t>нта</w:t>
      </w:r>
      <w:r w:rsidRPr="00675181">
        <w:rPr>
          <w:rFonts w:ascii="Times New Roman" w:hAnsi="Times New Roman" w:cs="Times New Roman"/>
          <w:lang w:bidi="bg-BG"/>
        </w:rPr>
        <w:t xml:space="preserve"> да се намира в съответната държава членка. Разрешава се условието към момента на изплащането на помощта бенефицие</w:t>
      </w:r>
      <w:r>
        <w:rPr>
          <w:rFonts w:ascii="Times New Roman" w:hAnsi="Times New Roman" w:cs="Times New Roman"/>
          <w:lang w:bidi="bg-BG"/>
        </w:rPr>
        <w:t>нтът</w:t>
      </w:r>
      <w:r w:rsidRPr="00675181">
        <w:rPr>
          <w:rFonts w:ascii="Times New Roman" w:hAnsi="Times New Roman" w:cs="Times New Roman"/>
          <w:lang w:bidi="bg-BG"/>
        </w:rPr>
        <w:t xml:space="preserve"> да е създал седалище или клон в държавата членка, предоставяща помощта;</w:t>
      </w:r>
    </w:p>
    <w:p w:rsidR="00675181" w:rsidRPr="00675181" w:rsidRDefault="00675181" w:rsidP="00675181">
      <w:pPr>
        <w:pStyle w:val="ListParagraph"/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lang w:bidi="bg-BG"/>
        </w:rPr>
      </w:pPr>
      <w:r w:rsidRPr="00675181">
        <w:rPr>
          <w:rFonts w:ascii="Times New Roman" w:hAnsi="Times New Roman" w:cs="Times New Roman"/>
          <w:lang w:bidi="bg-BG"/>
        </w:rPr>
        <w:t>б)</w:t>
      </w:r>
      <w:r w:rsidRPr="00675181">
        <w:rPr>
          <w:rFonts w:ascii="Times New Roman" w:hAnsi="Times New Roman" w:cs="Times New Roman"/>
          <w:lang w:bidi="bg-BG"/>
        </w:rPr>
        <w:tab/>
        <w:t>задължение бенефицие</w:t>
      </w:r>
      <w:r>
        <w:rPr>
          <w:rFonts w:ascii="Times New Roman" w:hAnsi="Times New Roman" w:cs="Times New Roman"/>
          <w:lang w:bidi="bg-BG"/>
        </w:rPr>
        <w:t>нтът</w:t>
      </w:r>
      <w:r w:rsidRPr="00675181">
        <w:rPr>
          <w:rFonts w:ascii="Times New Roman" w:hAnsi="Times New Roman" w:cs="Times New Roman"/>
          <w:lang w:bidi="bg-BG"/>
        </w:rPr>
        <w:t xml:space="preserve"> да използва стоки и услуги, произведени на територията на държавата членка;</w:t>
      </w:r>
    </w:p>
    <w:p w:rsidR="00675181" w:rsidRDefault="00675181" w:rsidP="00675181">
      <w:pPr>
        <w:pStyle w:val="ListParagraph"/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lang w:bidi="bg-BG"/>
        </w:rPr>
      </w:pPr>
      <w:r w:rsidRPr="00675181">
        <w:rPr>
          <w:rFonts w:ascii="Times New Roman" w:hAnsi="Times New Roman" w:cs="Times New Roman"/>
          <w:lang w:bidi="bg-BG"/>
        </w:rPr>
        <w:t>в)</w:t>
      </w:r>
      <w:r w:rsidRPr="00675181">
        <w:rPr>
          <w:rFonts w:ascii="Times New Roman" w:hAnsi="Times New Roman" w:cs="Times New Roman"/>
          <w:lang w:bidi="bg-BG"/>
        </w:rPr>
        <w:tab/>
        <w:t>ограничаване на възможността бенефицие</w:t>
      </w:r>
      <w:r>
        <w:rPr>
          <w:rFonts w:ascii="Times New Roman" w:hAnsi="Times New Roman" w:cs="Times New Roman"/>
          <w:lang w:bidi="bg-BG"/>
        </w:rPr>
        <w:t>нтът</w:t>
      </w:r>
      <w:r w:rsidRPr="00675181">
        <w:rPr>
          <w:rFonts w:ascii="Times New Roman" w:hAnsi="Times New Roman" w:cs="Times New Roman"/>
          <w:lang w:bidi="bg-BG"/>
        </w:rPr>
        <w:t xml:space="preserve"> да се възползва от резултатите от научноизследователска и развойна дейност и иновации в други държави членки.</w:t>
      </w:r>
    </w:p>
    <w:p w:rsidR="00090FD8" w:rsidRPr="00D04D92" w:rsidRDefault="00090FD8" w:rsidP="00D04D92">
      <w:pPr>
        <w:pStyle w:val="ListParagraph"/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D04D92">
        <w:rPr>
          <w:rFonts w:ascii="Times New Roman" w:hAnsi="Times New Roman" w:cs="Times New Roman"/>
          <w:lang w:bidi="bg-BG"/>
        </w:rPr>
        <w:t xml:space="preserve">Не се прилага за помощи за </w:t>
      </w:r>
      <w:r w:rsidR="00D04D92">
        <w:rPr>
          <w:rFonts w:ascii="Times New Roman" w:hAnsi="Times New Roman" w:cs="Times New Roman"/>
          <w:lang w:bidi="bg-BG"/>
        </w:rPr>
        <w:t>морски</w:t>
      </w:r>
      <w:r w:rsidRPr="00D04D92">
        <w:rPr>
          <w:rFonts w:ascii="Times New Roman" w:hAnsi="Times New Roman" w:cs="Times New Roman"/>
          <w:lang w:bidi="bg-BG"/>
        </w:rPr>
        <w:t xml:space="preserve"> пристанища, надхвърлящи допустими разходи </w:t>
      </w:r>
      <w:r w:rsidR="00D04D92" w:rsidRPr="00D04D92">
        <w:rPr>
          <w:rFonts w:ascii="Times New Roman" w:hAnsi="Times New Roman" w:cs="Times New Roman"/>
          <w:lang w:bidi="bg-BG"/>
        </w:rPr>
        <w:t xml:space="preserve">от 130 милиона евро на проект (или 150 милиона евро на проект в морско пристанище, включено в работния план за коридор на основната мрежа, </w:t>
      </w:r>
      <w:r w:rsidRPr="00D04D92">
        <w:rPr>
          <w:rFonts w:ascii="Times New Roman" w:hAnsi="Times New Roman" w:cs="Times New Roman"/>
          <w:lang w:bidi="bg-BG"/>
        </w:rPr>
        <w:t xml:space="preserve">както е посочено в член 47 от Регламент (ЕС) № 1315/2013). Прагът </w:t>
      </w:r>
      <w:r w:rsidRPr="00D04D92">
        <w:rPr>
          <w:rFonts w:ascii="Times New Roman" w:hAnsi="Times New Roman" w:cs="Times New Roman"/>
          <w:b/>
          <w:lang w:bidi="bg-BG"/>
        </w:rPr>
        <w:t>не</w:t>
      </w:r>
      <w:r w:rsidRPr="00D04D92">
        <w:rPr>
          <w:rFonts w:ascii="Times New Roman" w:hAnsi="Times New Roman" w:cs="Times New Roman"/>
          <w:lang w:bidi="bg-BG"/>
        </w:rPr>
        <w:t xml:space="preserve"> може да бъде  заобикалян чрез изкуствено разделяне на схемите или проектите за помощ. </w:t>
      </w:r>
    </w:p>
    <w:p w:rsidR="00090FD8" w:rsidRPr="00675181" w:rsidRDefault="00090FD8" w:rsidP="00675181">
      <w:pPr>
        <w:pStyle w:val="ListParagraph"/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lang w:bidi="bg-BG"/>
        </w:rPr>
      </w:pPr>
    </w:p>
    <w:p w:rsidR="00DB0845" w:rsidRPr="008C2DAA" w:rsidRDefault="00DB0845" w:rsidP="00DB0845">
      <w:pPr>
        <w:pStyle w:val="ListParagraph"/>
        <w:jc w:val="both"/>
        <w:rPr>
          <w:rFonts w:ascii="Times New Roman" w:hAnsi="Times New Roman" w:cs="Times New Roman"/>
          <w:lang w:bidi="bg-BG"/>
        </w:rPr>
      </w:pPr>
    </w:p>
    <w:p w:rsidR="00DB0845" w:rsidRPr="008C2DAA" w:rsidRDefault="00F951E8" w:rsidP="00DB084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lang w:bidi="bg-BG"/>
        </w:rPr>
      </w:pPr>
      <w:r w:rsidRPr="008C2DAA">
        <w:rPr>
          <w:rFonts w:ascii="Times New Roman" w:hAnsi="Times New Roman" w:cs="Times New Roman"/>
          <w:b/>
          <w:lang w:bidi="bg-BG"/>
        </w:rPr>
        <w:t xml:space="preserve">Изисквания към </w:t>
      </w:r>
      <w:r w:rsidR="00DB0845" w:rsidRPr="008C2DAA">
        <w:rPr>
          <w:rFonts w:ascii="Times New Roman" w:hAnsi="Times New Roman" w:cs="Times New Roman"/>
          <w:b/>
          <w:lang w:bidi="bg-BG"/>
        </w:rPr>
        <w:t xml:space="preserve"> кандидат</w:t>
      </w:r>
      <w:r w:rsidR="005320A1">
        <w:rPr>
          <w:rFonts w:ascii="Times New Roman" w:hAnsi="Times New Roman" w:cs="Times New Roman"/>
          <w:b/>
          <w:lang w:bidi="bg-BG"/>
        </w:rPr>
        <w:t>а</w:t>
      </w:r>
      <w:r w:rsidR="00DB0845" w:rsidRPr="008C2DAA">
        <w:rPr>
          <w:rFonts w:ascii="Times New Roman" w:hAnsi="Times New Roman" w:cs="Times New Roman"/>
          <w:b/>
          <w:lang w:bidi="bg-BG"/>
        </w:rPr>
        <w:t xml:space="preserve"> </w:t>
      </w:r>
    </w:p>
    <w:p w:rsidR="00F951E8" w:rsidRPr="008C2DAA" w:rsidRDefault="00F951E8" w:rsidP="00F951E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b/>
          <w:lang w:bidi="bg-BG"/>
        </w:rPr>
      </w:pPr>
      <w:r w:rsidRPr="008C2DAA">
        <w:rPr>
          <w:rFonts w:ascii="Times New Roman" w:hAnsi="Times New Roman" w:cs="Times New Roman"/>
          <w:b/>
          <w:lang w:bidi="bg-BG"/>
        </w:rPr>
        <w:t xml:space="preserve">Допустим кандидат </w:t>
      </w:r>
    </w:p>
    <w:p w:rsidR="00F951E8" w:rsidRDefault="00F951E8" w:rsidP="00D04D92">
      <w:pPr>
        <w:pStyle w:val="ListParagraph"/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8C2DAA">
        <w:rPr>
          <w:rFonts w:ascii="Times New Roman" w:hAnsi="Times New Roman" w:cs="Times New Roman"/>
          <w:lang w:bidi="bg-BG"/>
        </w:rPr>
        <w:t xml:space="preserve">Бенефициент на помощта, предоставяна чрез настоящия административен договор е </w:t>
      </w:r>
      <w:r w:rsidRPr="008C2DAA">
        <w:rPr>
          <w:rFonts w:ascii="Times New Roman" w:hAnsi="Times New Roman" w:cs="Times New Roman"/>
          <w:b/>
          <w:lang w:bidi="bg-BG"/>
        </w:rPr>
        <w:t>Държавно предприятие „Пристанищна инфраструктура“ (ДППИ)</w:t>
      </w:r>
      <w:r w:rsidRPr="008C2DAA">
        <w:rPr>
          <w:rFonts w:ascii="Times New Roman" w:hAnsi="Times New Roman" w:cs="Times New Roman"/>
          <w:lang w:bidi="bg-BG"/>
        </w:rPr>
        <w:t>, образувано на основание чл. 115л. от Закона за морските пространства, вътрешните водни пътища и пристанищата на Република България (ЗМПВВППРБ).</w:t>
      </w:r>
    </w:p>
    <w:p w:rsidR="00063518" w:rsidRPr="008C2DAA" w:rsidRDefault="00063518" w:rsidP="00D04D92">
      <w:pPr>
        <w:pStyle w:val="ListParagraph"/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>
        <w:rPr>
          <w:rFonts w:ascii="Times New Roman" w:hAnsi="Times New Roman" w:cs="Times New Roman"/>
          <w:lang w:bidi="bg-BG"/>
        </w:rPr>
        <w:t>ДППИ е определен за конкретен бенефициент по Приоритетна ос 4 „</w:t>
      </w:r>
      <w:r w:rsidRPr="00063518">
        <w:rPr>
          <w:rFonts w:ascii="Times New Roman" w:hAnsi="Times New Roman" w:cs="Times New Roman"/>
          <w:lang w:bidi="bg-BG"/>
        </w:rPr>
        <w:t>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</w:t>
      </w:r>
      <w:r>
        <w:rPr>
          <w:rFonts w:ascii="Times New Roman" w:hAnsi="Times New Roman" w:cs="Times New Roman"/>
          <w:lang w:bidi="bg-BG"/>
        </w:rPr>
        <w:t>“</w:t>
      </w:r>
      <w:r w:rsidR="00F0409C">
        <w:rPr>
          <w:rFonts w:ascii="Times New Roman" w:hAnsi="Times New Roman" w:cs="Times New Roman"/>
          <w:lang w:bidi="bg-BG"/>
        </w:rPr>
        <w:t xml:space="preserve"> и </w:t>
      </w:r>
      <w:r>
        <w:rPr>
          <w:rFonts w:ascii="Times New Roman" w:hAnsi="Times New Roman" w:cs="Times New Roman"/>
          <w:lang w:bidi="bg-BG"/>
        </w:rPr>
        <w:t xml:space="preserve"> </w:t>
      </w:r>
      <w:r w:rsidR="00F0409C" w:rsidRPr="00F0409C">
        <w:rPr>
          <w:rFonts w:ascii="Times New Roman" w:hAnsi="Times New Roman" w:cs="Times New Roman"/>
          <w:lang w:bidi="bg-BG"/>
        </w:rPr>
        <w:t xml:space="preserve">Приоритетна ос </w:t>
      </w:r>
      <w:r w:rsidR="00F0409C">
        <w:rPr>
          <w:rFonts w:ascii="Times New Roman" w:hAnsi="Times New Roman" w:cs="Times New Roman"/>
          <w:lang w:bidi="bg-BG"/>
        </w:rPr>
        <w:t>5 „Техническа помощ“</w:t>
      </w:r>
      <w:r w:rsidR="00F0409C" w:rsidRPr="00F0409C">
        <w:rPr>
          <w:rFonts w:ascii="Times New Roman" w:hAnsi="Times New Roman" w:cs="Times New Roman"/>
          <w:lang w:bidi="bg-BG"/>
        </w:rPr>
        <w:t xml:space="preserve"> </w:t>
      </w:r>
      <w:r>
        <w:rPr>
          <w:rFonts w:ascii="Times New Roman" w:hAnsi="Times New Roman" w:cs="Times New Roman"/>
          <w:lang w:bidi="bg-BG"/>
        </w:rPr>
        <w:t>на ОПТТИ.</w:t>
      </w:r>
    </w:p>
    <w:p w:rsidR="00F951E8" w:rsidRPr="008C2DAA" w:rsidRDefault="00F951E8" w:rsidP="00F951E8">
      <w:pPr>
        <w:pStyle w:val="ListParagraph"/>
        <w:ind w:left="792"/>
        <w:rPr>
          <w:rFonts w:ascii="Times New Roman" w:hAnsi="Times New Roman" w:cs="Times New Roman"/>
          <w:lang w:bidi="bg-BG"/>
        </w:rPr>
      </w:pPr>
    </w:p>
    <w:p w:rsidR="00F951E8" w:rsidRPr="008C2DAA" w:rsidRDefault="00F951E8" w:rsidP="00D04D92">
      <w:pPr>
        <w:pStyle w:val="ListParagraph"/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8C2DAA">
        <w:rPr>
          <w:rFonts w:ascii="Times New Roman" w:hAnsi="Times New Roman" w:cs="Times New Roman"/>
          <w:lang w:bidi="bg-BG"/>
        </w:rPr>
        <w:t>Чрез проекта се подпомага бенефициентът ДППИ с основна икономическа дейност по КИД 2008 в сектор H „Транспорт,</w:t>
      </w:r>
      <w:r w:rsidR="003F3B6D">
        <w:rPr>
          <w:rFonts w:ascii="Times New Roman" w:hAnsi="Times New Roman" w:cs="Times New Roman"/>
          <w:lang w:bidi="bg-BG"/>
        </w:rPr>
        <w:t xml:space="preserve"> складиране и пощи“,  код 52.29 </w:t>
      </w:r>
      <w:r w:rsidRPr="008C2DAA">
        <w:rPr>
          <w:rFonts w:ascii="Times New Roman" w:hAnsi="Times New Roman" w:cs="Times New Roman"/>
          <w:lang w:bidi="bg-BG"/>
        </w:rPr>
        <w:t>„Други спомагателни дейности в транспорта“.</w:t>
      </w:r>
    </w:p>
    <w:p w:rsidR="00F951E8" w:rsidRPr="008C2DAA" w:rsidRDefault="00F951E8" w:rsidP="00F951E8">
      <w:pPr>
        <w:pStyle w:val="ListParagraph"/>
        <w:ind w:left="0" w:firstLine="709"/>
        <w:rPr>
          <w:rFonts w:ascii="Times New Roman" w:hAnsi="Times New Roman" w:cs="Times New Roman"/>
          <w:lang w:bidi="bg-BG"/>
        </w:rPr>
      </w:pPr>
    </w:p>
    <w:p w:rsidR="00F951E8" w:rsidRPr="008C2DAA" w:rsidRDefault="00F951E8" w:rsidP="00F951E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b/>
          <w:lang w:bidi="bg-BG"/>
        </w:rPr>
      </w:pPr>
      <w:r w:rsidRPr="008C2DAA">
        <w:rPr>
          <w:rFonts w:ascii="Times New Roman" w:hAnsi="Times New Roman" w:cs="Times New Roman"/>
          <w:b/>
          <w:lang w:bidi="bg-BG"/>
        </w:rPr>
        <w:t xml:space="preserve">Недопустими кандидати </w:t>
      </w:r>
    </w:p>
    <w:p w:rsidR="00DB0845" w:rsidRPr="008C2DAA" w:rsidRDefault="00715FA7" w:rsidP="00D04D92">
      <w:pPr>
        <w:pStyle w:val="ListParagraph"/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8C2DAA">
        <w:rPr>
          <w:rFonts w:ascii="Times New Roman" w:hAnsi="Times New Roman" w:cs="Times New Roman"/>
          <w:lang w:bidi="bg-BG"/>
        </w:rPr>
        <w:t xml:space="preserve">По проекта недопустими са </w:t>
      </w:r>
      <w:r w:rsidR="00F951E8" w:rsidRPr="008C2DAA">
        <w:rPr>
          <w:rFonts w:ascii="Times New Roman" w:hAnsi="Times New Roman" w:cs="Times New Roman"/>
          <w:lang w:bidi="bg-BG"/>
        </w:rPr>
        <w:t>сектор</w:t>
      </w:r>
      <w:r w:rsidRPr="008C2DAA">
        <w:rPr>
          <w:rFonts w:ascii="Times New Roman" w:hAnsi="Times New Roman" w:cs="Times New Roman"/>
          <w:lang w:bidi="bg-BG"/>
        </w:rPr>
        <w:t>и</w:t>
      </w:r>
      <w:r w:rsidR="00F951E8" w:rsidRPr="008C2DAA">
        <w:rPr>
          <w:rFonts w:ascii="Times New Roman" w:hAnsi="Times New Roman" w:cs="Times New Roman"/>
          <w:lang w:bidi="bg-BG"/>
        </w:rPr>
        <w:t xml:space="preserve"> А „Сел</w:t>
      </w:r>
      <w:r w:rsidRPr="008C2DAA">
        <w:rPr>
          <w:rFonts w:ascii="Times New Roman" w:hAnsi="Times New Roman" w:cs="Times New Roman"/>
          <w:lang w:bidi="bg-BG"/>
        </w:rPr>
        <w:t xml:space="preserve">ско, горско и рибно стопанство“, </w:t>
      </w:r>
      <w:r w:rsidR="00F951E8" w:rsidRPr="008C2DAA">
        <w:rPr>
          <w:rFonts w:ascii="Times New Roman" w:hAnsi="Times New Roman" w:cs="Times New Roman"/>
          <w:lang w:bidi="bg-BG"/>
        </w:rPr>
        <w:t>В „</w:t>
      </w:r>
      <w:proofErr w:type="spellStart"/>
      <w:r w:rsidR="00F951E8" w:rsidRPr="008C2DAA">
        <w:rPr>
          <w:rFonts w:ascii="Times New Roman" w:hAnsi="Times New Roman" w:cs="Times New Roman"/>
          <w:lang w:bidi="bg-BG"/>
        </w:rPr>
        <w:t>Добивна</w:t>
      </w:r>
      <w:proofErr w:type="spellEnd"/>
      <w:r w:rsidR="00F951E8" w:rsidRPr="008C2DAA">
        <w:rPr>
          <w:rFonts w:ascii="Times New Roman" w:hAnsi="Times New Roman" w:cs="Times New Roman"/>
          <w:lang w:bidi="bg-BG"/>
        </w:rPr>
        <w:t xml:space="preserve"> промишленост“</w:t>
      </w:r>
      <w:r w:rsidRPr="008C2DAA">
        <w:rPr>
          <w:rFonts w:ascii="Times New Roman" w:hAnsi="Times New Roman" w:cs="Times New Roman"/>
          <w:lang w:bidi="bg-BG"/>
        </w:rPr>
        <w:t xml:space="preserve"> и </w:t>
      </w:r>
      <w:r w:rsidR="00F951E8" w:rsidRPr="008C2DAA">
        <w:rPr>
          <w:rFonts w:ascii="Times New Roman" w:hAnsi="Times New Roman" w:cs="Times New Roman"/>
          <w:lang w:bidi="bg-BG"/>
        </w:rPr>
        <w:t xml:space="preserve"> сектор С „Преработваща промишленост</w:t>
      </w:r>
      <w:r w:rsidRPr="008C2DAA">
        <w:rPr>
          <w:rFonts w:ascii="Times New Roman" w:hAnsi="Times New Roman" w:cs="Times New Roman"/>
          <w:lang w:bidi="bg-BG"/>
        </w:rPr>
        <w:t>“ по КИД 2008</w:t>
      </w:r>
      <w:r w:rsidR="008C2DAA" w:rsidRPr="008C2DAA">
        <w:rPr>
          <w:rFonts w:ascii="Times New Roman" w:hAnsi="Times New Roman" w:cs="Times New Roman"/>
          <w:lang w:bidi="bg-BG"/>
        </w:rPr>
        <w:t>.</w:t>
      </w:r>
    </w:p>
    <w:p w:rsidR="008C2DAA" w:rsidRPr="008C2DAA" w:rsidRDefault="008C2DAA" w:rsidP="00D04D92">
      <w:pPr>
        <w:pStyle w:val="ListParagraph"/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D04D92">
        <w:rPr>
          <w:rFonts w:ascii="Times New Roman" w:hAnsi="Times New Roman" w:cs="Times New Roman"/>
          <w:noProof/>
          <w:lang w:eastAsia="bg-BG"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639445</wp:posOffset>
                </wp:positionV>
                <wp:extent cx="5553075" cy="1403985"/>
                <wp:effectExtent l="0" t="0" r="0" b="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2DAA" w:rsidRPr="008C2DAA" w:rsidRDefault="008C2DAA" w:rsidP="008C2DAA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</w:rPr>
                            </w:pPr>
                            <w:r w:rsidRPr="008C2DA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Извършва се проверка </w:t>
                            </w:r>
                            <w:r w:rsidRPr="008C2DA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  <w:lang w:bidi="bg-BG"/>
                              </w:rPr>
                              <w:t xml:space="preserve"> за наличие на издадено разпореждане за възстановяване в публичния регистър на Европейската комисия (ЕК) на следния електронен адрес: </w:t>
                            </w:r>
                            <w:hyperlink r:id="rId8" w:history="1"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bidi="bg-BG"/>
                                </w:rPr>
                                <w:t>https://ec.europa.eu/competition/state_aid/studies_reports/recovery.html</w:t>
                              </w:r>
                            </w:hyperlink>
                            <w:r w:rsidRPr="008C2DA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  <w:lang w:bidi="bg-BG"/>
                              </w:rPr>
                              <w:t xml:space="preserve">  и  на електронната страница на Министерство на финансите, на следния адрес: </w:t>
                            </w:r>
                            <w:hyperlink r:id="rId9" w:history="1"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  <w:t>https</w:t>
                              </w:r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bidi="bg-BG"/>
                                </w:rPr>
                                <w:t>://</w:t>
                              </w:r>
                              <w:proofErr w:type="spellStart"/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  <w:t>stateaid</w:t>
                              </w:r>
                              <w:proofErr w:type="spellEnd"/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bidi="bg-BG"/>
                                </w:rPr>
                                <w:t>.</w:t>
                              </w:r>
                              <w:proofErr w:type="spellStart"/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  <w:t>minfin</w:t>
                              </w:r>
                              <w:proofErr w:type="spellEnd"/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bidi="bg-BG"/>
                                </w:rPr>
                                <w:t>.</w:t>
                              </w:r>
                              <w:proofErr w:type="spellStart"/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  <w:t>bg</w:t>
                              </w:r>
                              <w:proofErr w:type="spellEnd"/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bidi="bg-BG"/>
                                </w:rPr>
                                <w:t>/</w:t>
                              </w:r>
                              <w:proofErr w:type="spellStart"/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  <w:t>bg</w:t>
                              </w:r>
                              <w:proofErr w:type="spellEnd"/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bidi="bg-BG"/>
                                </w:rPr>
                                <w:t>/</w:t>
                              </w:r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  <w:t>page</w:t>
                              </w:r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bidi="bg-BG"/>
                                </w:rPr>
                                <w:t>/483</w:t>
                              </w:r>
                            </w:hyperlink>
                            <w:r w:rsidRPr="008C2DA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in;margin-top:50.35pt;width:437.25pt;height:110.55pt;z-index:251659264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" filled="f" stroked="f">
                <v:textbox style="mso-fit-shape-to-text:t">
                  <w:txbxContent>
                    <w:p w:rsidR="008C2DAA" w:rsidRPr="008C2DAA" w:rsidRDefault="008C2DAA" w:rsidP="008C2DAA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</w:rPr>
                      </w:pPr>
                      <w:r w:rsidRPr="008C2DAA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Извършва се проверка </w:t>
                      </w:r>
                      <w:r w:rsidRPr="008C2DAA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  <w:lang w:bidi="bg-BG"/>
                        </w:rPr>
                        <w:t xml:space="preserve"> за наличие на издадено разпореждане за възстановяване в публичния регистър на Европейската комисия (ЕК) на следния електронен адрес: </w:t>
                      </w:r>
                      <w:hyperlink r:id="rId10" w:history="1"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bidi="bg-BG"/>
                          </w:rPr>
                          <w:t>https://ec.europa.eu/competition/state_aid/studies_reports/recovery.html</w:t>
                        </w:r>
                      </w:hyperlink>
                      <w:r w:rsidRPr="008C2DAA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  <w:lang w:bidi="bg-BG"/>
                        </w:rPr>
                        <w:t xml:space="preserve">  и  на електронната страница на Министерство на финансите, на следния адрес: </w:t>
                      </w:r>
                      <w:hyperlink r:id="rId11" w:history="1"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  <w:t>https</w:t>
                        </w:r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bidi="bg-BG"/>
                          </w:rPr>
                          <w:t>://</w:t>
                        </w:r>
                        <w:proofErr w:type="spellStart"/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  <w:t>stateaid</w:t>
                        </w:r>
                        <w:proofErr w:type="spellEnd"/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bidi="bg-BG"/>
                          </w:rPr>
                          <w:t>.</w:t>
                        </w:r>
                        <w:proofErr w:type="spellStart"/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  <w:t>minfin</w:t>
                        </w:r>
                        <w:proofErr w:type="spellEnd"/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bidi="bg-BG"/>
                          </w:rPr>
                          <w:t>.</w:t>
                        </w:r>
                        <w:proofErr w:type="spellStart"/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  <w:t>bg</w:t>
                        </w:r>
                        <w:proofErr w:type="spellEnd"/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bidi="bg-BG"/>
                          </w:rPr>
                          <w:t>/</w:t>
                        </w:r>
                        <w:proofErr w:type="spellStart"/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  <w:t>bg</w:t>
                        </w:r>
                        <w:proofErr w:type="spellEnd"/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bidi="bg-BG"/>
                          </w:rPr>
                          <w:t>/</w:t>
                        </w:r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  <w:t>page</w:t>
                        </w:r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bidi="bg-BG"/>
                          </w:rPr>
                          <w:t>/483</w:t>
                        </w:r>
                      </w:hyperlink>
                      <w:r w:rsidRPr="008C2DAA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D04D92">
        <w:rPr>
          <w:rFonts w:ascii="Times New Roman" w:hAnsi="Times New Roman" w:cs="Times New Roman"/>
          <w:lang w:bidi="bg-BG"/>
        </w:rPr>
        <w:t>предприятие</w:t>
      </w:r>
      <w:r w:rsidRPr="008C2DAA">
        <w:rPr>
          <w:rFonts w:ascii="Times New Roman" w:hAnsi="Times New Roman" w:cs="Times New Roman"/>
          <w:lang w:bidi="bg-BG"/>
        </w:rPr>
        <w:t xml:space="preserve">, което е обект на неизпълнено разпореждане за възстановяване вследствие на предходно решение на Комисията, с което помощта се обявява за неправомерна/несъвместима, и </w:t>
      </w:r>
      <w:r w:rsidRPr="008C2DAA">
        <w:rPr>
          <w:rFonts w:ascii="Times New Roman" w:hAnsi="Times New Roman" w:cs="Times New Roman"/>
          <w:b/>
          <w:u w:val="single"/>
          <w:lang w:bidi="bg-BG"/>
        </w:rPr>
        <w:t>не</w:t>
      </w:r>
      <w:r w:rsidRPr="008C2DAA">
        <w:rPr>
          <w:rFonts w:ascii="Times New Roman" w:hAnsi="Times New Roman" w:cs="Times New Roman"/>
          <w:lang w:bidi="bg-BG"/>
        </w:rPr>
        <w:t xml:space="preserve"> се прилага към помощ </w:t>
      </w:r>
      <w:proofErr w:type="spellStart"/>
      <w:r w:rsidRPr="008C2DAA">
        <w:rPr>
          <w:rFonts w:ascii="Times New Roman" w:hAnsi="Times New Roman" w:cs="Times New Roman"/>
          <w:lang w:bidi="bg-BG"/>
        </w:rPr>
        <w:t>ad</w:t>
      </w:r>
      <w:proofErr w:type="spellEnd"/>
      <w:r w:rsidRPr="008C2DAA">
        <w:rPr>
          <w:rFonts w:ascii="Times New Roman" w:hAnsi="Times New Roman" w:cs="Times New Roman"/>
          <w:lang w:bidi="bg-BG"/>
        </w:rPr>
        <w:t xml:space="preserve"> </w:t>
      </w:r>
      <w:proofErr w:type="spellStart"/>
      <w:r w:rsidRPr="008C2DAA">
        <w:rPr>
          <w:rFonts w:ascii="Times New Roman" w:hAnsi="Times New Roman" w:cs="Times New Roman"/>
          <w:lang w:bidi="bg-BG"/>
        </w:rPr>
        <w:t>hoc</w:t>
      </w:r>
      <w:proofErr w:type="spellEnd"/>
      <w:r w:rsidRPr="008C2DAA">
        <w:rPr>
          <w:rFonts w:ascii="Times New Roman" w:hAnsi="Times New Roman" w:cs="Times New Roman"/>
          <w:lang w:bidi="bg-BG"/>
        </w:rPr>
        <w:t xml:space="preserve"> на такова предприятие.</w:t>
      </w:r>
    </w:p>
    <w:p w:rsidR="00DB0845" w:rsidRPr="008C2DAA" w:rsidRDefault="00DB0845" w:rsidP="00DB0845">
      <w:pPr>
        <w:pStyle w:val="ListParagraph"/>
        <w:rPr>
          <w:rFonts w:ascii="Times New Roman" w:hAnsi="Times New Roman" w:cs="Times New Roman"/>
          <w:lang w:bidi="bg-BG"/>
        </w:rPr>
      </w:pPr>
    </w:p>
    <w:p w:rsidR="008C2DAA" w:rsidRDefault="008C2DAA" w:rsidP="00D04D92">
      <w:pPr>
        <w:pStyle w:val="ListParagraph"/>
        <w:numPr>
          <w:ilvl w:val="0"/>
          <w:numId w:val="3"/>
        </w:numPr>
        <w:tabs>
          <w:tab w:val="left" w:pos="993"/>
          <w:tab w:val="left" w:pos="1134"/>
        </w:tabs>
        <w:ind w:left="0" w:firstLine="708"/>
        <w:jc w:val="both"/>
        <w:rPr>
          <w:rFonts w:ascii="Times New Roman" w:hAnsi="Times New Roman" w:cs="Times New Roman"/>
        </w:rPr>
      </w:pPr>
      <w:r w:rsidRPr="008C2DAA">
        <w:rPr>
          <w:rFonts w:ascii="Times New Roman" w:hAnsi="Times New Roman" w:cs="Times New Roman"/>
        </w:rPr>
        <w:t>предприятия в затруднено положение</w:t>
      </w:r>
      <w:r>
        <w:rPr>
          <w:rFonts w:ascii="Times New Roman" w:hAnsi="Times New Roman" w:cs="Times New Roman"/>
        </w:rPr>
        <w:t xml:space="preserve"> в съответствие с определението </w:t>
      </w:r>
      <w:r w:rsidRPr="008C2DAA">
        <w:rPr>
          <w:rFonts w:ascii="Times New Roman" w:hAnsi="Times New Roman" w:cs="Times New Roman"/>
          <w:lang w:bidi="bg-BG"/>
        </w:rPr>
        <w:t xml:space="preserve">по чл.2, т.18 </w:t>
      </w:r>
      <w:r w:rsidR="00737977">
        <w:rPr>
          <w:rFonts w:ascii="Times New Roman" w:hAnsi="Times New Roman" w:cs="Times New Roman"/>
          <w:lang w:bidi="bg-BG"/>
        </w:rPr>
        <w:t>от</w:t>
      </w:r>
      <w:r w:rsidRPr="008C2DAA">
        <w:rPr>
          <w:rFonts w:ascii="Times New Roman" w:hAnsi="Times New Roman" w:cs="Times New Roman"/>
          <w:lang w:bidi="bg-BG"/>
        </w:rPr>
        <w:t xml:space="preserve"> ОРГО</w:t>
      </w:r>
      <w:r>
        <w:rPr>
          <w:rFonts w:ascii="Times New Roman" w:hAnsi="Times New Roman" w:cs="Times New Roman"/>
        </w:rPr>
        <w:t>.</w:t>
      </w:r>
    </w:p>
    <w:p w:rsidR="005D1040" w:rsidRPr="005D1040" w:rsidRDefault="00737977" w:rsidP="005D1040">
      <w:pPr>
        <w:pStyle w:val="ListParagraph"/>
        <w:rPr>
          <w:rFonts w:ascii="Times New Roman" w:hAnsi="Times New Roman" w:cs="Times New Roman"/>
        </w:rPr>
      </w:pPr>
      <w:r w:rsidRPr="008C2DAA">
        <w:rPr>
          <w:rFonts w:ascii="Times New Roman" w:hAnsi="Times New Roman" w:cs="Times New Roman"/>
          <w:b/>
          <w:noProof/>
          <w:lang w:eastAsia="bg-BG"/>
        </w:rPr>
        <mc:AlternateContent>
          <mc:Choice Requires="wps">
            <w:drawing>
              <wp:anchor distT="91440" distB="91440" distL="114300" distR="114300" simplePos="0" relativeHeight="251661312" behindDoc="0" locked="0" layoutInCell="1" allowOverlap="1" wp14:anchorId="3A6CDD75" wp14:editId="7D78B17C">
                <wp:simplePos x="0" y="0"/>
                <wp:positionH relativeFrom="page">
                  <wp:posOffset>899795</wp:posOffset>
                </wp:positionH>
                <wp:positionV relativeFrom="paragraph">
                  <wp:posOffset>262890</wp:posOffset>
                </wp:positionV>
                <wp:extent cx="5553075" cy="1403985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7977" w:rsidRDefault="00737977" w:rsidP="00737977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Проверка на обстоятелствата по чл.2, т.18 от ОРГО, </w:t>
                            </w:r>
                            <w:r w:rsidR="008E5F4D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показващи дали кандидата е в затруднено положение, се  и</w:t>
                            </w:r>
                            <w:r w:rsidRPr="008C2DA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звършва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въз основа на годишните счетоводни отчети на кандидата</w:t>
                            </w:r>
                            <w:r w:rsidRPr="008C2DA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737977" w:rsidRPr="008C2DAA" w:rsidRDefault="00737977" w:rsidP="00737977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Проверка </w:t>
                            </w:r>
                            <w:r w:rsidR="008E5F4D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дали кандидата е в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производство </w:t>
                            </w:r>
                            <w:r w:rsidR="008E5F4D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по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несъстоятелност се извършва в </w:t>
                            </w:r>
                            <w:r w:rsidR="008E5F4D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ърговския </w:t>
                            </w:r>
                            <w:r w:rsidR="008E5F4D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регистър, а проверката за наличие на помощ за оздравяване и/или преструктуриране в публичния регистър на Европейската комисия </w:t>
                            </w:r>
                            <w:hyperlink r:id="rId12" w:history="1">
                              <w:r w:rsidR="008E5F4D">
                                <w:rPr>
                                  <w:rStyle w:val="Hyperlink"/>
                                </w:rPr>
                                <w:t>https://ec.europa.eu/competition/elojade/isef/</w:t>
                              </w:r>
                            </w:hyperlink>
                            <w:r w:rsidR="008E5F4D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6CDD75" id="_x0000_s1028" type="#_x0000_t202" style="position:absolute;left:0;text-align:left;margin-left:70.85pt;margin-top:20.7pt;width:437.25pt;height:110.55pt;z-index:251661312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" filled="f" stroked="f">
                <v:textbox style="mso-fit-shape-to-text:t">
                  <w:txbxContent>
                    <w:p w:rsidR="00737977" w:rsidRDefault="00737977" w:rsidP="00737977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Проверка на обстоятелствата по чл.2, т.18 от ОРГО, </w:t>
                      </w:r>
                      <w:r w:rsidR="008E5F4D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показващи дали кандидата е в затруднено положение, се  и</w:t>
                      </w:r>
                      <w:r w:rsidRPr="008C2DAA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звършва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въз основа на годишните счетоводни отчети на кандидата</w:t>
                      </w:r>
                      <w:r w:rsidRPr="008C2DAA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.</w:t>
                      </w:r>
                    </w:p>
                    <w:p w:rsidR="00737977" w:rsidRPr="008C2DAA" w:rsidRDefault="00737977" w:rsidP="00737977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Проверка </w:t>
                      </w:r>
                      <w:r w:rsidR="008E5F4D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дали кандидата е в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производство </w:t>
                      </w:r>
                      <w:r w:rsidR="008E5F4D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по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несъстоятелност се извършва в </w:t>
                      </w:r>
                      <w:r w:rsidR="008E5F4D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Т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ърговския </w:t>
                      </w:r>
                      <w:r w:rsidR="008E5F4D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регистър, а проверката за наличие на помощ за оздравяване и/или преструктуриране в публичния регистър на Европейската комисия </w:t>
                      </w:r>
                      <w:hyperlink r:id="rId13" w:history="1">
                        <w:r w:rsidR="008E5F4D">
                          <w:rPr>
                            <w:rStyle w:val="Hyperlink"/>
                          </w:rPr>
                          <w:t>https://ec.europa.eu/competition/elojade/isef/</w:t>
                        </w:r>
                      </w:hyperlink>
                      <w:r w:rsidR="008E5F4D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B0845" w:rsidRDefault="00DB0845" w:rsidP="00D04D92">
      <w:pPr>
        <w:pStyle w:val="ListParagraph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lang w:bidi="bg-BG"/>
        </w:rPr>
      </w:pPr>
      <w:r w:rsidRPr="008C2DAA">
        <w:rPr>
          <w:rFonts w:ascii="Times New Roman" w:hAnsi="Times New Roman" w:cs="Times New Roman"/>
          <w:b/>
          <w:lang w:bidi="bg-BG"/>
        </w:rPr>
        <w:t>Допуст</w:t>
      </w:r>
      <w:r w:rsidR="00A069B7">
        <w:rPr>
          <w:rFonts w:ascii="Times New Roman" w:hAnsi="Times New Roman" w:cs="Times New Roman"/>
          <w:b/>
          <w:lang w:bidi="bg-BG"/>
        </w:rPr>
        <w:t xml:space="preserve">имост на </w:t>
      </w:r>
      <w:r w:rsidRPr="008C2DAA">
        <w:rPr>
          <w:rFonts w:ascii="Times New Roman" w:hAnsi="Times New Roman" w:cs="Times New Roman"/>
          <w:b/>
          <w:lang w:bidi="bg-BG"/>
        </w:rPr>
        <w:t>разходи</w:t>
      </w:r>
      <w:r w:rsidR="00A069B7">
        <w:rPr>
          <w:rFonts w:ascii="Times New Roman" w:hAnsi="Times New Roman" w:cs="Times New Roman"/>
          <w:b/>
          <w:lang w:bidi="bg-BG"/>
        </w:rPr>
        <w:t xml:space="preserve">те за инвестиции в пристанищна инфраструктура за </w:t>
      </w:r>
      <w:r w:rsidR="00F135BD">
        <w:rPr>
          <w:rFonts w:ascii="Times New Roman" w:hAnsi="Times New Roman" w:cs="Times New Roman"/>
          <w:b/>
          <w:lang w:bidi="bg-BG"/>
        </w:rPr>
        <w:t>морски</w:t>
      </w:r>
      <w:r w:rsidR="00A069B7">
        <w:rPr>
          <w:rFonts w:ascii="Times New Roman" w:hAnsi="Times New Roman" w:cs="Times New Roman"/>
          <w:b/>
          <w:lang w:bidi="bg-BG"/>
        </w:rPr>
        <w:t xml:space="preserve">  пристанища по проекта</w:t>
      </w:r>
      <w:r w:rsidRPr="008C2DAA">
        <w:rPr>
          <w:rFonts w:ascii="Times New Roman" w:hAnsi="Times New Roman" w:cs="Times New Roman"/>
          <w:b/>
          <w:lang w:bidi="bg-BG"/>
        </w:rPr>
        <w:t xml:space="preserve"> </w:t>
      </w:r>
    </w:p>
    <w:p w:rsidR="00A069B7" w:rsidRDefault="00A069B7" w:rsidP="00A069B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b/>
          <w:lang w:bidi="bg-BG"/>
        </w:rPr>
      </w:pPr>
      <w:r>
        <w:rPr>
          <w:rFonts w:ascii="Times New Roman" w:hAnsi="Times New Roman" w:cs="Times New Roman"/>
          <w:b/>
          <w:lang w:bidi="bg-BG"/>
        </w:rPr>
        <w:t xml:space="preserve">Допустими разходи </w:t>
      </w:r>
    </w:p>
    <w:p w:rsidR="00D37EDD" w:rsidRDefault="00D37EDD" w:rsidP="00D04D92">
      <w:pPr>
        <w:pStyle w:val="ListParagraph"/>
        <w:numPr>
          <w:ilvl w:val="0"/>
          <w:numId w:val="3"/>
        </w:numPr>
        <w:tabs>
          <w:tab w:val="left" w:pos="993"/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B52FB7">
        <w:rPr>
          <w:rFonts w:ascii="Times New Roman" w:hAnsi="Times New Roman" w:cs="Times New Roman"/>
          <w:b/>
          <w:lang w:bidi="bg-BG"/>
        </w:rPr>
        <w:t>Допустими</w:t>
      </w:r>
      <w:r w:rsidRPr="00D37EDD">
        <w:rPr>
          <w:rFonts w:ascii="Times New Roman" w:hAnsi="Times New Roman" w:cs="Times New Roman"/>
          <w:lang w:bidi="bg-BG"/>
        </w:rPr>
        <w:t xml:space="preserve"> за финансиране по проекта са разходи за инвестиции за изграждане, замяна или модернизиране на пристанищни инфраструктури</w:t>
      </w:r>
      <w:r>
        <w:rPr>
          <w:rFonts w:ascii="Times New Roman" w:hAnsi="Times New Roman" w:cs="Times New Roman"/>
          <w:lang w:bidi="bg-BG"/>
        </w:rPr>
        <w:t xml:space="preserve">, </w:t>
      </w:r>
      <w:r w:rsidRPr="00D37EDD">
        <w:rPr>
          <w:rFonts w:ascii="Times New Roman" w:hAnsi="Times New Roman" w:cs="Times New Roman"/>
          <w:lang w:bidi="bg-BG"/>
        </w:rPr>
        <w:t>които попадат в обхвата на определенията 157 и 165 от чл. 2.</w:t>
      </w:r>
      <w:r>
        <w:rPr>
          <w:rFonts w:ascii="Times New Roman" w:hAnsi="Times New Roman" w:cs="Times New Roman"/>
          <w:lang w:bidi="bg-BG"/>
        </w:rPr>
        <w:t xml:space="preserve"> на ОРГО</w:t>
      </w:r>
      <w:r w:rsidRPr="00D37EDD">
        <w:rPr>
          <w:rFonts w:ascii="Times New Roman" w:hAnsi="Times New Roman" w:cs="Times New Roman"/>
          <w:lang w:bidi="bg-BG"/>
        </w:rPr>
        <w:t>;</w:t>
      </w:r>
    </w:p>
    <w:p w:rsidR="00D37EDD" w:rsidRPr="00F135BD" w:rsidRDefault="00D37EDD" w:rsidP="00F135BD">
      <w:pPr>
        <w:pStyle w:val="ListParagraph"/>
        <w:numPr>
          <w:ilvl w:val="0"/>
          <w:numId w:val="3"/>
        </w:numPr>
        <w:tabs>
          <w:tab w:val="left" w:pos="993"/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>
        <w:rPr>
          <w:rFonts w:ascii="Times New Roman" w:hAnsi="Times New Roman" w:cs="Times New Roman"/>
          <w:lang w:bidi="bg-BG"/>
        </w:rPr>
        <w:t xml:space="preserve">Размерът на държавната помощ по проекта за </w:t>
      </w:r>
      <w:r w:rsidR="00F135BD">
        <w:rPr>
          <w:rFonts w:ascii="Times New Roman" w:hAnsi="Times New Roman" w:cs="Times New Roman"/>
          <w:lang w:bidi="bg-BG"/>
        </w:rPr>
        <w:t>морски</w:t>
      </w:r>
      <w:r>
        <w:rPr>
          <w:rFonts w:ascii="Times New Roman" w:hAnsi="Times New Roman" w:cs="Times New Roman"/>
          <w:lang w:bidi="bg-BG"/>
        </w:rPr>
        <w:t xml:space="preserve"> пристанища </w:t>
      </w:r>
      <w:r w:rsidRPr="00D37EDD">
        <w:rPr>
          <w:rFonts w:ascii="Times New Roman" w:hAnsi="Times New Roman" w:cs="Times New Roman"/>
          <w:lang w:bidi="bg-BG"/>
        </w:rPr>
        <w:t xml:space="preserve">не трябва да надхвърля разликата между допустимите разходи и оперативната печалба от инвестицията за </w:t>
      </w:r>
      <w:r w:rsidR="00F135BD">
        <w:rPr>
          <w:rFonts w:ascii="Times New Roman" w:hAnsi="Times New Roman" w:cs="Times New Roman"/>
          <w:lang w:bidi="bg-BG"/>
        </w:rPr>
        <w:t>морски</w:t>
      </w:r>
      <w:r w:rsidRPr="00D37EDD">
        <w:rPr>
          <w:rFonts w:ascii="Times New Roman" w:hAnsi="Times New Roman" w:cs="Times New Roman"/>
          <w:lang w:bidi="bg-BG"/>
        </w:rPr>
        <w:t xml:space="preserve"> пристанища. Оперативната печалба се приспада предварително от допустимите разходи за </w:t>
      </w:r>
      <w:r w:rsidR="00F135BD">
        <w:rPr>
          <w:rFonts w:ascii="Times New Roman" w:hAnsi="Times New Roman" w:cs="Times New Roman"/>
          <w:lang w:bidi="bg-BG"/>
        </w:rPr>
        <w:t>морски</w:t>
      </w:r>
      <w:r w:rsidRPr="00F135BD">
        <w:rPr>
          <w:rFonts w:ascii="Times New Roman" w:hAnsi="Times New Roman" w:cs="Times New Roman"/>
          <w:lang w:bidi="bg-BG"/>
        </w:rPr>
        <w:t xml:space="preserve"> пристанища въз основа на реалистични предвиждания или чрез механизъм за възстановяване на средства.</w:t>
      </w:r>
    </w:p>
    <w:p w:rsidR="00B52FB7" w:rsidRDefault="00D37EDD" w:rsidP="00D04D92">
      <w:pPr>
        <w:pStyle w:val="ListParagraph"/>
        <w:numPr>
          <w:ilvl w:val="0"/>
          <w:numId w:val="3"/>
        </w:numPr>
        <w:tabs>
          <w:tab w:val="left" w:pos="993"/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>
        <w:rPr>
          <w:rFonts w:ascii="Times New Roman" w:hAnsi="Times New Roman" w:cs="Times New Roman"/>
          <w:lang w:bidi="bg-BG"/>
        </w:rPr>
        <w:t xml:space="preserve">За изчисляване на интензитета на помощта </w:t>
      </w:r>
      <w:r w:rsidR="00B52FB7">
        <w:rPr>
          <w:rFonts w:ascii="Times New Roman" w:hAnsi="Times New Roman" w:cs="Times New Roman"/>
          <w:lang w:bidi="bg-BG"/>
        </w:rPr>
        <w:t>д</w:t>
      </w:r>
      <w:r w:rsidR="00B52FB7" w:rsidRPr="00B52FB7">
        <w:rPr>
          <w:rFonts w:ascii="Times New Roman" w:hAnsi="Times New Roman" w:cs="Times New Roman"/>
          <w:lang w:bidi="bg-BG"/>
        </w:rPr>
        <w:t>анните се събират преди приспадането на данъци и други такси. Допустими разходи, подкрепени с ясни, конкретни и актуални документи.</w:t>
      </w:r>
    </w:p>
    <w:p w:rsidR="00B52FB7" w:rsidRPr="00D04D92" w:rsidRDefault="00B52FB7" w:rsidP="00D04D92">
      <w:pPr>
        <w:pStyle w:val="ListParagraph"/>
        <w:numPr>
          <w:ilvl w:val="0"/>
          <w:numId w:val="3"/>
        </w:numPr>
        <w:tabs>
          <w:tab w:val="left" w:pos="993"/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D04D92">
        <w:rPr>
          <w:rFonts w:ascii="Times New Roman" w:hAnsi="Times New Roman" w:cs="Times New Roman"/>
          <w:lang w:bidi="bg-BG"/>
        </w:rPr>
        <w:t xml:space="preserve">Интензитетът на помощта по проекта за </w:t>
      </w:r>
      <w:r w:rsidR="00D04D92" w:rsidRPr="00D04D92">
        <w:rPr>
          <w:rFonts w:ascii="Times New Roman" w:hAnsi="Times New Roman" w:cs="Times New Roman"/>
          <w:lang w:bidi="bg-BG"/>
        </w:rPr>
        <w:t>морски</w:t>
      </w:r>
      <w:r w:rsidRPr="00D04D92">
        <w:rPr>
          <w:rFonts w:ascii="Times New Roman" w:hAnsi="Times New Roman" w:cs="Times New Roman"/>
          <w:lang w:bidi="bg-BG"/>
        </w:rPr>
        <w:t xml:space="preserve"> пристанища не може да надвишава 100 % от допустимите разходи</w:t>
      </w:r>
      <w:r w:rsidR="00D04D92" w:rsidRPr="00D04D92">
        <w:rPr>
          <w:rFonts w:ascii="Times New Roman" w:hAnsi="Times New Roman" w:cs="Times New Roman"/>
          <w:lang w:bidi="bg-BG"/>
        </w:rPr>
        <w:t>,</w:t>
      </w:r>
      <w:r w:rsidR="00D04D92">
        <w:rPr>
          <w:rFonts w:ascii="Times New Roman" w:hAnsi="Times New Roman" w:cs="Times New Roman"/>
          <w:lang w:bidi="bg-BG"/>
        </w:rPr>
        <w:t xml:space="preserve"> </w:t>
      </w:r>
      <w:r w:rsidR="00D04D92" w:rsidRPr="00D04D92">
        <w:rPr>
          <w:rFonts w:ascii="Times New Roman" w:hAnsi="Times New Roman" w:cs="Times New Roman"/>
          <w:lang w:bidi="bg-BG"/>
        </w:rPr>
        <w:t>когато всички допустими разходи н</w:t>
      </w:r>
      <w:r w:rsidR="00D04D92">
        <w:rPr>
          <w:rFonts w:ascii="Times New Roman" w:hAnsi="Times New Roman" w:cs="Times New Roman"/>
          <w:lang w:bidi="bg-BG"/>
        </w:rPr>
        <w:t>а проекта са до 20 милиона евро</w:t>
      </w:r>
      <w:r>
        <w:t>.</w:t>
      </w:r>
    </w:p>
    <w:p w:rsidR="00154030" w:rsidRPr="00A069B7" w:rsidRDefault="00154030" w:rsidP="00154030">
      <w:pPr>
        <w:pStyle w:val="ListParagraph"/>
        <w:tabs>
          <w:tab w:val="left" w:pos="1134"/>
        </w:tabs>
        <w:ind w:left="708"/>
        <w:jc w:val="both"/>
        <w:rPr>
          <w:rFonts w:ascii="Times New Roman" w:hAnsi="Times New Roman" w:cs="Times New Roman"/>
          <w:lang w:bidi="bg-BG"/>
        </w:rPr>
      </w:pPr>
    </w:p>
    <w:p w:rsidR="00A069B7" w:rsidRPr="00A069B7" w:rsidRDefault="00A069B7" w:rsidP="00A069B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b/>
          <w:lang w:bidi="bg-BG"/>
        </w:rPr>
      </w:pPr>
      <w:r w:rsidRPr="00A069B7">
        <w:rPr>
          <w:rFonts w:ascii="Times New Roman" w:hAnsi="Times New Roman" w:cs="Times New Roman"/>
          <w:b/>
          <w:lang w:bidi="bg-BG"/>
        </w:rPr>
        <w:t xml:space="preserve">Натрупване </w:t>
      </w:r>
    </w:p>
    <w:p w:rsidR="00A069B7" w:rsidRDefault="00A069B7" w:rsidP="00D04D92">
      <w:pPr>
        <w:pStyle w:val="ListParagraph"/>
        <w:numPr>
          <w:ilvl w:val="0"/>
          <w:numId w:val="3"/>
        </w:numPr>
        <w:tabs>
          <w:tab w:val="left" w:pos="993"/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A069B7">
        <w:rPr>
          <w:rFonts w:ascii="Times New Roman" w:hAnsi="Times New Roman" w:cs="Times New Roman"/>
          <w:lang w:bidi="bg-BG"/>
        </w:rPr>
        <w:t xml:space="preserve">За да се установи дали са спазени праговете за уведомяване и максималните интензитети на помощта се взема предвид </w:t>
      </w:r>
      <w:r w:rsidRPr="00A069B7">
        <w:rPr>
          <w:rFonts w:ascii="Times New Roman" w:hAnsi="Times New Roman" w:cs="Times New Roman"/>
          <w:b/>
          <w:lang w:bidi="bg-BG"/>
        </w:rPr>
        <w:t>общият размер</w:t>
      </w:r>
      <w:r w:rsidRPr="00A069B7">
        <w:rPr>
          <w:rFonts w:ascii="Times New Roman" w:hAnsi="Times New Roman" w:cs="Times New Roman"/>
          <w:lang w:bidi="bg-BG"/>
        </w:rPr>
        <w:t xml:space="preserve"> на помощта</w:t>
      </w:r>
      <w:r>
        <w:rPr>
          <w:rFonts w:ascii="Times New Roman" w:hAnsi="Times New Roman" w:cs="Times New Roman"/>
          <w:lang w:bidi="bg-BG"/>
        </w:rPr>
        <w:t>.</w:t>
      </w:r>
    </w:p>
    <w:p w:rsidR="00A069B7" w:rsidRDefault="00A069B7" w:rsidP="00D04D92">
      <w:pPr>
        <w:pStyle w:val="ListParagraph"/>
        <w:numPr>
          <w:ilvl w:val="0"/>
          <w:numId w:val="3"/>
        </w:numPr>
        <w:tabs>
          <w:tab w:val="left" w:pos="993"/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A069B7">
        <w:rPr>
          <w:rFonts w:ascii="Times New Roman" w:hAnsi="Times New Roman" w:cs="Times New Roman"/>
          <w:lang w:bidi="bg-BG"/>
        </w:rPr>
        <w:t>Освободените от задължението за уведомяване</w:t>
      </w:r>
      <w:r>
        <w:rPr>
          <w:rFonts w:ascii="Times New Roman" w:hAnsi="Times New Roman" w:cs="Times New Roman"/>
          <w:lang w:bidi="bg-BG"/>
        </w:rPr>
        <w:t xml:space="preserve"> помощи могат да се натрупват с </w:t>
      </w:r>
      <w:r w:rsidRPr="00A069B7">
        <w:rPr>
          <w:rFonts w:ascii="Times New Roman" w:hAnsi="Times New Roman" w:cs="Times New Roman"/>
          <w:lang w:bidi="bg-BG"/>
        </w:rPr>
        <w:t xml:space="preserve">всякаква друга държавна помощ, ако </w:t>
      </w:r>
      <w:proofErr w:type="spellStart"/>
      <w:r w:rsidRPr="00A069B7">
        <w:rPr>
          <w:rFonts w:ascii="Times New Roman" w:hAnsi="Times New Roman" w:cs="Times New Roman"/>
          <w:lang w:bidi="bg-BG"/>
        </w:rPr>
        <w:t>установимите</w:t>
      </w:r>
      <w:proofErr w:type="spellEnd"/>
      <w:r w:rsidRPr="00A069B7">
        <w:rPr>
          <w:rFonts w:ascii="Times New Roman" w:hAnsi="Times New Roman" w:cs="Times New Roman"/>
          <w:lang w:bidi="bg-BG"/>
        </w:rPr>
        <w:t xml:space="preserve"> разходи са различни</w:t>
      </w:r>
      <w:r>
        <w:rPr>
          <w:rFonts w:ascii="Times New Roman" w:hAnsi="Times New Roman" w:cs="Times New Roman"/>
          <w:lang w:bidi="bg-BG"/>
        </w:rPr>
        <w:t>.</w:t>
      </w:r>
    </w:p>
    <w:p w:rsidR="00A069B7" w:rsidRDefault="00A069B7" w:rsidP="00D04D92">
      <w:pPr>
        <w:pStyle w:val="ListParagraph"/>
        <w:numPr>
          <w:ilvl w:val="0"/>
          <w:numId w:val="3"/>
        </w:numPr>
        <w:tabs>
          <w:tab w:val="left" w:pos="993"/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A069B7">
        <w:rPr>
          <w:rFonts w:ascii="Times New Roman" w:hAnsi="Times New Roman" w:cs="Times New Roman"/>
          <w:lang w:bidi="bg-BG"/>
        </w:rPr>
        <w:t xml:space="preserve">не се допуска натрупване на освободени от задължението за уведомяване помощи с никаква друга помощ във връзка със </w:t>
      </w:r>
      <w:r w:rsidRPr="00A069B7">
        <w:rPr>
          <w:rFonts w:ascii="Times New Roman" w:hAnsi="Times New Roman" w:cs="Times New Roman"/>
          <w:b/>
          <w:lang w:bidi="bg-BG"/>
        </w:rPr>
        <w:t>същите допустими разходи</w:t>
      </w:r>
      <w:r w:rsidRPr="00A069B7">
        <w:rPr>
          <w:rFonts w:ascii="Times New Roman" w:hAnsi="Times New Roman" w:cs="Times New Roman"/>
          <w:lang w:bidi="bg-BG"/>
        </w:rPr>
        <w:t>, които се припокриват частично или напълно, ако това натрупване води до надхвърляне на най-високия интензитет или най-високия размер на помощта, приложими за тази помощ</w:t>
      </w:r>
      <w:r>
        <w:rPr>
          <w:rFonts w:ascii="Times New Roman" w:hAnsi="Times New Roman" w:cs="Times New Roman"/>
          <w:lang w:bidi="bg-BG"/>
        </w:rPr>
        <w:t>.</w:t>
      </w:r>
    </w:p>
    <w:p w:rsidR="00A069B7" w:rsidRDefault="00A069B7" w:rsidP="00E575E3">
      <w:pPr>
        <w:pStyle w:val="ListParagraph"/>
        <w:numPr>
          <w:ilvl w:val="0"/>
          <w:numId w:val="3"/>
        </w:numPr>
        <w:tabs>
          <w:tab w:val="left" w:pos="993"/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A069B7">
        <w:rPr>
          <w:rFonts w:ascii="Times New Roman" w:hAnsi="Times New Roman" w:cs="Times New Roman"/>
          <w:lang w:bidi="bg-BG"/>
        </w:rPr>
        <w:t xml:space="preserve">Държавните помощи, освободени от задължението за уведомяване по силата на ОРГО, не могат да се натрупват с помощ </w:t>
      </w:r>
      <w:proofErr w:type="spellStart"/>
      <w:r w:rsidRPr="00A069B7">
        <w:rPr>
          <w:rFonts w:ascii="Times New Roman" w:hAnsi="Times New Roman" w:cs="Times New Roman"/>
          <w:b/>
          <w:lang w:bidi="bg-BG"/>
        </w:rPr>
        <w:t>de</w:t>
      </w:r>
      <w:proofErr w:type="spellEnd"/>
      <w:r w:rsidRPr="00A069B7">
        <w:rPr>
          <w:rFonts w:ascii="Times New Roman" w:hAnsi="Times New Roman" w:cs="Times New Roman"/>
          <w:lang w:bidi="bg-BG"/>
        </w:rPr>
        <w:t xml:space="preserve"> </w:t>
      </w:r>
      <w:proofErr w:type="spellStart"/>
      <w:r w:rsidRPr="00A069B7">
        <w:rPr>
          <w:rFonts w:ascii="Times New Roman" w:hAnsi="Times New Roman" w:cs="Times New Roman"/>
          <w:b/>
          <w:lang w:bidi="bg-BG"/>
        </w:rPr>
        <w:t>minimis</w:t>
      </w:r>
      <w:proofErr w:type="spellEnd"/>
      <w:r w:rsidRPr="00A069B7">
        <w:rPr>
          <w:rFonts w:ascii="Times New Roman" w:hAnsi="Times New Roman" w:cs="Times New Roman"/>
          <w:lang w:bidi="bg-BG"/>
        </w:rPr>
        <w:t xml:space="preserve"> по отношение на същите допустими разходи, ако това натрупване би довело до интензитет на помощта, надхвърлящ праговете, установени в глава III от ОРГО</w:t>
      </w:r>
      <w:r>
        <w:rPr>
          <w:rFonts w:ascii="Times New Roman" w:hAnsi="Times New Roman" w:cs="Times New Roman"/>
          <w:lang w:bidi="bg-BG"/>
        </w:rPr>
        <w:t>.</w:t>
      </w:r>
    </w:p>
    <w:p w:rsidR="00A069B7" w:rsidRPr="00A069B7" w:rsidRDefault="00A069B7" w:rsidP="00A069B7">
      <w:pPr>
        <w:pStyle w:val="ListParagraph"/>
        <w:tabs>
          <w:tab w:val="left" w:pos="1134"/>
        </w:tabs>
        <w:ind w:left="708"/>
        <w:jc w:val="both"/>
        <w:rPr>
          <w:rFonts w:ascii="Times New Roman" w:hAnsi="Times New Roman" w:cs="Times New Roman"/>
          <w:lang w:bidi="bg-BG"/>
        </w:rPr>
      </w:pPr>
      <w:r w:rsidRPr="008C2DAA">
        <w:rPr>
          <w:rFonts w:ascii="Times New Roman" w:hAnsi="Times New Roman" w:cs="Times New Roman"/>
          <w:b/>
          <w:noProof/>
          <w:lang w:eastAsia="bg-BG"/>
        </w:rPr>
        <w:lastRenderedPageBreak/>
        <mc:AlternateContent>
          <mc:Choice Requires="wps">
            <w:drawing>
              <wp:anchor distT="91440" distB="91440" distL="114300" distR="114300" simplePos="0" relativeHeight="251665408" behindDoc="0" locked="0" layoutInCell="1" allowOverlap="1" wp14:anchorId="2C8D7FA0" wp14:editId="4B65EA60">
                <wp:simplePos x="0" y="0"/>
                <wp:positionH relativeFrom="page">
                  <wp:posOffset>899795</wp:posOffset>
                </wp:positionH>
                <wp:positionV relativeFrom="paragraph">
                  <wp:posOffset>272415</wp:posOffset>
                </wp:positionV>
                <wp:extent cx="5553075" cy="1403985"/>
                <wp:effectExtent l="0" t="0" r="0" b="0"/>
                <wp:wrapTopAndBottom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4CE" w:rsidRPr="001F14CE" w:rsidRDefault="001F14CE" w:rsidP="00A069B7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За проверка на натрупването на минимални и държавни помощи се използва комбиниран подход посредством попълване на Декларация за  минимални и държавни помощи от ДППИ и справка по БУЛСТАТ или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ЕИК на ДППИ в публичния модул на Информационна система „Регистър на минималните помощи“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и модула за прозрачността на Европейската комисия</w:t>
                            </w:r>
                            <w:r w:rsidR="00154030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 (ЕК).</w:t>
                            </w:r>
                          </w:p>
                          <w:p w:rsidR="001F14CE" w:rsidRDefault="001F14CE" w:rsidP="00A069B7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751C53" w:rsidRDefault="001F14CE" w:rsidP="00A069B7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  <w:lang w:bidi="bg-B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="00751C53" w:rsidRPr="00751C5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примерен образец на Декларация за получени минимални и държавни помощи</w:t>
                            </w:r>
                            <w:r w:rsidR="00751C5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 е публикуван на </w:t>
                            </w:r>
                            <w:r w:rsidR="00751C53" w:rsidRPr="00751C5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  <w:lang w:bidi="bg-BG"/>
                              </w:rPr>
                              <w:t>електронната страница на Министерство на финансите, на следния адрес:</w:t>
                            </w:r>
                            <w:r w:rsidR="00751C53" w:rsidRPr="00751C53">
                              <w:t xml:space="preserve"> </w:t>
                            </w:r>
                            <w:hyperlink r:id="rId14" w:history="1">
                              <w:r w:rsidR="00751C53" w:rsidRPr="00F010D4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bidi="bg-BG"/>
                                </w:rPr>
                                <w:t>https://stateaid.minfin.bg/bg/page/7</w:t>
                              </w:r>
                            </w:hyperlink>
                          </w:p>
                          <w:p w:rsidR="00A069B7" w:rsidRDefault="00751C53" w:rsidP="00A069B7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="00154030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п</w:t>
                            </w:r>
                            <w:r w:rsidR="00A069B7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роверка на получени минимални помощи се извършва в </w:t>
                            </w:r>
                            <w:r w:rsidR="00154030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„Р</w:t>
                            </w:r>
                            <w:r w:rsidR="00A069B7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егистъра за минимални помощи</w:t>
                            </w:r>
                            <w:r w:rsidR="00154030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“</w:t>
                            </w:r>
                            <w:r w:rsidR="00A069B7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069B7" w:rsidRPr="00A069B7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  <w:lang w:bidi="bg-BG"/>
                              </w:rPr>
                              <w:t xml:space="preserve">на електронната страница на Министерство на финансите, на следния адрес: </w:t>
                            </w:r>
                            <w:hyperlink r:id="rId15" w:history="1">
                              <w:r w:rsidR="001F14CE" w:rsidRPr="00F010D4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  <w:t>https://minimis.minfin.bg/</w:t>
                              </w:r>
                            </w:hyperlink>
                            <w:r w:rsidR="001F14CE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154030" w:rsidRDefault="00154030" w:rsidP="00A069B7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="00751C5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п</w:t>
                            </w:r>
                            <w:r w:rsidR="00A069B7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роверка за получени държавни помощи се извършва </w:t>
                            </w:r>
                            <w:r w:rsidR="001F14CE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на </w:t>
                            </w:r>
                            <w:proofErr w:type="spellStart"/>
                            <w:r w:rsidR="001F14CE" w:rsidRPr="00154030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общодостъпената</w:t>
                            </w:r>
                            <w:proofErr w:type="spellEnd"/>
                            <w:r w:rsidR="001F14CE" w:rsidRPr="00154030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 електронна страница на ЕК за публично търсене за прозрачността на държавната помощ</w:t>
                            </w:r>
                            <w:r w:rsidR="001F14CE" w:rsidRPr="001F14CE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F14CE" w:rsidRPr="00154030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на следния адрес: </w:t>
                            </w:r>
                            <w:hyperlink r:id="rId16" w:history="1">
                              <w:r w:rsidRPr="00F010D4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  <w:t>https://webgate.ec.europa.eu/competition/transparency/public/search/home/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8D7FA0" id="Text Box 1" o:spid="_x0000_s1029" type="#_x0000_t202" style="position:absolute;left:0;text-align:left;margin-left:70.85pt;margin-top:21.45pt;width:437.25pt;height:110.55pt;z-index:251665408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" filled="f" stroked="f">
                <v:textbox style="mso-fit-shape-to-text:t">
                  <w:txbxContent>
                    <w:p w:rsidR="001F14CE" w:rsidRPr="001F14CE" w:rsidRDefault="001F14CE" w:rsidP="00A069B7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За проверка на натрупването на минимални и държавни помощи се използва комбиниран подход посредством попълване на Декларация за  минимални и държавни помощи от ДППИ и справка по БУЛСТАТ или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ЕИК на ДППИ в публичния модул на Информационна система „Регистър на минималните помощи“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и модула за прозрачността на Европейската комисия</w:t>
                      </w:r>
                      <w:r w:rsidR="00154030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 (ЕК).</w:t>
                      </w:r>
                    </w:p>
                    <w:p w:rsidR="001F14CE" w:rsidRDefault="001F14CE" w:rsidP="00A069B7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</w:pPr>
                    </w:p>
                    <w:p w:rsidR="00751C53" w:rsidRDefault="001F14CE" w:rsidP="00A069B7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  <w:lang w:bidi="bg-BG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- </w:t>
                      </w:r>
                      <w:r w:rsidR="00751C53" w:rsidRPr="00751C53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примерен образец на Декларация за получени минимални и държавни помощи</w:t>
                      </w:r>
                      <w:r w:rsidR="00751C53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 е публикуван на </w:t>
                      </w:r>
                      <w:r w:rsidR="00751C53" w:rsidRPr="00751C53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  <w:lang w:bidi="bg-BG"/>
                        </w:rPr>
                        <w:t>електронната страница на Министерство на финансите, на следния адрес:</w:t>
                      </w:r>
                      <w:r w:rsidR="00751C53" w:rsidRPr="00751C53">
                        <w:t xml:space="preserve"> </w:t>
                      </w:r>
                      <w:hyperlink r:id="rId17" w:history="1">
                        <w:r w:rsidR="00751C53" w:rsidRPr="00F010D4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bidi="bg-BG"/>
                          </w:rPr>
                          <w:t>https://stateaid.minfin.bg/bg/page/7</w:t>
                        </w:r>
                      </w:hyperlink>
                    </w:p>
                    <w:p w:rsidR="00A069B7" w:rsidRDefault="00751C53" w:rsidP="00A069B7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- </w:t>
                      </w:r>
                      <w:r w:rsidR="00154030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п</w:t>
                      </w:r>
                      <w:r w:rsidR="00A069B7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роверка на получени минимални помощи се извършва в </w:t>
                      </w:r>
                      <w:r w:rsidR="00154030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„Р</w:t>
                      </w:r>
                      <w:r w:rsidR="00A069B7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егистъра за минимални помощи</w:t>
                      </w:r>
                      <w:r w:rsidR="00154030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“</w:t>
                      </w:r>
                      <w:r w:rsidR="00A069B7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 </w:t>
                      </w:r>
                      <w:r w:rsidR="00A069B7" w:rsidRPr="00A069B7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  <w:lang w:bidi="bg-BG"/>
                        </w:rPr>
                        <w:t xml:space="preserve">на електронната страница на Министерство на финансите, на следния адрес: </w:t>
                      </w:r>
                      <w:hyperlink r:id="rId18" w:history="1">
                        <w:r w:rsidR="001F14CE" w:rsidRPr="00F010D4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https://minimis.minfin.bg/</w:t>
                        </w:r>
                      </w:hyperlink>
                      <w:r w:rsidR="001F14CE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.</w:t>
                      </w:r>
                    </w:p>
                    <w:p w:rsidR="00154030" w:rsidRDefault="00154030" w:rsidP="00A069B7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- </w:t>
                      </w:r>
                      <w:r w:rsidR="00751C53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п</w:t>
                      </w:r>
                      <w:r w:rsidR="00A069B7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роверка за получени държавни помощи се извършва </w:t>
                      </w:r>
                      <w:r w:rsidR="001F14CE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на </w:t>
                      </w:r>
                      <w:proofErr w:type="spellStart"/>
                      <w:r w:rsidR="001F14CE" w:rsidRPr="00154030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общодостъпената</w:t>
                      </w:r>
                      <w:proofErr w:type="spellEnd"/>
                      <w:r w:rsidR="001F14CE" w:rsidRPr="00154030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 електронна страница на ЕК за публично търсене за прозрачността на държавната помощ</w:t>
                      </w:r>
                      <w:r w:rsidR="001F14CE" w:rsidRPr="001F14CE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 </w:t>
                      </w:r>
                      <w:r w:rsidR="001F14CE" w:rsidRPr="00154030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на следния адрес: </w:t>
                      </w:r>
                      <w:hyperlink r:id="rId19" w:history="1">
                        <w:r w:rsidRPr="00F010D4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https://webgate.ec.europa.eu/competition/transparency/public/search/home/</w:t>
                        </w:r>
                      </w:hyperlink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7908" w:rsidRDefault="00BA4FD7" w:rsidP="00E575E3">
      <w:pPr>
        <w:pStyle w:val="ListParagraph"/>
        <w:numPr>
          <w:ilvl w:val="0"/>
          <w:numId w:val="3"/>
        </w:numPr>
        <w:tabs>
          <w:tab w:val="left" w:pos="993"/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>
        <w:rPr>
          <w:rFonts w:ascii="Times New Roman" w:hAnsi="Times New Roman" w:cs="Times New Roman"/>
          <w:lang w:bidi="bg-BG"/>
        </w:rPr>
        <w:t>Платимите в бъдеще помощи, включително п</w:t>
      </w:r>
      <w:bookmarkStart w:id="0" w:name="_GoBack"/>
      <w:bookmarkEnd w:id="0"/>
      <w:r w:rsidR="003C7908" w:rsidRPr="00B52FB7">
        <w:rPr>
          <w:rFonts w:ascii="Times New Roman" w:hAnsi="Times New Roman" w:cs="Times New Roman"/>
          <w:lang w:bidi="bg-BG"/>
        </w:rPr>
        <w:t>омощите, които се предоставят на няколко части, се сконтират към размера си към момента на предоставяне (същото важи и за допустимите разходи и лихвените проценти към момента на предоставяне)</w:t>
      </w:r>
      <w:r w:rsidR="003C7908">
        <w:rPr>
          <w:rFonts w:ascii="Times New Roman" w:hAnsi="Times New Roman" w:cs="Times New Roman"/>
          <w:lang w:bidi="bg-BG"/>
        </w:rPr>
        <w:t>.</w:t>
      </w:r>
    </w:p>
    <w:p w:rsidR="003C7908" w:rsidRDefault="00164792" w:rsidP="00E575E3">
      <w:pPr>
        <w:pStyle w:val="ListParagraph"/>
        <w:numPr>
          <w:ilvl w:val="0"/>
          <w:numId w:val="3"/>
        </w:numPr>
        <w:tabs>
          <w:tab w:val="left" w:pos="993"/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E575E3">
        <w:rPr>
          <w:rFonts w:ascii="Times New Roman" w:hAnsi="Times New Roman" w:cs="Times New Roman"/>
          <w:noProof/>
          <w:lang w:eastAsia="bg-BG"/>
        </w:rPr>
        <mc:AlternateContent>
          <mc:Choice Requires="wps">
            <w:drawing>
              <wp:anchor distT="91440" distB="91440" distL="114300" distR="114300" simplePos="0" relativeHeight="251667456" behindDoc="0" locked="0" layoutInCell="1" allowOverlap="1" wp14:anchorId="7AA82FE3" wp14:editId="21421E7D">
                <wp:simplePos x="0" y="0"/>
                <wp:positionH relativeFrom="page">
                  <wp:posOffset>899795</wp:posOffset>
                </wp:positionH>
                <wp:positionV relativeFrom="paragraph">
                  <wp:posOffset>929640</wp:posOffset>
                </wp:positionV>
                <wp:extent cx="5553075" cy="1403985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FBE" w:rsidRDefault="00CA6FBE" w:rsidP="00CA6FBE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При изчисляването на помощта към момента на нейното предоставяне следва да се спазват указанията </w:t>
                            </w:r>
                            <w:r w:rsidR="00164792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по ОПГО от т. 2 на Приложени №3 към Методическото указание №УК-2/17.09.2019 г.  за осигуряване на съответствието с приложимите правила по държавните помощи.   Методическото указание е публикувано на </w:t>
                            </w:r>
                            <w:r w:rsidR="00164792" w:rsidRPr="00164792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  <w:lang w:bidi="bg-BG"/>
                              </w:rPr>
                              <w:t xml:space="preserve">електронната страница на Министерство на финансите, на следния адрес: </w:t>
                            </w:r>
                            <w:r w:rsidR="00164792" w:rsidRPr="00164792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https://stateaid.minfin.bg/bg/page/411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A82FE3" id="Text Box 4" o:spid="_x0000_s1030" type="#_x0000_t202" style="position:absolute;left:0;text-align:left;margin-left:70.85pt;margin-top:73.2pt;width:437.25pt;height:110.55pt;z-index:251667456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" filled="f" stroked="f">
                <v:textbox style="mso-fit-shape-to-text:t">
                  <w:txbxContent>
                    <w:p w:rsidR="00CA6FBE" w:rsidRDefault="00CA6FBE" w:rsidP="00CA6FBE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При изчисляването на помощта към момента на нейното предоставяне следва да се спазват указанията </w:t>
                      </w:r>
                      <w:r w:rsidR="00164792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по ОПГО от т. 2 на Приложени №3 към Методическото указание №УК-2/17.09.2019 г.  за осигуряване на съответствието с приложимите правила по държавните помощи.   Методическото указание е публикувано на </w:t>
                      </w:r>
                      <w:r w:rsidR="00164792" w:rsidRPr="00164792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  <w:lang w:bidi="bg-BG"/>
                        </w:rPr>
                        <w:t xml:space="preserve">електронната страница на Министерство на финансите, на следния адрес: </w:t>
                      </w:r>
                      <w:r w:rsidR="00164792" w:rsidRPr="00164792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https://stateaid.minfin.bg/bg/page/411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C7908" w:rsidRPr="00E575E3">
        <w:rPr>
          <w:rFonts w:ascii="Times New Roman" w:hAnsi="Times New Roman" w:cs="Times New Roman"/>
          <w:lang w:bidi="bg-BG"/>
        </w:rPr>
        <w:t>Лихвеният</w:t>
      </w:r>
      <w:r w:rsidR="003C7908" w:rsidRPr="003C7908">
        <w:rPr>
          <w:rFonts w:ascii="Times New Roman" w:hAnsi="Times New Roman" w:cs="Times New Roman"/>
          <w:lang w:bidi="bg-BG"/>
        </w:rPr>
        <w:t xml:space="preserve"> процент, който ще се използва за сконтиране, е сконтовият процент, приложим към момента на предоставяне на помощта. Информация за неговия размер е налична на страницата на Министерство на финансите на електронен адрес:  </w:t>
      </w:r>
      <w:hyperlink r:id="rId20" w:history="1">
        <w:r w:rsidR="003C7908" w:rsidRPr="003C7908">
          <w:rPr>
            <w:rStyle w:val="Hyperlink"/>
            <w:rFonts w:ascii="Times New Roman" w:hAnsi="Times New Roman" w:cs="Times New Roman"/>
            <w:lang w:bidi="bg-BG"/>
          </w:rPr>
          <w:t>https://stateaid.minfin.bg/bg/page/424</w:t>
        </w:r>
      </w:hyperlink>
      <w:r w:rsidR="003C7908">
        <w:rPr>
          <w:rFonts w:ascii="Times New Roman" w:hAnsi="Times New Roman" w:cs="Times New Roman"/>
          <w:lang w:bidi="bg-BG"/>
        </w:rPr>
        <w:t>.</w:t>
      </w:r>
    </w:p>
    <w:p w:rsidR="00B52FB7" w:rsidRPr="00B52FB7" w:rsidRDefault="00154030" w:rsidP="0015403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lang w:bidi="bg-BG"/>
        </w:rPr>
      </w:pPr>
      <w:r w:rsidRPr="00154030">
        <w:rPr>
          <w:rFonts w:ascii="Times New Roman" w:hAnsi="Times New Roman" w:cs="Times New Roman"/>
          <w:b/>
          <w:lang w:bidi="bg-BG"/>
        </w:rPr>
        <w:t>Недопустими</w:t>
      </w:r>
      <w:r>
        <w:rPr>
          <w:rFonts w:ascii="Times New Roman" w:hAnsi="Times New Roman" w:cs="Times New Roman"/>
          <w:lang w:bidi="bg-BG"/>
        </w:rPr>
        <w:t xml:space="preserve"> </w:t>
      </w:r>
      <w:r w:rsidRPr="00154030">
        <w:rPr>
          <w:rFonts w:ascii="Times New Roman" w:hAnsi="Times New Roman" w:cs="Times New Roman"/>
          <w:b/>
          <w:lang w:bidi="bg-BG"/>
        </w:rPr>
        <w:t>разходи</w:t>
      </w:r>
      <w:r>
        <w:rPr>
          <w:rFonts w:ascii="Times New Roman" w:hAnsi="Times New Roman" w:cs="Times New Roman"/>
          <w:lang w:bidi="bg-BG"/>
        </w:rPr>
        <w:t xml:space="preserve"> </w:t>
      </w:r>
    </w:p>
    <w:p w:rsidR="00D37EDD" w:rsidRDefault="00D37EDD" w:rsidP="00E575E3">
      <w:pPr>
        <w:pStyle w:val="ListParagraph"/>
        <w:numPr>
          <w:ilvl w:val="0"/>
          <w:numId w:val="3"/>
        </w:numPr>
        <w:tabs>
          <w:tab w:val="left" w:pos="993"/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E575E3">
        <w:rPr>
          <w:rFonts w:ascii="Times New Roman" w:hAnsi="Times New Roman" w:cs="Times New Roman"/>
          <w:lang w:bidi="bg-BG"/>
        </w:rPr>
        <w:t>Недопустими</w:t>
      </w:r>
      <w:r w:rsidRPr="00B52FB7">
        <w:rPr>
          <w:rFonts w:ascii="Times New Roman" w:hAnsi="Times New Roman" w:cs="Times New Roman"/>
          <w:b/>
          <w:lang w:bidi="bg-BG"/>
        </w:rPr>
        <w:t xml:space="preserve"> </w:t>
      </w:r>
      <w:r w:rsidRPr="00D37EDD">
        <w:rPr>
          <w:rFonts w:ascii="Times New Roman" w:hAnsi="Times New Roman" w:cs="Times New Roman"/>
          <w:lang w:bidi="bg-BG"/>
        </w:rPr>
        <w:t xml:space="preserve">за финансиране чрез държавната помощ по проекта са разходи, свързани с нетранспортни дейности, включително промишлени производствени съоръжения, извършвани дейност в пристанището, офиси или магазини, както и за пристанищни </w:t>
      </w:r>
      <w:proofErr w:type="spellStart"/>
      <w:r w:rsidRPr="00D37EDD">
        <w:rPr>
          <w:rFonts w:ascii="Times New Roman" w:hAnsi="Times New Roman" w:cs="Times New Roman"/>
          <w:lang w:bidi="bg-BG"/>
        </w:rPr>
        <w:t>суперструктури</w:t>
      </w:r>
      <w:proofErr w:type="spellEnd"/>
      <w:r w:rsidRPr="00D37EDD">
        <w:rPr>
          <w:rFonts w:ascii="Times New Roman" w:hAnsi="Times New Roman" w:cs="Times New Roman"/>
          <w:lang w:bidi="bg-BG"/>
        </w:rPr>
        <w:t>.</w:t>
      </w:r>
    </w:p>
    <w:p w:rsidR="00CA6FBE" w:rsidRDefault="00CA6FBE" w:rsidP="00CA6FBE">
      <w:pPr>
        <w:pStyle w:val="ListParagraph"/>
        <w:tabs>
          <w:tab w:val="left" w:pos="1134"/>
        </w:tabs>
        <w:ind w:left="708"/>
        <w:jc w:val="both"/>
        <w:rPr>
          <w:rFonts w:ascii="Times New Roman" w:hAnsi="Times New Roman" w:cs="Times New Roman"/>
          <w:lang w:bidi="bg-BG"/>
        </w:rPr>
      </w:pPr>
    </w:p>
    <w:p w:rsidR="00B52FB7" w:rsidRPr="00B52FB7" w:rsidRDefault="00B52FB7" w:rsidP="00CA6FBE">
      <w:pPr>
        <w:pStyle w:val="ListParagraph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  <w:lang w:bidi="bg-BG"/>
        </w:rPr>
      </w:pPr>
      <w:r w:rsidRPr="00B52FB7">
        <w:rPr>
          <w:rFonts w:ascii="Times New Roman" w:hAnsi="Times New Roman" w:cs="Times New Roman"/>
          <w:b/>
          <w:lang w:bidi="bg-BG"/>
        </w:rPr>
        <w:t xml:space="preserve">Изисквания </w:t>
      </w:r>
      <w:r w:rsidR="00CA6FBE">
        <w:rPr>
          <w:rFonts w:ascii="Times New Roman" w:hAnsi="Times New Roman" w:cs="Times New Roman"/>
          <w:b/>
          <w:lang w:bidi="bg-BG"/>
        </w:rPr>
        <w:t xml:space="preserve">за прозрачност и достъпност </w:t>
      </w:r>
      <w:r>
        <w:rPr>
          <w:rFonts w:ascii="Times New Roman" w:hAnsi="Times New Roman" w:cs="Times New Roman"/>
          <w:b/>
          <w:lang w:bidi="bg-BG"/>
        </w:rPr>
        <w:t>на</w:t>
      </w:r>
      <w:r w:rsidR="003C7908">
        <w:rPr>
          <w:rFonts w:ascii="Times New Roman" w:hAnsi="Times New Roman" w:cs="Times New Roman"/>
          <w:b/>
          <w:lang w:bidi="bg-BG"/>
        </w:rPr>
        <w:t xml:space="preserve"> инвестициите, </w:t>
      </w:r>
      <w:r w:rsidR="003C7908" w:rsidRPr="00154030">
        <w:rPr>
          <w:rFonts w:ascii="Times New Roman" w:hAnsi="Times New Roman" w:cs="Times New Roman"/>
          <w:b/>
          <w:lang w:bidi="bg-BG"/>
        </w:rPr>
        <w:t>финансиран</w:t>
      </w:r>
      <w:r w:rsidR="00A069B7" w:rsidRPr="00154030">
        <w:rPr>
          <w:rFonts w:ascii="Times New Roman" w:hAnsi="Times New Roman" w:cs="Times New Roman"/>
          <w:b/>
          <w:lang w:bidi="bg-BG"/>
        </w:rPr>
        <w:t>и</w:t>
      </w:r>
      <w:r w:rsidR="003C7908" w:rsidRPr="00154030">
        <w:rPr>
          <w:rFonts w:ascii="Times New Roman" w:hAnsi="Times New Roman" w:cs="Times New Roman"/>
          <w:b/>
          <w:lang w:bidi="bg-BG"/>
        </w:rPr>
        <w:t xml:space="preserve"> чрез</w:t>
      </w:r>
      <w:r w:rsidRPr="00154030">
        <w:rPr>
          <w:rFonts w:ascii="Times New Roman" w:hAnsi="Times New Roman" w:cs="Times New Roman"/>
          <w:b/>
          <w:lang w:bidi="bg-BG"/>
        </w:rPr>
        <w:t xml:space="preserve"> държавната помощ</w:t>
      </w:r>
      <w:r w:rsidR="003C7908" w:rsidRPr="00154030">
        <w:rPr>
          <w:rFonts w:ascii="Times New Roman" w:hAnsi="Times New Roman" w:cs="Times New Roman"/>
          <w:b/>
          <w:lang w:bidi="bg-BG"/>
        </w:rPr>
        <w:t xml:space="preserve"> за</w:t>
      </w:r>
      <w:r w:rsidR="003C7908">
        <w:rPr>
          <w:rFonts w:ascii="Times New Roman" w:hAnsi="Times New Roman" w:cs="Times New Roman"/>
          <w:b/>
          <w:lang w:bidi="bg-BG"/>
        </w:rPr>
        <w:t xml:space="preserve"> </w:t>
      </w:r>
      <w:r w:rsidR="00E575E3">
        <w:rPr>
          <w:rFonts w:ascii="Times New Roman" w:hAnsi="Times New Roman" w:cs="Times New Roman"/>
          <w:b/>
          <w:lang w:bidi="bg-BG"/>
        </w:rPr>
        <w:t>морски</w:t>
      </w:r>
      <w:r w:rsidR="003C7908">
        <w:rPr>
          <w:rFonts w:ascii="Times New Roman" w:hAnsi="Times New Roman" w:cs="Times New Roman"/>
          <w:b/>
          <w:lang w:bidi="bg-BG"/>
        </w:rPr>
        <w:t xml:space="preserve"> пристанища </w:t>
      </w:r>
      <w:r>
        <w:rPr>
          <w:rFonts w:ascii="Times New Roman" w:hAnsi="Times New Roman" w:cs="Times New Roman"/>
          <w:b/>
          <w:lang w:bidi="bg-BG"/>
        </w:rPr>
        <w:t>по проекта</w:t>
      </w:r>
      <w:r w:rsidRPr="00B52FB7">
        <w:rPr>
          <w:rFonts w:ascii="Times New Roman" w:hAnsi="Times New Roman" w:cs="Times New Roman"/>
          <w:b/>
          <w:lang w:bidi="bg-BG"/>
        </w:rPr>
        <w:t xml:space="preserve"> </w:t>
      </w:r>
    </w:p>
    <w:p w:rsidR="003C7908" w:rsidRDefault="003C7908" w:rsidP="00E575E3">
      <w:pPr>
        <w:pStyle w:val="ListParagraph"/>
        <w:numPr>
          <w:ilvl w:val="0"/>
          <w:numId w:val="3"/>
        </w:numPr>
        <w:tabs>
          <w:tab w:val="left" w:pos="993"/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3C7908">
        <w:rPr>
          <w:rFonts w:ascii="Times New Roman" w:hAnsi="Times New Roman" w:cs="Times New Roman"/>
          <w:lang w:bidi="bg-BG"/>
        </w:rPr>
        <w:t>Всяка концесия или друг вид възлагане на трета страна на изграждането, модернизацията, управлението или наемането на подпомагана пристанищна инфраструктура се извършва на конкурентна, прозрачна, недискриминационна и безусловна основа.</w:t>
      </w:r>
    </w:p>
    <w:p w:rsidR="003C7908" w:rsidRDefault="003C7908" w:rsidP="00E575E3">
      <w:pPr>
        <w:pStyle w:val="ListParagraph"/>
        <w:numPr>
          <w:ilvl w:val="0"/>
          <w:numId w:val="3"/>
        </w:numPr>
        <w:tabs>
          <w:tab w:val="left" w:pos="993"/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3C7908">
        <w:rPr>
          <w:rFonts w:ascii="Times New Roman" w:hAnsi="Times New Roman" w:cs="Times New Roman"/>
          <w:lang w:bidi="bg-BG"/>
        </w:rPr>
        <w:lastRenderedPageBreak/>
        <w:t>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условия.</w:t>
      </w:r>
    </w:p>
    <w:p w:rsidR="003C7908" w:rsidRPr="003C7908" w:rsidRDefault="003C7908" w:rsidP="00E575E3">
      <w:pPr>
        <w:pStyle w:val="ListParagraph"/>
        <w:numPr>
          <w:ilvl w:val="0"/>
          <w:numId w:val="3"/>
        </w:numPr>
        <w:tabs>
          <w:tab w:val="left" w:pos="993"/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3C7908">
        <w:rPr>
          <w:rFonts w:ascii="Times New Roman" w:hAnsi="Times New Roman" w:cs="Times New Roman"/>
          <w:lang w:bidi="bg-BG"/>
        </w:rPr>
        <w:t>След одобрението от министъра на финансите предоставянето на държавната помощ по проекта УО на ОПТТИ ще представи обобщена информация за държавната помощ, която ще бъде въведена в системата „SANI 2“, в съответствие с изискванията на  чл. 5, ал.4 от Правилника за прилагане на Закона да държавните помощи.</w:t>
      </w:r>
    </w:p>
    <w:p w:rsidR="003C7908" w:rsidRDefault="003C7908" w:rsidP="00E575E3">
      <w:pPr>
        <w:pStyle w:val="ListParagraph"/>
        <w:numPr>
          <w:ilvl w:val="0"/>
          <w:numId w:val="3"/>
        </w:numPr>
        <w:tabs>
          <w:tab w:val="left" w:pos="993"/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3C7908">
        <w:rPr>
          <w:rFonts w:ascii="Times New Roman" w:hAnsi="Times New Roman" w:cs="Times New Roman"/>
          <w:lang w:bidi="bg-BG"/>
        </w:rPr>
        <w:t>Информацията ще бъде изпратено и по официален път на министъра на финансите съгласно ал. 5 от същата разпоредба.</w:t>
      </w:r>
    </w:p>
    <w:p w:rsidR="00154030" w:rsidRDefault="00154030" w:rsidP="00E575E3">
      <w:pPr>
        <w:pStyle w:val="ListParagraph"/>
        <w:numPr>
          <w:ilvl w:val="0"/>
          <w:numId w:val="3"/>
        </w:numPr>
        <w:tabs>
          <w:tab w:val="left" w:pos="993"/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>
        <w:rPr>
          <w:rFonts w:ascii="Times New Roman" w:hAnsi="Times New Roman" w:cs="Times New Roman"/>
          <w:lang w:bidi="bg-BG"/>
        </w:rPr>
        <w:t xml:space="preserve">Информацията за предоставената държавна помощ ще бъде публикувана в </w:t>
      </w:r>
      <w:r w:rsidRPr="00154030">
        <w:rPr>
          <w:rFonts w:ascii="Times New Roman" w:hAnsi="Times New Roman" w:cs="Times New Roman"/>
          <w:b/>
          <w:bCs/>
          <w:lang w:bidi="bg-BG"/>
        </w:rPr>
        <w:t xml:space="preserve">Модула за прозрачност на ЕК (State </w:t>
      </w:r>
      <w:proofErr w:type="spellStart"/>
      <w:r w:rsidRPr="00154030">
        <w:rPr>
          <w:rFonts w:ascii="Times New Roman" w:hAnsi="Times New Roman" w:cs="Times New Roman"/>
          <w:b/>
          <w:bCs/>
          <w:lang w:bidi="bg-BG"/>
        </w:rPr>
        <w:t>Aid</w:t>
      </w:r>
      <w:proofErr w:type="spellEnd"/>
      <w:r w:rsidRPr="00154030">
        <w:rPr>
          <w:rFonts w:ascii="Times New Roman" w:hAnsi="Times New Roman" w:cs="Times New Roman"/>
          <w:b/>
          <w:bCs/>
          <w:lang w:bidi="bg-BG"/>
        </w:rPr>
        <w:t xml:space="preserve"> </w:t>
      </w:r>
      <w:proofErr w:type="spellStart"/>
      <w:r w:rsidRPr="00154030">
        <w:rPr>
          <w:rFonts w:ascii="Times New Roman" w:hAnsi="Times New Roman" w:cs="Times New Roman"/>
          <w:b/>
          <w:bCs/>
          <w:lang w:bidi="bg-BG"/>
        </w:rPr>
        <w:t>Transparency</w:t>
      </w:r>
      <w:proofErr w:type="spellEnd"/>
      <w:r w:rsidRPr="00154030">
        <w:rPr>
          <w:rFonts w:ascii="Times New Roman" w:hAnsi="Times New Roman" w:cs="Times New Roman"/>
          <w:b/>
          <w:bCs/>
          <w:lang w:bidi="bg-BG"/>
        </w:rPr>
        <w:t xml:space="preserve"> </w:t>
      </w:r>
      <w:proofErr w:type="spellStart"/>
      <w:r w:rsidRPr="00154030">
        <w:rPr>
          <w:rFonts w:ascii="Times New Roman" w:hAnsi="Times New Roman" w:cs="Times New Roman"/>
          <w:b/>
          <w:bCs/>
          <w:lang w:bidi="bg-BG"/>
        </w:rPr>
        <w:t>Award</w:t>
      </w:r>
      <w:proofErr w:type="spellEnd"/>
      <w:r w:rsidRPr="00154030">
        <w:rPr>
          <w:rFonts w:ascii="Times New Roman" w:hAnsi="Times New Roman" w:cs="Times New Roman"/>
          <w:b/>
          <w:bCs/>
          <w:lang w:bidi="bg-BG"/>
        </w:rPr>
        <w:t xml:space="preserve"> </w:t>
      </w:r>
      <w:proofErr w:type="spellStart"/>
      <w:r w:rsidRPr="00154030">
        <w:rPr>
          <w:rFonts w:ascii="Times New Roman" w:hAnsi="Times New Roman" w:cs="Times New Roman"/>
          <w:b/>
          <w:bCs/>
          <w:lang w:bidi="bg-BG"/>
        </w:rPr>
        <w:t>Module</w:t>
      </w:r>
      <w:proofErr w:type="spellEnd"/>
      <w:r w:rsidRPr="00154030">
        <w:rPr>
          <w:rFonts w:ascii="Times New Roman" w:hAnsi="Times New Roman" w:cs="Times New Roman"/>
          <w:b/>
          <w:bCs/>
          <w:lang w:bidi="bg-BG"/>
        </w:rPr>
        <w:t>).</w:t>
      </w:r>
    </w:p>
    <w:p w:rsidR="00C76E1C" w:rsidRPr="008C2DAA" w:rsidRDefault="00C76E1C">
      <w:pPr>
        <w:rPr>
          <w:rFonts w:ascii="Times New Roman" w:hAnsi="Times New Roman" w:cs="Times New Roman"/>
        </w:rPr>
      </w:pPr>
    </w:p>
    <w:sectPr w:rsidR="00C76E1C" w:rsidRPr="008C2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43E" w:rsidRDefault="00C4743E" w:rsidP="00DB0845">
      <w:pPr>
        <w:spacing w:after="0" w:line="240" w:lineRule="auto"/>
      </w:pPr>
      <w:r>
        <w:separator/>
      </w:r>
    </w:p>
  </w:endnote>
  <w:endnote w:type="continuationSeparator" w:id="0">
    <w:p w:rsidR="00C4743E" w:rsidRDefault="00C4743E" w:rsidP="00DB0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Albertina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43E" w:rsidRDefault="00C4743E" w:rsidP="00DB0845">
      <w:pPr>
        <w:spacing w:after="0" w:line="240" w:lineRule="auto"/>
      </w:pPr>
      <w:r>
        <w:separator/>
      </w:r>
    </w:p>
  </w:footnote>
  <w:footnote w:type="continuationSeparator" w:id="0">
    <w:p w:rsidR="00C4743E" w:rsidRDefault="00C4743E" w:rsidP="00DB0845">
      <w:pPr>
        <w:spacing w:after="0" w:line="240" w:lineRule="auto"/>
      </w:pPr>
      <w:r>
        <w:continuationSeparator/>
      </w:r>
    </w:p>
  </w:footnote>
  <w:footnote w:id="1">
    <w:p w:rsidR="00DB0845" w:rsidRDefault="00DB0845" w:rsidP="00DB084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74648">
        <w:t>Общ регламент за групово освобождаване</w:t>
      </w:r>
      <w:r>
        <w:t xml:space="preserve"> (ОРГО)</w:t>
      </w:r>
      <w:r w:rsidRPr="00C74648">
        <w:t xml:space="preserve"> - </w:t>
      </w:r>
      <w:r w:rsidRPr="00C74648">
        <w:rPr>
          <w:b/>
        </w:rPr>
        <w:t>Регламент (ЕС) № 651/2014 на Комисията от 17.06.2014 г.</w:t>
      </w:r>
      <w:r w:rsidRPr="00C74648">
        <w:t xml:space="preserve"> за обявяване на някои категории помощи за съвместими с вътрешния пазар в приложение на членове 107 и 108 от Договора за функциониране на Европейския съюз , включително измененията с Регламент (ЕС) 2017/1084;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68EA"/>
    <w:multiLevelType w:val="multilevel"/>
    <w:tmpl w:val="1BCCD3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D44A41"/>
    <w:multiLevelType w:val="hybridMultilevel"/>
    <w:tmpl w:val="5F4EC1E2"/>
    <w:lvl w:ilvl="0" w:tplc="1D64004A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E356E7C"/>
    <w:multiLevelType w:val="hybridMultilevel"/>
    <w:tmpl w:val="8604AAF2"/>
    <w:lvl w:ilvl="0" w:tplc="F9D2B6F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0EA2CB7"/>
    <w:multiLevelType w:val="hybridMultilevel"/>
    <w:tmpl w:val="9F504DC6"/>
    <w:lvl w:ilvl="0" w:tplc="F9D2B6F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A516BF6"/>
    <w:multiLevelType w:val="hybridMultilevel"/>
    <w:tmpl w:val="FA56764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2A65AC"/>
    <w:multiLevelType w:val="hybridMultilevel"/>
    <w:tmpl w:val="EDDEDE5E"/>
    <w:lvl w:ilvl="0" w:tplc="5A98FEAE">
      <w:start w:val="1"/>
      <w:numFmt w:val="decimal"/>
      <w:lvlText w:val="%1."/>
      <w:lvlJc w:val="left"/>
      <w:pPr>
        <w:ind w:left="-188" w:hanging="360"/>
      </w:pPr>
      <w:rPr>
        <w:rFonts w:ascii="Times New Roman" w:eastAsia="Times New Roman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abstractNum w:abstractNumId="6" w15:restartNumberingAfterBreak="0">
    <w:nsid w:val="5AC90CA7"/>
    <w:multiLevelType w:val="hybridMultilevel"/>
    <w:tmpl w:val="439C3A22"/>
    <w:lvl w:ilvl="0" w:tplc="F9D2B6F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949495E"/>
    <w:multiLevelType w:val="hybridMultilevel"/>
    <w:tmpl w:val="CD0AA2A4"/>
    <w:lvl w:ilvl="0" w:tplc="F9D2B6F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F8C7E8A"/>
    <w:multiLevelType w:val="hybridMultilevel"/>
    <w:tmpl w:val="907A0290"/>
    <w:lvl w:ilvl="0" w:tplc="0ECCE3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13264B6">
      <w:start w:val="2"/>
      <w:numFmt w:val="bullet"/>
      <w:lvlText w:val="—"/>
      <w:lvlJc w:val="left"/>
      <w:pPr>
        <w:ind w:left="1440" w:hanging="360"/>
      </w:pPr>
      <w:rPr>
        <w:rFonts w:ascii="EUAlbertina-Regu" w:eastAsia="Times New Roman" w:hAnsi="EUAlbertina-Regu" w:cs="EUAlbertina-Regu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845"/>
    <w:rsid w:val="0003035B"/>
    <w:rsid w:val="00063518"/>
    <w:rsid w:val="00090FD8"/>
    <w:rsid w:val="001044AB"/>
    <w:rsid w:val="001071B0"/>
    <w:rsid w:val="00154030"/>
    <w:rsid w:val="00164792"/>
    <w:rsid w:val="001F14CE"/>
    <w:rsid w:val="00336959"/>
    <w:rsid w:val="003C7908"/>
    <w:rsid w:val="003F3B6D"/>
    <w:rsid w:val="005320A1"/>
    <w:rsid w:val="005741AF"/>
    <w:rsid w:val="005D1040"/>
    <w:rsid w:val="00675181"/>
    <w:rsid w:val="00705FBD"/>
    <w:rsid w:val="00715FA7"/>
    <w:rsid w:val="00737977"/>
    <w:rsid w:val="00751C53"/>
    <w:rsid w:val="007C1CFF"/>
    <w:rsid w:val="00801942"/>
    <w:rsid w:val="008825EB"/>
    <w:rsid w:val="008C2DAA"/>
    <w:rsid w:val="008D7679"/>
    <w:rsid w:val="008E5F4D"/>
    <w:rsid w:val="00912064"/>
    <w:rsid w:val="009D65BC"/>
    <w:rsid w:val="00A069B7"/>
    <w:rsid w:val="00B12647"/>
    <w:rsid w:val="00B42A01"/>
    <w:rsid w:val="00B42E14"/>
    <w:rsid w:val="00B52FB7"/>
    <w:rsid w:val="00BA4FD7"/>
    <w:rsid w:val="00C20F24"/>
    <w:rsid w:val="00C4743E"/>
    <w:rsid w:val="00C76E1C"/>
    <w:rsid w:val="00CA6FBE"/>
    <w:rsid w:val="00D04D92"/>
    <w:rsid w:val="00D37EDD"/>
    <w:rsid w:val="00D76643"/>
    <w:rsid w:val="00DB0845"/>
    <w:rsid w:val="00E45EF3"/>
    <w:rsid w:val="00E575E3"/>
    <w:rsid w:val="00E76BB8"/>
    <w:rsid w:val="00F0409C"/>
    <w:rsid w:val="00F135BD"/>
    <w:rsid w:val="00F951E8"/>
    <w:rsid w:val="00FC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A82BE9-5DDD-49C2-B920-F72BD303F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DB08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 w:bidi="bg-BG"/>
    </w:rPr>
  </w:style>
  <w:style w:type="character" w:customStyle="1" w:styleId="FootnoteTextChar">
    <w:name w:val="Footnote Text Char"/>
    <w:basedOn w:val="DefaultParagraphFont"/>
    <w:link w:val="FootnoteText"/>
    <w:semiHidden/>
    <w:rsid w:val="00DB0845"/>
    <w:rPr>
      <w:rFonts w:ascii="Times New Roman" w:eastAsia="Times New Roman" w:hAnsi="Times New Roman" w:cs="Times New Roman"/>
      <w:sz w:val="20"/>
      <w:szCs w:val="20"/>
      <w:lang w:eastAsia="bg-BG" w:bidi="bg-BG"/>
    </w:rPr>
  </w:style>
  <w:style w:type="character" w:styleId="FootnoteReference">
    <w:name w:val="footnote reference"/>
    <w:semiHidden/>
    <w:rsid w:val="00DB0845"/>
    <w:rPr>
      <w:vertAlign w:val="superscript"/>
    </w:rPr>
  </w:style>
  <w:style w:type="paragraph" w:styleId="ListParagraph">
    <w:name w:val="List Paragraph"/>
    <w:basedOn w:val="Normal"/>
    <w:uiPriority w:val="34"/>
    <w:qFormat/>
    <w:rsid w:val="00DB084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2DA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C2D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competition/state_aid/studies_reports/recovery.html" TargetMode="External"/><Relationship Id="rId13" Type="http://schemas.openxmlformats.org/officeDocument/2006/relationships/hyperlink" Target="https://ec.europa.eu/competition/elojade/isef/" TargetMode="External"/><Relationship Id="rId18" Type="http://schemas.openxmlformats.org/officeDocument/2006/relationships/hyperlink" Target="https://minimis.minfin.bg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c.europa.eu/competition/elojade/isef/" TargetMode="External"/><Relationship Id="rId17" Type="http://schemas.openxmlformats.org/officeDocument/2006/relationships/hyperlink" Target="https://stateaid.minfin.bg/bg/page/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ebgate.ec.europa.eu/competition/transparency/public/search/home/" TargetMode="External"/><Relationship Id="rId20" Type="http://schemas.openxmlformats.org/officeDocument/2006/relationships/hyperlink" Target="https://stateaid.minfin.bg/bg/page/4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ateaid.minfin.bg/bg/page/48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inimis.minfin.bg/" TargetMode="External"/><Relationship Id="rId10" Type="http://schemas.openxmlformats.org/officeDocument/2006/relationships/hyperlink" Target="https://ec.europa.eu/competition/state_aid/studies_reports/recovery.html" TargetMode="External"/><Relationship Id="rId19" Type="http://schemas.openxmlformats.org/officeDocument/2006/relationships/hyperlink" Target="https://webgate.ec.europa.eu/competition/transparency/public/search/hom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ateaid.minfin.bg/bg/page/483" TargetMode="External"/><Relationship Id="rId14" Type="http://schemas.openxmlformats.org/officeDocument/2006/relationships/hyperlink" Target="https://stateaid.minfin.bg/bg/page/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2755B-7D5D-45B8-AA96-C80780C31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Ivanov Ignatov</dc:creator>
  <cp:keywords/>
  <dc:description/>
  <cp:lastModifiedBy>Valentin Ivanov Ignatov</cp:lastModifiedBy>
  <cp:revision>2</cp:revision>
  <dcterms:created xsi:type="dcterms:W3CDTF">2020-08-27T09:10:00Z</dcterms:created>
  <dcterms:modified xsi:type="dcterms:W3CDTF">2020-08-27T09:10:00Z</dcterms:modified>
</cp:coreProperties>
</file>