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4E376" w14:textId="77777777" w:rsidR="00C76E1C" w:rsidRDefault="002C3B7C" w:rsidP="002C3B7C">
      <w:pPr>
        <w:jc w:val="right"/>
        <w:rPr>
          <w:rFonts w:ascii="Times New Roman" w:hAnsi="Times New Roman" w:cs="Times New Roman"/>
          <w:b/>
          <w:u w:val="single"/>
        </w:rPr>
      </w:pPr>
      <w:r w:rsidRPr="002C3B7C">
        <w:rPr>
          <w:rFonts w:ascii="Times New Roman" w:hAnsi="Times New Roman" w:cs="Times New Roman"/>
          <w:b/>
          <w:u w:val="single"/>
        </w:rPr>
        <w:t>Приложение</w:t>
      </w:r>
    </w:p>
    <w:p w14:paraId="0676E569" w14:textId="77777777" w:rsidR="002C3B7C" w:rsidRDefault="002C3B7C" w:rsidP="002C3B7C">
      <w:pPr>
        <w:jc w:val="center"/>
        <w:rPr>
          <w:rFonts w:ascii="Times New Roman" w:hAnsi="Times New Roman" w:cs="Times New Roman"/>
          <w:b/>
        </w:rPr>
      </w:pPr>
      <w:r w:rsidRPr="002C3B7C">
        <w:rPr>
          <w:rFonts w:ascii="Times New Roman" w:hAnsi="Times New Roman" w:cs="Times New Roman"/>
          <w:b/>
        </w:rPr>
        <w:t>Отговори на УО на ОПТТИ на въпросите</w:t>
      </w:r>
      <w:r>
        <w:rPr>
          <w:rFonts w:ascii="Times New Roman" w:hAnsi="Times New Roman" w:cs="Times New Roman"/>
          <w:b/>
        </w:rPr>
        <w:t>, поставени в</w:t>
      </w:r>
      <w:r w:rsidRPr="002C3B7C">
        <w:rPr>
          <w:rFonts w:ascii="Times New Roman" w:hAnsi="Times New Roman" w:cs="Times New Roman"/>
          <w:b/>
        </w:rPr>
        <w:t xml:space="preserve"> Приложението „Метеорологически бележки“ към писмо на МФ № 04-18-138/20.05.2020 г.</w:t>
      </w:r>
    </w:p>
    <w:p w14:paraId="1A4BA1D2" w14:textId="77777777" w:rsidR="002C3B7C" w:rsidRDefault="002C3B7C" w:rsidP="002C3B7C">
      <w:pPr>
        <w:jc w:val="both"/>
        <w:rPr>
          <w:rFonts w:ascii="Times New Roman" w:hAnsi="Times New Roman" w:cs="Times New Roman"/>
          <w:b/>
        </w:rPr>
      </w:pPr>
    </w:p>
    <w:p w14:paraId="628BC35D" w14:textId="77777777" w:rsidR="002C3B7C" w:rsidRDefault="002C3B7C" w:rsidP="002C3B7C">
      <w:pPr>
        <w:pStyle w:val="ListParagraph"/>
        <w:numPr>
          <w:ilvl w:val="0"/>
          <w:numId w:val="1"/>
        </w:numPr>
        <w:jc w:val="both"/>
        <w:rPr>
          <w:rFonts w:ascii="Times New Roman" w:hAnsi="Times New Roman" w:cs="Times New Roman"/>
          <w:b/>
        </w:rPr>
      </w:pPr>
      <w:r w:rsidRPr="002C3B7C">
        <w:rPr>
          <w:rFonts w:ascii="Times New Roman" w:hAnsi="Times New Roman" w:cs="Times New Roman"/>
        </w:rPr>
        <w:t xml:space="preserve">По </w:t>
      </w:r>
      <w:r w:rsidRPr="002C3B7C">
        <w:rPr>
          <w:rFonts w:ascii="Times New Roman" w:hAnsi="Times New Roman" w:cs="Times New Roman"/>
          <w:b/>
        </w:rPr>
        <w:t>т. 1 „Общи бележки“</w:t>
      </w:r>
    </w:p>
    <w:p w14:paraId="26D2AAF7" w14:textId="77777777" w:rsidR="002C3B7C" w:rsidRDefault="002C3B7C" w:rsidP="002C3B7C">
      <w:pPr>
        <w:pStyle w:val="ListParagraph"/>
        <w:jc w:val="both"/>
        <w:rPr>
          <w:rFonts w:ascii="Times New Roman" w:hAnsi="Times New Roman" w:cs="Times New Roman"/>
          <w:b/>
        </w:rPr>
      </w:pPr>
    </w:p>
    <w:p w14:paraId="7AF599F2" w14:textId="77777777" w:rsidR="002C3B7C" w:rsidRDefault="0099087D" w:rsidP="002C3B7C">
      <w:pPr>
        <w:pStyle w:val="ListParagraph"/>
        <w:numPr>
          <w:ilvl w:val="1"/>
          <w:numId w:val="1"/>
        </w:numPr>
        <w:tabs>
          <w:tab w:val="left" w:pos="426"/>
        </w:tabs>
        <w:ind w:left="284" w:hanging="284"/>
        <w:jc w:val="both"/>
        <w:rPr>
          <w:rFonts w:ascii="Times New Roman" w:hAnsi="Times New Roman" w:cs="Times New Roman"/>
        </w:rPr>
      </w:pPr>
      <w:r>
        <w:rPr>
          <w:rFonts w:ascii="Times New Roman" w:hAnsi="Times New Roman" w:cs="Times New Roman"/>
        </w:rPr>
        <w:t>„</w:t>
      </w:r>
      <w:r w:rsidR="002C3B7C" w:rsidRPr="00D740C7">
        <w:rPr>
          <w:rFonts w:ascii="Times New Roman" w:hAnsi="Times New Roman" w:cs="Times New Roman"/>
          <w:i/>
        </w:rPr>
        <w:t>Представените документи на покриват минимума информация необходима за съгласуване на приложимия режим на държавна помощ, съгласно чл. 2, ал.1 от Правилника за прилагане на ЗДП</w:t>
      </w:r>
      <w:r w:rsidR="00877774" w:rsidRPr="00D740C7">
        <w:rPr>
          <w:rStyle w:val="FootnoteReference"/>
          <w:rFonts w:ascii="Times New Roman" w:hAnsi="Times New Roman" w:cs="Times New Roman"/>
          <w:i/>
        </w:rPr>
        <w:footnoteReference w:id="1"/>
      </w:r>
      <w:r w:rsidR="002C3B7C" w:rsidRPr="00D740C7">
        <w:rPr>
          <w:rFonts w:ascii="Times New Roman" w:hAnsi="Times New Roman" w:cs="Times New Roman"/>
          <w:i/>
        </w:rPr>
        <w:t>, тъй като сред тях лисват съществени за оценката документи като : Насоки/Условия за кандидатстване, Административен договор,</w:t>
      </w:r>
      <w:r w:rsidR="00E00DD0" w:rsidRPr="00D740C7">
        <w:rPr>
          <w:rFonts w:ascii="Times New Roman" w:hAnsi="Times New Roman" w:cs="Times New Roman"/>
          <w:i/>
        </w:rPr>
        <w:t xml:space="preserve"> Критерии за оценка на проектното предложение.</w:t>
      </w:r>
      <w:r w:rsidRPr="00D740C7">
        <w:rPr>
          <w:rFonts w:ascii="Times New Roman" w:hAnsi="Times New Roman" w:cs="Times New Roman"/>
          <w:i/>
        </w:rPr>
        <w:t>“</w:t>
      </w:r>
      <w:r w:rsidR="00166398">
        <w:rPr>
          <w:rFonts w:ascii="Times New Roman" w:hAnsi="Times New Roman" w:cs="Times New Roman"/>
        </w:rPr>
        <w:t xml:space="preserve"> „</w:t>
      </w:r>
      <w:r w:rsidR="00166398" w:rsidRPr="00D740C7">
        <w:rPr>
          <w:rFonts w:ascii="Times New Roman" w:hAnsi="Times New Roman" w:cs="Times New Roman"/>
          <w:i/>
        </w:rPr>
        <w:t xml:space="preserve">При последващо съгласуване </w:t>
      </w:r>
      <w:r w:rsidR="00D740C7" w:rsidRPr="00D740C7">
        <w:rPr>
          <w:rFonts w:ascii="Times New Roman" w:hAnsi="Times New Roman" w:cs="Times New Roman"/>
          <w:i/>
        </w:rPr>
        <w:t>е необходимо, също така е</w:t>
      </w:r>
      <w:r w:rsidR="00D740C7">
        <w:rPr>
          <w:rFonts w:ascii="Times New Roman" w:hAnsi="Times New Roman" w:cs="Times New Roman"/>
          <w:i/>
        </w:rPr>
        <w:t xml:space="preserve"> </w:t>
      </w:r>
      <w:r w:rsidR="00D740C7" w:rsidRPr="00D740C7">
        <w:rPr>
          <w:rFonts w:ascii="Times New Roman" w:hAnsi="Times New Roman" w:cs="Times New Roman"/>
          <w:i/>
        </w:rPr>
        <w:t>необходим</w:t>
      </w:r>
      <w:r w:rsidR="00D740C7">
        <w:rPr>
          <w:rFonts w:ascii="Times New Roman" w:hAnsi="Times New Roman" w:cs="Times New Roman"/>
          <w:i/>
        </w:rPr>
        <w:t>о</w:t>
      </w:r>
      <w:r w:rsidR="00D740C7" w:rsidRPr="00D740C7">
        <w:rPr>
          <w:rFonts w:ascii="Times New Roman" w:hAnsi="Times New Roman" w:cs="Times New Roman"/>
          <w:i/>
        </w:rPr>
        <w:t xml:space="preserve"> да ни бъдат представени по-горе документи по процедурата за кандидатстване, в частта си касаеща конкретния проект  представят</w:t>
      </w:r>
      <w:r w:rsidR="00D740C7">
        <w:rPr>
          <w:rFonts w:ascii="Times New Roman" w:hAnsi="Times New Roman" w:cs="Times New Roman"/>
        </w:rPr>
        <w:t xml:space="preserve"> </w:t>
      </w:r>
      <w:r w:rsidR="00166398">
        <w:rPr>
          <w:rFonts w:ascii="Times New Roman" w:hAnsi="Times New Roman" w:cs="Times New Roman"/>
        </w:rPr>
        <w:t>“</w:t>
      </w:r>
    </w:p>
    <w:p w14:paraId="3B1FDF69" w14:textId="77777777" w:rsidR="00E00DD0" w:rsidRDefault="00E00DD0" w:rsidP="00E00DD0">
      <w:pPr>
        <w:pStyle w:val="ListParagraph"/>
        <w:tabs>
          <w:tab w:val="left" w:pos="426"/>
        </w:tabs>
        <w:ind w:left="284"/>
        <w:jc w:val="both"/>
        <w:rPr>
          <w:rFonts w:ascii="Times New Roman" w:hAnsi="Times New Roman" w:cs="Times New Roman"/>
        </w:rPr>
      </w:pPr>
    </w:p>
    <w:p w14:paraId="50CA9AC8" w14:textId="77777777" w:rsidR="00E00DD0" w:rsidRDefault="00E00DD0" w:rsidP="00145D6C">
      <w:pPr>
        <w:pStyle w:val="ListParagraph"/>
        <w:tabs>
          <w:tab w:val="left" w:pos="426"/>
        </w:tabs>
        <w:ind w:left="0"/>
        <w:jc w:val="both"/>
        <w:rPr>
          <w:rFonts w:ascii="Times New Roman" w:hAnsi="Times New Roman" w:cs="Times New Roman"/>
        </w:rPr>
      </w:pPr>
      <w:r w:rsidRPr="00D740C7">
        <w:rPr>
          <w:rFonts w:ascii="Times New Roman" w:hAnsi="Times New Roman" w:cs="Times New Roman"/>
          <w:b/>
          <w:u w:val="single"/>
        </w:rPr>
        <w:t>Отговор на УО на ОПТТИ:</w:t>
      </w:r>
      <w:r>
        <w:rPr>
          <w:rFonts w:ascii="Times New Roman" w:hAnsi="Times New Roman" w:cs="Times New Roman"/>
          <w:i/>
        </w:rPr>
        <w:t xml:space="preserve"> </w:t>
      </w:r>
      <w:r w:rsidRPr="00E00DD0">
        <w:rPr>
          <w:rFonts w:ascii="Times New Roman" w:hAnsi="Times New Roman" w:cs="Times New Roman"/>
        </w:rPr>
        <w:t>Към настоящото писмо прилагаме</w:t>
      </w:r>
      <w:r>
        <w:rPr>
          <w:rFonts w:ascii="Times New Roman" w:hAnsi="Times New Roman" w:cs="Times New Roman"/>
        </w:rPr>
        <w:t xml:space="preserve"> 1)</w:t>
      </w:r>
      <w:r w:rsidRPr="00E00DD0">
        <w:rPr>
          <w:rFonts w:ascii="Times New Roman" w:hAnsi="Times New Roman" w:cs="Times New Roman"/>
        </w:rPr>
        <w:t xml:space="preserve">Насоките по ОПТТИ </w:t>
      </w:r>
      <w:r w:rsidRPr="00E00DD0">
        <w:rPr>
          <w:rFonts w:ascii="Times New Roman" w:hAnsi="Times New Roman" w:cs="Times New Roman"/>
          <w:i/>
        </w:rPr>
        <w:t>(Приложение № 9 от тях е Условия за изпълнение на одобрени проекти по ОПТТИ)</w:t>
      </w:r>
      <w:r w:rsidRPr="00E00DD0">
        <w:rPr>
          <w:rFonts w:ascii="Times New Roman" w:hAnsi="Times New Roman" w:cs="Times New Roman"/>
        </w:rPr>
        <w:t xml:space="preserve">, </w:t>
      </w:r>
      <w:r>
        <w:rPr>
          <w:rFonts w:ascii="Times New Roman" w:hAnsi="Times New Roman" w:cs="Times New Roman"/>
        </w:rPr>
        <w:t xml:space="preserve">2) </w:t>
      </w:r>
      <w:r w:rsidRPr="00E00DD0">
        <w:rPr>
          <w:rFonts w:ascii="Times New Roman" w:hAnsi="Times New Roman" w:cs="Times New Roman"/>
        </w:rPr>
        <w:t>проект на Административен договор</w:t>
      </w:r>
      <w:r>
        <w:rPr>
          <w:rFonts w:ascii="Times New Roman" w:hAnsi="Times New Roman" w:cs="Times New Roman"/>
        </w:rPr>
        <w:t xml:space="preserve">, заедно с условията за съответствие на държавната помощ по проекта по чл. 56б и чл.56в на ОРГО, 4)Актуалната версия 4.3 на Процедурния наръчник за управление и изпълнени </w:t>
      </w:r>
      <w:r w:rsidR="00CC5E42">
        <w:rPr>
          <w:rFonts w:ascii="Times New Roman" w:hAnsi="Times New Roman" w:cs="Times New Roman"/>
        </w:rPr>
        <w:t xml:space="preserve">(ПНУИ) </w:t>
      </w:r>
      <w:r>
        <w:rPr>
          <w:rFonts w:ascii="Times New Roman" w:hAnsi="Times New Roman" w:cs="Times New Roman"/>
        </w:rPr>
        <w:t xml:space="preserve">на ОППТИ, 5) </w:t>
      </w:r>
      <w:r w:rsidRPr="002B39B9">
        <w:rPr>
          <w:rFonts w:ascii="Times New Roman" w:hAnsi="Times New Roman" w:cs="Times New Roman"/>
        </w:rPr>
        <w:t>Методологията</w:t>
      </w:r>
      <w:r w:rsidR="00877774" w:rsidRPr="002B39B9">
        <w:rPr>
          <w:rFonts w:ascii="Times New Roman" w:hAnsi="Times New Roman" w:cs="Times New Roman"/>
        </w:rPr>
        <w:t xml:space="preserve"> </w:t>
      </w:r>
      <w:r w:rsidR="00877774" w:rsidRPr="002B39B9">
        <w:rPr>
          <w:rFonts w:ascii="Times New Roman" w:hAnsi="Times New Roman"/>
          <w:szCs w:val="24"/>
        </w:rPr>
        <w:t xml:space="preserve">и </w:t>
      </w:r>
      <w:r w:rsidR="00877774" w:rsidRPr="002B39B9">
        <w:rPr>
          <w:rFonts w:ascii="Times New Roman" w:hAnsi="Times New Roman" w:cs="Times New Roman"/>
        </w:rPr>
        <w:t>критериите за подбор и</w:t>
      </w:r>
      <w:r w:rsidR="00877774" w:rsidRPr="00877774">
        <w:rPr>
          <w:rFonts w:ascii="Times New Roman" w:hAnsi="Times New Roman" w:cs="Times New Roman"/>
        </w:rPr>
        <w:t xml:space="preserve"> оценка на проекти по </w:t>
      </w:r>
      <w:r w:rsidR="00877774">
        <w:rPr>
          <w:rFonts w:ascii="Times New Roman" w:hAnsi="Times New Roman" w:cs="Times New Roman"/>
        </w:rPr>
        <w:t xml:space="preserve">ОПТТИ </w:t>
      </w:r>
      <w:r w:rsidR="00877774" w:rsidRPr="00877774">
        <w:rPr>
          <w:rFonts w:ascii="Times New Roman" w:hAnsi="Times New Roman" w:cs="Times New Roman"/>
          <w:i/>
        </w:rPr>
        <w:t>(одобрени от Комитета за наблюдение на програмата</w:t>
      </w:r>
      <w:r w:rsidR="00877774">
        <w:rPr>
          <w:rFonts w:ascii="Times New Roman" w:hAnsi="Times New Roman" w:cs="Times New Roman"/>
        </w:rPr>
        <w:t>.)</w:t>
      </w:r>
      <w:r>
        <w:rPr>
          <w:rFonts w:ascii="Times New Roman" w:hAnsi="Times New Roman" w:cs="Times New Roman"/>
        </w:rPr>
        <w:t xml:space="preserve">.  </w:t>
      </w:r>
      <w:r w:rsidRPr="00E00DD0">
        <w:rPr>
          <w:rFonts w:ascii="Times New Roman" w:hAnsi="Times New Roman" w:cs="Times New Roman"/>
        </w:rPr>
        <w:t xml:space="preserve"> </w:t>
      </w:r>
    </w:p>
    <w:p w14:paraId="07A0CA1E" w14:textId="77777777" w:rsidR="00877774" w:rsidRDefault="00877774" w:rsidP="00E00DD0">
      <w:pPr>
        <w:pStyle w:val="ListParagraph"/>
        <w:tabs>
          <w:tab w:val="left" w:pos="426"/>
        </w:tabs>
        <w:ind w:left="284"/>
        <w:jc w:val="both"/>
        <w:rPr>
          <w:rFonts w:ascii="Times New Roman" w:hAnsi="Times New Roman" w:cs="Times New Roman"/>
        </w:rPr>
      </w:pPr>
    </w:p>
    <w:p w14:paraId="3E76A41C" w14:textId="77777777" w:rsidR="00877774" w:rsidRDefault="00877774" w:rsidP="00145D6C">
      <w:pPr>
        <w:pStyle w:val="ListParagraph"/>
        <w:tabs>
          <w:tab w:val="left" w:pos="426"/>
        </w:tabs>
        <w:ind w:left="0"/>
        <w:jc w:val="both"/>
        <w:rPr>
          <w:rFonts w:ascii="Times New Roman" w:hAnsi="Times New Roman" w:cs="Times New Roman"/>
        </w:rPr>
      </w:pPr>
      <w:r>
        <w:rPr>
          <w:rFonts w:ascii="Times New Roman" w:hAnsi="Times New Roman" w:cs="Times New Roman"/>
        </w:rPr>
        <w:t xml:space="preserve">Насоките по ОПТТИ са съгласувани по </w:t>
      </w:r>
      <w:r w:rsidR="0099087D">
        <w:rPr>
          <w:rFonts w:ascii="Times New Roman" w:hAnsi="Times New Roman" w:cs="Times New Roman"/>
        </w:rPr>
        <w:t xml:space="preserve">реда на </w:t>
      </w:r>
      <w:r>
        <w:rPr>
          <w:rFonts w:ascii="Times New Roman" w:hAnsi="Times New Roman" w:cs="Times New Roman"/>
        </w:rPr>
        <w:t>чл. 24, ал. от ЗУСЕСИФ</w:t>
      </w:r>
      <w:r>
        <w:rPr>
          <w:rStyle w:val="FootnoteReference"/>
          <w:rFonts w:ascii="Times New Roman" w:hAnsi="Times New Roman" w:cs="Times New Roman"/>
        </w:rPr>
        <w:footnoteReference w:id="2"/>
      </w:r>
      <w:r w:rsidR="0099087D">
        <w:rPr>
          <w:rFonts w:ascii="Times New Roman" w:hAnsi="Times New Roman" w:cs="Times New Roman"/>
        </w:rPr>
        <w:t xml:space="preserve"> с Министерство на финансите, за което е </w:t>
      </w:r>
      <w:r w:rsidR="0099087D" w:rsidRPr="0099087D">
        <w:rPr>
          <w:rFonts w:ascii="Times New Roman" w:hAnsi="Times New Roman" w:cs="Times New Roman"/>
          <w:highlight w:val="yellow"/>
        </w:rPr>
        <w:t>получено писмо …???</w:t>
      </w:r>
      <w:r w:rsidR="0099087D">
        <w:rPr>
          <w:rFonts w:ascii="Times New Roman" w:hAnsi="Times New Roman" w:cs="Times New Roman"/>
        </w:rPr>
        <w:t xml:space="preserve"> </w:t>
      </w:r>
    </w:p>
    <w:p w14:paraId="68829D63" w14:textId="77777777" w:rsidR="0099087D" w:rsidRDefault="0099087D" w:rsidP="00E00DD0">
      <w:pPr>
        <w:pStyle w:val="ListParagraph"/>
        <w:tabs>
          <w:tab w:val="left" w:pos="426"/>
        </w:tabs>
        <w:ind w:left="284"/>
        <w:jc w:val="both"/>
        <w:rPr>
          <w:rFonts w:ascii="Times New Roman" w:hAnsi="Times New Roman" w:cs="Times New Roman"/>
        </w:rPr>
      </w:pPr>
    </w:p>
    <w:p w14:paraId="75DCC949" w14:textId="77777777" w:rsidR="0099087D" w:rsidRDefault="0099087D" w:rsidP="00145D6C">
      <w:pPr>
        <w:pStyle w:val="ListParagraph"/>
        <w:tabs>
          <w:tab w:val="left" w:pos="426"/>
        </w:tabs>
        <w:ind w:left="0"/>
        <w:jc w:val="both"/>
        <w:rPr>
          <w:rFonts w:ascii="Times New Roman" w:hAnsi="Times New Roman" w:cs="Times New Roman"/>
        </w:rPr>
      </w:pPr>
      <w:r>
        <w:rPr>
          <w:rFonts w:ascii="Times New Roman" w:hAnsi="Times New Roman" w:cs="Times New Roman"/>
        </w:rPr>
        <w:t xml:space="preserve">Процедурата за оценка на проектните предложения  по ОПТТИ е представена в </w:t>
      </w:r>
      <w:r w:rsidR="00CC5E42">
        <w:rPr>
          <w:rFonts w:ascii="Times New Roman" w:hAnsi="Times New Roman" w:cs="Times New Roman"/>
        </w:rPr>
        <w:t xml:space="preserve">глава 3 Програмиране, раздел 18 „Процес на оценка на проектни предложения“ на ПНУИОПТТИ. По-конкретно, процедурата за оценка на настоящото проектно предложение се извършва по т. 18.7 </w:t>
      </w:r>
      <w:bookmarkStart w:id="0" w:name="_Ref409510826"/>
      <w:bookmarkStart w:id="1" w:name="_Toc479775657"/>
      <w:bookmarkStart w:id="2" w:name="_Toc42158545"/>
      <w:r w:rsidR="00CC5E42">
        <w:rPr>
          <w:rFonts w:ascii="Times New Roman" w:hAnsi="Times New Roman" w:cs="Times New Roman"/>
        </w:rPr>
        <w:t>„</w:t>
      </w:r>
      <w:r w:rsidR="00CC5E42" w:rsidRPr="00CC5E42">
        <w:rPr>
          <w:rFonts w:ascii="Times New Roman" w:hAnsi="Times New Roman" w:cs="Times New Roman"/>
        </w:rPr>
        <w:t xml:space="preserve">Процедура за оценка на инвестиционни/ инфраструктурни проекти,  включително и осигуряване на информацията от УО на ОПТТИ по чл. 101 на Регламент (ЕС) № 1303/2013 г. </w:t>
      </w:r>
      <w:bookmarkEnd w:id="0"/>
      <w:r w:rsidR="00CC5E42" w:rsidRPr="00CC5E42">
        <w:rPr>
          <w:rFonts w:ascii="Times New Roman" w:hAnsi="Times New Roman" w:cs="Times New Roman"/>
        </w:rPr>
        <w:t>за „големи проекти“</w:t>
      </w:r>
      <w:bookmarkEnd w:id="1"/>
      <w:bookmarkEnd w:id="2"/>
      <w:r w:rsidR="00CC5E42">
        <w:rPr>
          <w:rFonts w:ascii="Times New Roman" w:hAnsi="Times New Roman" w:cs="Times New Roman"/>
        </w:rPr>
        <w:t xml:space="preserve">. </w:t>
      </w:r>
    </w:p>
    <w:p w14:paraId="3222EC0F" w14:textId="77777777" w:rsidR="00CC5E42" w:rsidRDefault="00CC5E42" w:rsidP="00E00DD0">
      <w:pPr>
        <w:pStyle w:val="ListParagraph"/>
        <w:tabs>
          <w:tab w:val="left" w:pos="426"/>
        </w:tabs>
        <w:ind w:left="284"/>
        <w:jc w:val="both"/>
        <w:rPr>
          <w:rFonts w:ascii="Times New Roman" w:hAnsi="Times New Roman" w:cs="Times New Roman"/>
        </w:rPr>
      </w:pPr>
    </w:p>
    <w:p w14:paraId="00C6BCB7" w14:textId="77777777" w:rsidR="00CC5E42" w:rsidRDefault="00CC5E42" w:rsidP="00145D6C">
      <w:pPr>
        <w:pStyle w:val="ListParagraph"/>
        <w:tabs>
          <w:tab w:val="left" w:pos="426"/>
        </w:tabs>
        <w:ind w:left="0"/>
        <w:jc w:val="both"/>
        <w:rPr>
          <w:rFonts w:ascii="Times New Roman" w:hAnsi="Times New Roman" w:cs="Times New Roman"/>
        </w:rPr>
      </w:pPr>
      <w:r>
        <w:rPr>
          <w:rFonts w:ascii="Times New Roman" w:hAnsi="Times New Roman" w:cs="Times New Roman"/>
        </w:rPr>
        <w:t>По отношение на държавните помощи, процедурите за оценка е представена в глава 2 „Държавни помощи“ на ПНУИОПТТИ.</w:t>
      </w:r>
      <w:r w:rsidRPr="00CC5E42">
        <w:rPr>
          <w:rFonts w:ascii="Times New Roman" w:eastAsia="Times New Roman" w:hAnsi="Times New Roman" w:cs="Times New Roman"/>
          <w:sz w:val="24"/>
          <w:szCs w:val="20"/>
        </w:rPr>
        <w:t xml:space="preserve"> При предварителната оценка за идентифициране наличието на елементите на дефиницията за </w:t>
      </w:r>
      <w:r>
        <w:rPr>
          <w:rFonts w:ascii="Times New Roman" w:eastAsia="Times New Roman" w:hAnsi="Times New Roman" w:cs="Times New Roman"/>
          <w:sz w:val="24"/>
          <w:szCs w:val="20"/>
        </w:rPr>
        <w:t xml:space="preserve">държавна помощ </w:t>
      </w:r>
      <w:r w:rsidRPr="00CC5E42">
        <w:rPr>
          <w:rFonts w:ascii="Times New Roman" w:eastAsia="Times New Roman" w:hAnsi="Times New Roman" w:cs="Times New Roman"/>
          <w:sz w:val="24"/>
          <w:szCs w:val="20"/>
        </w:rPr>
        <w:t xml:space="preserve">по чл. 107, параграф 1 от ДФЕС, УО се базира на установен алгоритъм от въпроси, отговорът на които позволява да се изведе мотивирано предварително заключение относно наличието на </w:t>
      </w:r>
      <w:r>
        <w:rPr>
          <w:rFonts w:ascii="Times New Roman" w:eastAsia="Times New Roman" w:hAnsi="Times New Roman" w:cs="Times New Roman"/>
          <w:sz w:val="24"/>
          <w:szCs w:val="20"/>
        </w:rPr>
        <w:t>такава</w:t>
      </w:r>
      <w:r w:rsidRPr="00CC5E42">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 </w:t>
      </w:r>
      <w:r w:rsidRPr="00CC5E42">
        <w:rPr>
          <w:rFonts w:ascii="Times New Roman" w:hAnsi="Times New Roman" w:cs="Times New Roman"/>
        </w:rPr>
        <w:t xml:space="preserve">Предварителната оценка е разделена на два етапа, като първия етап включва проверка за съответствие на проекта с изключенията от режима по </w:t>
      </w:r>
      <w:r>
        <w:rPr>
          <w:rFonts w:ascii="Times New Roman" w:hAnsi="Times New Roman" w:cs="Times New Roman"/>
        </w:rPr>
        <w:t>държавни помощи</w:t>
      </w:r>
      <w:r w:rsidRPr="00CC5E42">
        <w:rPr>
          <w:rFonts w:ascii="Times New Roman" w:hAnsi="Times New Roman" w:cs="Times New Roman"/>
        </w:rPr>
        <w:t xml:space="preserve"> и се попълва контролен лист  - </w:t>
      </w:r>
      <w:hyperlink r:id="rId8" w:tooltip="Контролен лист за предварителна оценка за  определяне наличието на държавна помощ - Тест за държавна помощ - изключения" w:history="1">
        <w:r w:rsidRPr="00CC5E42">
          <w:rPr>
            <w:rStyle w:val="Hyperlink"/>
            <w:rFonts w:ascii="Times New Roman" w:hAnsi="Times New Roman" w:cs="Times New Roman"/>
            <w:i/>
            <w:color w:val="auto"/>
            <w:u w:val="none"/>
          </w:rPr>
          <w:t>Приложение № 2.02</w:t>
        </w:r>
      </w:hyperlink>
      <w:r w:rsidRPr="00CC5E42">
        <w:rPr>
          <w:rFonts w:ascii="Times New Roman" w:hAnsi="Times New Roman" w:cs="Times New Roman"/>
          <w:i/>
        </w:rPr>
        <w:t xml:space="preserve"> </w:t>
      </w:r>
      <w:r w:rsidRPr="00CC5E42">
        <w:rPr>
          <w:rFonts w:ascii="Times New Roman" w:hAnsi="Times New Roman" w:cs="Times New Roman"/>
        </w:rPr>
        <w:t xml:space="preserve">и втори етап „Тест за ДП“ и проверка за съвместими с вътрешния пазар ДП и се попълва контролен лист - </w:t>
      </w:r>
      <w:hyperlink r:id="rId9" w:tooltip="Контролен лист за предварителна оценка за определяне на приложим към мярката режим  на съвместима държавна помощ" w:history="1">
        <w:r w:rsidRPr="00CC5E42">
          <w:rPr>
            <w:rStyle w:val="Hyperlink"/>
            <w:rFonts w:ascii="Times New Roman" w:hAnsi="Times New Roman" w:cs="Times New Roman"/>
            <w:i/>
            <w:color w:val="auto"/>
            <w:u w:val="none"/>
          </w:rPr>
          <w:t>Приложение № 2.03</w:t>
        </w:r>
      </w:hyperlink>
      <w:r w:rsidRPr="00CC5E42">
        <w:rPr>
          <w:rFonts w:ascii="Times New Roman" w:hAnsi="Times New Roman" w:cs="Times New Roman"/>
        </w:rPr>
        <w:t>.</w:t>
      </w:r>
    </w:p>
    <w:p w14:paraId="634273F9" w14:textId="77777777" w:rsidR="002B39B9" w:rsidRDefault="002B39B9" w:rsidP="00CC5E42">
      <w:pPr>
        <w:pStyle w:val="ListParagraph"/>
        <w:tabs>
          <w:tab w:val="left" w:pos="426"/>
        </w:tabs>
        <w:ind w:left="284"/>
        <w:jc w:val="both"/>
        <w:rPr>
          <w:rFonts w:ascii="Times New Roman" w:hAnsi="Times New Roman" w:cs="Times New Roman"/>
        </w:rPr>
      </w:pPr>
    </w:p>
    <w:p w14:paraId="0767F9D8" w14:textId="77777777" w:rsidR="002B39B9" w:rsidRDefault="002B39B9" w:rsidP="00145D6C">
      <w:pPr>
        <w:pStyle w:val="ListParagraph"/>
        <w:tabs>
          <w:tab w:val="left" w:pos="426"/>
        </w:tabs>
        <w:ind w:left="0"/>
        <w:jc w:val="both"/>
        <w:rPr>
          <w:rFonts w:ascii="Times New Roman" w:hAnsi="Times New Roman" w:cs="Times New Roman"/>
        </w:rPr>
      </w:pPr>
      <w:r>
        <w:rPr>
          <w:rFonts w:ascii="Times New Roman" w:hAnsi="Times New Roman" w:cs="Times New Roman"/>
        </w:rPr>
        <w:t xml:space="preserve">По отношение на критериите за оценка на проектното предложение, в документа </w:t>
      </w:r>
      <w:r w:rsidRPr="002B39B9">
        <w:rPr>
          <w:rFonts w:ascii="Times New Roman" w:hAnsi="Times New Roman" w:cs="Times New Roman"/>
        </w:rPr>
        <w:t>Методологията и критериите за подбор и оценка на проекти по ОПТТИ</w:t>
      </w:r>
      <w:r>
        <w:rPr>
          <w:rFonts w:ascii="Times New Roman" w:hAnsi="Times New Roman" w:cs="Times New Roman"/>
        </w:rPr>
        <w:t xml:space="preserve"> са представени методологията за извършване на оценка на проектните предложения по ОПТТИ, общите критерии, на които трябва да отговарят проектите за да бъдат финансирани по ОПТТИ, както и специфичните по съответните приоритетни оси. В конкретния случай, по приоритетна ос 4 са представени в т.6.4.</w:t>
      </w:r>
    </w:p>
    <w:p w14:paraId="3AE87F01" w14:textId="77777777" w:rsidR="00D740C7" w:rsidRPr="00CC5E42" w:rsidRDefault="00D740C7" w:rsidP="00CC5E42">
      <w:pPr>
        <w:pStyle w:val="ListParagraph"/>
        <w:tabs>
          <w:tab w:val="left" w:pos="426"/>
        </w:tabs>
        <w:ind w:left="284"/>
        <w:jc w:val="both"/>
        <w:rPr>
          <w:rFonts w:ascii="Times New Roman" w:hAnsi="Times New Roman" w:cs="Times New Roman"/>
        </w:rPr>
      </w:pPr>
    </w:p>
    <w:p w14:paraId="045D114C" w14:textId="77777777" w:rsidR="00CC5E42" w:rsidRDefault="00CC5E42" w:rsidP="00166398">
      <w:pPr>
        <w:pStyle w:val="ListParagraph"/>
        <w:numPr>
          <w:ilvl w:val="1"/>
          <w:numId w:val="1"/>
        </w:numPr>
        <w:tabs>
          <w:tab w:val="left" w:pos="426"/>
        </w:tabs>
        <w:ind w:left="284" w:hanging="284"/>
        <w:jc w:val="both"/>
        <w:rPr>
          <w:rFonts w:ascii="Times New Roman" w:hAnsi="Times New Roman" w:cs="Times New Roman"/>
          <w:i/>
        </w:rPr>
      </w:pPr>
      <w:r w:rsidRPr="00D740C7">
        <w:rPr>
          <w:rFonts w:ascii="Times New Roman" w:hAnsi="Times New Roman" w:cs="Times New Roman"/>
          <w:i/>
        </w:rPr>
        <w:t xml:space="preserve"> </w:t>
      </w:r>
      <w:r w:rsidR="00D740C7" w:rsidRPr="00D740C7">
        <w:rPr>
          <w:rFonts w:ascii="Times New Roman" w:hAnsi="Times New Roman" w:cs="Times New Roman"/>
          <w:i/>
        </w:rPr>
        <w:t>„моля да ни п</w:t>
      </w:r>
      <w:r w:rsidR="00166398" w:rsidRPr="00D740C7">
        <w:rPr>
          <w:rFonts w:ascii="Times New Roman" w:hAnsi="Times New Roman" w:cs="Times New Roman"/>
          <w:i/>
        </w:rPr>
        <w:t>редстав</w:t>
      </w:r>
      <w:r w:rsidR="00D740C7" w:rsidRPr="00D740C7">
        <w:rPr>
          <w:rFonts w:ascii="Times New Roman" w:hAnsi="Times New Roman" w:cs="Times New Roman"/>
          <w:i/>
        </w:rPr>
        <w:t xml:space="preserve">ите </w:t>
      </w:r>
      <w:r w:rsidR="00166398" w:rsidRPr="00D740C7">
        <w:rPr>
          <w:rFonts w:ascii="Times New Roman" w:hAnsi="Times New Roman" w:cs="Times New Roman"/>
          <w:i/>
        </w:rPr>
        <w:t>разяснен</w:t>
      </w:r>
      <w:r w:rsidR="00D740C7" w:rsidRPr="00D740C7">
        <w:rPr>
          <w:rFonts w:ascii="Times New Roman" w:hAnsi="Times New Roman" w:cs="Times New Roman"/>
          <w:i/>
        </w:rPr>
        <w:t>ия за статуса на процедурата и проекта“</w:t>
      </w:r>
    </w:p>
    <w:p w14:paraId="016D527A" w14:textId="77777777" w:rsidR="00B873EE" w:rsidRDefault="00D740C7" w:rsidP="00D740C7">
      <w:pPr>
        <w:tabs>
          <w:tab w:val="left" w:pos="426"/>
        </w:tabs>
        <w:jc w:val="both"/>
        <w:rPr>
          <w:rFonts w:ascii="Times New Roman" w:hAnsi="Times New Roman" w:cs="Times New Roman"/>
        </w:rPr>
      </w:pPr>
      <w:r w:rsidRPr="00D740C7">
        <w:rPr>
          <w:rFonts w:ascii="Times New Roman" w:hAnsi="Times New Roman" w:cs="Times New Roman"/>
          <w:b/>
          <w:u w:val="single"/>
        </w:rPr>
        <w:t>Отговор на УО на ОПТТИ:</w:t>
      </w:r>
      <w:r w:rsidRPr="00D740C7">
        <w:rPr>
          <w:rFonts w:ascii="Times New Roman" w:hAnsi="Times New Roman" w:cs="Times New Roman"/>
          <w:i/>
        </w:rPr>
        <w:t xml:space="preserve"> </w:t>
      </w:r>
      <w:r w:rsidRPr="00D740C7">
        <w:rPr>
          <w:rFonts w:ascii="Times New Roman" w:hAnsi="Times New Roman" w:cs="Times New Roman"/>
        </w:rPr>
        <w:t xml:space="preserve">Всички процедури по ОПТТИ са процедури за директно предоставяне на БФП </w:t>
      </w:r>
      <w:r w:rsidR="00B873EE">
        <w:rPr>
          <w:rFonts w:ascii="Times New Roman" w:hAnsi="Times New Roman" w:cs="Times New Roman"/>
        </w:rPr>
        <w:t xml:space="preserve">и са </w:t>
      </w:r>
      <w:r w:rsidR="00B873EE" w:rsidRPr="00D740C7">
        <w:rPr>
          <w:rFonts w:ascii="Times New Roman" w:hAnsi="Times New Roman" w:cs="Times New Roman"/>
        </w:rPr>
        <w:t xml:space="preserve">открити </w:t>
      </w:r>
      <w:r w:rsidR="00B873EE">
        <w:rPr>
          <w:rFonts w:ascii="Times New Roman" w:hAnsi="Times New Roman" w:cs="Times New Roman"/>
        </w:rPr>
        <w:t xml:space="preserve">на </w:t>
      </w:r>
      <w:r w:rsidR="00B873EE" w:rsidRPr="00B873EE">
        <w:rPr>
          <w:rFonts w:ascii="Times New Roman" w:hAnsi="Times New Roman" w:cs="Times New Roman"/>
          <w:highlight w:val="yellow"/>
        </w:rPr>
        <w:t>01</w:t>
      </w:r>
      <w:r w:rsidR="00B873EE">
        <w:rPr>
          <w:rFonts w:ascii="Times New Roman" w:hAnsi="Times New Roman" w:cs="Times New Roman"/>
        </w:rPr>
        <w:t xml:space="preserve">.09. 2015 г. </w:t>
      </w:r>
      <w:r w:rsidRPr="00D740C7">
        <w:rPr>
          <w:rFonts w:ascii="Times New Roman" w:hAnsi="Times New Roman" w:cs="Times New Roman"/>
        </w:rPr>
        <w:t xml:space="preserve">със срок до края на периода за кандидатстване 31.12.2020 г. </w:t>
      </w:r>
    </w:p>
    <w:p w14:paraId="5A01B8D5" w14:textId="77777777" w:rsidR="00B873EE" w:rsidRDefault="00B873EE" w:rsidP="00D740C7">
      <w:pPr>
        <w:tabs>
          <w:tab w:val="left" w:pos="426"/>
        </w:tabs>
        <w:jc w:val="both"/>
        <w:rPr>
          <w:rFonts w:ascii="Times New Roman" w:hAnsi="Times New Roman" w:cs="Times New Roman"/>
        </w:rPr>
      </w:pPr>
      <w:r>
        <w:rPr>
          <w:rFonts w:ascii="Times New Roman" w:hAnsi="Times New Roman" w:cs="Times New Roman"/>
        </w:rPr>
        <w:t>К</w:t>
      </w:r>
      <w:r w:rsidR="00D740C7">
        <w:rPr>
          <w:rFonts w:ascii="Times New Roman" w:hAnsi="Times New Roman" w:cs="Times New Roman"/>
        </w:rPr>
        <w:t xml:space="preserve">онкретно процедурата „….“ по която е получено проектното е обявено с Решение № ОПТТИ- … на Ръководителя на УО на ОПТТИ на ….01.09.2020 г. </w:t>
      </w:r>
      <w:r w:rsidR="00D740C7" w:rsidRPr="00D740C7">
        <w:rPr>
          <w:rFonts w:ascii="Times New Roman" w:hAnsi="Times New Roman" w:cs="Times New Roman"/>
        </w:rPr>
        <w:t xml:space="preserve">  </w:t>
      </w:r>
      <w:r>
        <w:rPr>
          <w:rFonts w:ascii="Times New Roman" w:hAnsi="Times New Roman" w:cs="Times New Roman"/>
        </w:rPr>
        <w:t xml:space="preserve">и с Решение № ….. е прекратена. </w:t>
      </w:r>
    </w:p>
    <w:p w14:paraId="0F1CAB29" w14:textId="77777777" w:rsidR="00B873EE" w:rsidRDefault="00B873EE" w:rsidP="00D740C7">
      <w:pPr>
        <w:tabs>
          <w:tab w:val="left" w:pos="426"/>
        </w:tabs>
        <w:jc w:val="both"/>
        <w:rPr>
          <w:rFonts w:ascii="Times New Roman" w:hAnsi="Times New Roman" w:cs="Times New Roman"/>
        </w:rPr>
      </w:pPr>
      <w:r>
        <w:rPr>
          <w:rFonts w:ascii="Times New Roman" w:hAnsi="Times New Roman" w:cs="Times New Roman"/>
        </w:rPr>
        <w:t>Проектното предложение е подадено на 11.03. 2020 г. в периода на действие на процедурата.</w:t>
      </w:r>
    </w:p>
    <w:p w14:paraId="59DEF26C" w14:textId="77777777" w:rsidR="00D740C7" w:rsidRDefault="00B873EE" w:rsidP="00D740C7">
      <w:pPr>
        <w:tabs>
          <w:tab w:val="left" w:pos="426"/>
        </w:tabs>
        <w:jc w:val="both"/>
        <w:rPr>
          <w:rFonts w:ascii="Times New Roman" w:hAnsi="Times New Roman" w:cs="Times New Roman"/>
        </w:rPr>
      </w:pPr>
      <w:r>
        <w:rPr>
          <w:rFonts w:ascii="Times New Roman" w:hAnsi="Times New Roman" w:cs="Times New Roman"/>
        </w:rPr>
        <w:t xml:space="preserve">Предвид, че проектното предложение е подадено преди прекратяването на процедурата, неговата оценка следва да приключи в определеният </w:t>
      </w:r>
      <w:r w:rsidR="00145D6C">
        <w:rPr>
          <w:rFonts w:ascii="Times New Roman" w:hAnsi="Times New Roman" w:cs="Times New Roman"/>
        </w:rPr>
        <w:t xml:space="preserve">ред </w:t>
      </w:r>
      <w:r w:rsidR="00145D6C" w:rsidRPr="00145D6C">
        <w:rPr>
          <w:rFonts w:ascii="Times New Roman" w:hAnsi="Times New Roman" w:cs="Times New Roman"/>
          <w:highlight w:val="yellow"/>
        </w:rPr>
        <w:t>….</w:t>
      </w:r>
    </w:p>
    <w:p w14:paraId="590711B8" w14:textId="77777777" w:rsidR="00145D6C" w:rsidRDefault="00145D6C" w:rsidP="00145D6C">
      <w:pPr>
        <w:pStyle w:val="ListParagraph"/>
        <w:numPr>
          <w:ilvl w:val="1"/>
          <w:numId w:val="1"/>
        </w:numPr>
        <w:tabs>
          <w:tab w:val="left" w:pos="426"/>
        </w:tabs>
        <w:ind w:left="284" w:hanging="284"/>
        <w:jc w:val="both"/>
        <w:rPr>
          <w:rFonts w:ascii="Times New Roman" w:hAnsi="Times New Roman" w:cs="Times New Roman"/>
        </w:rPr>
      </w:pPr>
    </w:p>
    <w:p w14:paraId="7F3F9CAD" w14:textId="77777777" w:rsidR="00145D6C" w:rsidRPr="00145D6C" w:rsidRDefault="00145D6C" w:rsidP="00145D6C">
      <w:pPr>
        <w:pStyle w:val="ListParagraph"/>
        <w:numPr>
          <w:ilvl w:val="1"/>
          <w:numId w:val="1"/>
        </w:numPr>
        <w:tabs>
          <w:tab w:val="left" w:pos="426"/>
        </w:tabs>
        <w:jc w:val="both"/>
        <w:rPr>
          <w:rFonts w:ascii="Times New Roman" w:hAnsi="Times New Roman" w:cs="Times New Roman"/>
        </w:rPr>
      </w:pPr>
    </w:p>
    <w:p w14:paraId="466A9B13" w14:textId="77777777" w:rsidR="00145D6C" w:rsidRPr="00145D6C" w:rsidRDefault="00145D6C" w:rsidP="00145D6C">
      <w:pPr>
        <w:pStyle w:val="ListParagraph"/>
        <w:numPr>
          <w:ilvl w:val="0"/>
          <w:numId w:val="1"/>
        </w:numPr>
        <w:tabs>
          <w:tab w:val="left" w:pos="426"/>
        </w:tabs>
        <w:jc w:val="both"/>
        <w:rPr>
          <w:rFonts w:ascii="Times New Roman" w:hAnsi="Times New Roman" w:cs="Times New Roman"/>
        </w:rPr>
      </w:pPr>
      <w:r w:rsidRPr="00145D6C">
        <w:rPr>
          <w:rFonts w:ascii="Times New Roman" w:hAnsi="Times New Roman" w:cs="Times New Roman"/>
        </w:rPr>
        <w:t xml:space="preserve">По т. </w:t>
      </w:r>
      <w:r>
        <w:rPr>
          <w:rFonts w:ascii="Times New Roman" w:hAnsi="Times New Roman" w:cs="Times New Roman"/>
        </w:rPr>
        <w:t>2</w:t>
      </w:r>
      <w:r w:rsidRPr="00145D6C">
        <w:rPr>
          <w:rFonts w:ascii="Times New Roman" w:hAnsi="Times New Roman" w:cs="Times New Roman"/>
        </w:rPr>
        <w:t xml:space="preserve"> „</w:t>
      </w:r>
      <w:r>
        <w:rPr>
          <w:rFonts w:ascii="Times New Roman" w:hAnsi="Times New Roman" w:cs="Times New Roman"/>
        </w:rPr>
        <w:t>Конкретни бележки по условията на Регламент (ЕС) №651/2014</w:t>
      </w:r>
      <w:r w:rsidRPr="00145D6C">
        <w:rPr>
          <w:rFonts w:ascii="Times New Roman" w:hAnsi="Times New Roman" w:cs="Times New Roman"/>
        </w:rPr>
        <w:t>“</w:t>
      </w:r>
      <w:r>
        <w:rPr>
          <w:rFonts w:ascii="Times New Roman" w:hAnsi="Times New Roman" w:cs="Times New Roman"/>
        </w:rPr>
        <w:t>:</w:t>
      </w:r>
    </w:p>
    <w:p w14:paraId="02CBF60E" w14:textId="77777777" w:rsidR="00145D6C" w:rsidRDefault="00145D6C" w:rsidP="00145D6C">
      <w:pPr>
        <w:pStyle w:val="ListParagraph"/>
        <w:numPr>
          <w:ilvl w:val="1"/>
          <w:numId w:val="1"/>
        </w:numPr>
        <w:tabs>
          <w:tab w:val="left" w:pos="426"/>
        </w:tabs>
        <w:ind w:left="284" w:hanging="284"/>
        <w:jc w:val="both"/>
        <w:rPr>
          <w:rFonts w:ascii="Times New Roman" w:hAnsi="Times New Roman" w:cs="Times New Roman"/>
        </w:rPr>
      </w:pPr>
      <w:r>
        <w:rPr>
          <w:rFonts w:ascii="Times New Roman" w:hAnsi="Times New Roman" w:cs="Times New Roman"/>
        </w:rPr>
        <w:t>„</w:t>
      </w:r>
      <w:r w:rsidRPr="00145D6C">
        <w:rPr>
          <w:rFonts w:ascii="Times New Roman" w:hAnsi="Times New Roman" w:cs="Times New Roman"/>
          <w:i/>
        </w:rPr>
        <w:t>препоръчваме условията по ОРГО да бъдат синтезирани в отделно приложение/раздел или към Насоките/Условията за кандидатстване по процедурата, или към Административния договор за БФП“</w:t>
      </w:r>
      <w:r>
        <w:rPr>
          <w:rFonts w:ascii="Times New Roman" w:hAnsi="Times New Roman" w:cs="Times New Roman"/>
        </w:rPr>
        <w:t xml:space="preserve"> </w:t>
      </w:r>
    </w:p>
    <w:p w14:paraId="65AB3BDE" w14:textId="77777777" w:rsidR="00145D6C" w:rsidRDefault="00145D6C" w:rsidP="00145D6C">
      <w:pPr>
        <w:pStyle w:val="ListParagraph"/>
        <w:tabs>
          <w:tab w:val="left" w:pos="426"/>
        </w:tabs>
        <w:ind w:left="0"/>
        <w:jc w:val="both"/>
        <w:rPr>
          <w:rFonts w:ascii="Times New Roman" w:hAnsi="Times New Roman" w:cs="Times New Roman"/>
          <w:b/>
          <w:u w:val="single"/>
        </w:rPr>
      </w:pPr>
    </w:p>
    <w:p w14:paraId="7524AA1C" w14:textId="77777777" w:rsidR="00145D6C" w:rsidRDefault="00145D6C" w:rsidP="00145D6C">
      <w:pPr>
        <w:pStyle w:val="ListParagraph"/>
        <w:tabs>
          <w:tab w:val="left" w:pos="426"/>
        </w:tabs>
        <w:ind w:left="0"/>
        <w:jc w:val="both"/>
        <w:rPr>
          <w:rFonts w:ascii="Times New Roman" w:hAnsi="Times New Roman" w:cs="Times New Roman"/>
          <w:u w:val="single"/>
        </w:rPr>
      </w:pPr>
      <w:r w:rsidRPr="00D740C7">
        <w:rPr>
          <w:rFonts w:ascii="Times New Roman" w:hAnsi="Times New Roman" w:cs="Times New Roman"/>
          <w:b/>
          <w:u w:val="single"/>
        </w:rPr>
        <w:t>Отговор на УО на ОПТТИ:</w:t>
      </w:r>
      <w:r>
        <w:rPr>
          <w:rFonts w:ascii="Times New Roman" w:hAnsi="Times New Roman" w:cs="Times New Roman"/>
          <w:b/>
          <w:u w:val="single"/>
        </w:rPr>
        <w:t xml:space="preserve"> </w:t>
      </w:r>
      <w:r w:rsidRPr="00DF61B7">
        <w:rPr>
          <w:rFonts w:ascii="Times New Roman" w:hAnsi="Times New Roman" w:cs="Times New Roman"/>
        </w:rPr>
        <w:t>Условията за съответствие с ОРГО са синтезирани в приложения към административния договор, съответно по чл. 56б за морски пристанища и по чл. 56в за вътрешни пристанища.</w:t>
      </w:r>
    </w:p>
    <w:p w14:paraId="1A9EEBAF" w14:textId="77777777" w:rsidR="00145D6C" w:rsidRDefault="00145D6C" w:rsidP="00145D6C">
      <w:pPr>
        <w:pStyle w:val="ListParagraph"/>
        <w:tabs>
          <w:tab w:val="left" w:pos="426"/>
        </w:tabs>
        <w:ind w:left="0"/>
        <w:jc w:val="both"/>
        <w:rPr>
          <w:rFonts w:ascii="Times New Roman" w:hAnsi="Times New Roman" w:cs="Times New Roman"/>
          <w:u w:val="single"/>
        </w:rPr>
      </w:pPr>
    </w:p>
    <w:p w14:paraId="5DC4679F" w14:textId="77777777" w:rsidR="00145D6C" w:rsidRPr="00DF61B7" w:rsidRDefault="007C7317" w:rsidP="007C7317">
      <w:pPr>
        <w:pStyle w:val="ListParagraph"/>
        <w:numPr>
          <w:ilvl w:val="1"/>
          <w:numId w:val="1"/>
        </w:numPr>
        <w:tabs>
          <w:tab w:val="left" w:pos="426"/>
        </w:tabs>
        <w:ind w:left="284" w:hanging="284"/>
        <w:jc w:val="both"/>
        <w:rPr>
          <w:rFonts w:ascii="Times New Roman" w:hAnsi="Times New Roman" w:cs="Times New Roman"/>
          <w:i/>
        </w:rPr>
      </w:pPr>
      <w:r w:rsidRPr="00DF61B7">
        <w:rPr>
          <w:rFonts w:ascii="Times New Roman" w:hAnsi="Times New Roman" w:cs="Times New Roman"/>
          <w:i/>
        </w:rPr>
        <w:t>„препоръчваме в документа, в който ще се синтезират условията по ОРГО, директно да се посочат декларативните условия на чл. 1, чл. 4, чл. 5, чл. 7 и чл.8 от Регламента, а по отношение на условията, които подлежат на проверка да се опише, конкретно извършената от УО на ОПТТИ проверка за всяко едно от условията.“</w:t>
      </w:r>
    </w:p>
    <w:p w14:paraId="52C830CD" w14:textId="77777777" w:rsidR="0046142A" w:rsidRDefault="007C7317" w:rsidP="007C7317">
      <w:pPr>
        <w:tabs>
          <w:tab w:val="left" w:pos="426"/>
        </w:tabs>
        <w:jc w:val="both"/>
        <w:rPr>
          <w:rFonts w:ascii="Times New Roman" w:hAnsi="Times New Roman" w:cs="Times New Roman"/>
          <w:u w:val="single"/>
        </w:rPr>
      </w:pPr>
      <w:r w:rsidRPr="007C7317">
        <w:rPr>
          <w:rFonts w:ascii="Times New Roman" w:hAnsi="Times New Roman" w:cs="Times New Roman"/>
          <w:b/>
          <w:u w:val="single"/>
        </w:rPr>
        <w:t>Отговор на УО на ОПТТИ</w:t>
      </w:r>
      <w:r w:rsidRPr="007C7317">
        <w:rPr>
          <w:rFonts w:ascii="Times New Roman" w:hAnsi="Times New Roman" w:cs="Times New Roman"/>
          <w:u w:val="single"/>
        </w:rPr>
        <w:t>:</w:t>
      </w:r>
      <w:r w:rsidRPr="00DF61B7">
        <w:rPr>
          <w:rFonts w:ascii="Times New Roman" w:hAnsi="Times New Roman" w:cs="Times New Roman"/>
        </w:rPr>
        <w:t xml:space="preserve"> В приложенията с условията за съответствие с ОРГО към административния договор за предоставяне на БФП по проекта  са включени всички </w:t>
      </w:r>
      <w:proofErr w:type="spellStart"/>
      <w:r w:rsidRPr="00DF61B7">
        <w:rPr>
          <w:rFonts w:ascii="Times New Roman" w:hAnsi="Times New Roman" w:cs="Times New Roman"/>
        </w:rPr>
        <w:t>относими</w:t>
      </w:r>
      <w:proofErr w:type="spellEnd"/>
      <w:r w:rsidRPr="00DF61B7">
        <w:rPr>
          <w:rFonts w:ascii="Times New Roman" w:hAnsi="Times New Roman" w:cs="Times New Roman"/>
        </w:rPr>
        <w:t xml:space="preserve"> към проекта условия на Регламента – общи, включващи </w:t>
      </w:r>
      <w:r w:rsidR="008F406C" w:rsidRPr="00DF61B7">
        <w:rPr>
          <w:rFonts w:ascii="Times New Roman" w:hAnsi="Times New Roman" w:cs="Times New Roman"/>
        </w:rPr>
        <w:t xml:space="preserve">основно </w:t>
      </w:r>
      <w:r w:rsidRPr="00DF61B7">
        <w:rPr>
          <w:rFonts w:ascii="Times New Roman" w:hAnsi="Times New Roman" w:cs="Times New Roman"/>
        </w:rPr>
        <w:t xml:space="preserve">членове </w:t>
      </w:r>
      <w:r w:rsidR="008F406C" w:rsidRPr="00DF61B7">
        <w:rPr>
          <w:rFonts w:ascii="Times New Roman" w:hAnsi="Times New Roman" w:cs="Times New Roman"/>
        </w:rPr>
        <w:t xml:space="preserve">от </w:t>
      </w:r>
      <w:r w:rsidRPr="00DF61B7">
        <w:rPr>
          <w:rFonts w:ascii="Times New Roman" w:hAnsi="Times New Roman" w:cs="Times New Roman"/>
        </w:rPr>
        <w:t xml:space="preserve">1 –до 9, както и конкретните по чл. 56б и чл.56в. Срещу всяко от тези условие е представено съответствието на проекта по него, както и </w:t>
      </w:r>
      <w:r w:rsidR="008F406C" w:rsidRPr="00DF61B7">
        <w:rPr>
          <w:rFonts w:ascii="Times New Roman" w:hAnsi="Times New Roman" w:cs="Times New Roman"/>
        </w:rPr>
        <w:t xml:space="preserve">където е необходимо, </w:t>
      </w:r>
      <w:r w:rsidRPr="00DF61B7">
        <w:rPr>
          <w:rFonts w:ascii="Times New Roman" w:hAnsi="Times New Roman" w:cs="Times New Roman"/>
        </w:rPr>
        <w:t xml:space="preserve">какви и къде са извършвани проверки </w:t>
      </w:r>
      <w:r w:rsidR="008F406C" w:rsidRPr="00DF61B7">
        <w:rPr>
          <w:rFonts w:ascii="Times New Roman" w:hAnsi="Times New Roman" w:cs="Times New Roman"/>
        </w:rPr>
        <w:t>за доказване на това съответствие, По отношение на източниците на проверки, сме използвали препоръките от Методическото указание за осигуряване на съответствие с правилата на държавните помощи от електронната страница на Министерство на финансите.</w:t>
      </w:r>
    </w:p>
    <w:p w14:paraId="650513D8" w14:textId="77777777" w:rsidR="007C7317" w:rsidRDefault="008F406C" w:rsidP="008F406C">
      <w:pPr>
        <w:pStyle w:val="ListParagraph"/>
        <w:numPr>
          <w:ilvl w:val="1"/>
          <w:numId w:val="1"/>
        </w:numPr>
        <w:tabs>
          <w:tab w:val="left" w:pos="426"/>
        </w:tabs>
        <w:ind w:left="284" w:hanging="284"/>
        <w:jc w:val="both"/>
        <w:rPr>
          <w:rFonts w:ascii="Times New Roman" w:hAnsi="Times New Roman" w:cs="Times New Roman"/>
          <w:i/>
        </w:rPr>
      </w:pPr>
      <w:r w:rsidRPr="008F406C">
        <w:rPr>
          <w:rFonts w:ascii="Times New Roman" w:hAnsi="Times New Roman" w:cs="Times New Roman"/>
          <w:i/>
        </w:rPr>
        <w:t xml:space="preserve">„препоръчваме </w:t>
      </w:r>
      <w:r>
        <w:rPr>
          <w:rFonts w:ascii="Times New Roman" w:hAnsi="Times New Roman" w:cs="Times New Roman"/>
          <w:i/>
        </w:rPr>
        <w:t>специалните условия на регламента (чл. 56б и чл. 56в) д</w:t>
      </w:r>
      <w:r w:rsidRPr="008F406C">
        <w:rPr>
          <w:rFonts w:ascii="Times New Roman" w:hAnsi="Times New Roman" w:cs="Times New Roman"/>
          <w:i/>
        </w:rPr>
        <w:t xml:space="preserve">а </w:t>
      </w:r>
      <w:r>
        <w:rPr>
          <w:rFonts w:ascii="Times New Roman" w:hAnsi="Times New Roman" w:cs="Times New Roman"/>
          <w:i/>
        </w:rPr>
        <w:t xml:space="preserve">бъдат разписани отделно, със съответните контроли механизми гарантиращи тяхното изпълнение </w:t>
      </w:r>
      <w:r w:rsidRPr="008F406C">
        <w:rPr>
          <w:rFonts w:ascii="Times New Roman" w:hAnsi="Times New Roman" w:cs="Times New Roman"/>
          <w:i/>
        </w:rPr>
        <w:t>“</w:t>
      </w:r>
    </w:p>
    <w:p w14:paraId="0ED72A7A" w14:textId="77777777" w:rsidR="008F406C" w:rsidRDefault="008F406C" w:rsidP="008F406C">
      <w:pPr>
        <w:tabs>
          <w:tab w:val="left" w:pos="426"/>
        </w:tabs>
        <w:jc w:val="both"/>
        <w:rPr>
          <w:rFonts w:ascii="Times New Roman" w:hAnsi="Times New Roman" w:cs="Times New Roman"/>
          <w:u w:val="single"/>
        </w:rPr>
      </w:pPr>
      <w:r w:rsidRPr="008F406C">
        <w:rPr>
          <w:rFonts w:ascii="Times New Roman" w:hAnsi="Times New Roman" w:cs="Times New Roman"/>
          <w:b/>
          <w:u w:val="single"/>
        </w:rPr>
        <w:t>Отговор на УО на ОПТТИ</w:t>
      </w:r>
      <w:r w:rsidRPr="008F406C">
        <w:rPr>
          <w:rFonts w:ascii="Times New Roman" w:hAnsi="Times New Roman" w:cs="Times New Roman"/>
          <w:u w:val="single"/>
        </w:rPr>
        <w:t>:</w:t>
      </w:r>
      <w:r w:rsidRPr="00DF61B7">
        <w:rPr>
          <w:rFonts w:ascii="Times New Roman" w:hAnsi="Times New Roman" w:cs="Times New Roman"/>
        </w:rPr>
        <w:t xml:space="preserve"> В съответствие с препоръката, УО на ОПТТИ е изготвил две приложения с условията за съответствие с ОРГО към административния договор за предоставяне на БФП по проекта, едното със специалните условия на чл. 56б за помощи за морски пристанища и друго със специалните условия по </w:t>
      </w:r>
      <w:proofErr w:type="spellStart"/>
      <w:r w:rsidRPr="00DF61B7">
        <w:rPr>
          <w:rFonts w:ascii="Times New Roman" w:hAnsi="Times New Roman" w:cs="Times New Roman"/>
        </w:rPr>
        <w:t>чл</w:t>
      </w:r>
      <w:proofErr w:type="spellEnd"/>
      <w:r w:rsidRPr="00DF61B7">
        <w:rPr>
          <w:rFonts w:ascii="Times New Roman" w:hAnsi="Times New Roman" w:cs="Times New Roman"/>
        </w:rPr>
        <w:t xml:space="preserve">- 56в за </w:t>
      </w:r>
      <w:r w:rsidR="0046142A" w:rsidRPr="00DF61B7">
        <w:rPr>
          <w:rFonts w:ascii="Times New Roman" w:hAnsi="Times New Roman" w:cs="Times New Roman"/>
        </w:rPr>
        <w:t xml:space="preserve">помощи за вътрешни пристанища. </w:t>
      </w:r>
      <w:r w:rsidRPr="00DF61B7">
        <w:rPr>
          <w:rFonts w:ascii="Times New Roman" w:hAnsi="Times New Roman" w:cs="Times New Roman"/>
        </w:rPr>
        <w:t xml:space="preserve">И двете приложения имат обща част, в която са изложени общите условия по ОРГО и </w:t>
      </w:r>
      <w:r w:rsidR="0046142A" w:rsidRPr="00DF61B7">
        <w:rPr>
          <w:rFonts w:ascii="Times New Roman" w:hAnsi="Times New Roman" w:cs="Times New Roman"/>
        </w:rPr>
        <w:t xml:space="preserve">съответствието с тях </w:t>
      </w:r>
      <w:r w:rsidRPr="00DF61B7">
        <w:rPr>
          <w:rFonts w:ascii="Times New Roman" w:hAnsi="Times New Roman" w:cs="Times New Roman"/>
        </w:rPr>
        <w:t>на подпомаганата пом</w:t>
      </w:r>
      <w:r w:rsidR="0046142A" w:rsidRPr="00DF61B7">
        <w:rPr>
          <w:rFonts w:ascii="Times New Roman" w:hAnsi="Times New Roman" w:cs="Times New Roman"/>
        </w:rPr>
        <w:t>о</w:t>
      </w:r>
      <w:r w:rsidRPr="00DF61B7">
        <w:rPr>
          <w:rFonts w:ascii="Times New Roman" w:hAnsi="Times New Roman" w:cs="Times New Roman"/>
        </w:rPr>
        <w:t>щ по про</w:t>
      </w:r>
      <w:r w:rsidR="0046142A" w:rsidRPr="00DF61B7">
        <w:rPr>
          <w:rFonts w:ascii="Times New Roman" w:hAnsi="Times New Roman" w:cs="Times New Roman"/>
        </w:rPr>
        <w:t>екта, както и отделна част по специализираните разпоредби на чл. 56б и съответно чл. 56в на ОРГО.</w:t>
      </w:r>
      <w:r w:rsidR="0046142A">
        <w:rPr>
          <w:rFonts w:ascii="Times New Roman" w:hAnsi="Times New Roman" w:cs="Times New Roman"/>
          <w:u w:val="single"/>
        </w:rPr>
        <w:t xml:space="preserve"> </w:t>
      </w:r>
    </w:p>
    <w:p w14:paraId="6F853819" w14:textId="77777777" w:rsidR="008F406C" w:rsidRPr="00BE7183" w:rsidRDefault="0046142A" w:rsidP="00CB5626">
      <w:pPr>
        <w:pStyle w:val="ListParagraph"/>
        <w:numPr>
          <w:ilvl w:val="1"/>
          <w:numId w:val="1"/>
        </w:numPr>
        <w:tabs>
          <w:tab w:val="left" w:pos="426"/>
        </w:tabs>
        <w:ind w:left="284" w:hanging="284"/>
        <w:jc w:val="both"/>
        <w:rPr>
          <w:rFonts w:ascii="Times New Roman" w:hAnsi="Times New Roman" w:cs="Times New Roman"/>
          <w:i/>
        </w:rPr>
      </w:pPr>
      <w:r w:rsidRPr="00BE7183">
        <w:rPr>
          <w:rFonts w:ascii="Times New Roman" w:hAnsi="Times New Roman" w:cs="Times New Roman"/>
          <w:i/>
        </w:rPr>
        <w:t>„е необходимо да ни разясните на какъв етап на изпълнение са откритите от ДППИ процедури, както и да посочите основанията, поради които считате, че те не представляват  правно обвързващ ангажимент за поръчка на оборудването и/или ангажимент, който прави инвестицията необратима, по смисъл на чл. 2, т. 23 от ОРГО“</w:t>
      </w:r>
    </w:p>
    <w:p w14:paraId="64C6169C" w14:textId="77777777" w:rsidR="005F4C87" w:rsidRPr="00DF61B7" w:rsidRDefault="0046142A" w:rsidP="005F4C87">
      <w:pPr>
        <w:tabs>
          <w:tab w:val="left" w:pos="426"/>
        </w:tabs>
        <w:jc w:val="both"/>
        <w:rPr>
          <w:rFonts w:ascii="Times New Roman" w:eastAsia="Times New Roman" w:hAnsi="Times New Roman" w:cs="Times New Roman"/>
          <w:lang w:eastAsia="bg-BG" w:bidi="bg-BG"/>
        </w:rPr>
      </w:pPr>
      <w:r w:rsidRPr="0046142A">
        <w:rPr>
          <w:rFonts w:ascii="Times New Roman" w:hAnsi="Times New Roman" w:cs="Times New Roman"/>
          <w:b/>
          <w:u w:val="single"/>
        </w:rPr>
        <w:lastRenderedPageBreak/>
        <w:t>Отговор на УО на ОПТТИ</w:t>
      </w:r>
      <w:r w:rsidRPr="0046142A">
        <w:rPr>
          <w:rFonts w:ascii="Times New Roman" w:hAnsi="Times New Roman" w:cs="Times New Roman"/>
          <w:u w:val="single"/>
        </w:rPr>
        <w:t xml:space="preserve">: </w:t>
      </w:r>
      <w:r w:rsidRPr="00DF61B7">
        <w:rPr>
          <w:rFonts w:ascii="Times New Roman" w:hAnsi="Times New Roman" w:cs="Times New Roman"/>
        </w:rPr>
        <w:t>Подробна информация за статуса на изпълнение на процедурите за възлагане на дейностите по проекта ДППИ</w:t>
      </w:r>
      <w:r w:rsidR="005F4C87" w:rsidRPr="00DF61B7">
        <w:rPr>
          <w:rFonts w:ascii="Times New Roman" w:hAnsi="Times New Roman" w:cs="Times New Roman"/>
        </w:rPr>
        <w:t xml:space="preserve"> е представил в писмо с рег</w:t>
      </w:r>
      <w:r w:rsidRPr="00DF61B7">
        <w:rPr>
          <w:rFonts w:ascii="Times New Roman" w:hAnsi="Times New Roman" w:cs="Times New Roman"/>
        </w:rPr>
        <w:t xml:space="preserve">. </w:t>
      </w:r>
      <w:r w:rsidR="005F4C87" w:rsidRPr="00DF61B7">
        <w:rPr>
          <w:rFonts w:ascii="Times New Roman" w:hAnsi="Times New Roman" w:cs="Times New Roman"/>
        </w:rPr>
        <w:t>№ 10-45-64 от 24.06.2020 г.</w:t>
      </w:r>
      <w:r w:rsidR="005F4C87" w:rsidRPr="00DF61B7">
        <w:rPr>
          <w:rFonts w:ascii="Times New Roman" w:eastAsia="Times New Roman" w:hAnsi="Times New Roman" w:cs="Times New Roman"/>
          <w:lang w:eastAsia="bg-BG" w:bidi="bg-BG"/>
        </w:rPr>
        <w:t xml:space="preserve"> </w:t>
      </w:r>
    </w:p>
    <w:p w14:paraId="1E5E3E82" w14:textId="77777777" w:rsidR="005F4C87" w:rsidRPr="00DF61B7" w:rsidRDefault="005F4C87" w:rsidP="005F4C87">
      <w:pPr>
        <w:tabs>
          <w:tab w:val="left" w:pos="426"/>
        </w:tabs>
        <w:jc w:val="both"/>
        <w:rPr>
          <w:rFonts w:ascii="Times New Roman" w:hAnsi="Times New Roman" w:cs="Times New Roman"/>
          <w:lang w:bidi="bg-BG"/>
        </w:rPr>
      </w:pPr>
      <w:r w:rsidRPr="00DF61B7">
        <w:rPr>
          <w:rFonts w:ascii="Times New Roman" w:hAnsi="Times New Roman" w:cs="Times New Roman"/>
          <w:lang w:bidi="bg-BG"/>
        </w:rPr>
        <w:t xml:space="preserve">Бенефициентът ДППИ е подал настоящото проектно предложение за финансиране по ОПТТИ чрез системата ИСУН 2020 на </w:t>
      </w:r>
      <w:r w:rsidRPr="00DF61B7">
        <w:rPr>
          <w:rFonts w:ascii="Times New Roman" w:hAnsi="Times New Roman" w:cs="Times New Roman"/>
          <w:b/>
          <w:lang w:bidi="bg-BG"/>
        </w:rPr>
        <w:t>11.03.2020 г.</w:t>
      </w:r>
      <w:r w:rsidRPr="00DF61B7">
        <w:rPr>
          <w:rFonts w:ascii="Times New Roman" w:hAnsi="Times New Roman" w:cs="Times New Roman"/>
          <w:lang w:bidi="bg-BG"/>
        </w:rPr>
        <w:t xml:space="preserve">  </w:t>
      </w:r>
    </w:p>
    <w:p w14:paraId="2090C0EB" w14:textId="77777777" w:rsidR="005F4C87" w:rsidRPr="00DF61B7" w:rsidRDefault="005F4C87" w:rsidP="005F4C87">
      <w:pPr>
        <w:tabs>
          <w:tab w:val="left" w:pos="426"/>
        </w:tabs>
        <w:jc w:val="both"/>
        <w:rPr>
          <w:rFonts w:ascii="Times New Roman" w:hAnsi="Times New Roman" w:cs="Times New Roman"/>
          <w:lang w:bidi="bg-BG"/>
        </w:rPr>
      </w:pPr>
      <w:r w:rsidRPr="00DF61B7">
        <w:rPr>
          <w:rFonts w:ascii="Times New Roman" w:hAnsi="Times New Roman" w:cs="Times New Roman"/>
          <w:lang w:bidi="bg-BG"/>
        </w:rPr>
        <w:t xml:space="preserve">Във връзка с настоящото инвестиционно проектно предложение, ДППИ е стартирал подготовката му още през 2018 г. ДППИ е бенефициент по проекта „Техническа помощ за подготовка и реализация на проект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 регистриран в ИСУН 2020 под № BG16M1OP001-4.001-0005, за изпълнението на който е предоставена БФП по ОПТТИ с Административен договор № ДОПТТИ-3 от 20.02.2018 г.  </w:t>
      </w:r>
    </w:p>
    <w:p w14:paraId="6C45B9FB" w14:textId="77777777" w:rsidR="005F4C87" w:rsidRDefault="005F4C87" w:rsidP="005F4C87">
      <w:pPr>
        <w:tabs>
          <w:tab w:val="left" w:pos="426"/>
        </w:tabs>
        <w:jc w:val="both"/>
        <w:rPr>
          <w:rFonts w:ascii="Times New Roman" w:hAnsi="Times New Roman" w:cs="Times New Roman"/>
          <w:lang w:bidi="bg-BG"/>
        </w:rPr>
      </w:pPr>
      <w:r w:rsidRPr="00DF61B7">
        <w:rPr>
          <w:rFonts w:ascii="Times New Roman" w:hAnsi="Times New Roman" w:cs="Times New Roman"/>
          <w:lang w:bidi="bg-BG"/>
        </w:rPr>
        <w:t xml:space="preserve">Тръжната процедура за изпълнение на дейностите по проекта, обект на държавна помощ по чл. 56б на ОРГО –за доставка на ППС и СПРЕАЗ е обявена на 20.12.2019 г. с две обособени позиции, като първата е за доставка на ППС и втората за доставка на СПРЕАЗ. Процедурата по първата обособена позиция е прекратена, а за втората на 07.04.2020 г. е сключен договор с избрания изпълнител. </w:t>
      </w:r>
      <w:commentRangeStart w:id="3"/>
      <w:r w:rsidR="00937673" w:rsidRPr="00937673">
        <w:rPr>
          <w:rFonts w:ascii="Times New Roman" w:hAnsi="Times New Roman" w:cs="Times New Roman"/>
          <w:lang w:bidi="bg-BG"/>
        </w:rPr>
        <w:t>В договора възложителя е изрично е предвидил, че ако в срок от 3 месеца от подписването на договора не бъде осигурено финансиране за неговото изпълнение, всяка от страните може да поиска прекратяване без предизвестие.</w:t>
      </w:r>
      <w:commentRangeEnd w:id="3"/>
      <w:r w:rsidR="00937673">
        <w:rPr>
          <w:rStyle w:val="CommentReference"/>
        </w:rPr>
        <w:commentReference w:id="3"/>
      </w:r>
    </w:p>
    <w:p w14:paraId="49FCBE61" w14:textId="77777777" w:rsidR="00937673" w:rsidRPr="00DF61B7" w:rsidRDefault="00937673" w:rsidP="005F4C87">
      <w:pPr>
        <w:tabs>
          <w:tab w:val="left" w:pos="426"/>
        </w:tabs>
        <w:jc w:val="both"/>
        <w:rPr>
          <w:rFonts w:ascii="Times New Roman" w:hAnsi="Times New Roman" w:cs="Times New Roman"/>
          <w:lang w:bidi="bg-BG"/>
        </w:rPr>
      </w:pPr>
      <w:r>
        <w:rPr>
          <w:rFonts w:ascii="Times New Roman" w:hAnsi="Times New Roman" w:cs="Times New Roman"/>
          <w:lang w:bidi="bg-BG"/>
        </w:rPr>
        <w:t xml:space="preserve"> </w:t>
      </w:r>
    </w:p>
    <w:p w14:paraId="0020742C" w14:textId="77777777" w:rsidR="005F4C87" w:rsidRPr="00DF61B7" w:rsidRDefault="00DF61B7" w:rsidP="005F4C87">
      <w:pPr>
        <w:tabs>
          <w:tab w:val="left" w:pos="426"/>
        </w:tabs>
        <w:jc w:val="both"/>
        <w:rPr>
          <w:rFonts w:ascii="Times New Roman" w:hAnsi="Times New Roman" w:cs="Times New Roman"/>
          <w:bCs/>
          <w:lang w:bidi="bg-BG"/>
        </w:rPr>
      </w:pPr>
      <w:r w:rsidRPr="00DF61B7">
        <w:rPr>
          <w:rFonts w:ascii="Times New Roman" w:hAnsi="Times New Roman" w:cs="Times New Roman"/>
          <w:lang w:bidi="bg-BG"/>
        </w:rPr>
        <w:t>За</w:t>
      </w:r>
      <w:r w:rsidR="005F4C87" w:rsidRPr="00DF61B7">
        <w:rPr>
          <w:rFonts w:ascii="Times New Roman" w:hAnsi="Times New Roman" w:cs="Times New Roman"/>
          <w:lang w:bidi="bg-BG"/>
        </w:rPr>
        <w:t xml:space="preserve"> определянето на наличието на стимулиращ ефект дейностите по проекта, обект на държавна помощ по чл. 56б на ОРГО –за доставка на ППС и СПРЕАЗ </w:t>
      </w:r>
      <w:r w:rsidRPr="00DF61B7">
        <w:rPr>
          <w:rFonts w:ascii="Times New Roman" w:hAnsi="Times New Roman" w:cs="Times New Roman"/>
          <w:lang w:bidi="bg-BG"/>
        </w:rPr>
        <w:t>следва да се</w:t>
      </w:r>
      <w:r w:rsidR="005F4C87" w:rsidRPr="00DF61B7">
        <w:rPr>
          <w:rFonts w:ascii="Times New Roman" w:hAnsi="Times New Roman" w:cs="Times New Roman"/>
          <w:lang w:bidi="bg-BG"/>
        </w:rPr>
        <w:t xml:space="preserve"> взе</w:t>
      </w:r>
      <w:r w:rsidRPr="00DF61B7">
        <w:rPr>
          <w:rFonts w:ascii="Times New Roman" w:hAnsi="Times New Roman" w:cs="Times New Roman"/>
          <w:lang w:bidi="bg-BG"/>
        </w:rPr>
        <w:t>мат</w:t>
      </w:r>
      <w:r w:rsidR="005F4C87" w:rsidRPr="00DF61B7">
        <w:rPr>
          <w:rFonts w:ascii="Times New Roman" w:hAnsi="Times New Roman" w:cs="Times New Roman"/>
          <w:lang w:bidi="bg-BG"/>
        </w:rPr>
        <w:t xml:space="preserve"> предвид  разясненията и решенията  на Съда на ЕС по Дело№ С-349/17</w:t>
      </w:r>
      <w:r w:rsidR="005F4C87" w:rsidRPr="00DF61B7">
        <w:rPr>
          <w:rFonts w:ascii="Times New Roman" w:hAnsi="Times New Roman" w:cs="Times New Roman"/>
          <w:bCs/>
          <w:vertAlign w:val="superscript"/>
          <w:lang w:bidi="bg-BG"/>
        </w:rPr>
        <w:footnoteReference w:id="3"/>
      </w:r>
      <w:r w:rsidR="005F4C87" w:rsidRPr="00DF61B7">
        <w:rPr>
          <w:rFonts w:ascii="Times New Roman" w:hAnsi="Times New Roman" w:cs="Times New Roman"/>
          <w:lang w:bidi="bg-BG"/>
        </w:rPr>
        <w:t xml:space="preserve"> </w:t>
      </w:r>
      <w:r w:rsidR="005F4C87" w:rsidRPr="00DF61B7">
        <w:rPr>
          <w:rFonts w:ascii="Times New Roman" w:hAnsi="Times New Roman" w:cs="Times New Roman"/>
          <w:bCs/>
          <w:lang w:bidi="bg-BG"/>
        </w:rPr>
        <w:t>за  прилагане на чл. 8, параграф 2 от Регламент (ЕО) № 800/2008</w:t>
      </w:r>
      <w:r w:rsidR="005F4C87" w:rsidRPr="00DF61B7">
        <w:rPr>
          <w:rFonts w:ascii="Times New Roman" w:hAnsi="Times New Roman" w:cs="Times New Roman"/>
          <w:bCs/>
          <w:vertAlign w:val="superscript"/>
          <w:lang w:bidi="bg-BG"/>
        </w:rPr>
        <w:footnoteReference w:id="4"/>
      </w:r>
      <w:r w:rsidR="005F4C87" w:rsidRPr="00DF61B7">
        <w:rPr>
          <w:rFonts w:ascii="Times New Roman" w:hAnsi="Times New Roman" w:cs="Times New Roman"/>
          <w:bCs/>
          <w:lang w:bidi="bg-BG"/>
        </w:rPr>
        <w:t xml:space="preserve"> относно изискването подаването на заявлението за кандидатстване да предхожда започване на работите или дейностите по проекта, за да се счита наличие на стимулиращ ефект. Където тълкованието на изискването се свежда до проверка на </w:t>
      </w:r>
      <w:r w:rsidR="005F4C87" w:rsidRPr="00DF61B7">
        <w:rPr>
          <w:rFonts w:ascii="Times New Roman" w:hAnsi="Times New Roman" w:cs="Times New Roman"/>
          <w:b/>
          <w:bCs/>
          <w:lang w:bidi="bg-BG"/>
        </w:rPr>
        <w:t>обстоятелството</w:t>
      </w:r>
      <w:r w:rsidR="005F4C87" w:rsidRPr="00DF61B7">
        <w:rPr>
          <w:rFonts w:ascii="Times New Roman" w:hAnsi="Times New Roman" w:cs="Times New Roman"/>
          <w:bCs/>
          <w:lang w:bidi="bg-BG"/>
        </w:rPr>
        <w:t xml:space="preserve"> дали заявлението за помощ </w:t>
      </w:r>
      <w:r w:rsidR="005F4C87" w:rsidRPr="00DF61B7">
        <w:rPr>
          <w:rFonts w:ascii="Times New Roman" w:hAnsi="Times New Roman" w:cs="Times New Roman"/>
          <w:b/>
          <w:bCs/>
          <w:lang w:bidi="bg-BG"/>
        </w:rPr>
        <w:t>е подадено, преди</w:t>
      </w:r>
      <w:r w:rsidR="005F4C87" w:rsidRPr="00DF61B7">
        <w:rPr>
          <w:rFonts w:ascii="Times New Roman" w:hAnsi="Times New Roman" w:cs="Times New Roman"/>
          <w:bCs/>
          <w:lang w:bidi="bg-BG"/>
        </w:rPr>
        <w:t xml:space="preserve"> да започне работата по въпросният проект или дейност. В решението си по делото, Съдът е дал тълкование на разпоредбата на чл. 8, ал. 2 (чл. 6, параграф 2 на ОРГО), като понятието „работата по проекта или дейността“  по смисъла на посочената разпоредба се счита за започнала с възлагането на първата поръчка на съоръжения по проекта,   чрез поемане на безусловен и </w:t>
      </w:r>
      <w:proofErr w:type="spellStart"/>
      <w:r w:rsidR="005F4C87" w:rsidRPr="00DF61B7">
        <w:rPr>
          <w:rFonts w:ascii="Times New Roman" w:hAnsi="Times New Roman" w:cs="Times New Roman"/>
          <w:bCs/>
          <w:lang w:bidi="bg-BG"/>
        </w:rPr>
        <w:t>правнообвързващ</w:t>
      </w:r>
      <w:proofErr w:type="spellEnd"/>
      <w:r w:rsidR="005F4C87" w:rsidRPr="00DF61B7">
        <w:rPr>
          <w:rFonts w:ascii="Times New Roman" w:hAnsi="Times New Roman" w:cs="Times New Roman"/>
          <w:bCs/>
          <w:lang w:bidi="bg-BG"/>
        </w:rPr>
        <w:t xml:space="preserve"> ангажимент преди подаване на заявление за помощ, независимо какво са евентуалните разходи за неустойка поради отказ от посочения ангажимент. </w:t>
      </w:r>
    </w:p>
    <w:p w14:paraId="781562CB" w14:textId="77777777" w:rsidR="005F4C87" w:rsidRDefault="005F4C87" w:rsidP="005F4C87">
      <w:pPr>
        <w:tabs>
          <w:tab w:val="left" w:pos="426"/>
        </w:tabs>
        <w:jc w:val="both"/>
        <w:rPr>
          <w:rFonts w:ascii="Times New Roman" w:hAnsi="Times New Roman" w:cs="Times New Roman"/>
          <w:bCs/>
          <w:lang w:bidi="bg-BG"/>
        </w:rPr>
      </w:pPr>
      <w:r w:rsidRPr="00DF61B7">
        <w:rPr>
          <w:rFonts w:ascii="Times New Roman" w:hAnsi="Times New Roman" w:cs="Times New Roman"/>
          <w:bCs/>
          <w:lang w:bidi="bg-BG"/>
        </w:rPr>
        <w:t>Предвид горното, както и факта, че по настоящия проект договора за възлагане на обществената поръчка е сключен след подаването на проектното предложение се приема, че изискването на чл.6, параграф 2 на ОРГО е спазен и в това отношение проекта има стимулиращ ефект</w:t>
      </w:r>
      <w:r w:rsidR="00DF61B7" w:rsidRPr="00DF61B7">
        <w:rPr>
          <w:rFonts w:ascii="Times New Roman" w:hAnsi="Times New Roman" w:cs="Times New Roman"/>
          <w:bCs/>
          <w:lang w:bidi="bg-BG"/>
        </w:rPr>
        <w:t>.</w:t>
      </w:r>
    </w:p>
    <w:p w14:paraId="677C0965" w14:textId="77777777" w:rsidR="00DF61B7" w:rsidRPr="003A65B8" w:rsidRDefault="003A65B8" w:rsidP="003A65B8">
      <w:pPr>
        <w:pStyle w:val="ListParagraph"/>
        <w:numPr>
          <w:ilvl w:val="2"/>
          <w:numId w:val="1"/>
        </w:numPr>
        <w:tabs>
          <w:tab w:val="left" w:pos="426"/>
        </w:tabs>
        <w:ind w:left="426" w:hanging="284"/>
        <w:jc w:val="both"/>
        <w:rPr>
          <w:rFonts w:ascii="Times New Roman" w:hAnsi="Times New Roman" w:cs="Times New Roman"/>
        </w:rPr>
      </w:pPr>
      <w:r>
        <w:rPr>
          <w:rFonts w:ascii="Times New Roman" w:hAnsi="Times New Roman" w:cs="Times New Roman"/>
          <w:bCs/>
          <w:lang w:bidi="bg-BG"/>
        </w:rPr>
        <w:t>„</w:t>
      </w:r>
      <w:r w:rsidR="00DF61B7" w:rsidRPr="003A65B8">
        <w:rPr>
          <w:rFonts w:ascii="Times New Roman" w:hAnsi="Times New Roman" w:cs="Times New Roman"/>
          <w:bCs/>
          <w:i/>
          <w:lang w:bidi="bg-BG"/>
        </w:rPr>
        <w:t xml:space="preserve">Предвид, че ДППИ е голямо предприятие, е необходимо да бъде изпълнено и някое от условията на  </w:t>
      </w:r>
      <w:r w:rsidRPr="003A65B8">
        <w:rPr>
          <w:rFonts w:ascii="Times New Roman" w:hAnsi="Times New Roman" w:cs="Times New Roman"/>
          <w:bCs/>
          <w:i/>
          <w:lang w:bidi="bg-BG"/>
        </w:rPr>
        <w:t>чл.6, параграф 3, буква б) от ОРГО“</w:t>
      </w:r>
    </w:p>
    <w:p w14:paraId="1C815577" w14:textId="77777777" w:rsidR="003A65B8" w:rsidRPr="003A65B8" w:rsidRDefault="003A65B8" w:rsidP="003A65B8">
      <w:pPr>
        <w:tabs>
          <w:tab w:val="left" w:pos="426"/>
        </w:tabs>
        <w:jc w:val="both"/>
        <w:rPr>
          <w:rFonts w:ascii="Times New Roman" w:eastAsia="Times New Roman" w:hAnsi="Times New Roman" w:cs="Times New Roman"/>
          <w:lang w:eastAsia="bg-BG" w:bidi="bg-BG"/>
        </w:rPr>
      </w:pPr>
      <w:r w:rsidRPr="003A65B8">
        <w:rPr>
          <w:rFonts w:ascii="Times New Roman" w:hAnsi="Times New Roman" w:cs="Times New Roman"/>
          <w:b/>
          <w:u w:val="single"/>
        </w:rPr>
        <w:lastRenderedPageBreak/>
        <w:t>Отговор на УО на ОПТТИ</w:t>
      </w:r>
      <w:r w:rsidRPr="003A65B8">
        <w:rPr>
          <w:rFonts w:ascii="Times New Roman" w:hAnsi="Times New Roman" w:cs="Times New Roman"/>
          <w:u w:val="single"/>
        </w:rPr>
        <w:t xml:space="preserve">: </w:t>
      </w:r>
      <w:r w:rsidRPr="003A65B8">
        <w:rPr>
          <w:rFonts w:ascii="Times New Roman" w:hAnsi="Times New Roman" w:cs="Times New Roman"/>
        </w:rPr>
        <w:t xml:space="preserve"> В писмо с рег. № 10-45-64 от 24.06.2020 г.</w:t>
      </w:r>
      <w:r w:rsidRPr="003A65B8">
        <w:rPr>
          <w:rFonts w:ascii="Times New Roman" w:eastAsia="Times New Roman" w:hAnsi="Times New Roman" w:cs="Times New Roman"/>
          <w:lang w:eastAsia="bg-BG" w:bidi="bg-BG"/>
        </w:rPr>
        <w:t xml:space="preserve"> </w:t>
      </w:r>
      <w:r w:rsidR="00F2561C">
        <w:rPr>
          <w:rFonts w:ascii="Times New Roman" w:eastAsia="Times New Roman" w:hAnsi="Times New Roman" w:cs="Times New Roman"/>
          <w:lang w:eastAsia="bg-BG" w:bidi="bg-BG"/>
        </w:rPr>
        <w:t xml:space="preserve">бенефициента </w:t>
      </w:r>
      <w:r>
        <w:rPr>
          <w:rFonts w:ascii="Times New Roman" w:eastAsia="Times New Roman" w:hAnsi="Times New Roman" w:cs="Times New Roman"/>
          <w:lang w:eastAsia="bg-BG" w:bidi="bg-BG"/>
        </w:rPr>
        <w:t>ДППИ е представил информация, че финансирането на помощта с БФП по ОПТТИ ще има съществено нарастване на скоростта на изпълнение на настоящото проектното предложение .</w:t>
      </w:r>
    </w:p>
    <w:p w14:paraId="28B86DAE" w14:textId="77777777" w:rsidR="003A65B8" w:rsidRDefault="003A65B8" w:rsidP="003A65B8">
      <w:pPr>
        <w:pStyle w:val="ListParagraph"/>
        <w:tabs>
          <w:tab w:val="left" w:pos="426"/>
        </w:tabs>
        <w:ind w:left="426"/>
        <w:jc w:val="both"/>
        <w:rPr>
          <w:rFonts w:ascii="Times New Roman" w:hAnsi="Times New Roman" w:cs="Times New Roman"/>
        </w:rPr>
      </w:pPr>
    </w:p>
    <w:p w14:paraId="46546F92" w14:textId="77777777" w:rsidR="005F5D5A" w:rsidRDefault="005F5D5A" w:rsidP="003A65B8">
      <w:pPr>
        <w:pStyle w:val="ListParagraph"/>
        <w:tabs>
          <w:tab w:val="left" w:pos="426"/>
        </w:tabs>
        <w:ind w:left="426"/>
        <w:jc w:val="both"/>
        <w:rPr>
          <w:rFonts w:ascii="Times New Roman" w:hAnsi="Times New Roman" w:cs="Times New Roman"/>
        </w:rPr>
      </w:pPr>
    </w:p>
    <w:p w14:paraId="30491932" w14:textId="77777777" w:rsidR="005F5D5A" w:rsidRDefault="00937673" w:rsidP="003A65B8">
      <w:pPr>
        <w:pStyle w:val="ListParagraph"/>
        <w:tabs>
          <w:tab w:val="left" w:pos="426"/>
        </w:tabs>
        <w:ind w:left="426"/>
        <w:jc w:val="both"/>
        <w:rPr>
          <w:rFonts w:ascii="Times New Roman" w:hAnsi="Times New Roman" w:cs="Times New Roman"/>
        </w:rPr>
      </w:pPr>
      <w:r w:rsidRPr="00937673">
        <w:rPr>
          <w:rFonts w:ascii="Times New Roman" w:hAnsi="Times New Roman" w:cs="Times New Roman"/>
          <w:highlight w:val="yellow"/>
        </w:rPr>
        <w:t>24.07.2020</w:t>
      </w:r>
    </w:p>
    <w:p w14:paraId="7F584EE1" w14:textId="77777777" w:rsidR="00A21E24" w:rsidRPr="003A65B8" w:rsidRDefault="00A21E24" w:rsidP="00A21E24">
      <w:pPr>
        <w:pStyle w:val="ListParagraph"/>
        <w:numPr>
          <w:ilvl w:val="1"/>
          <w:numId w:val="1"/>
        </w:numPr>
        <w:tabs>
          <w:tab w:val="left" w:pos="426"/>
        </w:tabs>
        <w:jc w:val="both"/>
        <w:rPr>
          <w:rFonts w:ascii="Times New Roman" w:hAnsi="Times New Roman" w:cs="Times New Roman"/>
        </w:rPr>
      </w:pPr>
      <w:r>
        <w:rPr>
          <w:rFonts w:ascii="Times New Roman" w:hAnsi="Times New Roman" w:cs="Times New Roman"/>
          <w:bCs/>
          <w:lang w:bidi="bg-BG"/>
        </w:rPr>
        <w:t>„</w:t>
      </w:r>
      <w:r>
        <w:rPr>
          <w:rFonts w:ascii="Times New Roman" w:hAnsi="Times New Roman" w:cs="Times New Roman"/>
          <w:bCs/>
          <w:i/>
          <w:lang w:bidi="bg-BG"/>
        </w:rPr>
        <w:t xml:space="preserve">Във връзка с изискването на чл. 7, ал. 3 от ОРГО, в документа с условията но ОРГО е необходимо или да предвидите, </w:t>
      </w:r>
      <w:r w:rsidR="00F2561C">
        <w:rPr>
          <w:rFonts w:ascii="Times New Roman" w:hAnsi="Times New Roman" w:cs="Times New Roman"/>
          <w:bCs/>
          <w:i/>
          <w:lang w:bidi="bg-BG"/>
        </w:rPr>
        <w:t>че помощта ще се изплаща наведнъж, или да включите текста на разпоредбата …</w:t>
      </w:r>
      <w:r w:rsidRPr="003A65B8">
        <w:rPr>
          <w:rFonts w:ascii="Times New Roman" w:hAnsi="Times New Roman" w:cs="Times New Roman"/>
          <w:bCs/>
          <w:i/>
          <w:lang w:bidi="bg-BG"/>
        </w:rPr>
        <w:t>“</w:t>
      </w:r>
    </w:p>
    <w:p w14:paraId="79D70505" w14:textId="77777777" w:rsidR="00937673" w:rsidRDefault="00937673" w:rsidP="00A21E24">
      <w:pPr>
        <w:pStyle w:val="ListParagraph"/>
        <w:tabs>
          <w:tab w:val="left" w:pos="426"/>
        </w:tabs>
        <w:ind w:left="142"/>
        <w:jc w:val="both"/>
        <w:rPr>
          <w:rFonts w:ascii="Times New Roman" w:hAnsi="Times New Roman" w:cs="Times New Roman"/>
          <w:b/>
          <w:u w:val="single"/>
        </w:rPr>
      </w:pPr>
    </w:p>
    <w:p w14:paraId="48E8979D" w14:textId="77777777" w:rsidR="00A21E24" w:rsidRDefault="00F2561C" w:rsidP="00A21E24">
      <w:pPr>
        <w:pStyle w:val="ListParagraph"/>
        <w:tabs>
          <w:tab w:val="left" w:pos="426"/>
        </w:tabs>
        <w:ind w:left="142"/>
        <w:jc w:val="both"/>
        <w:rPr>
          <w:rFonts w:ascii="Times New Roman" w:hAnsi="Times New Roman" w:cs="Times New Roman"/>
          <w:lang w:bidi="bg-BG"/>
        </w:rPr>
      </w:pPr>
      <w:r w:rsidRPr="00F2561C">
        <w:rPr>
          <w:rFonts w:ascii="Times New Roman" w:hAnsi="Times New Roman" w:cs="Times New Roman"/>
          <w:b/>
          <w:u w:val="single"/>
        </w:rPr>
        <w:t>Отговор на УО на ОПТТИ</w:t>
      </w:r>
      <w:r w:rsidRPr="00F2561C">
        <w:rPr>
          <w:rFonts w:ascii="Times New Roman" w:hAnsi="Times New Roman" w:cs="Times New Roman"/>
          <w:u w:val="single"/>
        </w:rPr>
        <w:t xml:space="preserve">: </w:t>
      </w:r>
      <w:r w:rsidRPr="00F2561C">
        <w:rPr>
          <w:rFonts w:ascii="Times New Roman" w:hAnsi="Times New Roman" w:cs="Times New Roman"/>
        </w:rPr>
        <w:t xml:space="preserve"> В писмо с рег. № 10-45-64 от 24.06.2020 г.</w:t>
      </w:r>
      <w:r w:rsidRPr="00F2561C">
        <w:rPr>
          <w:rFonts w:ascii="Times New Roman" w:hAnsi="Times New Roman" w:cs="Times New Roman"/>
          <w:lang w:bidi="bg-BG"/>
        </w:rPr>
        <w:t xml:space="preserve"> </w:t>
      </w:r>
      <w:r w:rsidR="00BE7183">
        <w:rPr>
          <w:rFonts w:ascii="Times New Roman" w:hAnsi="Times New Roman" w:cs="Times New Roman"/>
          <w:lang w:bidi="bg-BG"/>
        </w:rPr>
        <w:t xml:space="preserve">бенефициента </w:t>
      </w:r>
      <w:r w:rsidRPr="00F2561C">
        <w:rPr>
          <w:rFonts w:ascii="Times New Roman" w:hAnsi="Times New Roman" w:cs="Times New Roman"/>
          <w:lang w:bidi="bg-BG"/>
        </w:rPr>
        <w:t xml:space="preserve">ДППИ е </w:t>
      </w:r>
      <w:r w:rsidR="007555F8">
        <w:rPr>
          <w:rFonts w:ascii="Times New Roman" w:hAnsi="Times New Roman" w:cs="Times New Roman"/>
          <w:lang w:bidi="bg-BG"/>
        </w:rPr>
        <w:t xml:space="preserve">заявил, че държавната помощ по проекта ще бъде предявена на верификация на УО на ОПТТИ наведнъж в едно искане за плащане. </w:t>
      </w:r>
    </w:p>
    <w:p w14:paraId="1E0D332F" w14:textId="77777777" w:rsidR="00937673" w:rsidRDefault="00937673" w:rsidP="00A21E24">
      <w:pPr>
        <w:pStyle w:val="ListParagraph"/>
        <w:tabs>
          <w:tab w:val="left" w:pos="426"/>
        </w:tabs>
        <w:ind w:left="142"/>
        <w:jc w:val="both"/>
        <w:rPr>
          <w:rFonts w:ascii="Times New Roman" w:hAnsi="Times New Roman" w:cs="Times New Roman"/>
        </w:rPr>
      </w:pPr>
    </w:p>
    <w:p w14:paraId="7B71610C" w14:textId="77777777" w:rsidR="00937673" w:rsidRPr="003A65B8" w:rsidRDefault="00937673" w:rsidP="00937673">
      <w:pPr>
        <w:pStyle w:val="ListParagraph"/>
        <w:numPr>
          <w:ilvl w:val="1"/>
          <w:numId w:val="1"/>
        </w:numPr>
        <w:tabs>
          <w:tab w:val="left" w:pos="426"/>
        </w:tabs>
        <w:jc w:val="both"/>
        <w:rPr>
          <w:rFonts w:ascii="Times New Roman" w:hAnsi="Times New Roman" w:cs="Times New Roman"/>
        </w:rPr>
      </w:pPr>
      <w:r>
        <w:rPr>
          <w:rFonts w:ascii="Times New Roman" w:hAnsi="Times New Roman" w:cs="Times New Roman"/>
          <w:bCs/>
          <w:lang w:bidi="bg-BG"/>
        </w:rPr>
        <w:t>„</w:t>
      </w:r>
      <w:r>
        <w:rPr>
          <w:rFonts w:ascii="Times New Roman" w:hAnsi="Times New Roman" w:cs="Times New Roman"/>
          <w:bCs/>
          <w:i/>
          <w:lang w:bidi="bg-BG"/>
        </w:rPr>
        <w:t xml:space="preserve">Необходимо е да включите и приложимите условия за натрупване на помощта , съгласно условията на </w:t>
      </w:r>
      <w:r>
        <w:rPr>
          <w:rFonts w:ascii="Times New Roman" w:hAnsi="Times New Roman" w:cs="Times New Roman"/>
          <w:bCs/>
          <w:i/>
          <w:lang w:bidi="bg-BG"/>
        </w:rPr>
        <w:t xml:space="preserve">чл. </w:t>
      </w:r>
      <w:r>
        <w:rPr>
          <w:rFonts w:ascii="Times New Roman" w:hAnsi="Times New Roman" w:cs="Times New Roman"/>
          <w:bCs/>
          <w:i/>
          <w:lang w:bidi="bg-BG"/>
        </w:rPr>
        <w:t>8“</w:t>
      </w:r>
    </w:p>
    <w:p w14:paraId="47A4F46F" w14:textId="77777777" w:rsidR="00BE7183" w:rsidRDefault="00937673" w:rsidP="00A21E24">
      <w:pPr>
        <w:pStyle w:val="ListParagraph"/>
        <w:tabs>
          <w:tab w:val="left" w:pos="426"/>
        </w:tabs>
        <w:ind w:left="142"/>
        <w:jc w:val="both"/>
        <w:rPr>
          <w:rFonts w:ascii="Times New Roman" w:hAnsi="Times New Roman" w:cs="Times New Roman"/>
        </w:rPr>
      </w:pPr>
      <w:r w:rsidRPr="00937673">
        <w:rPr>
          <w:rFonts w:ascii="Times New Roman" w:hAnsi="Times New Roman" w:cs="Times New Roman"/>
          <w:b/>
        </w:rPr>
        <w:t>Отговор на УО на ОПТТИ:</w:t>
      </w:r>
      <w:r w:rsidRPr="00937673">
        <w:rPr>
          <w:rFonts w:ascii="Times New Roman" w:hAnsi="Times New Roman" w:cs="Times New Roman"/>
        </w:rPr>
        <w:t xml:space="preserve"> В съответствие с препоръката, </w:t>
      </w:r>
      <w:r>
        <w:rPr>
          <w:rFonts w:ascii="Times New Roman" w:hAnsi="Times New Roman" w:cs="Times New Roman"/>
        </w:rPr>
        <w:t xml:space="preserve">в </w:t>
      </w:r>
      <w:r w:rsidRPr="00937673">
        <w:rPr>
          <w:rFonts w:ascii="Times New Roman" w:hAnsi="Times New Roman" w:cs="Times New Roman"/>
        </w:rPr>
        <w:t xml:space="preserve">приложенията с условията за съответствие с ОРГО към административния договор за </w:t>
      </w:r>
      <w:r w:rsidR="00BE7183">
        <w:rPr>
          <w:rFonts w:ascii="Times New Roman" w:hAnsi="Times New Roman" w:cs="Times New Roman"/>
        </w:rPr>
        <w:t xml:space="preserve">предоставяне на БФП по проекта </w:t>
      </w:r>
      <w:r w:rsidRPr="00937673">
        <w:rPr>
          <w:rFonts w:ascii="Times New Roman" w:hAnsi="Times New Roman" w:cs="Times New Roman"/>
        </w:rPr>
        <w:t xml:space="preserve">са включени </w:t>
      </w:r>
      <w:r>
        <w:rPr>
          <w:rFonts w:ascii="Times New Roman" w:hAnsi="Times New Roman" w:cs="Times New Roman"/>
        </w:rPr>
        <w:t xml:space="preserve">приложимите условията за натрупване по чл. 8 на ОРГО. </w:t>
      </w:r>
      <w:r w:rsidR="00BE7183">
        <w:rPr>
          <w:rFonts w:ascii="Times New Roman" w:hAnsi="Times New Roman" w:cs="Times New Roman"/>
        </w:rPr>
        <w:t xml:space="preserve"> </w:t>
      </w:r>
    </w:p>
    <w:p w14:paraId="1E420F88" w14:textId="77777777" w:rsidR="00937673" w:rsidRDefault="00BE7183" w:rsidP="00A21E24">
      <w:pPr>
        <w:pStyle w:val="ListParagraph"/>
        <w:tabs>
          <w:tab w:val="left" w:pos="426"/>
        </w:tabs>
        <w:ind w:left="142"/>
        <w:jc w:val="both"/>
        <w:rPr>
          <w:rFonts w:ascii="Times New Roman" w:hAnsi="Times New Roman" w:cs="Times New Roman"/>
          <w:lang w:bidi="bg-BG"/>
        </w:rPr>
      </w:pPr>
      <w:r>
        <w:rPr>
          <w:rFonts w:ascii="Times New Roman" w:hAnsi="Times New Roman" w:cs="Times New Roman"/>
        </w:rPr>
        <w:t xml:space="preserve">В декларация за минимални и държавни помощи, представена с писмо </w:t>
      </w:r>
      <w:r w:rsidRPr="00BE7183">
        <w:rPr>
          <w:rFonts w:ascii="Times New Roman" w:hAnsi="Times New Roman" w:cs="Times New Roman"/>
        </w:rPr>
        <w:t>с рег. № 10-45-64 от 24.06.2020 г.</w:t>
      </w:r>
      <w:r w:rsidRPr="00BE7183">
        <w:rPr>
          <w:rFonts w:ascii="Times New Roman" w:hAnsi="Times New Roman" w:cs="Times New Roman"/>
          <w:lang w:bidi="bg-BG"/>
        </w:rPr>
        <w:t xml:space="preserve"> бенефициента ДППИ</w:t>
      </w:r>
      <w:r>
        <w:rPr>
          <w:rFonts w:ascii="Times New Roman" w:hAnsi="Times New Roman" w:cs="Times New Roman"/>
          <w:lang w:bidi="bg-BG"/>
        </w:rPr>
        <w:t xml:space="preserve"> е заяви, че не е получавал друга държавна помощ са същите разходи,  предмет на държавна помощ по чл. 56 б и чл.56в от ОРГО по проекта. </w:t>
      </w:r>
    </w:p>
    <w:p w14:paraId="675A99A3" w14:textId="77777777" w:rsidR="00BE7183" w:rsidRDefault="00BE7183" w:rsidP="00A21E24">
      <w:pPr>
        <w:pStyle w:val="ListParagraph"/>
        <w:tabs>
          <w:tab w:val="left" w:pos="426"/>
        </w:tabs>
        <w:ind w:left="142"/>
        <w:jc w:val="both"/>
        <w:rPr>
          <w:rFonts w:ascii="Times New Roman" w:hAnsi="Times New Roman" w:cs="Times New Roman"/>
          <w:lang w:bidi="bg-BG"/>
        </w:rPr>
      </w:pPr>
    </w:p>
    <w:p w14:paraId="19C4FC20" w14:textId="77777777" w:rsidR="00BE7183" w:rsidRPr="00BE7183" w:rsidRDefault="00BE7183" w:rsidP="00BE7183">
      <w:pPr>
        <w:pStyle w:val="ListParagraph"/>
        <w:numPr>
          <w:ilvl w:val="1"/>
          <w:numId w:val="1"/>
        </w:numPr>
        <w:tabs>
          <w:tab w:val="left" w:pos="426"/>
        </w:tabs>
        <w:jc w:val="both"/>
        <w:rPr>
          <w:rFonts w:ascii="Times New Roman" w:hAnsi="Times New Roman" w:cs="Times New Roman"/>
        </w:rPr>
      </w:pPr>
      <w:r>
        <w:rPr>
          <w:rFonts w:ascii="Times New Roman" w:hAnsi="Times New Roman" w:cs="Times New Roman"/>
          <w:bCs/>
          <w:lang w:bidi="bg-BG"/>
        </w:rPr>
        <w:t>„</w:t>
      </w:r>
      <w:r>
        <w:rPr>
          <w:rFonts w:ascii="Times New Roman" w:hAnsi="Times New Roman" w:cs="Times New Roman"/>
          <w:bCs/>
          <w:i/>
          <w:lang w:bidi="bg-BG"/>
        </w:rPr>
        <w:t xml:space="preserve">препоръчваме да изискате становище от компетентен орган за допустимостта на разходите по проекта, в т.ч. и за 5 броя бързоходни лодки, което да приложите  в следваща кореспонденция по процедурата“ </w:t>
      </w:r>
    </w:p>
    <w:p w14:paraId="35091F68" w14:textId="77777777" w:rsidR="003D7F5D" w:rsidRDefault="00BE7183" w:rsidP="003D7F5D">
      <w:pPr>
        <w:jc w:val="both"/>
        <w:rPr>
          <w:rFonts w:ascii="Times New Roman" w:hAnsi="Times New Roman" w:cs="Times New Roman"/>
          <w:bCs/>
          <w:lang w:bidi="bg-BG"/>
        </w:rPr>
      </w:pPr>
      <w:r w:rsidRPr="00BE7183">
        <w:rPr>
          <w:rFonts w:ascii="Times New Roman" w:hAnsi="Times New Roman" w:cs="Times New Roman"/>
          <w:b/>
          <w:bCs/>
          <w:lang w:bidi="bg-BG"/>
        </w:rPr>
        <w:t>Отговор на УО на ОПТТИ:</w:t>
      </w:r>
      <w:r w:rsidRPr="00BE7183">
        <w:rPr>
          <w:rFonts w:ascii="Times New Roman" w:hAnsi="Times New Roman" w:cs="Times New Roman"/>
          <w:bCs/>
          <w:lang w:bidi="bg-BG"/>
        </w:rPr>
        <w:t xml:space="preserve"> В съответствие с препоръката, </w:t>
      </w:r>
      <w:r w:rsidR="003D7F5D">
        <w:rPr>
          <w:rFonts w:ascii="Times New Roman" w:hAnsi="Times New Roman" w:cs="Times New Roman"/>
          <w:bCs/>
          <w:lang w:bidi="bg-BG"/>
        </w:rPr>
        <w:t xml:space="preserve">УО на ОПТТИ е изискал становище от Изпълнителна агенция „Морска администрация“ (ИАМА) в </w:t>
      </w:r>
      <w:r w:rsidR="003D7F5D" w:rsidRPr="003D7F5D">
        <w:rPr>
          <w:rFonts w:ascii="Times New Roman" w:hAnsi="Times New Roman" w:cs="Times New Roman"/>
          <w:bCs/>
          <w:lang w:bidi="bg-BG"/>
        </w:rPr>
        <w:t xml:space="preserve">качеството </w:t>
      </w:r>
      <w:r w:rsidR="003D7F5D">
        <w:rPr>
          <w:rFonts w:ascii="Times New Roman" w:hAnsi="Times New Roman" w:cs="Times New Roman"/>
          <w:bCs/>
          <w:lang w:bidi="bg-BG"/>
        </w:rPr>
        <w:t>й</w:t>
      </w:r>
      <w:r w:rsidR="003D7F5D" w:rsidRPr="003D7F5D">
        <w:rPr>
          <w:rFonts w:ascii="Times New Roman" w:hAnsi="Times New Roman" w:cs="Times New Roman"/>
          <w:bCs/>
          <w:lang w:bidi="bg-BG"/>
        </w:rPr>
        <w:t xml:space="preserve"> на компетентен орган, изпълняващ на основание на чл.115к, ал.2 от ЗМПВВПРБ</w:t>
      </w:r>
      <w:r w:rsidR="003D7F5D" w:rsidRPr="003D7F5D">
        <w:rPr>
          <w:rFonts w:ascii="Times New Roman" w:hAnsi="Times New Roman" w:cs="Times New Roman"/>
          <w:bCs/>
          <w:vertAlign w:val="superscript"/>
          <w:lang w:bidi="bg-BG"/>
        </w:rPr>
        <w:footnoteReference w:id="5"/>
      </w:r>
      <w:r w:rsidR="003D7F5D" w:rsidRPr="003D7F5D">
        <w:rPr>
          <w:rFonts w:ascii="Times New Roman" w:hAnsi="Times New Roman" w:cs="Times New Roman"/>
          <w:bCs/>
          <w:lang w:bidi="bg-BG"/>
        </w:rPr>
        <w:t xml:space="preserve"> регулаторните и контролните функции на държавата в областта на пристанищата</w:t>
      </w:r>
      <w:r w:rsidR="003D7F5D">
        <w:rPr>
          <w:rFonts w:ascii="Times New Roman" w:hAnsi="Times New Roman" w:cs="Times New Roman"/>
          <w:bCs/>
          <w:lang w:bidi="bg-BG"/>
        </w:rPr>
        <w:t>. С п</w:t>
      </w:r>
      <w:r w:rsidR="003D7F5D" w:rsidRPr="003D7F5D">
        <w:rPr>
          <w:rFonts w:ascii="Times New Roman" w:hAnsi="Times New Roman" w:cs="Times New Roman"/>
          <w:bCs/>
          <w:lang w:bidi="bg-BG"/>
        </w:rPr>
        <w:t xml:space="preserve">исмо с рег.  № 10-45-64/14.07.2020 г. със становище </w:t>
      </w:r>
      <w:r w:rsidR="003D7F5D">
        <w:rPr>
          <w:rFonts w:ascii="Times New Roman" w:hAnsi="Times New Roman" w:cs="Times New Roman"/>
          <w:bCs/>
          <w:lang w:bidi="bg-BG"/>
        </w:rPr>
        <w:t>ИАМА е представила своето положително становища</w:t>
      </w:r>
      <w:r w:rsidR="003D7F5D" w:rsidRPr="003D7F5D">
        <w:rPr>
          <w:rFonts w:ascii="Times New Roman" w:hAnsi="Times New Roman" w:cs="Times New Roman"/>
          <w:bCs/>
          <w:lang w:bidi="bg-BG"/>
        </w:rPr>
        <w:t xml:space="preserve"> за съответствието с определенията по т. 157 и т. 165 от ОРГО на съоръженията предмет на държавна помощ по проекта.  </w:t>
      </w:r>
    </w:p>
    <w:p w14:paraId="3A06B312" w14:textId="4A585752" w:rsidR="00BE7183" w:rsidRPr="001B0668" w:rsidRDefault="001B0668" w:rsidP="001B0668">
      <w:pPr>
        <w:pStyle w:val="ListParagraph"/>
        <w:numPr>
          <w:ilvl w:val="1"/>
          <w:numId w:val="1"/>
        </w:numPr>
        <w:tabs>
          <w:tab w:val="left" w:pos="426"/>
        </w:tabs>
        <w:jc w:val="both"/>
        <w:rPr>
          <w:rFonts w:ascii="Times New Roman" w:hAnsi="Times New Roman" w:cs="Times New Roman"/>
          <w:i/>
        </w:rPr>
      </w:pPr>
      <w:r w:rsidRPr="001B0668">
        <w:rPr>
          <w:rFonts w:ascii="Times New Roman" w:hAnsi="Times New Roman" w:cs="Times New Roman"/>
          <w:i/>
        </w:rPr>
        <w:t>„</w:t>
      </w:r>
      <w:r>
        <w:rPr>
          <w:rFonts w:ascii="Times New Roman" w:hAnsi="Times New Roman" w:cs="Times New Roman"/>
          <w:i/>
        </w:rPr>
        <w:t>необходимо е да бъде извършено нов финансов анализ, само по отношение на допустимите разходи по ОРГО</w:t>
      </w:r>
      <w:r w:rsidRPr="001B0668">
        <w:rPr>
          <w:rFonts w:ascii="Times New Roman" w:hAnsi="Times New Roman" w:cs="Times New Roman"/>
          <w:i/>
        </w:rPr>
        <w:t>“</w:t>
      </w:r>
    </w:p>
    <w:p w14:paraId="2E108EA9" w14:textId="4A1655BB" w:rsidR="00BE7183" w:rsidRDefault="001B0668" w:rsidP="00A21E24">
      <w:pPr>
        <w:pStyle w:val="ListParagraph"/>
        <w:tabs>
          <w:tab w:val="left" w:pos="426"/>
        </w:tabs>
        <w:ind w:left="142"/>
        <w:jc w:val="both"/>
        <w:rPr>
          <w:rFonts w:ascii="Times New Roman" w:hAnsi="Times New Roman" w:cs="Times New Roman"/>
        </w:rPr>
      </w:pPr>
      <w:r w:rsidRPr="001B0668">
        <w:rPr>
          <w:rFonts w:ascii="Times New Roman" w:hAnsi="Times New Roman" w:cs="Times New Roman"/>
          <w:b/>
        </w:rPr>
        <w:t>Отговор на УО на ОПТТИ:</w:t>
      </w:r>
      <w:r w:rsidRPr="001B0668">
        <w:rPr>
          <w:rFonts w:ascii="Times New Roman" w:hAnsi="Times New Roman" w:cs="Times New Roman"/>
        </w:rPr>
        <w:t xml:space="preserve"> В съответствие с препоръката, </w:t>
      </w:r>
      <w:r w:rsidR="00992992">
        <w:rPr>
          <w:rFonts w:ascii="Times New Roman" w:hAnsi="Times New Roman" w:cs="Times New Roman"/>
        </w:rPr>
        <w:t xml:space="preserve">с писмо с рег. </w:t>
      </w:r>
      <w:r w:rsidR="00992992" w:rsidRPr="00992992">
        <w:rPr>
          <w:rFonts w:ascii="Times New Roman" w:hAnsi="Times New Roman" w:cs="Times New Roman"/>
        </w:rPr>
        <w:t>№ 10-45-64 от 24.06.2020 г.</w:t>
      </w:r>
      <w:r w:rsidR="00992992" w:rsidRPr="00992992">
        <w:rPr>
          <w:rFonts w:ascii="Times New Roman" w:hAnsi="Times New Roman" w:cs="Times New Roman"/>
          <w:lang w:bidi="bg-BG"/>
        </w:rPr>
        <w:t xml:space="preserve"> бенефициента ДППИ е</w:t>
      </w:r>
      <w:r w:rsidR="00992992">
        <w:rPr>
          <w:rFonts w:ascii="Times New Roman" w:hAnsi="Times New Roman" w:cs="Times New Roman"/>
          <w:lang w:bidi="bg-BG"/>
        </w:rPr>
        <w:t xml:space="preserve"> представил два допълнителни финансови анализи, съответно само за допустимите разходи по чл. 56б и чл.56в</w:t>
      </w:r>
      <w:r w:rsidR="00992992">
        <w:rPr>
          <w:rFonts w:ascii="Times New Roman" w:hAnsi="Times New Roman" w:cs="Times New Roman"/>
        </w:rPr>
        <w:t xml:space="preserve">  на ОРГО.</w:t>
      </w:r>
    </w:p>
    <w:p w14:paraId="55E3C6D7" w14:textId="1E501321" w:rsidR="00992992" w:rsidRDefault="00992992" w:rsidP="00A21E24">
      <w:pPr>
        <w:pStyle w:val="ListParagraph"/>
        <w:tabs>
          <w:tab w:val="left" w:pos="426"/>
        </w:tabs>
        <w:ind w:left="142"/>
        <w:jc w:val="both"/>
        <w:rPr>
          <w:rFonts w:ascii="Times New Roman" w:hAnsi="Times New Roman" w:cs="Times New Roman"/>
        </w:rPr>
      </w:pPr>
    </w:p>
    <w:p w14:paraId="3BD4B588" w14:textId="1343515B" w:rsidR="00992992" w:rsidRPr="00992992" w:rsidRDefault="00992992" w:rsidP="00992992">
      <w:pPr>
        <w:pStyle w:val="ListParagraph"/>
        <w:numPr>
          <w:ilvl w:val="1"/>
          <w:numId w:val="1"/>
        </w:numPr>
        <w:tabs>
          <w:tab w:val="left" w:pos="426"/>
        </w:tabs>
        <w:jc w:val="both"/>
        <w:rPr>
          <w:rFonts w:ascii="Times New Roman" w:hAnsi="Times New Roman" w:cs="Times New Roman"/>
        </w:rPr>
      </w:pPr>
      <w:r w:rsidRPr="00992992">
        <w:rPr>
          <w:rFonts w:ascii="Times New Roman" w:hAnsi="Times New Roman" w:cs="Times New Roman"/>
        </w:rPr>
        <w:t>„</w:t>
      </w:r>
      <w:r>
        <w:rPr>
          <w:rFonts w:ascii="Times New Roman" w:hAnsi="Times New Roman" w:cs="Times New Roman"/>
          <w:i/>
        </w:rPr>
        <w:t xml:space="preserve">да декларирате, че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ще се извършва на конкурентна, прозрачна, недискриминационна и безусловна основа, като няма да зависи по никакъв начин от ограничения свързани със съществуващите към момента пристанищни оператори </w:t>
      </w:r>
      <w:r w:rsidRPr="00992992">
        <w:rPr>
          <w:rFonts w:ascii="Times New Roman" w:hAnsi="Times New Roman" w:cs="Times New Roman"/>
          <w:i/>
        </w:rPr>
        <w:t>“</w:t>
      </w:r>
    </w:p>
    <w:p w14:paraId="13C6ABFF" w14:textId="77777777" w:rsidR="00D31847" w:rsidRDefault="00D31847" w:rsidP="00992992">
      <w:pPr>
        <w:pStyle w:val="ListParagraph"/>
        <w:tabs>
          <w:tab w:val="left" w:pos="426"/>
        </w:tabs>
        <w:ind w:left="142"/>
        <w:jc w:val="both"/>
        <w:rPr>
          <w:rFonts w:ascii="Times New Roman" w:hAnsi="Times New Roman" w:cs="Times New Roman"/>
          <w:b/>
        </w:rPr>
      </w:pPr>
    </w:p>
    <w:p w14:paraId="00FA977C" w14:textId="6B0B73E7" w:rsidR="00992992" w:rsidRPr="00D31847" w:rsidRDefault="00992992" w:rsidP="00992992">
      <w:pPr>
        <w:pStyle w:val="ListParagraph"/>
        <w:tabs>
          <w:tab w:val="left" w:pos="426"/>
        </w:tabs>
        <w:ind w:left="142"/>
        <w:jc w:val="both"/>
        <w:rPr>
          <w:rFonts w:ascii="Times New Roman" w:hAnsi="Times New Roman" w:cs="Times New Roman"/>
        </w:rPr>
      </w:pPr>
      <w:r w:rsidRPr="00992992">
        <w:rPr>
          <w:rFonts w:ascii="Times New Roman" w:hAnsi="Times New Roman" w:cs="Times New Roman"/>
          <w:b/>
        </w:rPr>
        <w:t>Отговор на УО на ОПТТИ:</w:t>
      </w:r>
      <w:r w:rsidRPr="00992992">
        <w:rPr>
          <w:rFonts w:ascii="Times New Roman" w:hAnsi="Times New Roman" w:cs="Times New Roman"/>
        </w:rPr>
        <w:t xml:space="preserve"> В съответствие с препоръката, с писмо с рег. № 10-45-64 от 24.06.2020 г. бенефициента ДППИ е </w:t>
      </w:r>
      <w:r>
        <w:rPr>
          <w:rFonts w:ascii="Times New Roman" w:hAnsi="Times New Roman" w:cs="Times New Roman"/>
        </w:rPr>
        <w:t xml:space="preserve">декларирал, че </w:t>
      </w:r>
      <w:r w:rsidR="0019776F">
        <w:rPr>
          <w:rFonts w:ascii="Times New Roman" w:hAnsi="Times New Roman" w:cs="Times New Roman"/>
        </w:rPr>
        <w:t xml:space="preserve">възлагането на трети лица на </w:t>
      </w:r>
      <w:r w:rsidR="00D31847" w:rsidRPr="00D31847">
        <w:rPr>
          <w:rFonts w:ascii="Times New Roman" w:hAnsi="Times New Roman" w:cs="Times New Roman"/>
        </w:rPr>
        <w:t xml:space="preserve">изграждането, </w:t>
      </w:r>
      <w:r w:rsidR="00D31847" w:rsidRPr="00D31847">
        <w:rPr>
          <w:rFonts w:ascii="Times New Roman" w:hAnsi="Times New Roman" w:cs="Times New Roman"/>
        </w:rPr>
        <w:lastRenderedPageBreak/>
        <w:t xml:space="preserve">модернизацията, управлението или наемането на подпомаганата пристанищна инфраструктура ще се извършва </w:t>
      </w:r>
      <w:r w:rsidR="0019776F">
        <w:rPr>
          <w:rFonts w:ascii="Times New Roman" w:hAnsi="Times New Roman" w:cs="Times New Roman"/>
        </w:rPr>
        <w:t xml:space="preserve">от ДППИ </w:t>
      </w:r>
      <w:r w:rsidR="00D31847" w:rsidRPr="00D31847">
        <w:rPr>
          <w:rFonts w:ascii="Times New Roman" w:hAnsi="Times New Roman" w:cs="Times New Roman"/>
        </w:rPr>
        <w:t xml:space="preserve">на конкурентна, прозрачна, недискриминационна и безусловна основа, </w:t>
      </w:r>
      <w:r w:rsidR="0019776F">
        <w:rPr>
          <w:rFonts w:ascii="Times New Roman" w:hAnsi="Times New Roman" w:cs="Times New Roman"/>
        </w:rPr>
        <w:t>в съответствие със ЗОП, ППЗОП Закона за държавната собственост и Правилника за прилагането му и разпоредбите на българското законодателство, като</w:t>
      </w:r>
      <w:r w:rsidR="00D31847" w:rsidRPr="00D31847">
        <w:rPr>
          <w:rFonts w:ascii="Times New Roman" w:hAnsi="Times New Roman" w:cs="Times New Roman"/>
        </w:rPr>
        <w:t xml:space="preserve"> няма да зависи по никакъв начин от ограничения свързани със съществуващите към момента пристанищни оператори</w:t>
      </w:r>
      <w:r w:rsidR="00D31847">
        <w:rPr>
          <w:rFonts w:ascii="Times New Roman" w:hAnsi="Times New Roman" w:cs="Times New Roman"/>
        </w:rPr>
        <w:t>.</w:t>
      </w:r>
      <w:bookmarkStart w:id="4" w:name="_GoBack"/>
      <w:bookmarkEnd w:id="4"/>
    </w:p>
    <w:sectPr w:rsidR="00992992" w:rsidRPr="00D3184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Valentin Ivanov Ignatov" w:date="2020-07-24T11:24:00Z" w:initials="VII">
    <w:p w14:paraId="17F54DD2" w14:textId="77777777" w:rsidR="00937673" w:rsidRDefault="00937673">
      <w:pPr>
        <w:pStyle w:val="CommentText"/>
      </w:pPr>
      <w:r>
        <w:rPr>
          <w:rStyle w:val="CommentReference"/>
        </w:rPr>
        <w:annotationRef/>
      </w:r>
      <w:r>
        <w:t>Добавено днес - на 24.07.2020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F54DD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E9C67" w14:textId="77777777" w:rsidR="00AA1AF2" w:rsidRDefault="00AA1AF2" w:rsidP="00877774">
      <w:pPr>
        <w:spacing w:after="0" w:line="240" w:lineRule="auto"/>
      </w:pPr>
      <w:r>
        <w:separator/>
      </w:r>
    </w:p>
  </w:endnote>
  <w:endnote w:type="continuationSeparator" w:id="0">
    <w:p w14:paraId="1200BDD6" w14:textId="77777777" w:rsidR="00AA1AF2" w:rsidRDefault="00AA1AF2" w:rsidP="00877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B2DDF" w14:textId="77777777" w:rsidR="00AA1AF2" w:rsidRDefault="00AA1AF2" w:rsidP="00877774">
      <w:pPr>
        <w:spacing w:after="0" w:line="240" w:lineRule="auto"/>
      </w:pPr>
      <w:r>
        <w:separator/>
      </w:r>
    </w:p>
  </w:footnote>
  <w:footnote w:type="continuationSeparator" w:id="0">
    <w:p w14:paraId="377A0274" w14:textId="77777777" w:rsidR="00AA1AF2" w:rsidRDefault="00AA1AF2" w:rsidP="00877774">
      <w:pPr>
        <w:spacing w:after="0" w:line="240" w:lineRule="auto"/>
      </w:pPr>
      <w:r>
        <w:continuationSeparator/>
      </w:r>
    </w:p>
  </w:footnote>
  <w:footnote w:id="1">
    <w:p w14:paraId="55CFCB1C" w14:textId="77777777" w:rsidR="00877774" w:rsidRPr="00877774" w:rsidRDefault="00877774">
      <w:pPr>
        <w:pStyle w:val="FootnoteText"/>
        <w:rPr>
          <w:rFonts w:ascii="Times New Roman" w:hAnsi="Times New Roman" w:cs="Times New Roman"/>
        </w:rPr>
      </w:pPr>
      <w:r>
        <w:rPr>
          <w:rStyle w:val="FootnoteReference"/>
        </w:rPr>
        <w:footnoteRef/>
      </w:r>
      <w:r>
        <w:t xml:space="preserve"> </w:t>
      </w:r>
      <w:r w:rsidRPr="00877774">
        <w:rPr>
          <w:rFonts w:ascii="Times New Roman" w:hAnsi="Times New Roman" w:cs="Times New Roman"/>
        </w:rPr>
        <w:t>Закон за държавните помощи;</w:t>
      </w:r>
    </w:p>
  </w:footnote>
  <w:footnote w:id="2">
    <w:p w14:paraId="1FAFDA86" w14:textId="77777777" w:rsidR="00877774" w:rsidRPr="00877774" w:rsidRDefault="00877774">
      <w:pPr>
        <w:pStyle w:val="FootnoteText"/>
        <w:rPr>
          <w:rFonts w:ascii="Times New Roman" w:hAnsi="Times New Roman" w:cs="Times New Roman"/>
        </w:rPr>
      </w:pPr>
      <w:r w:rsidRPr="00877774">
        <w:rPr>
          <w:rStyle w:val="FootnoteReference"/>
          <w:rFonts w:ascii="Times New Roman" w:hAnsi="Times New Roman" w:cs="Times New Roman"/>
        </w:rPr>
        <w:footnoteRef/>
      </w:r>
      <w:r w:rsidRPr="00877774">
        <w:rPr>
          <w:rFonts w:ascii="Times New Roman" w:hAnsi="Times New Roman" w:cs="Times New Roman"/>
        </w:rPr>
        <w:t xml:space="preserve"> </w:t>
      </w:r>
      <w:r>
        <w:rPr>
          <w:rFonts w:ascii="Times New Roman" w:hAnsi="Times New Roman" w:cs="Times New Roman"/>
        </w:rPr>
        <w:t>Закон за управление на средствата от Европейските структурни и инвестиционни фондове;</w:t>
      </w:r>
    </w:p>
  </w:footnote>
  <w:footnote w:id="3">
    <w:p w14:paraId="385F08FE" w14:textId="77777777" w:rsidR="005F4C87" w:rsidRPr="00F2561C" w:rsidRDefault="005F4C87" w:rsidP="00F2561C">
      <w:pPr>
        <w:pStyle w:val="FootnoteText"/>
        <w:jc w:val="both"/>
        <w:rPr>
          <w:rFonts w:ascii="Times New Roman" w:hAnsi="Times New Roman" w:cs="Times New Roman"/>
        </w:rPr>
      </w:pPr>
      <w:r w:rsidRPr="00F2561C">
        <w:rPr>
          <w:rStyle w:val="FootnoteReference"/>
          <w:rFonts w:ascii="Times New Roman" w:hAnsi="Times New Roman" w:cs="Times New Roman"/>
        </w:rPr>
        <w:footnoteRef/>
      </w:r>
      <w:r w:rsidRPr="00F2561C">
        <w:rPr>
          <w:rFonts w:ascii="Times New Roman" w:hAnsi="Times New Roman" w:cs="Times New Roman"/>
        </w:rPr>
        <w:t xml:space="preserve"> Дело№ С-349/17 </w:t>
      </w:r>
      <w:proofErr w:type="spellStart"/>
      <w:r w:rsidRPr="00F2561C">
        <w:rPr>
          <w:rFonts w:ascii="Times New Roman" w:hAnsi="Times New Roman" w:cs="Times New Roman"/>
          <w:bCs/>
        </w:rPr>
        <w:t>Eesti</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Pagar</w:t>
      </w:r>
      <w:proofErr w:type="spellEnd"/>
      <w:r w:rsidRPr="00F2561C">
        <w:rPr>
          <w:rFonts w:ascii="Times New Roman" w:hAnsi="Times New Roman" w:cs="Times New Roman"/>
          <w:bCs/>
        </w:rPr>
        <w:t xml:space="preserve"> AS v </w:t>
      </w:r>
      <w:proofErr w:type="spellStart"/>
      <w:r w:rsidRPr="00F2561C">
        <w:rPr>
          <w:rFonts w:ascii="Times New Roman" w:hAnsi="Times New Roman" w:cs="Times New Roman"/>
          <w:bCs/>
        </w:rPr>
        <w:t>Ettevõtluse</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Arendamise</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Sihtasutus</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and</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Majandus</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ja</w:t>
      </w:r>
      <w:proofErr w:type="spellEnd"/>
      <w:r w:rsidRPr="00F2561C">
        <w:rPr>
          <w:rFonts w:ascii="Times New Roman" w:hAnsi="Times New Roman" w:cs="Times New Roman"/>
          <w:bCs/>
        </w:rPr>
        <w:t xml:space="preserve"> </w:t>
      </w:r>
      <w:proofErr w:type="spellStart"/>
      <w:r w:rsidRPr="00F2561C">
        <w:rPr>
          <w:rFonts w:ascii="Times New Roman" w:hAnsi="Times New Roman" w:cs="Times New Roman"/>
          <w:bCs/>
        </w:rPr>
        <w:t>Kommunikatsiooniministeerium</w:t>
      </w:r>
      <w:proofErr w:type="spellEnd"/>
      <w:r w:rsidRPr="00F2561C">
        <w:rPr>
          <w:rFonts w:ascii="Times New Roman" w:hAnsi="Times New Roman" w:cs="Times New Roman"/>
          <w:b/>
          <w:bCs/>
        </w:rPr>
        <w:t>;</w:t>
      </w:r>
    </w:p>
  </w:footnote>
  <w:footnote w:id="4">
    <w:p w14:paraId="30E8C899" w14:textId="77777777" w:rsidR="005F4C87" w:rsidRPr="007E3DB4" w:rsidRDefault="005F4C87" w:rsidP="00F2561C">
      <w:pPr>
        <w:pStyle w:val="FootnoteText"/>
        <w:jc w:val="both"/>
        <w:rPr>
          <w:b/>
        </w:rPr>
      </w:pPr>
      <w:r w:rsidRPr="00F2561C">
        <w:rPr>
          <w:rStyle w:val="FootnoteReference"/>
          <w:rFonts w:ascii="Times New Roman" w:hAnsi="Times New Roman" w:cs="Times New Roman"/>
        </w:rPr>
        <w:footnoteRef/>
      </w:r>
      <w:r w:rsidRPr="00F2561C">
        <w:rPr>
          <w:rFonts w:ascii="Times New Roman" w:hAnsi="Times New Roman" w:cs="Times New Roman"/>
        </w:rPr>
        <w:t xml:space="preserve"> Регламент (ЕО) № 800/2008 на Комисията от 6 август 2008 година относно деклариране на някои категории помощи за съвместими с общия пазар в приложение на членове 87 и 88 от Договора (Общ регламент за групово освобождаване), </w:t>
      </w:r>
      <w:r w:rsidRPr="00F2561C">
        <w:rPr>
          <w:rFonts w:ascii="Times New Roman" w:hAnsi="Times New Roman" w:cs="Times New Roman"/>
          <w:b/>
        </w:rPr>
        <w:t>отменен с Регламент (ЕС) 651/2014.</w:t>
      </w:r>
    </w:p>
  </w:footnote>
  <w:footnote w:id="5">
    <w:p w14:paraId="6D6464A1" w14:textId="77777777" w:rsidR="003D7F5D" w:rsidRDefault="003D7F5D" w:rsidP="003D7F5D">
      <w:pPr>
        <w:pStyle w:val="FootnoteText"/>
      </w:pPr>
      <w:r>
        <w:rPr>
          <w:rStyle w:val="FootnoteReference"/>
        </w:rPr>
        <w:footnoteRef/>
      </w:r>
      <w:r>
        <w:t xml:space="preserve"> </w:t>
      </w:r>
      <w:r w:rsidRPr="00992992">
        <w:rPr>
          <w:rFonts w:ascii="Times New Roman" w:hAnsi="Times New Roman" w:cs="Times New Roman"/>
        </w:rPr>
        <w:t>Закон за морските пространства, вътрешните водни пътища и пристанищата на Република България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D7212"/>
    <w:multiLevelType w:val="multilevel"/>
    <w:tmpl w:val="63120452"/>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6D5406"/>
    <w:multiLevelType w:val="multilevel"/>
    <w:tmpl w:val="63120452"/>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2B49F8"/>
    <w:multiLevelType w:val="multilevel"/>
    <w:tmpl w:val="63120452"/>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ntin Ivanov Ignatov">
    <w15:presenceInfo w15:providerId="AD" w15:userId="S-1-5-21-1317688871-344346550-1734353810-9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7C"/>
    <w:rsid w:val="0003035B"/>
    <w:rsid w:val="00145D6C"/>
    <w:rsid w:val="00166398"/>
    <w:rsid w:val="0019776F"/>
    <w:rsid w:val="001B0668"/>
    <w:rsid w:val="002B39B9"/>
    <w:rsid w:val="002C3B7C"/>
    <w:rsid w:val="003A65B8"/>
    <w:rsid w:val="003D7F5D"/>
    <w:rsid w:val="0046142A"/>
    <w:rsid w:val="005F4C87"/>
    <w:rsid w:val="005F5D5A"/>
    <w:rsid w:val="00705FBD"/>
    <w:rsid w:val="007555F8"/>
    <w:rsid w:val="007C7317"/>
    <w:rsid w:val="00877774"/>
    <w:rsid w:val="008F406C"/>
    <w:rsid w:val="00937673"/>
    <w:rsid w:val="00942184"/>
    <w:rsid w:val="0099087D"/>
    <w:rsid w:val="009909C7"/>
    <w:rsid w:val="00992992"/>
    <w:rsid w:val="00A21E24"/>
    <w:rsid w:val="00AA1AF2"/>
    <w:rsid w:val="00B42A01"/>
    <w:rsid w:val="00B873EE"/>
    <w:rsid w:val="00BE7183"/>
    <w:rsid w:val="00C5133A"/>
    <w:rsid w:val="00C76E1C"/>
    <w:rsid w:val="00CC5E42"/>
    <w:rsid w:val="00D224F7"/>
    <w:rsid w:val="00D31847"/>
    <w:rsid w:val="00D740C7"/>
    <w:rsid w:val="00DF61B7"/>
    <w:rsid w:val="00E00DD0"/>
    <w:rsid w:val="00F256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1DC0"/>
  <w15:chartTrackingRefBased/>
  <w15:docId w15:val="{21D25A09-4D28-494A-8766-A37C57A9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B7C"/>
    <w:pPr>
      <w:ind w:left="720"/>
      <w:contextualSpacing/>
    </w:pPr>
  </w:style>
  <w:style w:type="paragraph" w:styleId="FootnoteText">
    <w:name w:val="footnote text"/>
    <w:basedOn w:val="Normal"/>
    <w:link w:val="FootnoteTextChar"/>
    <w:uiPriority w:val="99"/>
    <w:semiHidden/>
    <w:unhideWhenUsed/>
    <w:rsid w:val="008777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7774"/>
    <w:rPr>
      <w:sz w:val="20"/>
      <w:szCs w:val="20"/>
    </w:rPr>
  </w:style>
  <w:style w:type="character" w:styleId="FootnoteReference">
    <w:name w:val="footnote reference"/>
    <w:basedOn w:val="DefaultParagraphFont"/>
    <w:unhideWhenUsed/>
    <w:rsid w:val="00877774"/>
    <w:rPr>
      <w:vertAlign w:val="superscript"/>
    </w:rPr>
  </w:style>
  <w:style w:type="character" w:styleId="Hyperlink">
    <w:name w:val="Hyperlink"/>
    <w:basedOn w:val="DefaultParagraphFont"/>
    <w:uiPriority w:val="99"/>
    <w:unhideWhenUsed/>
    <w:rsid w:val="00CC5E42"/>
    <w:rPr>
      <w:color w:val="0563C1" w:themeColor="hyperlink"/>
      <w:u w:val="single"/>
    </w:rPr>
  </w:style>
  <w:style w:type="character" w:styleId="CommentReference">
    <w:name w:val="annotation reference"/>
    <w:basedOn w:val="DefaultParagraphFont"/>
    <w:uiPriority w:val="99"/>
    <w:semiHidden/>
    <w:unhideWhenUsed/>
    <w:rsid w:val="00937673"/>
    <w:rPr>
      <w:sz w:val="16"/>
      <w:szCs w:val="16"/>
    </w:rPr>
  </w:style>
  <w:style w:type="paragraph" w:styleId="CommentText">
    <w:name w:val="annotation text"/>
    <w:basedOn w:val="Normal"/>
    <w:link w:val="CommentTextChar"/>
    <w:uiPriority w:val="99"/>
    <w:semiHidden/>
    <w:unhideWhenUsed/>
    <w:rsid w:val="00937673"/>
    <w:pPr>
      <w:spacing w:line="240" w:lineRule="auto"/>
    </w:pPr>
    <w:rPr>
      <w:sz w:val="20"/>
      <w:szCs w:val="20"/>
    </w:rPr>
  </w:style>
  <w:style w:type="character" w:customStyle="1" w:styleId="CommentTextChar">
    <w:name w:val="Comment Text Char"/>
    <w:basedOn w:val="DefaultParagraphFont"/>
    <w:link w:val="CommentText"/>
    <w:uiPriority w:val="99"/>
    <w:semiHidden/>
    <w:rsid w:val="00937673"/>
    <w:rPr>
      <w:sz w:val="20"/>
      <w:szCs w:val="20"/>
    </w:rPr>
  </w:style>
  <w:style w:type="paragraph" w:styleId="CommentSubject">
    <w:name w:val="annotation subject"/>
    <w:basedOn w:val="CommentText"/>
    <w:next w:val="CommentText"/>
    <w:link w:val="CommentSubjectChar"/>
    <w:uiPriority w:val="99"/>
    <w:semiHidden/>
    <w:unhideWhenUsed/>
    <w:rsid w:val="00937673"/>
    <w:rPr>
      <w:b/>
      <w:bCs/>
    </w:rPr>
  </w:style>
  <w:style w:type="character" w:customStyle="1" w:styleId="CommentSubjectChar">
    <w:name w:val="Comment Subject Char"/>
    <w:basedOn w:val="CommentTextChar"/>
    <w:link w:val="CommentSubject"/>
    <w:uiPriority w:val="99"/>
    <w:semiHidden/>
    <w:rsid w:val="00937673"/>
    <w:rPr>
      <w:b/>
      <w:bCs/>
      <w:sz w:val="20"/>
      <w:szCs w:val="20"/>
    </w:rPr>
  </w:style>
  <w:style w:type="paragraph" w:styleId="BalloonText">
    <w:name w:val="Balloon Text"/>
    <w:basedOn w:val="Normal"/>
    <w:link w:val="BalloonTextChar"/>
    <w:uiPriority w:val="99"/>
    <w:semiHidden/>
    <w:unhideWhenUsed/>
    <w:rsid w:val="009376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6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pavlova\Desktop\PM%202014%20-%202020\&#1043;&#1083;&#1072;&#1074;&#1072;%202%20&#1044;&#1098;&#1088;&#1078;&#1072;&#1074;&#1085;&#1080;%20&#1087;&#1086;&#1084;&#1086;&#1097;&#1080;%20-%20&#1055;&#1088;&#1080;&#1083;&#1086;&#1078;&#1077;&#1085;&#1080;&#1103;\2.02._&#1050;&#1086;&#1085;&#1090;&#1088;&#1086;&#1083;&#1077;&#1085;%20&#1083;&#1080;&#1089;&#1090;%20&#1079;&#1072;%20&#1087;&#1088;&#1077;&#1076;&#1074;&#1072;&#1088;&#1080;&#1090;&#1077;&#1083;&#1085;&#1072;%20&#1086;&#1094;&#1077;&#1085;&#1082;&#1072;%20&#1079;&#1072;%20%20&#1086;&#1087;&#1088;&#1077;&#1076;&#1077;&#1083;&#1103;&#1085;&#1077;%20&#1085;&#1072;&#1083;&#1080;&#1095;&#1080;&#1077;&#1090;&#1086;%20&#1085;&#1072;%20&#1076;&#1098;&#1088;&#1078;&#1072;&#1074;&#1085;&#1072;%20&#1087;&#1086;&#1084;&#1086;&#1097;%20-%20&#1048;&#1079;&#1082;&#1083;&#1102;&#1095;&#1077;&#1085;&#1080;&#1103;.doc"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file:///C:\Users\Ppavlova\Desktop\PM%202014%20-%202020\&#1043;&#1083;&#1072;&#1074;&#1072;%202%20&#1044;&#1098;&#1088;&#1078;&#1072;&#1074;&#1085;&#1080;%20&#1087;&#1086;&#1084;&#1086;&#1097;&#1080;%20-%20&#1055;&#1088;&#1080;&#1083;&#1086;&#1078;&#1077;&#1085;&#1080;&#1103;\2.03._&#1050;&#1086;&#1085;&#1090;&#1088;&#1086;&#1083;&#1077;&#1085;%20&#1083;&#1080;&#1089;&#1090;%20&#1079;&#1072;%20&#1087;&#1088;&#1077;&#1076;&#1074;&#1072;&#1088;&#1080;&#1090;&#1077;&#1083;&#1085;&#1072;%20&#1086;&#1094;&#1077;&#1085;&#1082;&#1072;%20&#1079;&#1072;%20&#1086;&#1087;&#1088;&#1077;&#1076;&#1077;&#1083;&#1103;&#1085;&#1077;%20&#1085;&#1072;%20&#1087;&#1088;&#1080;&#1083;&#1086;&#1078;&#1080;&#1084;%20&#1082;&#1098;&#1084;%20&#1084;&#1103;&#1088;&#1082;&#1072;&#1090;&#1072;%20&#1088;&#1077;&#1078;&#1080;&#1084;%20&#1085;&#1072;%20&#1089;&#1098;&#1074;&#1084;&#1077;&#1089;&#1090;&#1080;&#1084;&#1072;%20&#1076;&#1098;&#1088;&#1078;&#1072;&#1074;&#1085;&#1072;%20&#1087;&#1086;&#1084;&#1086;&#1097;.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2D336-F997-49B4-9228-E7307A4CB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Ivanov Ignatov</dc:creator>
  <cp:keywords/>
  <dc:description/>
  <cp:lastModifiedBy>Valentin Ivanov Ignatov</cp:lastModifiedBy>
  <cp:revision>5</cp:revision>
  <dcterms:created xsi:type="dcterms:W3CDTF">2020-07-24T07:54:00Z</dcterms:created>
  <dcterms:modified xsi:type="dcterms:W3CDTF">2020-07-24T09:15:00Z</dcterms:modified>
</cp:coreProperties>
</file>