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bookmarkStart w:id="0" w:name="_GoBack"/>
      <w:bookmarkEnd w:id="0"/>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4E4909">
        <w:rPr>
          <w:rFonts w:ascii="Times New Roman" w:eastAsia="Times New Roman" w:hAnsi="Times New Roman" w:cs="Times New Roman"/>
          <w:b/>
          <w:sz w:val="24"/>
          <w:szCs w:val="24"/>
          <w:lang w:eastAsia="bg-BG"/>
        </w:rPr>
        <w:t xml:space="preserve">10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BE0E6C" w:rsidRPr="00BE0E6C" w:rsidRDefault="00BE0E6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за липса на конфликт на интереси по смисъла на чл. 57, параграф 2 от Регламент</w:t>
      </w:r>
    </w:p>
    <w:p w:rsidR="0085022C" w:rsidRDefault="003D7F65" w:rsidP="00D45937">
      <w:pPr>
        <w:spacing w:after="0" w:line="360" w:lineRule="auto"/>
        <w:jc w:val="center"/>
        <w:rPr>
          <w:rFonts w:ascii="Times New Roman" w:eastAsia="Times New Roman" w:hAnsi="Times New Roman" w:cs="Times New Roman"/>
          <w:sz w:val="24"/>
          <w:szCs w:val="24"/>
          <w:lang w:eastAsia="bg-BG"/>
        </w:rPr>
      </w:pPr>
      <w:r w:rsidRPr="003D7F65">
        <w:rPr>
          <w:rFonts w:ascii="Times New Roman" w:eastAsia="Times New Roman" w:hAnsi="Times New Roman" w:cs="Times New Roman"/>
          <w:sz w:val="24"/>
          <w:szCs w:val="24"/>
          <w:lang w:eastAsia="bg-BG"/>
        </w:rPr>
        <w:t>(ЕС, ЕВРАТОМ) № 966/2012 на Европейския парламент и на Съвета от 25 октомври 2015</w:t>
      </w:r>
      <w:r>
        <w:rPr>
          <w:rFonts w:ascii="Times New Roman" w:eastAsia="Times New Roman" w:hAnsi="Times New Roman" w:cs="Times New Roman"/>
          <w:sz w:val="24"/>
          <w:szCs w:val="24"/>
          <w:lang w:eastAsia="bg-BG"/>
        </w:rPr>
        <w:t>г</w:t>
      </w:r>
      <w:r w:rsidRPr="003D7F65">
        <w:rPr>
          <w:rFonts w:ascii="Times New Roman" w:eastAsia="Times New Roman" w:hAnsi="Times New Roman" w:cs="Times New Roman"/>
          <w:sz w:val="24"/>
          <w:szCs w:val="24"/>
          <w:lang w:eastAsia="bg-BG"/>
        </w:rPr>
        <w:t>. относно финансовите правила, приложими за общия бюджет на Съюза и за отмяна на Регламент (ЕО, ЕВРАТОМ) № 1605/2002 на Съвета (ОВ, L 298/1 от 26 октомври 2012г.), (Регламент (ЕС) № 966/2012)</w:t>
      </w:r>
    </w:p>
    <w:p w:rsidR="003D7F65" w:rsidRDefault="003D7F65" w:rsidP="0085022C">
      <w:pPr>
        <w:spacing w:after="0" w:line="360" w:lineRule="auto"/>
        <w:jc w:val="both"/>
        <w:rPr>
          <w:rFonts w:ascii="Times New Roman" w:eastAsia="Times New Roman" w:hAnsi="Times New Roman" w:cs="Times New Roman"/>
          <w:sz w:val="24"/>
          <w:szCs w:val="24"/>
          <w:lang w:eastAsia="bg-BG"/>
        </w:rPr>
      </w:pP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57 от Регламент (ЕС) № 966/2012, съгласно който: </w:t>
      </w:r>
    </w:p>
    <w:p w:rsidR="00DD62F6"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1.„Финансовите участници и другите лица, участващи в изпълнението и управлението на бюджета, включително в подготвителни действия за това, в одита или контрола, не предприемат каквито и да са дейности, които може да поставят собствените им интереси в конфликт с тези на Съюза.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интерес, който е общ с този на получателя.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w:t>
      </w:r>
      <w:r w:rsidRPr="0085022C">
        <w:rPr>
          <w:rFonts w:ascii="Times New Roman" w:eastAsia="Times New Roman" w:hAnsi="Times New Roman" w:cs="Times New Roman"/>
          <w:sz w:val="24"/>
          <w:szCs w:val="24"/>
          <w:lang w:eastAsia="bg-BG"/>
        </w:rPr>
        <w:lastRenderedPageBreak/>
        <w:t>на дейностите по програмата за всяка ситуация, която може да се счете за конфликт на интереси."</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не се намирам в ситуация на конфликт на интереси съгласно чл. 57 от Регламент (ЕС, Евратом) № 966/2012, 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EB7AC7">
        <w:rPr>
          <w:rFonts w:ascii="Times New Roman" w:eastAsia="Times New Roman" w:hAnsi="Times New Roman" w:cs="Times New Roman"/>
          <w:sz w:val="24"/>
          <w:szCs w:val="24"/>
          <w:lang w:eastAsia="bg-BG"/>
        </w:rPr>
        <w:t xml:space="preserve">Известна ми е отговорността по чл. </w:t>
      </w:r>
      <w:r w:rsidR="00952B5F" w:rsidRPr="00952B5F">
        <w:rPr>
          <w:rFonts w:ascii="Times New Roman" w:eastAsia="Times New Roman" w:hAnsi="Times New Roman" w:cs="Times New Roman"/>
          <w:sz w:val="24"/>
          <w:szCs w:val="24"/>
          <w:lang w:eastAsia="bg-BG"/>
        </w:rPr>
        <w:t>248а</w:t>
      </w:r>
      <w:r w:rsidRPr="00EB7AC7">
        <w:rPr>
          <w:rFonts w:ascii="Times New Roman" w:eastAsia="Times New Roman" w:hAnsi="Times New Roman" w:cs="Times New Roman"/>
          <w:sz w:val="24"/>
          <w:szCs w:val="24"/>
          <w:lang w:eastAsia="bg-BG"/>
        </w:rPr>
        <w:t xml:space="preserve"> от Наказателния кодекс за деклариране на </w:t>
      </w:r>
      <w:r w:rsidR="00D30675">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неверни данни.</w:t>
      </w:r>
    </w:p>
    <w:p w:rsidR="00EB7AC7" w:rsidRPr="00EB7AC7" w:rsidRDefault="00EB7AC7"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val="en-US"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1D8" w:rsidRDefault="00B771D8" w:rsidP="002325A3">
      <w:pPr>
        <w:spacing w:after="0" w:line="240" w:lineRule="auto"/>
      </w:pPr>
      <w:r>
        <w:separator/>
      </w:r>
    </w:p>
  </w:endnote>
  <w:endnote w:type="continuationSeparator" w:id="0">
    <w:p w:rsidR="00B771D8" w:rsidRDefault="00B771D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B33F52">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1D8" w:rsidRDefault="00B771D8" w:rsidP="002325A3">
      <w:pPr>
        <w:spacing w:after="0" w:line="240" w:lineRule="auto"/>
      </w:pPr>
      <w:r>
        <w:separator/>
      </w:r>
    </w:p>
  </w:footnote>
  <w:footnote w:type="continuationSeparator" w:id="0">
    <w:p w:rsidR="00B771D8" w:rsidRDefault="00B771D8"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
    <w:name w:val="List Paragraph"/>
    <w:aliases w:val="List Paragraph1,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4FA57E-57DA-46E4-B50B-51B6DA487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2018-12-31T10:13:00Z</dcterms:created>
  <dcterms:modified xsi:type="dcterms:W3CDTF">2018-12-31T10:13:00Z</dcterms:modified>
</cp:coreProperties>
</file>