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9D7353" w:rsidRDefault="00004D74" w:rsidP="00240668">
      <w:pPr>
        <w:jc w:val="center"/>
        <w:rPr>
          <w:rFonts w:ascii="Times New Roman" w:hAnsi="Times New Roman" w:cs="Times New Roman"/>
          <w:b/>
          <w:noProof/>
          <w:sz w:val="24"/>
          <w:szCs w:val="24"/>
          <w:u w:val="single"/>
          <w:lang w:val="bg-BG"/>
        </w:rPr>
      </w:pPr>
    </w:p>
    <w:p w:rsidR="00004D74" w:rsidRPr="009D7353" w:rsidRDefault="00004D74" w:rsidP="00240668">
      <w:pPr>
        <w:jc w:val="center"/>
        <w:rPr>
          <w:rFonts w:ascii="Times New Roman" w:hAnsi="Times New Roman" w:cs="Times New Roman"/>
          <w:b/>
          <w:noProof/>
          <w:sz w:val="24"/>
          <w:szCs w:val="24"/>
          <w:lang w:val="bg-BG"/>
        </w:rPr>
      </w:pPr>
    </w:p>
    <w:p w:rsidR="00004D74" w:rsidRPr="009D7353" w:rsidRDefault="00004D74" w:rsidP="00240668">
      <w:pPr>
        <w:jc w:val="center"/>
        <w:rPr>
          <w:rFonts w:ascii="Times New Roman" w:hAnsi="Times New Roman" w:cs="Times New Roman"/>
          <w:b/>
          <w:noProof/>
          <w:sz w:val="24"/>
          <w:szCs w:val="24"/>
          <w:lang w:val="bg-BG"/>
        </w:rPr>
      </w:pPr>
    </w:p>
    <w:p w:rsidR="00004D74" w:rsidRDefault="00004D74" w:rsidP="00240668">
      <w:pPr>
        <w:jc w:val="center"/>
        <w:rPr>
          <w:rFonts w:ascii="Times New Roman" w:hAnsi="Times New Roman" w:cs="Times New Roman"/>
          <w:b/>
          <w:noProof/>
          <w:sz w:val="24"/>
          <w:szCs w:val="24"/>
          <w:lang w:val="bg-BG"/>
        </w:rPr>
      </w:pPr>
    </w:p>
    <w:p w:rsidR="00DA71D7" w:rsidRPr="009D7353" w:rsidRDefault="00DA71D7" w:rsidP="00240668">
      <w:pPr>
        <w:jc w:val="center"/>
        <w:rPr>
          <w:rFonts w:ascii="Times New Roman" w:hAnsi="Times New Roman" w:cs="Times New Roman"/>
          <w:b/>
          <w:noProof/>
          <w:sz w:val="24"/>
          <w:szCs w:val="24"/>
          <w:lang w:val="bg-BG"/>
        </w:rPr>
      </w:pPr>
    </w:p>
    <w:p w:rsidR="00240668" w:rsidRPr="009D7353" w:rsidRDefault="00240668" w:rsidP="00240668">
      <w:pPr>
        <w:jc w:val="center"/>
        <w:rPr>
          <w:rFonts w:ascii="Arial" w:hAnsi="Arial" w:cs="Arial"/>
          <w:b/>
          <w:noProof/>
          <w:lang w:val="bg-BG"/>
        </w:rPr>
      </w:pPr>
      <w:r w:rsidRPr="009D7353">
        <w:rPr>
          <w:rFonts w:ascii="Arial" w:hAnsi="Arial" w:cs="Arial"/>
          <w:b/>
          <w:noProof/>
          <w:lang w:val="bg-BG"/>
        </w:rPr>
        <w:t>ВЪПРОСИ И ОТГОВОРИ ПО ПРОЦЕДУРА</w:t>
      </w:r>
    </w:p>
    <w:p w:rsidR="00240668" w:rsidRPr="009D7353" w:rsidRDefault="00240668" w:rsidP="00240668">
      <w:pPr>
        <w:jc w:val="center"/>
        <w:rPr>
          <w:rFonts w:ascii="Arial" w:hAnsi="Arial" w:cs="Arial"/>
          <w:b/>
          <w:noProof/>
          <w:lang w:val="bg-BG"/>
        </w:rPr>
      </w:pPr>
      <w:r w:rsidRPr="009D7353">
        <w:rPr>
          <w:rFonts w:ascii="Arial" w:hAnsi="Arial" w:cs="Arial"/>
          <w:b/>
          <w:noProof/>
          <w:lang w:val="bg-BG"/>
        </w:rPr>
        <w:t>за подбор на проекти</w:t>
      </w:r>
    </w:p>
    <w:p w:rsidR="003D35C7" w:rsidRPr="009D7353" w:rsidRDefault="003D35C7" w:rsidP="00A40364">
      <w:pPr>
        <w:jc w:val="center"/>
        <w:rPr>
          <w:rFonts w:ascii="Arial" w:hAnsi="Arial" w:cs="Arial"/>
          <w:b/>
          <w:noProof/>
          <w:lang w:val="bg-BG"/>
        </w:rPr>
      </w:pPr>
      <w:r w:rsidRPr="009D7353">
        <w:rPr>
          <w:rFonts w:ascii="Arial" w:hAnsi="Arial" w:cs="Arial"/>
          <w:b/>
          <w:noProof/>
          <w:lang w:val="bg-BG"/>
        </w:rPr>
        <w:t>BG14MFOP001-2.001 „Иновации в аквакултурата”,</w:t>
      </w:r>
    </w:p>
    <w:p w:rsidR="00074DEA" w:rsidRPr="009D7353" w:rsidRDefault="003D35C7" w:rsidP="00A40364">
      <w:pPr>
        <w:jc w:val="center"/>
        <w:rPr>
          <w:rFonts w:ascii="Arial" w:hAnsi="Arial" w:cs="Arial"/>
          <w:b/>
          <w:noProof/>
          <w:lang w:val="bg-BG"/>
        </w:rPr>
      </w:pPr>
      <w:r w:rsidRPr="009D7353">
        <w:rPr>
          <w:rFonts w:ascii="Arial" w:hAnsi="Arial" w:cs="Arial"/>
          <w:b/>
          <w:noProof/>
          <w:lang w:val="bg-BG"/>
        </w:rPr>
        <w:t>мярка 2.1 „Иновации в аквакултурата”</w:t>
      </w:r>
      <w:r w:rsidR="00074DEA" w:rsidRPr="009D7353">
        <w:rPr>
          <w:rFonts w:ascii="Arial" w:hAnsi="Arial" w:cs="Arial"/>
          <w:b/>
          <w:noProof/>
          <w:lang w:val="bg-BG"/>
        </w:rPr>
        <w:t>, Програма за морско дело и рибарство 2014 - 2020 г. (ПМДР),</w:t>
      </w:r>
    </w:p>
    <w:p w:rsidR="00B23C52" w:rsidRPr="009D7353" w:rsidRDefault="00620DCC" w:rsidP="00C375AD">
      <w:pPr>
        <w:jc w:val="center"/>
        <w:rPr>
          <w:rFonts w:ascii="Arial" w:hAnsi="Arial" w:cs="Arial"/>
          <w:b/>
          <w:noProof/>
          <w:lang w:val="bg-BG"/>
        </w:rPr>
      </w:pPr>
      <w:r w:rsidRPr="009D7353">
        <w:rPr>
          <w:rFonts w:ascii="Arial" w:hAnsi="Arial" w:cs="Arial"/>
          <w:b/>
          <w:noProof/>
          <w:lang w:val="bg-BG"/>
        </w:rPr>
        <w:t>о</w:t>
      </w:r>
      <w:r w:rsidR="00AF4862" w:rsidRPr="009D7353">
        <w:rPr>
          <w:rFonts w:ascii="Arial" w:hAnsi="Arial" w:cs="Arial"/>
          <w:b/>
          <w:noProof/>
          <w:lang w:val="bg-BG"/>
        </w:rPr>
        <w:t>добрени с Докладн</w:t>
      </w:r>
      <w:r w:rsidR="005C195F" w:rsidRPr="009D7353">
        <w:rPr>
          <w:rFonts w:ascii="Arial" w:hAnsi="Arial" w:cs="Arial"/>
          <w:b/>
          <w:noProof/>
          <w:lang w:val="bg-BG"/>
        </w:rPr>
        <w:t>а</w:t>
      </w:r>
      <w:r w:rsidR="00AF4862" w:rsidRPr="009D7353">
        <w:rPr>
          <w:rFonts w:ascii="Arial" w:hAnsi="Arial" w:cs="Arial"/>
          <w:b/>
          <w:noProof/>
          <w:lang w:val="bg-BG"/>
        </w:rPr>
        <w:t xml:space="preserve"> записк</w:t>
      </w:r>
      <w:r w:rsidR="005C195F" w:rsidRPr="009D7353">
        <w:rPr>
          <w:rFonts w:ascii="Arial" w:hAnsi="Arial" w:cs="Arial"/>
          <w:b/>
          <w:noProof/>
          <w:lang w:val="bg-BG"/>
        </w:rPr>
        <w:t>а</w:t>
      </w:r>
      <w:r w:rsidR="00AF4862" w:rsidRPr="009D7353">
        <w:rPr>
          <w:rFonts w:ascii="Arial" w:hAnsi="Arial" w:cs="Arial"/>
          <w:b/>
          <w:noProof/>
          <w:lang w:val="bg-BG"/>
        </w:rPr>
        <w:t xml:space="preserve"> №</w:t>
      </w:r>
      <w:r w:rsidR="00C73319" w:rsidRPr="009D7353">
        <w:rPr>
          <w:rFonts w:ascii="Arial" w:hAnsi="Arial" w:cs="Arial"/>
          <w:b/>
          <w:noProof/>
          <w:lang w:val="bg-BG"/>
        </w:rPr>
        <w:t xml:space="preserve"> </w:t>
      </w:r>
      <w:r w:rsidR="00C435E4">
        <w:rPr>
          <w:rFonts w:ascii="Arial" w:hAnsi="Arial" w:cs="Arial"/>
          <w:b/>
          <w:noProof/>
        </w:rPr>
        <w:t>93-2155</w:t>
      </w:r>
      <w:r w:rsidR="004E60A5" w:rsidRPr="009D7353">
        <w:rPr>
          <w:rFonts w:ascii="Arial" w:hAnsi="Arial" w:cs="Arial"/>
          <w:b/>
          <w:noProof/>
          <w:lang w:val="bg-BG"/>
        </w:rPr>
        <w:t xml:space="preserve"> / </w:t>
      </w:r>
      <w:r w:rsidR="00C435E4">
        <w:rPr>
          <w:rFonts w:ascii="Arial" w:hAnsi="Arial" w:cs="Arial"/>
          <w:b/>
          <w:noProof/>
        </w:rPr>
        <w:t>25.03</w:t>
      </w:r>
      <w:r w:rsidR="004E60A5" w:rsidRPr="009D7353">
        <w:rPr>
          <w:rFonts w:ascii="Arial" w:hAnsi="Arial" w:cs="Arial"/>
          <w:b/>
          <w:noProof/>
          <w:lang w:val="bg-BG"/>
        </w:rPr>
        <w:t>.</w:t>
      </w:r>
      <w:r w:rsidR="003D35C7" w:rsidRPr="009D7353">
        <w:rPr>
          <w:rFonts w:ascii="Arial" w:hAnsi="Arial" w:cs="Arial"/>
          <w:b/>
          <w:noProof/>
          <w:lang w:val="bg-BG"/>
        </w:rPr>
        <w:t>2019</w:t>
      </w:r>
      <w:r w:rsidR="007568BB" w:rsidRPr="009D7353">
        <w:rPr>
          <w:rFonts w:ascii="Arial" w:hAnsi="Arial" w:cs="Arial"/>
          <w:b/>
          <w:noProof/>
          <w:lang w:val="bg-BG"/>
        </w:rPr>
        <w:t xml:space="preserve"> г.</w:t>
      </w:r>
    </w:p>
    <w:p w:rsidR="000E69C2" w:rsidRPr="009D7353" w:rsidRDefault="00AF4862" w:rsidP="00C375AD">
      <w:pPr>
        <w:jc w:val="center"/>
        <w:rPr>
          <w:rFonts w:ascii="Arial" w:hAnsi="Arial" w:cs="Arial"/>
          <w:b/>
          <w:noProof/>
          <w:lang w:val="bg-BG"/>
        </w:rPr>
      </w:pPr>
      <w:r w:rsidRPr="009D7353">
        <w:rPr>
          <w:rFonts w:ascii="Arial" w:hAnsi="Arial" w:cs="Arial"/>
          <w:b/>
          <w:noProof/>
          <w:lang w:val="bg-BG"/>
        </w:rPr>
        <w:t>от Ръководителя на У</w:t>
      </w:r>
      <w:r w:rsidR="00074DEA" w:rsidRPr="009D7353">
        <w:rPr>
          <w:rFonts w:ascii="Arial" w:hAnsi="Arial" w:cs="Arial"/>
          <w:b/>
          <w:noProof/>
          <w:lang w:val="bg-BG"/>
        </w:rPr>
        <w:t>правляващия орган</w:t>
      </w:r>
      <w:r w:rsidRPr="009D7353">
        <w:rPr>
          <w:rFonts w:ascii="Arial" w:hAnsi="Arial" w:cs="Arial"/>
          <w:b/>
          <w:noProof/>
          <w:lang w:val="bg-BG"/>
        </w:rPr>
        <w:t xml:space="preserve"> на ПМДР</w:t>
      </w:r>
    </w:p>
    <w:p w:rsidR="00F4047C" w:rsidRPr="009D7353" w:rsidRDefault="00F4047C" w:rsidP="00F4047C">
      <w:pPr>
        <w:spacing w:after="0" w:line="240" w:lineRule="auto"/>
        <w:jc w:val="both"/>
        <w:rPr>
          <w:rFonts w:ascii="Arial" w:hAnsi="Arial" w:cs="Arial"/>
          <w:b/>
          <w:noProof/>
          <w:lang w:val="bg-BG"/>
        </w:rPr>
      </w:pPr>
    </w:p>
    <w:p w:rsidR="00F4047C" w:rsidRDefault="00F4047C" w:rsidP="00F4047C">
      <w:pPr>
        <w:spacing w:after="0" w:line="240" w:lineRule="auto"/>
        <w:jc w:val="both"/>
        <w:rPr>
          <w:rFonts w:ascii="Arial" w:hAnsi="Arial" w:cs="Arial"/>
          <w:b/>
          <w:noProof/>
          <w:lang w:val="bg-BG"/>
        </w:rPr>
      </w:pPr>
    </w:p>
    <w:p w:rsidR="00DB5F26" w:rsidRDefault="00DB5F26" w:rsidP="00F4047C">
      <w:pPr>
        <w:spacing w:after="0" w:line="240" w:lineRule="auto"/>
        <w:jc w:val="both"/>
        <w:rPr>
          <w:rFonts w:ascii="Arial" w:hAnsi="Arial" w:cs="Arial"/>
          <w:b/>
          <w:noProof/>
          <w:lang w:val="bg-BG"/>
        </w:rPr>
      </w:pPr>
    </w:p>
    <w:p w:rsidR="00DB5F26" w:rsidRPr="009D7353" w:rsidRDefault="00DB5F26" w:rsidP="00F4047C">
      <w:pPr>
        <w:spacing w:after="0" w:line="240" w:lineRule="auto"/>
        <w:jc w:val="both"/>
        <w:rPr>
          <w:rFonts w:ascii="Arial" w:hAnsi="Arial" w:cs="Arial"/>
          <w:b/>
          <w:noProof/>
          <w:lang w:val="bg-BG"/>
        </w:rPr>
      </w:pPr>
    </w:p>
    <w:p w:rsidR="00F4047C" w:rsidRPr="009D7353" w:rsidRDefault="00F4047C" w:rsidP="00F4047C">
      <w:pPr>
        <w:spacing w:after="0" w:line="240" w:lineRule="auto"/>
        <w:jc w:val="both"/>
        <w:rPr>
          <w:rFonts w:ascii="Arial" w:hAnsi="Arial" w:cs="Arial"/>
          <w:b/>
          <w:noProof/>
          <w:lang w:val="bg-BG"/>
        </w:rPr>
      </w:pPr>
    </w:p>
    <w:p w:rsidR="00947DFB" w:rsidRPr="009D7353" w:rsidRDefault="00C70D41" w:rsidP="00F4047C">
      <w:pPr>
        <w:spacing w:after="0" w:line="240" w:lineRule="auto"/>
        <w:jc w:val="both"/>
        <w:rPr>
          <w:rFonts w:ascii="Arial" w:hAnsi="Arial" w:cs="Arial"/>
          <w:b/>
          <w:noProof/>
          <w:u w:val="single"/>
          <w:lang w:val="bg-BG"/>
        </w:rPr>
      </w:pPr>
      <w:r w:rsidRPr="009D7353">
        <w:rPr>
          <w:rFonts w:ascii="Arial" w:hAnsi="Arial" w:cs="Arial"/>
          <w:b/>
          <w:noProof/>
          <w:u w:val="single"/>
          <w:lang w:val="bg-BG"/>
        </w:rPr>
        <w:t xml:space="preserve">I. </w:t>
      </w:r>
      <w:r w:rsidR="00947DFB" w:rsidRPr="009D7353">
        <w:rPr>
          <w:rFonts w:ascii="Arial" w:hAnsi="Arial" w:cs="Arial"/>
          <w:b/>
          <w:noProof/>
          <w:u w:val="single"/>
          <w:lang w:val="bg-BG"/>
        </w:rPr>
        <w:t>Въпрос</w:t>
      </w:r>
      <w:r w:rsidR="00E4154D" w:rsidRPr="009D7353">
        <w:rPr>
          <w:rFonts w:ascii="Arial" w:hAnsi="Arial" w:cs="Arial"/>
          <w:b/>
          <w:noProof/>
          <w:u w:val="single"/>
          <w:lang w:val="bg-BG"/>
        </w:rPr>
        <w:t>и на Владимир Йолов, Екуиъс ООД</w:t>
      </w:r>
      <w:r w:rsidR="00947DFB" w:rsidRPr="009D7353">
        <w:rPr>
          <w:rFonts w:ascii="Arial" w:hAnsi="Arial" w:cs="Arial"/>
          <w:b/>
          <w:noProof/>
          <w:u w:val="single"/>
          <w:lang w:val="bg-BG"/>
        </w:rPr>
        <w:t>:</w:t>
      </w:r>
    </w:p>
    <w:p w:rsidR="00F4047C" w:rsidRPr="009D7353" w:rsidRDefault="00F4047C" w:rsidP="00C70D41">
      <w:pPr>
        <w:spacing w:after="0" w:line="240" w:lineRule="auto"/>
        <w:jc w:val="both"/>
        <w:rPr>
          <w:rFonts w:ascii="Arial" w:hAnsi="Arial" w:cs="Arial"/>
          <w:b/>
          <w:noProof/>
          <w:u w:val="single"/>
          <w:lang w:val="bg-BG"/>
        </w:rPr>
      </w:pP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Здравейте,</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Във връзка с кандидатстването ни по процедура  BG14MFOP001-2.001 „Иновации в аквакултурите“, Мярка 2.1. „Иновации в аквакултурите“, молим за отговор на следните въпроси:</w:t>
      </w:r>
    </w:p>
    <w:p w:rsidR="00F4047C" w:rsidRPr="009D7353" w:rsidRDefault="00F4047C" w:rsidP="00B73753">
      <w:pPr>
        <w:spacing w:after="0" w:line="240" w:lineRule="auto"/>
        <w:jc w:val="both"/>
        <w:rPr>
          <w:rFonts w:ascii="Arial" w:eastAsia="Calibri" w:hAnsi="Arial" w:cs="Arial"/>
          <w:i/>
          <w:noProof/>
          <w:lang w:val="bg-BG"/>
        </w:rPr>
      </w:pP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 xml:space="preserve">Въпрос 1 </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Разработката на структурата на иновативния проект необходимо ли е да бъде съобразена със структурата, описана в Приложение 17 за ПРАВИЛА  ЗА  ИЗВЪРШВАНЕ НА ПРОВЕРКИ НА ПРЕДЛОЖЕНИЯ ЗА ПРОЕКТИ И ДЕЙНОСТИ, Глава втора Процедура по предоставяне за утвърждаване на проектни предложения и дейности в областта на електронното управление и информационнит</w:t>
      </w:r>
      <w:r w:rsidR="00F4047C" w:rsidRPr="009D7353">
        <w:rPr>
          <w:rFonts w:ascii="Arial" w:eastAsia="Calibri" w:hAnsi="Arial" w:cs="Arial"/>
          <w:i/>
          <w:noProof/>
          <w:lang w:val="bg-BG"/>
        </w:rPr>
        <w:t>е и комуникационните технологии</w:t>
      </w:r>
      <w:r w:rsidRPr="009D7353">
        <w:rPr>
          <w:rFonts w:ascii="Arial" w:eastAsia="Calibri" w:hAnsi="Arial" w:cs="Arial"/>
          <w:i/>
          <w:noProof/>
          <w:lang w:val="bg-BG"/>
        </w:rPr>
        <w:t>?</w:t>
      </w:r>
    </w:p>
    <w:p w:rsidR="00F4047C" w:rsidRPr="009D7353" w:rsidRDefault="00F4047C" w:rsidP="00B73753">
      <w:pPr>
        <w:spacing w:after="0" w:line="240" w:lineRule="auto"/>
        <w:jc w:val="both"/>
        <w:rPr>
          <w:rFonts w:ascii="Arial" w:eastAsia="Calibri" w:hAnsi="Arial" w:cs="Arial"/>
          <w:i/>
          <w:noProof/>
          <w:lang w:val="bg-BG"/>
        </w:rPr>
      </w:pP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Въпрос2</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В Условията за кандидатстване по Мярка 2.1. Иновации в аквакултурата", е записано в т. 14. 1. 3. 2. „..............техническият проект следва да е изготвен от специалист с образование, съотвестващо на спецификата на технологията.....“. Необходимо ли е технологичният проект да е разработен, съгласно НАРЕДБА № 18 от 4 ноември 2016 г. за съдържанието на технологичното описание и технологичната схема на производство на аквакултури, МИНИСТЕРСТВО НА ЗЕМЕДЕЛИЕТО И ХРАНИТЕ НАРЕДБА ? Към него ли се добавя разработката на иновативните идеи по иновативния проект ?</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Въпрос3</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 xml:space="preserve">В Условията за кандидатстване по Мярка 2.1. Иновации в аквакултурата, е записано „За всички предварителни разходи по т. 14. 1. 3.  Кандидатът прилага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 Разходите по договора между рибовъдната ферма и партниращата научна организация за разработката на </w:t>
      </w:r>
      <w:r w:rsidRPr="009D7353">
        <w:rPr>
          <w:rFonts w:ascii="Arial" w:eastAsia="Calibri" w:hAnsi="Arial" w:cs="Arial"/>
          <w:i/>
          <w:noProof/>
          <w:lang w:val="bg-BG"/>
        </w:rPr>
        <w:lastRenderedPageBreak/>
        <w:t>иновативните идеи в иновативния проект са предварителни, но няма как да има две независими, конкурентни и съпоставими оферти, тъй като тук става въпрос за разработване на иновативни идеи, съгласно изискванията на програмата, които са интелектуална собственост на партниращата организация и не може да се съпоставят или конкурират. Какво е В</w:t>
      </w:r>
      <w:r w:rsidR="00F4047C" w:rsidRPr="009D7353">
        <w:rPr>
          <w:rFonts w:ascii="Arial" w:eastAsia="Calibri" w:hAnsi="Arial" w:cs="Arial"/>
          <w:i/>
          <w:noProof/>
          <w:lang w:val="bg-BG"/>
        </w:rPr>
        <w:t>ашето тълкуване на този казус?</w:t>
      </w:r>
    </w:p>
    <w:p w:rsidR="00F4047C" w:rsidRPr="009D7353" w:rsidRDefault="00F4047C" w:rsidP="00B73753">
      <w:pPr>
        <w:spacing w:after="0" w:line="240" w:lineRule="auto"/>
        <w:jc w:val="both"/>
        <w:rPr>
          <w:rFonts w:ascii="Arial" w:eastAsia="Calibri" w:hAnsi="Arial" w:cs="Arial"/>
          <w:i/>
          <w:noProof/>
          <w:lang w:val="bg-BG"/>
        </w:rPr>
      </w:pP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Поздрави/Best regards</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Владимир Йолов</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Екуиъс ООД</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гр.Шумен</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М:0897272204</w:t>
      </w:r>
    </w:p>
    <w:p w:rsidR="00B73753" w:rsidRPr="009D7353" w:rsidRDefault="00B73753" w:rsidP="00B73753">
      <w:pPr>
        <w:spacing w:after="0" w:line="240" w:lineRule="auto"/>
        <w:jc w:val="both"/>
        <w:rPr>
          <w:rFonts w:ascii="Arial" w:eastAsia="Calibri" w:hAnsi="Arial" w:cs="Arial"/>
          <w:i/>
          <w:noProof/>
          <w:lang w:val="bg-BG"/>
        </w:rPr>
      </w:pPr>
      <w:r w:rsidRPr="009D7353">
        <w:rPr>
          <w:rFonts w:ascii="Arial" w:eastAsia="Calibri" w:hAnsi="Arial" w:cs="Arial"/>
          <w:i/>
          <w:noProof/>
          <w:lang w:val="bg-BG"/>
        </w:rPr>
        <w:t>Т:054/913912</w:t>
      </w:r>
    </w:p>
    <w:p w:rsidR="00F4047C" w:rsidRDefault="00F4047C" w:rsidP="00F4047C">
      <w:pPr>
        <w:spacing w:after="0" w:line="240" w:lineRule="auto"/>
        <w:jc w:val="both"/>
        <w:rPr>
          <w:rFonts w:ascii="Arial" w:hAnsi="Arial" w:cs="Arial"/>
          <w:b/>
          <w:noProof/>
          <w:u w:val="single"/>
          <w:lang w:val="bg-BG"/>
        </w:rPr>
      </w:pPr>
    </w:p>
    <w:p w:rsidR="00DA71D7" w:rsidRPr="009D7353" w:rsidRDefault="00DA71D7" w:rsidP="00F4047C">
      <w:pPr>
        <w:spacing w:after="0" w:line="240" w:lineRule="auto"/>
        <w:jc w:val="both"/>
        <w:rPr>
          <w:rFonts w:ascii="Arial" w:hAnsi="Arial" w:cs="Arial"/>
          <w:b/>
          <w:noProof/>
          <w:u w:val="single"/>
          <w:lang w:val="bg-BG"/>
        </w:rPr>
      </w:pPr>
    </w:p>
    <w:p w:rsidR="00F4047C" w:rsidRPr="009D7353" w:rsidRDefault="00F4047C" w:rsidP="00F4047C">
      <w:pPr>
        <w:spacing w:after="0" w:line="240" w:lineRule="auto"/>
        <w:jc w:val="both"/>
        <w:rPr>
          <w:rFonts w:ascii="Arial" w:hAnsi="Arial" w:cs="Arial"/>
          <w:b/>
          <w:noProof/>
          <w:u w:val="single"/>
          <w:lang w:val="bg-BG"/>
        </w:rPr>
      </w:pPr>
      <w:r w:rsidRPr="009D7353">
        <w:rPr>
          <w:rFonts w:ascii="Arial" w:hAnsi="Arial" w:cs="Arial"/>
          <w:b/>
          <w:noProof/>
          <w:u w:val="single"/>
          <w:lang w:val="bg-BG"/>
        </w:rPr>
        <w:t>Отговори:</w:t>
      </w:r>
    </w:p>
    <w:p w:rsidR="00F4047C" w:rsidRPr="009D7353" w:rsidRDefault="00F4047C" w:rsidP="00AF476A">
      <w:pPr>
        <w:spacing w:after="0" w:line="240" w:lineRule="auto"/>
        <w:jc w:val="both"/>
        <w:rPr>
          <w:rFonts w:ascii="Arial" w:hAnsi="Arial" w:cs="Arial"/>
          <w:b/>
          <w:noProof/>
          <w:u w:val="single"/>
          <w:lang w:val="bg-BG"/>
        </w:rPr>
      </w:pPr>
    </w:p>
    <w:p w:rsidR="00F4047C" w:rsidRDefault="0030600A" w:rsidP="009B210D">
      <w:pPr>
        <w:spacing w:after="0" w:line="240" w:lineRule="auto"/>
        <w:ind w:firstLine="720"/>
        <w:jc w:val="both"/>
        <w:rPr>
          <w:rFonts w:ascii="Arial" w:hAnsi="Arial" w:cs="Arial"/>
          <w:noProof/>
          <w:lang w:val="bg-BG"/>
        </w:rPr>
      </w:pPr>
      <w:r w:rsidRPr="009D7353">
        <w:rPr>
          <w:rFonts w:ascii="Arial" w:hAnsi="Arial" w:cs="Arial"/>
          <w:noProof/>
          <w:lang w:val="bg-BG"/>
        </w:rPr>
        <w:t xml:space="preserve">1. </w:t>
      </w:r>
      <w:r w:rsidR="00F4047C" w:rsidRPr="009D7353">
        <w:rPr>
          <w:rFonts w:ascii="Arial" w:hAnsi="Arial" w:cs="Arial"/>
          <w:noProof/>
          <w:lang w:val="bg-BG"/>
        </w:rPr>
        <w:t>Правила</w:t>
      </w:r>
      <w:r w:rsidR="00AF476A" w:rsidRPr="009D7353">
        <w:rPr>
          <w:rFonts w:ascii="Arial" w:hAnsi="Arial" w:cs="Arial"/>
          <w:noProof/>
          <w:lang w:val="bg-BG"/>
        </w:rPr>
        <w:t>та</w:t>
      </w:r>
      <w:r w:rsidR="00F4047C" w:rsidRPr="009D7353">
        <w:rPr>
          <w:rFonts w:ascii="Arial" w:hAnsi="Arial" w:cs="Arial"/>
          <w:noProof/>
          <w:lang w:val="bg-BG"/>
        </w:rPr>
        <w:t xml:space="preserve"> за извършване на проверки на предложения за проекти и дейности, удостоверяване на съответствието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w:t>
      </w:r>
      <w:r w:rsidR="009B210D" w:rsidRPr="009D7353">
        <w:rPr>
          <w:rFonts w:ascii="Arial" w:hAnsi="Arial" w:cs="Arial"/>
          <w:noProof/>
          <w:lang w:val="bg-BG"/>
        </w:rPr>
        <w:t xml:space="preserve"> (Правилата),</w:t>
      </w:r>
      <w:r w:rsidR="00F4047C" w:rsidRPr="009D7353">
        <w:rPr>
          <w:rFonts w:ascii="Arial" w:hAnsi="Arial" w:cs="Arial"/>
          <w:noProof/>
          <w:lang w:val="bg-BG"/>
        </w:rPr>
        <w:t xml:space="preserve"> </w:t>
      </w:r>
      <w:r w:rsidR="009B210D" w:rsidRPr="009D7353">
        <w:rPr>
          <w:rFonts w:ascii="Arial" w:hAnsi="Arial" w:cs="Arial"/>
          <w:noProof/>
          <w:lang w:val="bg-BG"/>
        </w:rPr>
        <w:t>(</w:t>
      </w:r>
      <w:r w:rsidR="00F4047C" w:rsidRPr="009D7353">
        <w:rPr>
          <w:rFonts w:ascii="Arial" w:hAnsi="Arial" w:cs="Arial"/>
          <w:noProof/>
          <w:lang w:val="bg-BG"/>
        </w:rPr>
        <w:t>изда</w:t>
      </w:r>
      <w:r w:rsidR="00AF476A" w:rsidRPr="009D7353">
        <w:rPr>
          <w:rFonts w:ascii="Arial" w:hAnsi="Arial" w:cs="Arial"/>
          <w:noProof/>
          <w:lang w:val="bg-BG"/>
        </w:rPr>
        <w:t>д</w:t>
      </w:r>
      <w:r w:rsidR="00F4047C" w:rsidRPr="009D7353">
        <w:rPr>
          <w:rFonts w:ascii="Arial" w:hAnsi="Arial" w:cs="Arial"/>
          <w:noProof/>
          <w:lang w:val="bg-BG"/>
        </w:rPr>
        <w:t>ени на основание чл. 53, ал. 2 от Наредбата за общите изисквания към информационните системи, регистрите и електронните административни услуги</w:t>
      </w:r>
      <w:r w:rsidR="00AF476A" w:rsidRPr="009D7353">
        <w:rPr>
          <w:rFonts w:ascii="Arial" w:hAnsi="Arial" w:cs="Arial"/>
          <w:noProof/>
          <w:lang w:val="bg-BG"/>
        </w:rPr>
        <w:t xml:space="preserve"> (ПМС № 3 от 09.01.2017 г.)</w:t>
      </w:r>
      <w:r w:rsidR="009B210D" w:rsidRPr="009D7353">
        <w:rPr>
          <w:rFonts w:ascii="Arial" w:hAnsi="Arial" w:cs="Arial"/>
          <w:noProof/>
          <w:lang w:val="bg-BG"/>
        </w:rPr>
        <w:t>)</w:t>
      </w:r>
      <w:r w:rsidR="00F4047C" w:rsidRPr="009D7353">
        <w:rPr>
          <w:rFonts w:ascii="Arial" w:hAnsi="Arial" w:cs="Arial"/>
          <w:noProof/>
          <w:lang w:val="bg-BG"/>
        </w:rPr>
        <w:t xml:space="preserve"> и §10 и §11 от Преходните и заключителни разпоредби към нея</w:t>
      </w:r>
      <w:r w:rsidR="009B210D" w:rsidRPr="009D7353">
        <w:rPr>
          <w:lang w:val="bg-BG"/>
        </w:rPr>
        <w:t xml:space="preserve"> </w:t>
      </w:r>
      <w:r w:rsidR="009B210D" w:rsidRPr="009D7353">
        <w:rPr>
          <w:rFonts w:ascii="Arial" w:hAnsi="Arial" w:cs="Arial"/>
          <w:lang w:val="bg-BG"/>
        </w:rPr>
        <w:t xml:space="preserve">се </w:t>
      </w:r>
      <w:r w:rsidR="009B210D" w:rsidRPr="00963C8F">
        <w:rPr>
          <w:rFonts w:ascii="Arial" w:hAnsi="Arial" w:cs="Arial"/>
          <w:b/>
          <w:lang w:val="bg-BG"/>
        </w:rPr>
        <w:t>отнася до</w:t>
      </w:r>
      <w:r w:rsidR="009B210D" w:rsidRPr="00963C8F">
        <w:rPr>
          <w:b/>
          <w:lang w:val="bg-BG"/>
        </w:rPr>
        <w:t xml:space="preserve"> </w:t>
      </w:r>
      <w:r w:rsidR="00AF476A" w:rsidRPr="00963C8F">
        <w:rPr>
          <w:rFonts w:ascii="Arial" w:hAnsi="Arial" w:cs="Arial"/>
          <w:b/>
          <w:noProof/>
          <w:lang w:val="bg-BG"/>
        </w:rPr>
        <w:t>административните органи, лицата, осъществяващи публични функции, и организациите, предоставящи обществени услуги</w:t>
      </w:r>
      <w:r w:rsidR="009B210D" w:rsidRPr="009D7353">
        <w:rPr>
          <w:rFonts w:ascii="Arial" w:hAnsi="Arial" w:cs="Arial"/>
          <w:noProof/>
          <w:lang w:val="bg-BG"/>
        </w:rPr>
        <w:t>. В случайте, когато бенефициентът е от изброените субекти</w:t>
      </w:r>
      <w:r w:rsidR="00A94458">
        <w:rPr>
          <w:rFonts w:ascii="Arial" w:hAnsi="Arial" w:cs="Arial"/>
          <w:noProof/>
          <w:lang w:val="bg-BG"/>
        </w:rPr>
        <w:t>,</w:t>
      </w:r>
      <w:r w:rsidR="009B210D" w:rsidRPr="009D7353">
        <w:rPr>
          <w:rFonts w:ascii="Arial" w:hAnsi="Arial" w:cs="Arial"/>
          <w:noProof/>
          <w:lang w:val="bg-BG"/>
        </w:rPr>
        <w:t xml:space="preserve"> и проектното предложение и дейности са в областта на електронното управление и информационните и комуникационните технологии е необход</w:t>
      </w:r>
      <w:r w:rsidRPr="009D7353">
        <w:rPr>
          <w:rFonts w:ascii="Arial" w:hAnsi="Arial" w:cs="Arial"/>
          <w:noProof/>
          <w:lang w:val="bg-BG"/>
        </w:rPr>
        <w:t>имо да се спазва</w:t>
      </w:r>
      <w:r w:rsidR="00A94458">
        <w:rPr>
          <w:rFonts w:ascii="Arial" w:hAnsi="Arial" w:cs="Arial"/>
          <w:noProof/>
          <w:lang w:val="bg-BG"/>
        </w:rPr>
        <w:t>т</w:t>
      </w:r>
      <w:r w:rsidRPr="009D7353">
        <w:rPr>
          <w:rFonts w:ascii="Arial" w:hAnsi="Arial" w:cs="Arial"/>
          <w:noProof/>
          <w:lang w:val="bg-BG"/>
        </w:rPr>
        <w:t xml:space="preserve"> предвидените</w:t>
      </w:r>
      <w:r w:rsidR="009B210D" w:rsidRPr="009D7353">
        <w:rPr>
          <w:rFonts w:ascii="Arial" w:hAnsi="Arial" w:cs="Arial"/>
          <w:noProof/>
          <w:lang w:val="bg-BG"/>
        </w:rPr>
        <w:t xml:space="preserve"> </w:t>
      </w:r>
      <w:r w:rsidRPr="009D7353">
        <w:rPr>
          <w:rFonts w:ascii="Arial" w:hAnsi="Arial" w:cs="Arial"/>
          <w:noProof/>
          <w:lang w:val="bg-BG"/>
        </w:rPr>
        <w:t>процедури по неговото предоставяне за утвърждаване, предвидени в Правилата.</w:t>
      </w:r>
    </w:p>
    <w:p w:rsidR="00726AFC" w:rsidRPr="00726AFC" w:rsidRDefault="00726AFC" w:rsidP="009B210D">
      <w:pPr>
        <w:spacing w:after="0" w:line="240" w:lineRule="auto"/>
        <w:ind w:firstLine="720"/>
        <w:jc w:val="both"/>
        <w:rPr>
          <w:rFonts w:ascii="Arial" w:hAnsi="Arial" w:cs="Arial"/>
          <w:noProof/>
        </w:rPr>
      </w:pPr>
    </w:p>
    <w:p w:rsidR="006B220A" w:rsidRPr="009D7353" w:rsidRDefault="0030600A" w:rsidP="009B210D">
      <w:pPr>
        <w:spacing w:after="0" w:line="240" w:lineRule="auto"/>
        <w:ind w:firstLine="720"/>
        <w:jc w:val="both"/>
        <w:rPr>
          <w:rFonts w:ascii="Arial" w:hAnsi="Arial" w:cs="Arial"/>
          <w:noProof/>
          <w:lang w:val="bg-BG"/>
        </w:rPr>
      </w:pPr>
      <w:r w:rsidRPr="009D7353">
        <w:rPr>
          <w:rFonts w:ascii="Arial" w:hAnsi="Arial" w:cs="Arial"/>
          <w:noProof/>
          <w:lang w:val="bg-BG"/>
        </w:rPr>
        <w:t xml:space="preserve">2. Да, </w:t>
      </w:r>
      <w:r w:rsidRPr="00963C8F">
        <w:rPr>
          <w:rFonts w:ascii="Arial" w:hAnsi="Arial" w:cs="Arial"/>
          <w:b/>
          <w:noProof/>
          <w:lang w:val="bg-BG"/>
        </w:rPr>
        <w:t xml:space="preserve">необходимо е Технологичният проект да е съобразен </w:t>
      </w:r>
      <w:r w:rsidR="009D7353" w:rsidRPr="00963C8F">
        <w:rPr>
          <w:rFonts w:ascii="Arial" w:hAnsi="Arial" w:cs="Arial"/>
          <w:b/>
          <w:noProof/>
          <w:lang w:val="bg-BG"/>
        </w:rPr>
        <w:t xml:space="preserve">с </w:t>
      </w:r>
      <w:r w:rsidRPr="00963C8F">
        <w:rPr>
          <w:rFonts w:ascii="Arial" w:hAnsi="Arial" w:cs="Arial"/>
          <w:b/>
          <w:noProof/>
          <w:lang w:val="bg-BG"/>
        </w:rPr>
        <w:t>Наредба № 18</w:t>
      </w:r>
      <w:r w:rsidRPr="009D7353">
        <w:rPr>
          <w:rFonts w:ascii="Arial" w:hAnsi="Arial" w:cs="Arial"/>
          <w:noProof/>
          <w:lang w:val="bg-BG"/>
        </w:rPr>
        <w:t xml:space="preserve"> </w:t>
      </w:r>
      <w:r w:rsidRPr="009E0C09">
        <w:rPr>
          <w:rFonts w:ascii="Arial" w:hAnsi="Arial" w:cs="Arial"/>
          <w:b/>
          <w:noProof/>
          <w:lang w:val="bg-BG"/>
        </w:rPr>
        <w:t>от 4 ноември 2016 г. за съдържанието на технологичното описание и технологичната схема на производство на аквакултури</w:t>
      </w:r>
      <w:r w:rsidR="006B220A" w:rsidRPr="009E0C09">
        <w:rPr>
          <w:rFonts w:ascii="Arial" w:hAnsi="Arial" w:cs="Arial"/>
          <w:b/>
          <w:noProof/>
          <w:lang w:val="bg-BG"/>
        </w:rPr>
        <w:t>.</w:t>
      </w:r>
      <w:r w:rsidR="006B220A" w:rsidRPr="009D7353">
        <w:rPr>
          <w:rFonts w:ascii="Arial" w:hAnsi="Arial" w:cs="Arial"/>
          <w:noProof/>
          <w:lang w:val="bg-BG"/>
        </w:rPr>
        <w:t xml:space="preserve"> </w:t>
      </w:r>
      <w:r w:rsidR="00126C6F" w:rsidRPr="009D7353">
        <w:rPr>
          <w:rFonts w:ascii="Arial" w:hAnsi="Arial" w:cs="Arial"/>
          <w:noProof/>
          <w:lang w:val="bg-BG"/>
        </w:rPr>
        <w:t>Разработването и/или прилагането на нови технически и технологични решения и иновации при интензивното оглеждането на аквакултури трябва да бъде част от Технологичния проект. Не</w:t>
      </w:r>
      <w:r w:rsidR="005C5FB2" w:rsidRPr="009D7353">
        <w:rPr>
          <w:rFonts w:ascii="Arial" w:hAnsi="Arial" w:cs="Arial"/>
          <w:noProof/>
          <w:lang w:val="bg-BG"/>
        </w:rPr>
        <w:t>що повече, необходимо е да бъде ясно посочено в какво се състои иновацията и какви ще бъдат резултатите от нейното внедряване.</w:t>
      </w:r>
    </w:p>
    <w:p w:rsidR="000E7517" w:rsidRPr="009D7353" w:rsidRDefault="009D7353" w:rsidP="009B210D">
      <w:pPr>
        <w:spacing w:after="0" w:line="240" w:lineRule="auto"/>
        <w:ind w:firstLine="720"/>
        <w:jc w:val="both"/>
        <w:rPr>
          <w:rFonts w:ascii="Arial" w:hAnsi="Arial" w:cs="Arial"/>
          <w:noProof/>
          <w:lang w:val="bg-BG"/>
        </w:rPr>
      </w:pPr>
      <w:r w:rsidRPr="009D7353">
        <w:rPr>
          <w:rFonts w:ascii="Arial" w:hAnsi="Arial" w:cs="Arial"/>
          <w:noProof/>
          <w:lang w:val="bg-BG"/>
        </w:rPr>
        <w:t xml:space="preserve">Що се отнася до Технологичния проект, който „следва да е изготвен от специалист с образование, съотвестващо на спецификата на технологията“, това означава, че </w:t>
      </w:r>
      <w:r w:rsidR="000E7517" w:rsidRPr="009D7353">
        <w:rPr>
          <w:rFonts w:ascii="Arial" w:hAnsi="Arial" w:cs="Arial"/>
          <w:noProof/>
          <w:lang w:val="bg-BG"/>
        </w:rPr>
        <w:t xml:space="preserve">Технологичният проект </w:t>
      </w:r>
      <w:r w:rsidRPr="009D7353">
        <w:rPr>
          <w:rFonts w:ascii="Arial" w:hAnsi="Arial" w:cs="Arial"/>
          <w:noProof/>
          <w:lang w:val="bg-BG"/>
        </w:rPr>
        <w:t>трябва</w:t>
      </w:r>
      <w:r w:rsidR="000E7517" w:rsidRPr="009D7353">
        <w:rPr>
          <w:rFonts w:ascii="Arial" w:hAnsi="Arial" w:cs="Arial"/>
          <w:noProof/>
          <w:lang w:val="bg-BG"/>
        </w:rPr>
        <w:t xml:space="preserve"> да бъде изготвен от специалист с образователна степен „магистър“ или по-висока научна степен (звание) по някоя от следните специалности: рибно стопанство, рибовъдство, аквакултури, ихтиология, хидробиология или друга еквивалентна на изброените, или заемащи академична длъжност в изброените области. Когато спецификата на технологията налага включването и на експерти от други области</w:t>
      </w:r>
      <w:r w:rsidRPr="009D7353">
        <w:rPr>
          <w:rFonts w:ascii="Arial" w:hAnsi="Arial" w:cs="Arial"/>
          <w:noProof/>
          <w:lang w:val="bg-BG"/>
        </w:rPr>
        <w:t xml:space="preserve"> (например при разработка на софтуерно обезпечаване на производството на аквакултури)</w:t>
      </w:r>
      <w:r w:rsidR="000E7517" w:rsidRPr="009D7353">
        <w:rPr>
          <w:rFonts w:ascii="Arial" w:hAnsi="Arial" w:cs="Arial"/>
          <w:noProof/>
          <w:lang w:val="bg-BG"/>
        </w:rPr>
        <w:t xml:space="preserve">, същите се включват като съавтори на проекта (като доказателство се изисква представянето </w:t>
      </w:r>
      <w:r w:rsidR="00A94458">
        <w:rPr>
          <w:rFonts w:ascii="Arial" w:hAnsi="Arial" w:cs="Arial"/>
          <w:noProof/>
          <w:lang w:val="bg-BG"/>
        </w:rPr>
        <w:t xml:space="preserve">на </w:t>
      </w:r>
      <w:r w:rsidR="00A94458" w:rsidRPr="009D7353">
        <w:rPr>
          <w:rFonts w:ascii="Arial" w:hAnsi="Arial" w:cs="Arial"/>
          <w:noProof/>
          <w:lang w:val="bg-BG"/>
        </w:rPr>
        <w:t xml:space="preserve">копие от диплом </w:t>
      </w:r>
      <w:r w:rsidR="000E7517" w:rsidRPr="009D7353">
        <w:rPr>
          <w:rFonts w:ascii="Arial" w:hAnsi="Arial" w:cs="Arial"/>
          <w:noProof/>
          <w:lang w:val="bg-BG"/>
        </w:rPr>
        <w:t xml:space="preserve">към </w:t>
      </w:r>
      <w:r w:rsidRPr="009D7353">
        <w:rPr>
          <w:rFonts w:ascii="Arial" w:hAnsi="Arial" w:cs="Arial"/>
          <w:noProof/>
          <w:lang w:val="bg-BG"/>
        </w:rPr>
        <w:t>Формуляра за кандидатстване</w:t>
      </w:r>
      <w:r w:rsidR="000E7517" w:rsidRPr="009D7353">
        <w:rPr>
          <w:rFonts w:ascii="Arial" w:hAnsi="Arial" w:cs="Arial"/>
          <w:noProof/>
          <w:lang w:val="bg-BG"/>
        </w:rPr>
        <w:t>).</w:t>
      </w:r>
    </w:p>
    <w:p w:rsidR="0030600A" w:rsidRPr="009D7353" w:rsidRDefault="005C5FB2" w:rsidP="009B210D">
      <w:pPr>
        <w:spacing w:after="0" w:line="240" w:lineRule="auto"/>
        <w:ind w:firstLine="720"/>
        <w:jc w:val="both"/>
        <w:rPr>
          <w:rFonts w:ascii="Arial" w:hAnsi="Arial" w:cs="Arial"/>
          <w:noProof/>
          <w:lang w:val="bg-BG"/>
        </w:rPr>
      </w:pPr>
      <w:r w:rsidRPr="009D7353">
        <w:rPr>
          <w:rFonts w:ascii="Arial" w:hAnsi="Arial" w:cs="Arial"/>
          <w:noProof/>
          <w:lang w:val="bg-BG"/>
        </w:rPr>
        <w:t>Във връзка с т. 14.1.3.2</w:t>
      </w:r>
      <w:r w:rsidR="00126C6F" w:rsidRPr="009D7353">
        <w:rPr>
          <w:lang w:val="bg-BG"/>
        </w:rPr>
        <w:t xml:space="preserve"> </w:t>
      </w:r>
      <w:r w:rsidR="00126C6F" w:rsidRPr="009D7353">
        <w:rPr>
          <w:rFonts w:ascii="Arial" w:hAnsi="Arial" w:cs="Arial"/>
          <w:noProof/>
          <w:lang w:val="bg-BG"/>
        </w:rPr>
        <w:t>от Условията за кандидатстване по процедура BG14MFOP001-2.001 „Иновации в аквакултурата”</w:t>
      </w:r>
      <w:r w:rsidRPr="009D7353">
        <w:rPr>
          <w:rFonts w:ascii="Arial" w:hAnsi="Arial" w:cs="Arial"/>
          <w:noProof/>
          <w:lang w:val="bg-BG"/>
        </w:rPr>
        <w:t xml:space="preserve">, трябва да </w:t>
      </w:r>
      <w:r w:rsidR="00A94458">
        <w:rPr>
          <w:rFonts w:ascii="Arial" w:hAnsi="Arial" w:cs="Arial"/>
          <w:noProof/>
          <w:lang w:val="bg-BG"/>
        </w:rPr>
        <w:t xml:space="preserve">имате предвид, </w:t>
      </w:r>
      <w:r w:rsidRPr="009D7353">
        <w:rPr>
          <w:rFonts w:ascii="Arial" w:hAnsi="Arial" w:cs="Arial"/>
          <w:noProof/>
          <w:lang w:val="bg-BG"/>
        </w:rPr>
        <w:t>че когато се кандидатства с проект</w:t>
      </w:r>
      <w:r w:rsidR="002D02B2" w:rsidRPr="009D7353">
        <w:rPr>
          <w:rFonts w:ascii="Arial" w:hAnsi="Arial" w:cs="Arial"/>
          <w:noProof/>
          <w:lang w:val="bg-BG"/>
        </w:rPr>
        <w:t>,</w:t>
      </w:r>
      <w:r w:rsidRPr="009D7353">
        <w:rPr>
          <w:rFonts w:ascii="Arial" w:hAnsi="Arial" w:cs="Arial"/>
          <w:noProof/>
          <w:lang w:val="bg-BG"/>
        </w:rPr>
        <w:t xml:space="preserve"> </w:t>
      </w:r>
      <w:r w:rsidR="002D02B2" w:rsidRPr="009D7353">
        <w:rPr>
          <w:rFonts w:ascii="Arial" w:hAnsi="Arial" w:cs="Arial"/>
          <w:noProof/>
          <w:lang w:val="bg-BG"/>
        </w:rPr>
        <w:t xml:space="preserve">който не включва изграждане и/или възстановяване и/или реконструкция и/или модернизиране на обекти за аквакултури, </w:t>
      </w:r>
      <w:r w:rsidR="002D02B2" w:rsidRPr="00963C8F">
        <w:rPr>
          <w:rFonts w:ascii="Arial" w:hAnsi="Arial" w:cs="Arial"/>
          <w:b/>
          <w:noProof/>
          <w:lang w:val="bg-BG"/>
        </w:rPr>
        <w:t>следва вместо Техноло</w:t>
      </w:r>
      <w:r w:rsidR="00963C8F" w:rsidRPr="00963C8F">
        <w:rPr>
          <w:rFonts w:ascii="Arial" w:hAnsi="Arial" w:cs="Arial"/>
          <w:b/>
          <w:noProof/>
          <w:lang w:val="bg-BG"/>
        </w:rPr>
        <w:t>гичен проект да бъде представена</w:t>
      </w:r>
      <w:r w:rsidR="002D02B2" w:rsidRPr="00963C8F">
        <w:rPr>
          <w:rFonts w:ascii="Arial" w:hAnsi="Arial" w:cs="Arial"/>
          <w:b/>
          <w:noProof/>
          <w:lang w:val="bg-BG"/>
        </w:rPr>
        <w:t xml:space="preserve"> </w:t>
      </w:r>
      <w:r w:rsidR="00963C8F" w:rsidRPr="00963C8F">
        <w:rPr>
          <w:rFonts w:ascii="Arial" w:hAnsi="Arial" w:cs="Arial"/>
          <w:b/>
          <w:noProof/>
          <w:lang w:val="bg-BG"/>
        </w:rPr>
        <w:t>подробна</w:t>
      </w:r>
      <w:r w:rsidR="00B24CBC" w:rsidRPr="00963C8F">
        <w:rPr>
          <w:rFonts w:ascii="Arial" w:hAnsi="Arial" w:cs="Arial"/>
          <w:b/>
          <w:noProof/>
          <w:lang w:val="bg-BG"/>
        </w:rPr>
        <w:t xml:space="preserve"> </w:t>
      </w:r>
      <w:r w:rsidR="00963C8F" w:rsidRPr="00963C8F">
        <w:rPr>
          <w:rFonts w:ascii="Arial" w:hAnsi="Arial" w:cs="Arial"/>
          <w:b/>
          <w:noProof/>
          <w:lang w:val="bg-BG"/>
        </w:rPr>
        <w:t>Концепцията за проекта/Описанието на проекта</w:t>
      </w:r>
      <w:r w:rsidR="002D02B2" w:rsidRPr="009D7353">
        <w:rPr>
          <w:rFonts w:ascii="Arial" w:hAnsi="Arial" w:cs="Arial"/>
          <w:noProof/>
          <w:lang w:val="bg-BG"/>
        </w:rPr>
        <w:t>, който ще се изпълнява</w:t>
      </w:r>
      <w:r w:rsidR="00B24CBC">
        <w:rPr>
          <w:rFonts w:ascii="Arial" w:hAnsi="Arial" w:cs="Arial"/>
          <w:noProof/>
          <w:lang w:val="bg-BG"/>
        </w:rPr>
        <w:t>. Технологичния проект</w:t>
      </w:r>
      <w:r w:rsidR="006C3F7C">
        <w:rPr>
          <w:rFonts w:ascii="Arial" w:hAnsi="Arial" w:cs="Arial"/>
          <w:noProof/>
          <w:lang w:val="bg-BG"/>
        </w:rPr>
        <w:t xml:space="preserve"> </w:t>
      </w:r>
      <w:r w:rsidR="00B24CBC">
        <w:rPr>
          <w:rFonts w:ascii="Arial" w:hAnsi="Arial" w:cs="Arial"/>
          <w:noProof/>
          <w:lang w:val="bg-BG"/>
        </w:rPr>
        <w:t xml:space="preserve"> трябва да е съобразен с Наредба</w:t>
      </w:r>
      <w:r w:rsidR="003001F4" w:rsidRPr="009D7353">
        <w:rPr>
          <w:rFonts w:ascii="Arial" w:hAnsi="Arial" w:cs="Arial"/>
          <w:noProof/>
          <w:lang w:val="bg-BG"/>
        </w:rPr>
        <w:t xml:space="preserve"> </w:t>
      </w:r>
      <w:r w:rsidR="00B24CBC" w:rsidRPr="00B24CBC">
        <w:rPr>
          <w:rFonts w:ascii="Arial" w:hAnsi="Arial" w:cs="Arial"/>
          <w:noProof/>
          <w:lang w:val="bg-BG"/>
        </w:rPr>
        <w:t>№ 18 от 4 ноември 2016 г.</w:t>
      </w:r>
      <w:r w:rsidR="00B24CBC">
        <w:rPr>
          <w:rFonts w:ascii="Arial" w:hAnsi="Arial" w:cs="Arial"/>
          <w:noProof/>
          <w:lang w:val="bg-BG"/>
        </w:rPr>
        <w:t xml:space="preserve">, както вече бе споменато по-горе, а </w:t>
      </w:r>
      <w:r w:rsidR="00963C8F" w:rsidRPr="00B24CBC">
        <w:rPr>
          <w:rFonts w:ascii="Arial" w:hAnsi="Arial" w:cs="Arial"/>
          <w:noProof/>
          <w:lang w:val="bg-BG"/>
        </w:rPr>
        <w:t>Концепция</w:t>
      </w:r>
      <w:r w:rsidR="00963C8F">
        <w:rPr>
          <w:rFonts w:ascii="Arial" w:hAnsi="Arial" w:cs="Arial"/>
          <w:noProof/>
          <w:lang w:val="bg-BG"/>
        </w:rPr>
        <w:t>та</w:t>
      </w:r>
      <w:r w:rsidR="00963C8F" w:rsidRPr="00B24CBC">
        <w:rPr>
          <w:rFonts w:ascii="Arial" w:hAnsi="Arial" w:cs="Arial"/>
          <w:noProof/>
          <w:lang w:val="bg-BG"/>
        </w:rPr>
        <w:t xml:space="preserve"> за проекта</w:t>
      </w:r>
      <w:r w:rsidR="00B24CBC" w:rsidRPr="00B24CBC">
        <w:rPr>
          <w:rFonts w:ascii="Arial" w:hAnsi="Arial" w:cs="Arial"/>
          <w:noProof/>
          <w:lang w:val="bg-BG"/>
        </w:rPr>
        <w:t>/</w:t>
      </w:r>
      <w:r w:rsidR="00963C8F" w:rsidRPr="00B24CBC">
        <w:rPr>
          <w:rFonts w:ascii="Arial" w:hAnsi="Arial" w:cs="Arial"/>
          <w:noProof/>
          <w:lang w:val="bg-BG"/>
        </w:rPr>
        <w:t>Описание</w:t>
      </w:r>
      <w:r w:rsidR="00963C8F">
        <w:rPr>
          <w:rFonts w:ascii="Arial" w:hAnsi="Arial" w:cs="Arial"/>
          <w:noProof/>
          <w:lang w:val="bg-BG"/>
        </w:rPr>
        <w:t>то</w:t>
      </w:r>
      <w:r w:rsidR="00963C8F" w:rsidRPr="00B24CBC">
        <w:rPr>
          <w:rFonts w:ascii="Arial" w:hAnsi="Arial" w:cs="Arial"/>
          <w:noProof/>
          <w:lang w:val="bg-BG"/>
        </w:rPr>
        <w:t xml:space="preserve"> на проекта</w:t>
      </w:r>
      <w:r w:rsidR="00963C8F">
        <w:rPr>
          <w:rFonts w:ascii="Arial" w:hAnsi="Arial" w:cs="Arial"/>
          <w:noProof/>
          <w:lang w:val="bg-BG"/>
        </w:rPr>
        <w:t xml:space="preserve"> </w:t>
      </w:r>
      <w:r w:rsidR="00B24CBC">
        <w:rPr>
          <w:rFonts w:ascii="Arial" w:hAnsi="Arial" w:cs="Arial"/>
          <w:noProof/>
          <w:lang w:val="bg-BG"/>
        </w:rPr>
        <w:t>се представя в свободна форма, като задължително трябва да съдържа следните елементи: резюме на проекта; цели и задачи на проекта;</w:t>
      </w:r>
      <w:r w:rsidR="006024E7">
        <w:rPr>
          <w:rFonts w:ascii="Arial" w:hAnsi="Arial" w:cs="Arial"/>
          <w:noProof/>
          <w:lang w:val="bg-BG"/>
        </w:rPr>
        <w:t xml:space="preserve"> подробно описание на проекта; дейностите по </w:t>
      </w:r>
      <w:r w:rsidR="006024E7">
        <w:rPr>
          <w:rFonts w:ascii="Arial" w:hAnsi="Arial" w:cs="Arial"/>
          <w:noProof/>
          <w:lang w:val="bg-BG"/>
        </w:rPr>
        <w:lastRenderedPageBreak/>
        <w:t>проекта; представяне на екипа, който ще изпълнява проекта и ролята на отделните участници в</w:t>
      </w:r>
      <w:r w:rsidR="00B24CBC">
        <w:rPr>
          <w:rFonts w:ascii="Arial" w:hAnsi="Arial" w:cs="Arial"/>
          <w:noProof/>
          <w:lang w:val="bg-BG"/>
        </w:rPr>
        <w:t xml:space="preserve"> </w:t>
      </w:r>
      <w:r w:rsidR="006024E7" w:rsidRPr="006024E7">
        <w:rPr>
          <w:rFonts w:ascii="Arial" w:hAnsi="Arial" w:cs="Arial"/>
          <w:noProof/>
          <w:lang w:val="bg-BG"/>
        </w:rPr>
        <w:t>изпълнението на проекта</w:t>
      </w:r>
      <w:r w:rsidR="006024E7">
        <w:rPr>
          <w:rFonts w:ascii="Arial" w:hAnsi="Arial" w:cs="Arial"/>
          <w:noProof/>
          <w:lang w:val="bg-BG"/>
        </w:rPr>
        <w:t>; очаквани резултати; финансова обосновка; и работна програма за целия период на изпълнение на проекта</w:t>
      </w:r>
      <w:r w:rsidR="002D02B2" w:rsidRPr="009D7353">
        <w:rPr>
          <w:rFonts w:ascii="Arial" w:hAnsi="Arial" w:cs="Arial"/>
          <w:noProof/>
          <w:lang w:val="bg-BG"/>
        </w:rPr>
        <w:t>.</w:t>
      </w:r>
    </w:p>
    <w:p w:rsidR="002D02B2" w:rsidRPr="009D7353" w:rsidRDefault="003001F4" w:rsidP="009B210D">
      <w:pPr>
        <w:spacing w:after="0" w:line="240" w:lineRule="auto"/>
        <w:ind w:firstLine="720"/>
        <w:jc w:val="both"/>
        <w:rPr>
          <w:rFonts w:ascii="Arial" w:hAnsi="Arial" w:cs="Arial"/>
          <w:noProof/>
          <w:lang w:val="bg-BG"/>
        </w:rPr>
      </w:pPr>
      <w:r w:rsidRPr="009D7353">
        <w:rPr>
          <w:rFonts w:ascii="Arial" w:hAnsi="Arial" w:cs="Arial"/>
          <w:noProof/>
          <w:lang w:val="bg-BG"/>
        </w:rPr>
        <w:t xml:space="preserve">Във връзка с изложеното, </w:t>
      </w:r>
      <w:r w:rsidR="006C3F7C">
        <w:rPr>
          <w:rFonts w:ascii="Arial" w:hAnsi="Arial" w:cs="Arial"/>
          <w:noProof/>
          <w:lang w:val="bg-BG"/>
        </w:rPr>
        <w:t xml:space="preserve"> на етап кандидатстване  към </w:t>
      </w:r>
      <w:r w:rsidRPr="009D7353">
        <w:rPr>
          <w:rFonts w:ascii="Arial" w:hAnsi="Arial" w:cs="Arial"/>
          <w:noProof/>
          <w:lang w:val="bg-BG"/>
        </w:rPr>
        <w:t xml:space="preserve"> </w:t>
      </w:r>
      <w:r w:rsidR="006C3F7C">
        <w:rPr>
          <w:rFonts w:ascii="Arial" w:hAnsi="Arial" w:cs="Arial"/>
          <w:noProof/>
          <w:lang w:val="bg-BG"/>
        </w:rPr>
        <w:t xml:space="preserve">Формуляра за кандидатстване кандидатът следва задължително да  приложи </w:t>
      </w:r>
      <w:r w:rsidRPr="009D7353">
        <w:rPr>
          <w:rFonts w:ascii="Arial" w:hAnsi="Arial" w:cs="Arial"/>
          <w:noProof/>
          <w:lang w:val="bg-BG"/>
        </w:rPr>
        <w:t xml:space="preserve">Технологичен проект или </w:t>
      </w:r>
      <w:r w:rsidR="00963C8F" w:rsidRPr="00963C8F">
        <w:rPr>
          <w:rFonts w:ascii="Arial" w:hAnsi="Arial" w:cs="Arial"/>
          <w:noProof/>
          <w:lang w:val="bg-BG"/>
        </w:rPr>
        <w:t>Концепцията за проекта/Описанието на проекта</w:t>
      </w:r>
      <w:r w:rsidRPr="009D7353">
        <w:rPr>
          <w:rFonts w:ascii="Arial" w:hAnsi="Arial" w:cs="Arial"/>
          <w:noProof/>
          <w:lang w:val="bg-BG"/>
        </w:rPr>
        <w:t xml:space="preserve">. </w:t>
      </w:r>
    </w:p>
    <w:p w:rsidR="00E0205A" w:rsidRPr="009D7353" w:rsidRDefault="00E0205A" w:rsidP="00E4154D">
      <w:pPr>
        <w:spacing w:after="0" w:line="240" w:lineRule="auto"/>
        <w:jc w:val="both"/>
        <w:rPr>
          <w:rFonts w:ascii="Arial" w:hAnsi="Arial" w:cs="Arial"/>
          <w:noProof/>
          <w:lang w:val="bg-BG"/>
        </w:rPr>
      </w:pPr>
    </w:p>
    <w:p w:rsidR="00963C8F" w:rsidRPr="00AE4645" w:rsidRDefault="00E0205A" w:rsidP="00E0205A">
      <w:pPr>
        <w:spacing w:after="0" w:line="240" w:lineRule="auto"/>
        <w:ind w:firstLine="720"/>
        <w:jc w:val="both"/>
        <w:rPr>
          <w:rFonts w:ascii="Arial" w:hAnsi="Arial" w:cs="Arial"/>
          <w:b/>
          <w:noProof/>
          <w:lang w:val="bg-BG"/>
        </w:rPr>
      </w:pPr>
      <w:r w:rsidRPr="009D7353">
        <w:rPr>
          <w:rFonts w:ascii="Arial" w:hAnsi="Arial" w:cs="Arial"/>
          <w:noProof/>
          <w:lang w:val="bg-BG"/>
        </w:rPr>
        <w:t xml:space="preserve">3. </w:t>
      </w:r>
      <w:r w:rsidR="006C3F7C" w:rsidRPr="00AE4645">
        <w:rPr>
          <w:rFonts w:ascii="Arial" w:hAnsi="Arial" w:cs="Arial"/>
          <w:b/>
          <w:noProof/>
          <w:lang w:val="bg-BG"/>
        </w:rPr>
        <w:t xml:space="preserve">УО на ПМДР е предоставял </w:t>
      </w:r>
      <w:r w:rsidRPr="00AE4645">
        <w:rPr>
          <w:rFonts w:ascii="Arial" w:hAnsi="Arial" w:cs="Arial"/>
          <w:b/>
          <w:noProof/>
          <w:lang w:val="bg-BG"/>
        </w:rPr>
        <w:t xml:space="preserve"> отговор</w:t>
      </w:r>
      <w:r w:rsidR="006C3F7C" w:rsidRPr="00AE4645">
        <w:rPr>
          <w:rFonts w:ascii="Arial" w:hAnsi="Arial" w:cs="Arial"/>
          <w:b/>
          <w:noProof/>
          <w:lang w:val="bg-BG"/>
        </w:rPr>
        <w:t xml:space="preserve">  на поставения въпрос</w:t>
      </w:r>
      <w:r w:rsidRPr="00AE4645">
        <w:rPr>
          <w:rFonts w:ascii="Arial" w:hAnsi="Arial" w:cs="Arial"/>
          <w:b/>
          <w:noProof/>
          <w:lang w:val="bg-BG"/>
        </w:rPr>
        <w:t>, поради което Ви предоставяме</w:t>
      </w:r>
      <w:r w:rsidR="00E4154D" w:rsidRPr="00AE4645">
        <w:rPr>
          <w:rFonts w:ascii="Arial" w:hAnsi="Arial" w:cs="Arial"/>
          <w:b/>
          <w:noProof/>
          <w:lang w:val="bg-BG"/>
        </w:rPr>
        <w:t xml:space="preserve"> отговора</w:t>
      </w:r>
      <w:r w:rsidR="006C3F7C" w:rsidRPr="00AE4645">
        <w:rPr>
          <w:rFonts w:ascii="Arial" w:hAnsi="Arial" w:cs="Arial"/>
          <w:b/>
          <w:noProof/>
          <w:lang w:val="bg-BG"/>
        </w:rPr>
        <w:t>:</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В т. 14.1.3 от Условията за кандидатстване по процедура BG14MFOP001-2.001 „Иновации в аквакултурата” са посочени допустимите за финансиране разходи, извършени от кандидата преди подаването на формуляра за кандидатстване, включително допустимите разходи (т. 14.1.3.1.) по проекта за придобиване на права на интелектуална собственост върху иновациите, които са предмет на внедряване. В пакета документи по настоящата процедура не са разгледани отделно случаите, при които има закупуване на патентни права, полезни модели и ноу-хау, но е очевидно, че не може да се изискват две независими оферти, когато разходите за иновативния продукт/процес/съоръжения, за които се кандидатства, са интелектуална собственост на определено лице.</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Следва да се има предвид, че когато се придобива патент или полезен модел за иновация се представят документи от Патентното ведомство на Република България за тяхното доказване:</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 патент за изобретение,</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 xml:space="preserve"> или </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 xml:space="preserve">- свидетелство за регистрация на полезен модел за иновацията, внедрявана по проекта. </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В случаите, когато се придобива ноу-хау, също се представят доказателства за притежаваният производствен опит (ноу-хау)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харектер, а да съдържат оценка за иновативния продукт/процес/съоръжения и да доказват неговата иновативност.</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При придобиване на ноу-хау, следва изрично да се посочи кой е притежателя му –съответната научна организация или физическо/и лице/а в трудово-правни отношения със същата институция.</w:t>
      </w:r>
    </w:p>
    <w:p w:rsidR="00E0205A" w:rsidRPr="009D7353" w:rsidRDefault="00E0205A" w:rsidP="00E0205A">
      <w:pPr>
        <w:spacing w:after="0" w:line="240" w:lineRule="auto"/>
        <w:ind w:firstLine="720"/>
        <w:jc w:val="both"/>
        <w:rPr>
          <w:rFonts w:ascii="Arial" w:hAnsi="Arial" w:cs="Arial"/>
          <w:noProof/>
          <w:lang w:val="bg-BG"/>
        </w:rPr>
      </w:pPr>
      <w:r w:rsidRPr="00DA71D7">
        <w:rPr>
          <w:rFonts w:ascii="Arial" w:hAnsi="Arial" w:cs="Arial"/>
          <w:b/>
          <w:noProof/>
          <w:lang w:val="bg-BG"/>
        </w:rPr>
        <w:t>За удостоверяване на разходите по закупуване на патент, полезен модел или ноу-хау се представя лицензионен договор, с който се разрешава използването на съответния обект на интелектуална собственост и съответните разходо-оправдателни документи. Представя се документ (уведомление/удостоверение) от Патентното ведомство, че договора е вписан в техният регистър</w:t>
      </w:r>
      <w:r w:rsidRPr="009D7353">
        <w:rPr>
          <w:rFonts w:ascii="Arial" w:hAnsi="Arial" w:cs="Arial"/>
          <w:noProof/>
          <w:lang w:val="bg-BG"/>
        </w:rPr>
        <w:t>.</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Следва да имате предвид, че предметът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съблюдават изискванията на т. 1.1. Процедури за избор на изпълнител от Условията за изпълнение на проекти по настоящата процедура.</w:t>
      </w:r>
    </w:p>
    <w:p w:rsidR="00E0205A" w:rsidRPr="009D7353" w:rsidRDefault="00E0205A" w:rsidP="00E0205A">
      <w:pPr>
        <w:spacing w:after="0" w:line="240" w:lineRule="auto"/>
        <w:ind w:firstLine="720"/>
        <w:jc w:val="both"/>
        <w:rPr>
          <w:rFonts w:ascii="Arial" w:hAnsi="Arial" w:cs="Arial"/>
          <w:noProof/>
          <w:lang w:val="bg-BG"/>
        </w:rPr>
      </w:pPr>
      <w:r w:rsidRPr="009D7353">
        <w:rPr>
          <w:rFonts w:ascii="Arial" w:hAnsi="Arial" w:cs="Arial"/>
          <w:noProof/>
          <w:lang w:val="bg-BG"/>
        </w:rPr>
        <w:t>Необходимо е да имате предвид, че когато дадена иновация е разработена благодарение на финансиране с публични средства (а в случаят интензитетът на безвъзмезданата помощ е 100%), то резултатите от прилагането й са общодостъпни. Авторите на създадените патентоспособни изобретения и полезните модели, разработени при тези условия, не могат да получат права върху тях като не се засяга тяхното право да бъдат посочени като негови изобретатели.</w:t>
      </w:r>
    </w:p>
    <w:p w:rsidR="00E4154D" w:rsidRPr="009D7353" w:rsidRDefault="00E4154D" w:rsidP="00E0205A">
      <w:pPr>
        <w:spacing w:after="0" w:line="240" w:lineRule="auto"/>
        <w:ind w:firstLine="720"/>
        <w:jc w:val="both"/>
        <w:rPr>
          <w:rFonts w:ascii="Arial" w:hAnsi="Arial" w:cs="Arial"/>
          <w:noProof/>
          <w:lang w:val="bg-BG"/>
        </w:rPr>
      </w:pPr>
      <w:r w:rsidRPr="009D7353">
        <w:rPr>
          <w:rFonts w:ascii="Arial" w:hAnsi="Arial" w:cs="Arial"/>
          <w:noProof/>
          <w:lang w:val="bg-BG"/>
        </w:rPr>
        <w:t xml:space="preserve">Обобщавайки, в случаите когато проекта е свързан с придобиването на патент, полезен модел или ноу-хау не се изискват две независими оферти. Във всички останали </w:t>
      </w:r>
      <w:r w:rsidRPr="009D7353">
        <w:rPr>
          <w:rFonts w:ascii="Arial" w:hAnsi="Arial" w:cs="Arial"/>
          <w:noProof/>
          <w:lang w:val="bg-BG"/>
        </w:rPr>
        <w:lastRenderedPageBreak/>
        <w:t>случаи кандидатът прилага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 Следователно, когато предварителните разходи не са предмет на придобиване на интелектуални права, то при липса на две независими оферти, същите няма да бъдат признати и съответно изплатени.</w:t>
      </w:r>
    </w:p>
    <w:p w:rsidR="0030600A" w:rsidRDefault="0030600A" w:rsidP="00F4047C">
      <w:pPr>
        <w:spacing w:after="0" w:line="240" w:lineRule="auto"/>
        <w:jc w:val="both"/>
        <w:rPr>
          <w:rFonts w:ascii="Arial" w:hAnsi="Arial" w:cs="Arial"/>
          <w:b/>
          <w:noProof/>
          <w:u w:val="single"/>
          <w:lang w:val="bg-BG"/>
        </w:rPr>
      </w:pPr>
    </w:p>
    <w:p w:rsidR="00DA71D7" w:rsidRPr="009D7353" w:rsidRDefault="00DA71D7" w:rsidP="00F4047C">
      <w:pPr>
        <w:spacing w:after="0" w:line="240" w:lineRule="auto"/>
        <w:jc w:val="both"/>
        <w:rPr>
          <w:rFonts w:ascii="Arial" w:hAnsi="Arial" w:cs="Arial"/>
          <w:b/>
          <w:noProof/>
          <w:u w:val="single"/>
          <w:lang w:val="bg-BG"/>
        </w:rPr>
      </w:pPr>
    </w:p>
    <w:p w:rsidR="00E4154D" w:rsidRPr="009D7353" w:rsidRDefault="00E4154D" w:rsidP="00F4047C">
      <w:pPr>
        <w:spacing w:after="0" w:line="240" w:lineRule="auto"/>
        <w:jc w:val="both"/>
        <w:rPr>
          <w:rFonts w:ascii="Arial" w:hAnsi="Arial" w:cs="Arial"/>
          <w:b/>
          <w:noProof/>
          <w:u w:val="single"/>
          <w:lang w:val="bg-BG"/>
        </w:rPr>
      </w:pPr>
    </w:p>
    <w:p w:rsidR="004C197D" w:rsidRPr="009D7353" w:rsidRDefault="00C70D41" w:rsidP="00E4154D">
      <w:pPr>
        <w:spacing w:after="0" w:line="240" w:lineRule="auto"/>
        <w:jc w:val="both"/>
        <w:rPr>
          <w:rFonts w:ascii="Arial" w:hAnsi="Arial" w:cs="Arial"/>
          <w:b/>
          <w:noProof/>
          <w:u w:val="single"/>
          <w:lang w:val="bg-BG"/>
        </w:rPr>
      </w:pPr>
      <w:r w:rsidRPr="009D7353">
        <w:rPr>
          <w:rFonts w:ascii="Arial" w:hAnsi="Arial" w:cs="Arial"/>
          <w:b/>
          <w:noProof/>
          <w:u w:val="single"/>
          <w:lang w:val="bg-BG"/>
        </w:rPr>
        <w:t xml:space="preserve">II. </w:t>
      </w:r>
      <w:r w:rsidR="00B73753" w:rsidRPr="009D7353">
        <w:rPr>
          <w:rFonts w:ascii="Arial" w:hAnsi="Arial" w:cs="Arial"/>
          <w:b/>
          <w:noProof/>
          <w:u w:val="single"/>
          <w:lang w:val="bg-BG"/>
        </w:rPr>
        <w:t>Въпроси</w:t>
      </w:r>
      <w:r w:rsidR="00E4154D" w:rsidRPr="009D7353">
        <w:rPr>
          <w:rFonts w:ascii="Arial" w:hAnsi="Arial" w:cs="Arial"/>
          <w:b/>
          <w:noProof/>
          <w:u w:val="single"/>
          <w:lang w:val="bg-BG"/>
        </w:rPr>
        <w:t xml:space="preserve"> на Петя Иванова, Институт по океанология, БАН</w:t>
      </w:r>
      <w:r w:rsidR="00B73753" w:rsidRPr="009D7353">
        <w:rPr>
          <w:rFonts w:ascii="Arial" w:hAnsi="Arial" w:cs="Arial"/>
          <w:b/>
          <w:noProof/>
          <w:u w:val="single"/>
          <w:lang w:val="bg-BG"/>
        </w:rPr>
        <w:t>:</w:t>
      </w:r>
    </w:p>
    <w:p w:rsidR="00B73753" w:rsidRPr="009D7353" w:rsidRDefault="00B73753" w:rsidP="00E4154D">
      <w:pPr>
        <w:spacing w:after="0" w:line="240" w:lineRule="auto"/>
        <w:jc w:val="both"/>
        <w:rPr>
          <w:rFonts w:ascii="Arial" w:hAnsi="Arial" w:cs="Arial"/>
          <w:b/>
          <w:noProof/>
          <w:u w:val="single"/>
          <w:lang w:val="bg-BG"/>
        </w:rPr>
      </w:pPr>
    </w:p>
    <w:p w:rsidR="00947DFB" w:rsidRPr="009D7353" w:rsidRDefault="00947DFB" w:rsidP="00947DFB">
      <w:pPr>
        <w:spacing w:after="0" w:line="240" w:lineRule="auto"/>
        <w:ind w:firstLine="720"/>
        <w:jc w:val="both"/>
        <w:rPr>
          <w:rFonts w:ascii="Arial" w:hAnsi="Arial" w:cs="Arial"/>
          <w:i/>
          <w:noProof/>
          <w:lang w:val="bg-BG"/>
        </w:rPr>
      </w:pPr>
      <w:r w:rsidRPr="009D7353">
        <w:rPr>
          <w:rFonts w:ascii="Arial" w:hAnsi="Arial" w:cs="Arial"/>
          <w:i/>
          <w:noProof/>
          <w:lang w:val="bg-BG"/>
        </w:rPr>
        <w:t>Здравейте,</w:t>
      </w:r>
    </w:p>
    <w:p w:rsidR="00E4154D" w:rsidRPr="009D7353" w:rsidRDefault="00E4154D" w:rsidP="00E4154D">
      <w:pPr>
        <w:spacing w:after="0" w:line="240" w:lineRule="auto"/>
        <w:jc w:val="both"/>
        <w:rPr>
          <w:rFonts w:ascii="Arial" w:hAnsi="Arial" w:cs="Arial"/>
          <w:b/>
          <w:i/>
          <w:noProof/>
          <w:lang w:val="bg-BG"/>
        </w:rPr>
      </w:pPr>
    </w:p>
    <w:p w:rsidR="00947DFB" w:rsidRPr="009D7353" w:rsidRDefault="00947DFB" w:rsidP="00947DFB">
      <w:pPr>
        <w:spacing w:after="0" w:line="240" w:lineRule="auto"/>
        <w:ind w:firstLine="720"/>
        <w:jc w:val="both"/>
        <w:rPr>
          <w:rFonts w:ascii="Arial" w:hAnsi="Arial" w:cs="Arial"/>
          <w:i/>
          <w:noProof/>
          <w:lang w:val="bg-BG"/>
        </w:rPr>
      </w:pPr>
      <w:r w:rsidRPr="009D7353">
        <w:rPr>
          <w:rFonts w:ascii="Arial" w:hAnsi="Arial" w:cs="Arial"/>
          <w:i/>
          <w:noProof/>
          <w:lang w:val="bg-BG"/>
        </w:rPr>
        <w:t>1. Бих искала да запитам дали закупуването на специализирано лабораторно обзавеждане може да се отчете като допустим разход в перо Строително-монтажни работи при подаване на проект по мярка 2.1</w:t>
      </w:r>
      <w:r w:rsidR="004C197D" w:rsidRPr="009D7353">
        <w:rPr>
          <w:rFonts w:ascii="Arial" w:hAnsi="Arial" w:cs="Arial"/>
          <w:i/>
          <w:noProof/>
          <w:lang w:val="bg-BG"/>
        </w:rPr>
        <w:t>. "Иновации в аквакултурите".</w:t>
      </w:r>
    </w:p>
    <w:p w:rsidR="004C197D" w:rsidRPr="009D7353" w:rsidRDefault="004C197D" w:rsidP="00C70D41">
      <w:pPr>
        <w:spacing w:after="0" w:line="240" w:lineRule="auto"/>
        <w:jc w:val="both"/>
        <w:rPr>
          <w:rFonts w:ascii="Arial" w:hAnsi="Arial" w:cs="Arial"/>
          <w:i/>
          <w:noProof/>
          <w:lang w:val="bg-BG"/>
        </w:rPr>
      </w:pPr>
    </w:p>
    <w:p w:rsidR="00947DFB" w:rsidRPr="009D7353" w:rsidRDefault="00947DFB" w:rsidP="00947DFB">
      <w:pPr>
        <w:spacing w:after="0" w:line="240" w:lineRule="auto"/>
        <w:ind w:firstLine="720"/>
        <w:jc w:val="both"/>
        <w:rPr>
          <w:rFonts w:ascii="Arial" w:hAnsi="Arial" w:cs="Arial"/>
          <w:i/>
          <w:noProof/>
          <w:lang w:val="bg-BG"/>
        </w:rPr>
      </w:pPr>
      <w:r w:rsidRPr="009D7353">
        <w:rPr>
          <w:rFonts w:ascii="Arial" w:hAnsi="Arial" w:cs="Arial"/>
          <w:i/>
          <w:noProof/>
          <w:lang w:val="bg-BG"/>
        </w:rPr>
        <w:t>2. Нашата организация е научен институт на бюджетна издръжка. Годишният отчет на Института се съставя на база на изискванията на член 163, 164 и 166 от закона за публичните финанси. Годишният отчет се състои от годишен касов отчет и баланс за отчетната финансова година. Когато институтът осъществява стопанска дейност, той подава годишна данъчна декларация по чл. 252 от закона за корпоративното подоходно облагане, който визира плащане на данък върху прихода от реализираната стопанска дейност за отчетната финансова година. Преди това Институтът не формира резултативна финансова величина – печалба или загуба и не съставя годишни финансови отчети като търговските  дружества.</w:t>
      </w:r>
    </w:p>
    <w:p w:rsidR="00947DFB" w:rsidRPr="009D7353" w:rsidRDefault="00947DFB" w:rsidP="00947DFB">
      <w:pPr>
        <w:spacing w:after="0" w:line="240" w:lineRule="auto"/>
        <w:ind w:firstLine="720"/>
        <w:jc w:val="both"/>
        <w:rPr>
          <w:rFonts w:ascii="Arial" w:hAnsi="Arial" w:cs="Arial"/>
          <w:i/>
          <w:noProof/>
          <w:lang w:val="bg-BG"/>
        </w:rPr>
      </w:pPr>
      <w:r w:rsidRPr="009D7353">
        <w:rPr>
          <w:rFonts w:ascii="Arial" w:hAnsi="Arial" w:cs="Arial"/>
          <w:i/>
          <w:noProof/>
          <w:lang w:val="bg-BG"/>
        </w:rPr>
        <w:t>В тази връзка въпросът ни е дали при подготовката на проекта трябва да попълваме и подаваме справката за Анализ Приходи-Разходи, тъй като не формираме печалба?</w:t>
      </w:r>
    </w:p>
    <w:p w:rsidR="00947DFB" w:rsidRPr="009D7353" w:rsidRDefault="00947DFB" w:rsidP="00947DFB">
      <w:pPr>
        <w:spacing w:after="0" w:line="240" w:lineRule="auto"/>
        <w:ind w:firstLine="720"/>
        <w:jc w:val="both"/>
        <w:rPr>
          <w:rFonts w:ascii="Arial" w:hAnsi="Arial" w:cs="Arial"/>
          <w:i/>
          <w:noProof/>
          <w:lang w:val="bg-BG"/>
        </w:rPr>
      </w:pPr>
      <w:r w:rsidRPr="009D7353">
        <w:rPr>
          <w:rFonts w:ascii="Arial" w:hAnsi="Arial" w:cs="Arial"/>
          <w:i/>
          <w:noProof/>
          <w:lang w:val="bg-BG"/>
        </w:rPr>
        <w:t>Също така трябва ли да предоставяме информация за оборот при положение, че  не  подаваме декларация по чл.92 ЗКПО?</w:t>
      </w:r>
    </w:p>
    <w:p w:rsidR="00947DFB" w:rsidRPr="009D7353" w:rsidRDefault="00947DFB" w:rsidP="00C70D41">
      <w:pPr>
        <w:spacing w:after="0" w:line="240" w:lineRule="auto"/>
        <w:jc w:val="both"/>
        <w:rPr>
          <w:rFonts w:ascii="Arial" w:hAnsi="Arial" w:cs="Arial"/>
          <w:b/>
          <w:i/>
          <w:noProof/>
          <w:lang w:val="bg-BG"/>
        </w:rPr>
      </w:pPr>
    </w:p>
    <w:p w:rsidR="00947DFB" w:rsidRPr="009D7353" w:rsidRDefault="00947DFB" w:rsidP="004C197D">
      <w:pPr>
        <w:spacing w:after="0" w:line="240" w:lineRule="auto"/>
        <w:jc w:val="both"/>
        <w:rPr>
          <w:rFonts w:ascii="Arial" w:hAnsi="Arial" w:cs="Arial"/>
          <w:i/>
          <w:noProof/>
          <w:lang w:val="bg-BG"/>
        </w:rPr>
      </w:pPr>
      <w:r w:rsidRPr="009D7353">
        <w:rPr>
          <w:rFonts w:ascii="Arial" w:hAnsi="Arial" w:cs="Arial"/>
          <w:i/>
          <w:noProof/>
          <w:lang w:val="bg-BG"/>
        </w:rPr>
        <w:t>С уважение:</w:t>
      </w:r>
    </w:p>
    <w:p w:rsidR="00947DFB" w:rsidRPr="009D7353" w:rsidRDefault="00947DFB" w:rsidP="004C197D">
      <w:pPr>
        <w:spacing w:after="0" w:line="240" w:lineRule="auto"/>
        <w:jc w:val="both"/>
        <w:rPr>
          <w:rFonts w:ascii="Arial" w:hAnsi="Arial" w:cs="Arial"/>
          <w:i/>
          <w:noProof/>
          <w:lang w:val="bg-BG"/>
        </w:rPr>
      </w:pPr>
      <w:r w:rsidRPr="009D7353">
        <w:rPr>
          <w:rFonts w:ascii="Arial" w:hAnsi="Arial" w:cs="Arial"/>
          <w:i/>
          <w:noProof/>
          <w:lang w:val="bg-BG"/>
        </w:rPr>
        <w:t>Петя Иванова</w:t>
      </w:r>
    </w:p>
    <w:p w:rsidR="00947DFB" w:rsidRPr="009D7353" w:rsidRDefault="00947DFB" w:rsidP="004C197D">
      <w:pPr>
        <w:spacing w:after="0" w:line="240" w:lineRule="auto"/>
        <w:jc w:val="both"/>
        <w:rPr>
          <w:rFonts w:ascii="Arial" w:hAnsi="Arial" w:cs="Arial"/>
          <w:i/>
          <w:noProof/>
          <w:lang w:val="bg-BG"/>
        </w:rPr>
      </w:pPr>
      <w:r w:rsidRPr="009D7353">
        <w:rPr>
          <w:rFonts w:ascii="Arial" w:hAnsi="Arial" w:cs="Arial"/>
          <w:i/>
          <w:noProof/>
          <w:lang w:val="bg-BG"/>
        </w:rPr>
        <w:t>Институт по океанология</w:t>
      </w:r>
      <w:r w:rsidR="00FC6A15" w:rsidRPr="009D7353">
        <w:rPr>
          <w:rFonts w:ascii="Arial" w:hAnsi="Arial" w:cs="Arial"/>
          <w:i/>
          <w:noProof/>
          <w:lang w:val="bg-BG"/>
        </w:rPr>
        <w:t>, БАН</w:t>
      </w:r>
    </w:p>
    <w:p w:rsidR="00947DFB" w:rsidRDefault="00947DFB" w:rsidP="00C70D41">
      <w:pPr>
        <w:spacing w:after="0" w:line="240" w:lineRule="auto"/>
        <w:jc w:val="both"/>
        <w:rPr>
          <w:rFonts w:ascii="Arial" w:hAnsi="Arial" w:cs="Arial"/>
          <w:b/>
          <w:noProof/>
          <w:lang w:val="bg-BG"/>
        </w:rPr>
      </w:pPr>
    </w:p>
    <w:p w:rsidR="00DA71D7" w:rsidRPr="009D7353" w:rsidRDefault="00DA71D7" w:rsidP="00C70D41">
      <w:pPr>
        <w:spacing w:after="0" w:line="240" w:lineRule="auto"/>
        <w:jc w:val="both"/>
        <w:rPr>
          <w:rFonts w:ascii="Arial" w:hAnsi="Arial" w:cs="Arial"/>
          <w:b/>
          <w:noProof/>
          <w:lang w:val="bg-BG"/>
        </w:rPr>
      </w:pPr>
    </w:p>
    <w:p w:rsidR="00947DFB" w:rsidRPr="009D7353" w:rsidRDefault="004C197D" w:rsidP="00E4154D">
      <w:pPr>
        <w:spacing w:after="0" w:line="240" w:lineRule="auto"/>
        <w:jc w:val="both"/>
        <w:rPr>
          <w:rFonts w:ascii="Arial" w:hAnsi="Arial" w:cs="Arial"/>
          <w:b/>
          <w:noProof/>
          <w:u w:val="single"/>
          <w:lang w:val="bg-BG"/>
        </w:rPr>
      </w:pPr>
      <w:r w:rsidRPr="009D7353">
        <w:rPr>
          <w:rFonts w:ascii="Arial" w:hAnsi="Arial" w:cs="Arial"/>
          <w:b/>
          <w:noProof/>
          <w:u w:val="single"/>
          <w:lang w:val="bg-BG"/>
        </w:rPr>
        <w:t>Отговори:</w:t>
      </w:r>
    </w:p>
    <w:p w:rsidR="004C197D" w:rsidRPr="009D7353" w:rsidRDefault="004C197D" w:rsidP="00C70D41">
      <w:pPr>
        <w:spacing w:after="0" w:line="240" w:lineRule="auto"/>
        <w:jc w:val="both"/>
        <w:rPr>
          <w:rFonts w:ascii="Arial" w:hAnsi="Arial" w:cs="Arial"/>
          <w:b/>
          <w:noProof/>
          <w:u w:val="single"/>
          <w:lang w:val="bg-BG"/>
        </w:rPr>
      </w:pPr>
    </w:p>
    <w:p w:rsidR="004C197D" w:rsidRPr="009D7353" w:rsidRDefault="004C197D" w:rsidP="00F236B3">
      <w:pPr>
        <w:spacing w:after="0" w:line="240" w:lineRule="auto"/>
        <w:ind w:firstLine="720"/>
        <w:jc w:val="both"/>
        <w:rPr>
          <w:rFonts w:ascii="Arial" w:hAnsi="Arial" w:cs="Arial"/>
          <w:noProof/>
          <w:lang w:val="bg-BG"/>
        </w:rPr>
      </w:pPr>
      <w:r w:rsidRPr="009D7353">
        <w:rPr>
          <w:rFonts w:ascii="Arial" w:hAnsi="Arial" w:cs="Arial"/>
          <w:noProof/>
          <w:lang w:val="bg-BG"/>
        </w:rPr>
        <w:t xml:space="preserve">1. Закупуването на необходимото специализирано лабораторно оборудване </w:t>
      </w:r>
      <w:r w:rsidRPr="009D7353">
        <w:rPr>
          <w:rFonts w:ascii="Arial" w:hAnsi="Arial" w:cs="Arial"/>
          <w:b/>
          <w:noProof/>
          <w:lang w:val="bg-BG"/>
        </w:rPr>
        <w:t xml:space="preserve">е допустимо за </w:t>
      </w:r>
      <w:r w:rsidR="00620579" w:rsidRPr="009D7353">
        <w:rPr>
          <w:rFonts w:ascii="Arial" w:hAnsi="Arial" w:cs="Arial"/>
          <w:b/>
          <w:noProof/>
          <w:lang w:val="bg-BG"/>
        </w:rPr>
        <w:t>изпълнението на дейностите по проекта</w:t>
      </w:r>
      <w:r w:rsidR="00620579" w:rsidRPr="009D7353">
        <w:rPr>
          <w:rFonts w:ascii="Arial" w:hAnsi="Arial" w:cs="Arial"/>
          <w:noProof/>
          <w:lang w:val="bg-BG"/>
        </w:rPr>
        <w:t>. То е допустим разход, не по т. 14.1.2.2. „Разходи за строително-монтажни работи.“, а по т. 14.1.2.3. „Разходи за закупуване на нови машини, инструменти, оборудване (включително компютърно), съоръжения и други, необходими за изпълнението на дейностите по проекта, включително разходи за осъществяване на доставката, инсталиране, изпитване и въвеждането в експлоатация на оборудването, машините и съоръженията и обучение за експлоатац</w:t>
      </w:r>
      <w:r w:rsidR="00E4154D" w:rsidRPr="009D7353">
        <w:rPr>
          <w:rFonts w:ascii="Arial" w:hAnsi="Arial" w:cs="Arial"/>
          <w:noProof/>
          <w:lang w:val="bg-BG"/>
        </w:rPr>
        <w:t xml:space="preserve">ията им“ </w:t>
      </w:r>
      <w:r w:rsidR="00620579" w:rsidRPr="009D7353">
        <w:rPr>
          <w:rFonts w:ascii="Arial" w:hAnsi="Arial" w:cs="Arial"/>
          <w:noProof/>
          <w:lang w:val="bg-BG"/>
        </w:rPr>
        <w:t>на раздел 14.1. „Допустими раходи“.</w:t>
      </w:r>
    </w:p>
    <w:p w:rsidR="00620579" w:rsidRPr="009D7353" w:rsidRDefault="00620579" w:rsidP="00F236B3">
      <w:pPr>
        <w:spacing w:after="0" w:line="240" w:lineRule="auto"/>
        <w:ind w:firstLine="720"/>
        <w:jc w:val="both"/>
        <w:rPr>
          <w:rFonts w:ascii="Arial" w:hAnsi="Arial" w:cs="Arial"/>
          <w:noProof/>
          <w:lang w:val="bg-BG"/>
        </w:rPr>
      </w:pPr>
    </w:p>
    <w:p w:rsidR="00620579" w:rsidRPr="009D7353" w:rsidRDefault="00620579" w:rsidP="00D311C7">
      <w:pPr>
        <w:spacing w:after="0" w:line="240" w:lineRule="auto"/>
        <w:ind w:firstLine="720"/>
        <w:jc w:val="both"/>
        <w:rPr>
          <w:rFonts w:ascii="Arial" w:hAnsi="Arial" w:cs="Arial"/>
          <w:noProof/>
          <w:lang w:val="bg-BG"/>
        </w:rPr>
      </w:pPr>
      <w:r w:rsidRPr="009D7353">
        <w:rPr>
          <w:rFonts w:ascii="Arial" w:hAnsi="Arial" w:cs="Arial"/>
          <w:noProof/>
          <w:lang w:val="bg-BG"/>
        </w:rPr>
        <w:t xml:space="preserve">2. </w:t>
      </w:r>
      <w:r w:rsidR="00DD457A" w:rsidRPr="009D7353">
        <w:rPr>
          <w:rFonts w:ascii="Arial" w:hAnsi="Arial" w:cs="Arial"/>
          <w:noProof/>
          <w:lang w:val="bg-BG"/>
        </w:rPr>
        <w:t>Съгласно т. 24. „Списък на документите, които се подават на етап кандидатстване“, справка по образец „Анализ на приходи и р</w:t>
      </w:r>
      <w:r w:rsidR="00BB1D3C" w:rsidRPr="009D7353">
        <w:rPr>
          <w:rFonts w:ascii="Arial" w:hAnsi="Arial" w:cs="Arial"/>
          <w:noProof/>
          <w:lang w:val="bg-BG"/>
        </w:rPr>
        <w:t>азходи</w:t>
      </w:r>
      <w:r w:rsidR="00DD457A" w:rsidRPr="009D7353">
        <w:rPr>
          <w:rFonts w:ascii="Arial" w:hAnsi="Arial" w:cs="Arial"/>
          <w:noProof/>
          <w:lang w:val="bg-BG"/>
        </w:rPr>
        <w:t xml:space="preserve">“ </w:t>
      </w:r>
      <w:r w:rsidR="00DD457A" w:rsidRPr="00963C8F">
        <w:rPr>
          <w:rFonts w:ascii="Arial" w:hAnsi="Arial" w:cs="Arial"/>
          <w:b/>
          <w:noProof/>
          <w:lang w:val="bg-BG"/>
        </w:rPr>
        <w:t>задължително трябва да бъде приложена</w:t>
      </w:r>
      <w:r w:rsidR="00DD457A" w:rsidRPr="009D7353">
        <w:rPr>
          <w:lang w:val="bg-BG"/>
        </w:rPr>
        <w:t xml:space="preserve"> </w:t>
      </w:r>
      <w:r w:rsidR="00DD457A" w:rsidRPr="009D7353">
        <w:rPr>
          <w:rFonts w:ascii="Arial" w:hAnsi="Arial" w:cs="Arial"/>
          <w:noProof/>
          <w:lang w:val="bg-BG"/>
        </w:rPr>
        <w:t xml:space="preserve">към формуляра за кандидатстване по електронен път чрез ИСУН 2020. </w:t>
      </w:r>
      <w:r w:rsidR="00D311C7" w:rsidRPr="009D7353">
        <w:rPr>
          <w:rFonts w:ascii="Arial" w:hAnsi="Arial" w:cs="Arial"/>
          <w:noProof/>
          <w:lang w:val="bg-BG"/>
        </w:rPr>
        <w:t xml:space="preserve">Обръщаме Ви внимание, че справката съдържа </w:t>
      </w:r>
      <w:r w:rsidR="006E02B1" w:rsidRPr="009D7353">
        <w:rPr>
          <w:rFonts w:ascii="Arial" w:hAnsi="Arial" w:cs="Arial"/>
          <w:noProof/>
          <w:lang w:val="bg-BG"/>
        </w:rPr>
        <w:t>два</w:t>
      </w:r>
      <w:r w:rsidR="00D311C7" w:rsidRPr="009D7353">
        <w:rPr>
          <w:rFonts w:ascii="Arial" w:hAnsi="Arial" w:cs="Arial"/>
          <w:noProof/>
          <w:lang w:val="bg-BG"/>
        </w:rPr>
        <w:t xml:space="preserve"> ра</w:t>
      </w:r>
      <w:r w:rsidR="006E02B1" w:rsidRPr="009D7353">
        <w:rPr>
          <w:rFonts w:ascii="Arial" w:hAnsi="Arial" w:cs="Arial"/>
          <w:noProof/>
          <w:lang w:val="bg-BG"/>
        </w:rPr>
        <w:t>з</w:t>
      </w:r>
      <w:r w:rsidR="00D311C7" w:rsidRPr="009D7353">
        <w:rPr>
          <w:rFonts w:ascii="Arial" w:hAnsi="Arial" w:cs="Arial"/>
          <w:noProof/>
          <w:lang w:val="bg-BG"/>
        </w:rPr>
        <w:t xml:space="preserve">дела: </w:t>
      </w:r>
      <w:r w:rsidR="006E02B1" w:rsidRPr="009D7353">
        <w:rPr>
          <w:rFonts w:ascii="Arial" w:hAnsi="Arial" w:cs="Arial"/>
          <w:noProof/>
          <w:lang w:val="bg-BG"/>
        </w:rPr>
        <w:t xml:space="preserve">в първият </w:t>
      </w:r>
      <w:r w:rsidR="00963C8F">
        <w:rPr>
          <w:rFonts w:ascii="Arial" w:hAnsi="Arial" w:cs="Arial"/>
          <w:noProof/>
          <w:lang w:val="bg-BG"/>
        </w:rPr>
        <w:t xml:space="preserve">раздел </w:t>
      </w:r>
      <w:r w:rsidR="006E02B1" w:rsidRPr="009D7353">
        <w:rPr>
          <w:rFonts w:ascii="Arial" w:hAnsi="Arial" w:cs="Arial"/>
          <w:noProof/>
          <w:lang w:val="bg-BG"/>
        </w:rPr>
        <w:t>„</w:t>
      </w:r>
      <w:r w:rsidR="00D311C7" w:rsidRPr="009D7353">
        <w:rPr>
          <w:rFonts w:ascii="Arial" w:hAnsi="Arial" w:cs="Arial"/>
          <w:noProof/>
          <w:lang w:val="bg-BG"/>
        </w:rPr>
        <w:t>Видове</w:t>
      </w:r>
      <w:r w:rsidR="006E02B1" w:rsidRPr="009D7353">
        <w:rPr>
          <w:rFonts w:ascii="Arial" w:hAnsi="Arial" w:cs="Arial"/>
          <w:noProof/>
          <w:lang w:val="bg-BG"/>
        </w:rPr>
        <w:t xml:space="preserve"> плащания“ в т.1.1. заявявате от какви видове плащания ще се възползвате – авансово, междинн</w:t>
      </w:r>
      <w:r w:rsidR="00FC6A15" w:rsidRPr="009D7353">
        <w:rPr>
          <w:rFonts w:ascii="Arial" w:hAnsi="Arial" w:cs="Arial"/>
          <w:noProof/>
          <w:lang w:val="bg-BG"/>
        </w:rPr>
        <w:t>о,</w:t>
      </w:r>
      <w:r w:rsidR="006E02B1" w:rsidRPr="009D7353">
        <w:rPr>
          <w:rFonts w:ascii="Arial" w:hAnsi="Arial" w:cs="Arial"/>
          <w:noProof/>
          <w:lang w:val="bg-BG"/>
        </w:rPr>
        <w:t xml:space="preserve"> </w:t>
      </w:r>
      <w:r w:rsidR="007674B8">
        <w:rPr>
          <w:rFonts w:ascii="Arial" w:hAnsi="Arial" w:cs="Arial"/>
          <w:noProof/>
          <w:lang w:val="bg-BG"/>
        </w:rPr>
        <w:t xml:space="preserve">окончателно, </w:t>
      </w:r>
      <w:r w:rsidR="00FC6A15" w:rsidRPr="009D7353">
        <w:rPr>
          <w:rFonts w:ascii="Arial" w:hAnsi="Arial" w:cs="Arial"/>
          <w:noProof/>
          <w:lang w:val="bg-BG"/>
        </w:rPr>
        <w:t>а</w:t>
      </w:r>
      <w:r w:rsidR="006E02B1" w:rsidRPr="009D7353">
        <w:rPr>
          <w:rFonts w:ascii="Arial" w:hAnsi="Arial" w:cs="Arial"/>
          <w:noProof/>
          <w:lang w:val="bg-BG"/>
        </w:rPr>
        <w:t xml:space="preserve"> в т. 1.2. в табличен вид, показвате структурата, стойността и </w:t>
      </w:r>
      <w:r w:rsidR="006E02B1" w:rsidRPr="009D7353">
        <w:rPr>
          <w:rFonts w:ascii="Arial" w:hAnsi="Arial" w:cs="Arial"/>
          <w:noProof/>
          <w:lang w:val="bg-BG"/>
        </w:rPr>
        <w:lastRenderedPageBreak/>
        <w:t xml:space="preserve">етапите за изпълнение на проекта; </w:t>
      </w:r>
      <w:r w:rsidR="00A4211C" w:rsidRPr="009D7353">
        <w:rPr>
          <w:rFonts w:ascii="Arial" w:hAnsi="Arial" w:cs="Arial"/>
          <w:noProof/>
          <w:lang w:val="bg-BG"/>
        </w:rPr>
        <w:t>вторaта част</w:t>
      </w:r>
      <w:r w:rsidR="00FC6A15" w:rsidRPr="009D7353">
        <w:rPr>
          <w:rFonts w:ascii="Arial" w:hAnsi="Arial" w:cs="Arial"/>
          <w:noProof/>
          <w:lang w:val="bg-BG"/>
        </w:rPr>
        <w:t xml:space="preserve"> – </w:t>
      </w:r>
      <w:r w:rsidR="006E02B1" w:rsidRPr="009D7353">
        <w:rPr>
          <w:rFonts w:ascii="Arial" w:hAnsi="Arial" w:cs="Arial"/>
          <w:noProof/>
          <w:lang w:val="bg-BG"/>
        </w:rPr>
        <w:t xml:space="preserve">II. </w:t>
      </w:r>
      <w:r w:rsidR="00FC6A15" w:rsidRPr="009D7353">
        <w:rPr>
          <w:rFonts w:ascii="Arial" w:hAnsi="Arial" w:cs="Arial"/>
          <w:noProof/>
          <w:lang w:val="bg-BG"/>
        </w:rPr>
        <w:t>„Анализ на приходите след реализацията на инвестиционния проект“</w:t>
      </w:r>
      <w:r w:rsidR="00A4211C" w:rsidRPr="009D7353">
        <w:rPr>
          <w:rFonts w:ascii="Arial" w:hAnsi="Arial" w:cs="Arial"/>
          <w:noProof/>
          <w:lang w:val="bg-BG"/>
        </w:rPr>
        <w:t xml:space="preserve"> е неприложима за Вашият институт, който е публична организация</w:t>
      </w:r>
      <w:r w:rsidR="00FC6A15" w:rsidRPr="009D7353">
        <w:rPr>
          <w:rFonts w:ascii="Arial" w:hAnsi="Arial" w:cs="Arial"/>
          <w:noProof/>
          <w:lang w:val="bg-BG"/>
        </w:rPr>
        <w:t xml:space="preserve"> </w:t>
      </w:r>
      <w:r w:rsidR="00A4211C" w:rsidRPr="009D7353">
        <w:rPr>
          <w:rFonts w:ascii="Arial" w:hAnsi="Arial" w:cs="Arial"/>
          <w:noProof/>
          <w:lang w:val="bg-BG"/>
        </w:rPr>
        <w:t xml:space="preserve">на бюджетна издръжка, не </w:t>
      </w:r>
      <w:r w:rsidR="008F0D22" w:rsidRPr="009D7353">
        <w:rPr>
          <w:rFonts w:ascii="Arial" w:hAnsi="Arial" w:cs="Arial"/>
          <w:noProof/>
          <w:lang w:val="bg-BG"/>
        </w:rPr>
        <w:t>се очаква</w:t>
      </w:r>
      <w:r w:rsidR="00A4211C" w:rsidRPr="009D7353">
        <w:rPr>
          <w:rFonts w:ascii="Arial" w:hAnsi="Arial" w:cs="Arial"/>
          <w:noProof/>
          <w:lang w:val="bg-BG"/>
        </w:rPr>
        <w:t xml:space="preserve"> да има приходи и разходи след реализацията на проекта и следователно</w:t>
      </w:r>
      <w:r w:rsidR="00FC6A15" w:rsidRPr="009D7353">
        <w:rPr>
          <w:rFonts w:ascii="Arial" w:hAnsi="Arial" w:cs="Arial"/>
          <w:noProof/>
          <w:lang w:val="bg-BG"/>
        </w:rPr>
        <w:t xml:space="preserve"> таблицата остава неп</w:t>
      </w:r>
      <w:r w:rsidR="00A4211C" w:rsidRPr="009D7353">
        <w:rPr>
          <w:rFonts w:ascii="Arial" w:hAnsi="Arial" w:cs="Arial"/>
          <w:noProof/>
          <w:lang w:val="bg-BG"/>
        </w:rPr>
        <w:t>опълнена (или попълнена с нули)</w:t>
      </w:r>
      <w:r w:rsidR="00FC6A15" w:rsidRPr="009D7353">
        <w:rPr>
          <w:rFonts w:ascii="Arial" w:hAnsi="Arial" w:cs="Arial"/>
          <w:noProof/>
          <w:lang w:val="bg-BG"/>
        </w:rPr>
        <w:t>.</w:t>
      </w:r>
    </w:p>
    <w:p w:rsidR="006E02B1" w:rsidRPr="009D7353" w:rsidRDefault="006E02B1" w:rsidP="00E4154D">
      <w:pPr>
        <w:spacing w:after="0" w:line="240" w:lineRule="auto"/>
        <w:jc w:val="both"/>
        <w:rPr>
          <w:rFonts w:ascii="Arial" w:hAnsi="Arial" w:cs="Arial"/>
          <w:b/>
          <w:noProof/>
          <w:lang w:val="bg-BG"/>
        </w:rPr>
      </w:pPr>
    </w:p>
    <w:p w:rsidR="00E4154D" w:rsidRDefault="00E4154D" w:rsidP="00E4154D">
      <w:pPr>
        <w:spacing w:after="0" w:line="240" w:lineRule="auto"/>
        <w:jc w:val="both"/>
        <w:rPr>
          <w:rFonts w:ascii="Arial" w:hAnsi="Arial" w:cs="Arial"/>
          <w:b/>
          <w:noProof/>
          <w:lang w:val="bg-BG"/>
        </w:rPr>
      </w:pPr>
    </w:p>
    <w:p w:rsidR="00DA71D7" w:rsidRPr="009D7353" w:rsidRDefault="00DA71D7" w:rsidP="00E4154D">
      <w:pPr>
        <w:spacing w:after="0" w:line="240" w:lineRule="auto"/>
        <w:jc w:val="both"/>
        <w:rPr>
          <w:rFonts w:ascii="Arial" w:hAnsi="Arial" w:cs="Arial"/>
          <w:b/>
          <w:noProof/>
          <w:lang w:val="bg-BG"/>
        </w:rPr>
      </w:pPr>
    </w:p>
    <w:p w:rsidR="00C70D41" w:rsidRPr="009D7353" w:rsidRDefault="00C70D41" w:rsidP="00E4154D">
      <w:pPr>
        <w:spacing w:after="0" w:line="240" w:lineRule="auto"/>
        <w:jc w:val="both"/>
        <w:rPr>
          <w:rFonts w:ascii="Arial" w:hAnsi="Arial" w:cs="Arial"/>
          <w:b/>
          <w:noProof/>
          <w:u w:val="single"/>
          <w:lang w:val="bg-BG"/>
        </w:rPr>
      </w:pPr>
      <w:r w:rsidRPr="009D7353">
        <w:rPr>
          <w:rFonts w:ascii="Arial" w:hAnsi="Arial" w:cs="Arial"/>
          <w:b/>
          <w:noProof/>
          <w:u w:val="single"/>
          <w:lang w:val="bg-BG"/>
        </w:rPr>
        <w:t xml:space="preserve">III. Въпроси на </w:t>
      </w:r>
      <w:r w:rsidR="00152F67">
        <w:rPr>
          <w:rFonts w:ascii="Arial" w:hAnsi="Arial" w:cs="Arial"/>
          <w:b/>
          <w:noProof/>
          <w:u w:val="single"/>
          <w:lang w:val="bg-BG"/>
        </w:rPr>
        <w:t xml:space="preserve">доц. </w:t>
      </w:r>
      <w:r w:rsidRPr="009D7353">
        <w:rPr>
          <w:rFonts w:ascii="Arial" w:hAnsi="Arial" w:cs="Arial"/>
          <w:b/>
          <w:noProof/>
          <w:u w:val="single"/>
          <w:lang w:val="bg-BG"/>
        </w:rPr>
        <w:t>Елиза Узунова, Биологически факултет, СУ ‚Св. Кл. Охридски“:</w:t>
      </w:r>
    </w:p>
    <w:p w:rsidR="00C70D41" w:rsidRPr="009D7353" w:rsidRDefault="00C70D41" w:rsidP="00E4154D">
      <w:pPr>
        <w:spacing w:after="0" w:line="240" w:lineRule="auto"/>
        <w:jc w:val="both"/>
        <w:rPr>
          <w:rFonts w:ascii="Arial" w:hAnsi="Arial" w:cs="Arial"/>
          <w:b/>
          <w:noProof/>
          <w:lang w:val="bg-BG"/>
        </w:rPr>
      </w:pPr>
    </w:p>
    <w:p w:rsidR="009D7353" w:rsidRPr="009D7353" w:rsidRDefault="009D7353" w:rsidP="00E4154D">
      <w:pPr>
        <w:spacing w:after="0" w:line="240" w:lineRule="auto"/>
        <w:jc w:val="both"/>
        <w:rPr>
          <w:rFonts w:ascii="Arial" w:hAnsi="Arial" w:cs="Arial"/>
          <w:i/>
          <w:noProof/>
          <w:lang w:val="bg-BG"/>
        </w:rPr>
      </w:pPr>
      <w:r w:rsidRPr="009D7353">
        <w:rPr>
          <w:rFonts w:ascii="Arial" w:hAnsi="Arial" w:cs="Arial"/>
          <w:i/>
          <w:noProof/>
          <w:lang w:val="bg-BG"/>
        </w:rPr>
        <w:t>Здравейте,</w:t>
      </w:r>
    </w:p>
    <w:p w:rsidR="009D7353" w:rsidRPr="009D7353" w:rsidRDefault="009D7353" w:rsidP="00E4154D">
      <w:pPr>
        <w:spacing w:after="0" w:line="240" w:lineRule="auto"/>
        <w:jc w:val="both"/>
        <w:rPr>
          <w:rFonts w:ascii="Arial" w:hAnsi="Arial" w:cs="Arial"/>
          <w:i/>
          <w:noProof/>
          <w:lang w:val="bg-BG"/>
        </w:rPr>
      </w:pPr>
    </w:p>
    <w:p w:rsidR="00C70D41" w:rsidRPr="009D7353" w:rsidRDefault="00C70D41" w:rsidP="00E4154D">
      <w:pPr>
        <w:spacing w:after="0" w:line="240" w:lineRule="auto"/>
        <w:jc w:val="both"/>
        <w:rPr>
          <w:rFonts w:ascii="Arial" w:hAnsi="Arial" w:cs="Arial"/>
          <w:i/>
          <w:noProof/>
          <w:lang w:val="bg-BG"/>
        </w:rPr>
      </w:pPr>
      <w:r w:rsidRPr="009D7353">
        <w:rPr>
          <w:rFonts w:ascii="Arial" w:hAnsi="Arial" w:cs="Arial"/>
          <w:i/>
          <w:noProof/>
          <w:lang w:val="bg-BG"/>
        </w:rPr>
        <w:t>Прилагам въпроси сварзани с процедура по мярка 2.1 Иновации в аквакултурата - Sat 3/9/2019 6:01 PM</w:t>
      </w:r>
    </w:p>
    <w:p w:rsidR="00C70D41" w:rsidRPr="009D7353" w:rsidRDefault="00C70D41" w:rsidP="00E4154D">
      <w:pPr>
        <w:spacing w:after="0" w:line="240" w:lineRule="auto"/>
        <w:jc w:val="both"/>
        <w:rPr>
          <w:rFonts w:ascii="Arial" w:hAnsi="Arial" w:cs="Arial"/>
          <w:i/>
          <w:noProof/>
          <w:lang w:val="bg-BG"/>
        </w:rPr>
      </w:pPr>
    </w:p>
    <w:p w:rsidR="00C70D41" w:rsidRPr="009D7353" w:rsidRDefault="00C70D41" w:rsidP="00C70D41">
      <w:pPr>
        <w:spacing w:after="0" w:line="240" w:lineRule="auto"/>
        <w:jc w:val="both"/>
        <w:rPr>
          <w:rFonts w:ascii="Arial" w:eastAsia="Calibri" w:hAnsi="Arial" w:cs="Arial"/>
          <w:i/>
          <w:lang w:val="bg-BG"/>
        </w:rPr>
      </w:pPr>
      <w:r w:rsidRPr="009D7353">
        <w:rPr>
          <w:rFonts w:ascii="Arial" w:eastAsia="Calibri" w:hAnsi="Arial" w:cs="Arial"/>
          <w:i/>
          <w:lang w:val="bg-BG"/>
        </w:rPr>
        <w:t xml:space="preserve">1. В т. 10. „Процент на съфинансиране“ на Условията за кандидатстване с проектни предложения за предоставяне на безвъзмездна финансова помощ на Процедура чрез подбор на проекти BG14MFOP001-2.001 „Иновации в аквакултурата”, мярка 2.1 „Иновации в аквакултурата” е записано: „Максимален процент на съфинансиране е: до 100 на сто от общите допустими разходи за дейности“.  </w:t>
      </w:r>
    </w:p>
    <w:p w:rsidR="00C70D41" w:rsidRPr="009D7353" w:rsidRDefault="00C70D41" w:rsidP="00C70D41">
      <w:pPr>
        <w:spacing w:after="0" w:line="240" w:lineRule="auto"/>
        <w:jc w:val="both"/>
        <w:rPr>
          <w:rFonts w:ascii="Arial" w:eastAsia="Calibri" w:hAnsi="Arial" w:cs="Arial"/>
          <w:i/>
          <w:lang w:val="bg-BG"/>
        </w:rPr>
      </w:pPr>
      <w:r w:rsidRPr="009D7353">
        <w:rPr>
          <w:rFonts w:ascii="Arial" w:eastAsia="Calibri" w:hAnsi="Arial" w:cs="Arial"/>
          <w:i/>
          <w:lang w:val="bg-BG"/>
        </w:rPr>
        <w:t>Въпрос: Какви обстоятелства и случай предполагат размер на безвъзмездната финансова помощ под 100%?</w:t>
      </w:r>
    </w:p>
    <w:p w:rsidR="00C70D41" w:rsidRPr="009D7353" w:rsidRDefault="00C70D41" w:rsidP="00C70D41">
      <w:pPr>
        <w:spacing w:after="0" w:line="240" w:lineRule="auto"/>
        <w:jc w:val="both"/>
        <w:rPr>
          <w:rFonts w:ascii="Arial" w:eastAsia="Calibri" w:hAnsi="Arial" w:cs="Arial"/>
          <w:i/>
          <w:lang w:val="bg-BG"/>
        </w:rPr>
      </w:pPr>
    </w:p>
    <w:p w:rsidR="00C70D41" w:rsidRPr="009D7353" w:rsidRDefault="00C70D41" w:rsidP="00C70D41">
      <w:pPr>
        <w:spacing w:after="0" w:line="240" w:lineRule="auto"/>
        <w:jc w:val="both"/>
        <w:rPr>
          <w:rFonts w:ascii="Arial" w:eastAsia="Calibri" w:hAnsi="Arial" w:cs="Arial"/>
          <w:bCs/>
          <w:i/>
          <w:iCs/>
          <w:u w:val="single"/>
          <w:lang w:val="bg-BG"/>
        </w:rPr>
      </w:pPr>
      <w:r w:rsidRPr="009D7353">
        <w:rPr>
          <w:rFonts w:ascii="Arial" w:eastAsia="Calibri" w:hAnsi="Arial" w:cs="Arial"/>
          <w:bCs/>
          <w:i/>
          <w:iCs/>
          <w:u w:val="single"/>
          <w:lang w:val="bg-BG"/>
        </w:rPr>
        <w:t>От т. 24. „Списък на документите, които се подават на етап кандидатстване:“</w:t>
      </w:r>
    </w:p>
    <w:p w:rsidR="00C70D41" w:rsidRPr="009D7353" w:rsidRDefault="00C70D41" w:rsidP="00C70D41">
      <w:pPr>
        <w:spacing w:after="120" w:line="240" w:lineRule="auto"/>
        <w:jc w:val="both"/>
        <w:rPr>
          <w:rFonts w:ascii="Arial" w:eastAsia="Calibri" w:hAnsi="Arial" w:cs="Arial"/>
          <w:i/>
          <w:iCs/>
          <w:lang w:val="bg-BG"/>
        </w:rPr>
      </w:pPr>
      <w:r w:rsidRPr="009D7353">
        <w:rPr>
          <w:rFonts w:ascii="Arial" w:eastAsia="Calibri" w:hAnsi="Arial" w:cs="Arial"/>
          <w:i/>
          <w:lang w:val="bg-BG"/>
        </w:rPr>
        <w:t xml:space="preserve">2. </w:t>
      </w:r>
      <w:r w:rsidRPr="009D7353">
        <w:rPr>
          <w:rFonts w:ascii="Arial" w:eastAsia="Calibri" w:hAnsi="Arial" w:cs="Arial"/>
          <w:i/>
          <w:iCs/>
          <w:lang w:val="bg-BG"/>
        </w:rPr>
        <w:t>т. 29. „Документ, удостоверяващ легитимността на научен колектив, сформиран за решаване на определена задача.</w:t>
      </w:r>
    </w:p>
    <w:p w:rsidR="00C70D41" w:rsidRPr="009D7353" w:rsidRDefault="00C70D41" w:rsidP="00C70D41">
      <w:pPr>
        <w:spacing w:after="120" w:line="240" w:lineRule="auto"/>
        <w:jc w:val="both"/>
        <w:rPr>
          <w:rFonts w:ascii="Arial" w:eastAsia="Calibri" w:hAnsi="Arial" w:cs="Arial"/>
          <w:bCs/>
          <w:i/>
          <w:iCs/>
          <w:lang w:val="bg-BG"/>
        </w:rPr>
      </w:pPr>
      <w:r w:rsidRPr="009D7353">
        <w:rPr>
          <w:rFonts w:ascii="Arial" w:eastAsia="Calibri" w:hAnsi="Arial" w:cs="Arial"/>
          <w:i/>
          <w:iCs/>
          <w:lang w:val="bg-BG"/>
        </w:rPr>
        <w:t>(Документът е задължителен за кандидат/партньор, който е научен колектив, сформиран за решаване на определена задача или е партньор по проекта)“</w:t>
      </w:r>
    </w:p>
    <w:p w:rsidR="00C70D41" w:rsidRPr="009D7353" w:rsidRDefault="00C70D41" w:rsidP="00C70D41">
      <w:pPr>
        <w:spacing w:after="0" w:line="240" w:lineRule="auto"/>
        <w:jc w:val="both"/>
        <w:rPr>
          <w:rFonts w:ascii="Arial" w:eastAsia="Calibri" w:hAnsi="Arial" w:cs="Arial"/>
          <w:bCs/>
          <w:i/>
          <w:lang w:val="bg-BG"/>
        </w:rPr>
      </w:pPr>
      <w:r w:rsidRPr="009D7353">
        <w:rPr>
          <w:rFonts w:ascii="Arial" w:eastAsia="Calibri" w:hAnsi="Arial" w:cs="Arial"/>
          <w:bCs/>
          <w:i/>
          <w:lang w:val="bg-BG"/>
        </w:rPr>
        <w:t>С какъв документ/и се очаква да бъде доказана легитимността на научен колектив,</w:t>
      </w:r>
      <w:r w:rsidRPr="009D7353">
        <w:rPr>
          <w:rFonts w:ascii="Calibri" w:eastAsia="Calibri" w:hAnsi="Calibri" w:cs="Calibri"/>
          <w:bCs/>
          <w:i/>
          <w:lang w:val="bg-BG"/>
        </w:rPr>
        <w:t xml:space="preserve"> </w:t>
      </w:r>
      <w:r w:rsidRPr="009D7353">
        <w:rPr>
          <w:rFonts w:ascii="Arial" w:eastAsia="Calibri" w:hAnsi="Arial" w:cs="Arial"/>
          <w:bCs/>
          <w:i/>
          <w:lang w:val="bg-BG"/>
        </w:rPr>
        <w:t>сформиран за решаване на определена задача? Моля да се изброят кои от следните представляват доказателствен материал: професионална автобиография, списък с участие в проекти с изпълнение на подобни задачи; Референции от изпълнение на проекти?</w:t>
      </w:r>
    </w:p>
    <w:p w:rsidR="00E4154D" w:rsidRPr="009D7353" w:rsidRDefault="00E4154D" w:rsidP="00E4154D">
      <w:pPr>
        <w:spacing w:after="0" w:line="240" w:lineRule="auto"/>
        <w:jc w:val="both"/>
        <w:rPr>
          <w:rFonts w:ascii="Arial" w:hAnsi="Arial" w:cs="Arial"/>
          <w:i/>
          <w:noProof/>
          <w:lang w:val="bg-BG"/>
        </w:rPr>
      </w:pP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С уважение:</w:t>
      </w:r>
    </w:p>
    <w:p w:rsidR="00C70D41" w:rsidRPr="009D7353" w:rsidRDefault="00152F67" w:rsidP="00C70D41">
      <w:pPr>
        <w:spacing w:after="0" w:line="240" w:lineRule="auto"/>
        <w:jc w:val="both"/>
        <w:rPr>
          <w:rFonts w:ascii="Arial" w:hAnsi="Arial" w:cs="Arial"/>
          <w:i/>
          <w:noProof/>
          <w:lang w:val="bg-BG"/>
        </w:rPr>
      </w:pPr>
      <w:r>
        <w:rPr>
          <w:rFonts w:ascii="Arial" w:hAnsi="Arial" w:cs="Arial"/>
          <w:i/>
          <w:noProof/>
          <w:lang w:val="bg-BG"/>
        </w:rPr>
        <w:t xml:space="preserve">Доц. </w:t>
      </w:r>
      <w:r w:rsidR="00C70D41" w:rsidRPr="009D7353">
        <w:rPr>
          <w:rFonts w:ascii="Arial" w:hAnsi="Arial" w:cs="Arial"/>
          <w:i/>
          <w:noProof/>
          <w:lang w:val="bg-BG"/>
        </w:rPr>
        <w:t>Елиза Узунова</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Биологически факултет</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СУ"Св. Климент Охридски"</w:t>
      </w:r>
    </w:p>
    <w:p w:rsidR="00C70D41" w:rsidRDefault="00C70D41" w:rsidP="00C70D41">
      <w:pPr>
        <w:spacing w:after="0" w:line="240" w:lineRule="auto"/>
        <w:jc w:val="both"/>
        <w:rPr>
          <w:rFonts w:ascii="Arial" w:hAnsi="Arial" w:cs="Arial"/>
          <w:noProof/>
          <w:lang w:val="bg-BG"/>
        </w:rPr>
      </w:pPr>
    </w:p>
    <w:p w:rsidR="00402983" w:rsidRPr="009D7353" w:rsidRDefault="00402983" w:rsidP="00C70D41">
      <w:pPr>
        <w:spacing w:after="0" w:line="240" w:lineRule="auto"/>
        <w:jc w:val="both"/>
        <w:rPr>
          <w:rFonts w:ascii="Arial" w:hAnsi="Arial" w:cs="Arial"/>
          <w:noProof/>
          <w:lang w:val="bg-BG"/>
        </w:rPr>
      </w:pPr>
    </w:p>
    <w:p w:rsidR="00C70D41" w:rsidRDefault="00C70D41" w:rsidP="00C70D41">
      <w:pPr>
        <w:spacing w:after="0" w:line="240" w:lineRule="auto"/>
        <w:jc w:val="both"/>
        <w:rPr>
          <w:rFonts w:ascii="Arial" w:hAnsi="Arial" w:cs="Arial"/>
          <w:b/>
          <w:noProof/>
          <w:u w:val="single"/>
          <w:lang w:val="bg-BG"/>
        </w:rPr>
      </w:pPr>
      <w:r w:rsidRPr="009D7353">
        <w:rPr>
          <w:rFonts w:ascii="Arial" w:hAnsi="Arial" w:cs="Arial"/>
          <w:b/>
          <w:noProof/>
          <w:u w:val="single"/>
          <w:lang w:val="bg-BG"/>
        </w:rPr>
        <w:t>Отговори:</w:t>
      </w:r>
    </w:p>
    <w:p w:rsidR="00402983" w:rsidRDefault="00DB5F26" w:rsidP="00402983">
      <w:pPr>
        <w:spacing w:before="120" w:after="120" w:line="240" w:lineRule="auto"/>
        <w:ind w:firstLine="720"/>
        <w:jc w:val="both"/>
        <w:rPr>
          <w:rFonts w:ascii="Arial" w:hAnsi="Arial" w:cs="Arial"/>
          <w:noProof/>
          <w:lang w:val="bg-BG"/>
        </w:rPr>
      </w:pPr>
      <w:r>
        <w:rPr>
          <w:rFonts w:ascii="Arial" w:hAnsi="Arial" w:cs="Arial"/>
          <w:noProof/>
          <w:lang w:val="bg-BG"/>
        </w:rPr>
        <w:t>1. Ограниченията за интензитета</w:t>
      </w:r>
      <w:r w:rsidRPr="00DB5F26">
        <w:rPr>
          <w:rFonts w:ascii="Arial" w:hAnsi="Arial" w:cs="Arial"/>
          <w:noProof/>
          <w:lang w:val="bg-BG"/>
        </w:rPr>
        <w:t xml:space="preserve"> на финансирането на операции</w:t>
      </w:r>
      <w:r>
        <w:rPr>
          <w:rFonts w:ascii="Arial" w:hAnsi="Arial" w:cs="Arial"/>
          <w:noProof/>
          <w:lang w:val="bg-BG"/>
        </w:rPr>
        <w:t xml:space="preserve">, предвидени в проектно предложение произтичат и са регламентирани в </w:t>
      </w:r>
      <w:r w:rsidRPr="00DB5F26">
        <w:rPr>
          <w:rFonts w:ascii="Arial" w:hAnsi="Arial" w:cs="Arial"/>
          <w:noProof/>
          <w:lang w:val="bg-BG"/>
        </w:rPr>
        <w:t xml:space="preserve">Регламент (ЕС) № 508/2014 </w:t>
      </w:r>
      <w:r>
        <w:rPr>
          <w:rFonts w:ascii="Arial" w:hAnsi="Arial" w:cs="Arial"/>
          <w:noProof/>
          <w:lang w:val="bg-BG"/>
        </w:rPr>
        <w:t>на Европейския парламент и на С</w:t>
      </w:r>
      <w:r w:rsidRPr="00DB5F26">
        <w:rPr>
          <w:rFonts w:ascii="Arial" w:hAnsi="Arial" w:cs="Arial"/>
          <w:noProof/>
          <w:lang w:val="bg-BG"/>
        </w:rPr>
        <w:t>ъвета</w:t>
      </w:r>
      <w:r>
        <w:rPr>
          <w:rFonts w:ascii="Arial" w:hAnsi="Arial" w:cs="Arial"/>
          <w:noProof/>
          <w:lang w:val="bg-BG"/>
        </w:rPr>
        <w:t xml:space="preserve"> </w:t>
      </w:r>
      <w:r w:rsidRPr="00DB5F26">
        <w:rPr>
          <w:rFonts w:ascii="Arial" w:hAnsi="Arial" w:cs="Arial"/>
          <w:noProof/>
          <w:lang w:val="bg-BG"/>
        </w:rPr>
        <w:t>от 15 май 2014 година</w:t>
      </w:r>
      <w:r>
        <w:rPr>
          <w:rFonts w:ascii="Arial" w:hAnsi="Arial" w:cs="Arial"/>
          <w:noProof/>
          <w:lang w:val="bg-BG"/>
        </w:rPr>
        <w:t xml:space="preserve"> </w:t>
      </w:r>
      <w:r w:rsidRPr="00DB5F26">
        <w:rPr>
          <w:rFonts w:ascii="Arial" w:hAnsi="Arial" w:cs="Arial"/>
          <w:noProof/>
          <w:lang w:val="bg-BG"/>
        </w:rPr>
        <w:t>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r w:rsidR="00281AF6">
        <w:rPr>
          <w:rFonts w:ascii="Arial" w:hAnsi="Arial" w:cs="Arial"/>
          <w:noProof/>
          <w:lang w:val="bg-BG"/>
        </w:rPr>
        <w:t xml:space="preserve"> (Регламент 508/2014).</w:t>
      </w:r>
    </w:p>
    <w:p w:rsidR="00402983" w:rsidRDefault="00281AF6" w:rsidP="00402983">
      <w:pPr>
        <w:spacing w:before="120" w:after="120" w:line="240" w:lineRule="auto"/>
        <w:ind w:firstLine="720"/>
        <w:jc w:val="both"/>
        <w:rPr>
          <w:rFonts w:ascii="Arial" w:hAnsi="Arial" w:cs="Arial"/>
          <w:noProof/>
          <w:lang w:val="bg-BG"/>
        </w:rPr>
      </w:pPr>
      <w:r>
        <w:rPr>
          <w:rFonts w:ascii="Arial" w:hAnsi="Arial" w:cs="Arial"/>
          <w:noProof/>
          <w:lang w:val="bg-BG"/>
        </w:rPr>
        <w:t>Съгласно чл. 95, параграф 1 на посоченият регламент държавите-</w:t>
      </w:r>
      <w:r w:rsidRPr="00281AF6">
        <w:rPr>
          <w:rFonts w:ascii="Arial" w:hAnsi="Arial" w:cs="Arial"/>
          <w:noProof/>
          <w:lang w:val="bg-BG"/>
        </w:rPr>
        <w:t>членки прилагат максимален интензитет на публичната помощ в размер на 50</w:t>
      </w:r>
      <w:r w:rsidR="008622C9" w:rsidRPr="008622C9">
        <w:rPr>
          <w:rFonts w:ascii="Arial" w:eastAsia="Calibri" w:hAnsi="Arial" w:cs="Arial"/>
          <w:noProof/>
          <w:lang w:val="bg-BG"/>
        </w:rPr>
        <w:t> </w:t>
      </w:r>
      <w:r w:rsidRPr="00281AF6">
        <w:rPr>
          <w:rFonts w:ascii="Arial" w:hAnsi="Arial" w:cs="Arial"/>
          <w:noProof/>
          <w:lang w:val="bg-BG"/>
        </w:rPr>
        <w:t>% от общите допустими разходи за операцията.</w:t>
      </w:r>
    </w:p>
    <w:p w:rsidR="00C70D41" w:rsidRDefault="00281AF6" w:rsidP="00402983">
      <w:pPr>
        <w:spacing w:before="120" w:after="120" w:line="240" w:lineRule="auto"/>
        <w:ind w:firstLine="720"/>
        <w:jc w:val="both"/>
        <w:rPr>
          <w:rFonts w:ascii="Arial" w:hAnsi="Arial" w:cs="Arial"/>
          <w:noProof/>
          <w:lang w:val="bg-BG"/>
        </w:rPr>
      </w:pPr>
      <w:r>
        <w:rPr>
          <w:rFonts w:ascii="Arial" w:hAnsi="Arial" w:cs="Arial"/>
          <w:noProof/>
          <w:lang w:val="bg-BG"/>
        </w:rPr>
        <w:lastRenderedPageBreak/>
        <w:t xml:space="preserve">В параграф 2 на чл. 95 от </w:t>
      </w:r>
      <w:r w:rsidRPr="00281AF6">
        <w:rPr>
          <w:rFonts w:ascii="Arial" w:hAnsi="Arial" w:cs="Arial"/>
          <w:noProof/>
          <w:lang w:val="bg-BG"/>
        </w:rPr>
        <w:t>Регламент 508/2014</w:t>
      </w:r>
      <w:r>
        <w:rPr>
          <w:rFonts w:ascii="Arial" w:hAnsi="Arial" w:cs="Arial"/>
          <w:noProof/>
          <w:lang w:val="bg-BG"/>
        </w:rPr>
        <w:t xml:space="preserve"> е посочено, че </w:t>
      </w:r>
      <w:r w:rsidR="00D409B3" w:rsidRPr="00D409B3">
        <w:rPr>
          <w:rFonts w:ascii="Arial" w:hAnsi="Arial" w:cs="Arial"/>
          <w:noProof/>
          <w:lang w:val="bg-BG"/>
        </w:rPr>
        <w:t xml:space="preserve">държавите членки </w:t>
      </w:r>
      <w:r w:rsidR="00D409B3">
        <w:rPr>
          <w:rFonts w:ascii="Arial" w:hAnsi="Arial" w:cs="Arial"/>
          <w:noProof/>
          <w:lang w:val="bg-BG"/>
        </w:rPr>
        <w:t xml:space="preserve"> </w:t>
      </w:r>
      <w:r w:rsidR="00D409B3" w:rsidRPr="00D409B3">
        <w:rPr>
          <w:rFonts w:ascii="Arial" w:hAnsi="Arial" w:cs="Arial"/>
          <w:noProof/>
          <w:lang w:val="bg-BG"/>
        </w:rPr>
        <w:t xml:space="preserve">могат </w:t>
      </w:r>
      <w:r w:rsidR="00D409B3">
        <w:rPr>
          <w:rFonts w:ascii="Arial" w:hAnsi="Arial" w:cs="Arial"/>
          <w:noProof/>
          <w:lang w:val="bg-BG"/>
        </w:rPr>
        <w:t>ч</w:t>
      </w:r>
      <w:r w:rsidR="00D409B3" w:rsidRPr="00D409B3">
        <w:rPr>
          <w:rFonts w:ascii="Arial" w:hAnsi="Arial" w:cs="Arial"/>
          <w:noProof/>
          <w:lang w:val="bg-BG"/>
        </w:rPr>
        <w:t>рез дерогация от параграф 1 да прилагат интензитет на публичната помощ в размер на 100</w:t>
      </w:r>
      <w:r w:rsidR="008622C9" w:rsidRPr="008622C9">
        <w:rPr>
          <w:rFonts w:ascii="Arial" w:eastAsia="Calibri" w:hAnsi="Arial" w:cs="Arial"/>
          <w:noProof/>
          <w:lang w:val="bg-BG"/>
        </w:rPr>
        <w:t> </w:t>
      </w:r>
      <w:r w:rsidR="00D409B3" w:rsidRPr="00D409B3">
        <w:rPr>
          <w:rFonts w:ascii="Arial" w:hAnsi="Arial" w:cs="Arial"/>
          <w:noProof/>
          <w:lang w:val="bg-BG"/>
        </w:rPr>
        <w:t>% от допустимит</w:t>
      </w:r>
      <w:r w:rsidR="00D409B3">
        <w:rPr>
          <w:rFonts w:ascii="Arial" w:hAnsi="Arial" w:cs="Arial"/>
          <w:noProof/>
          <w:lang w:val="bg-BG"/>
        </w:rPr>
        <w:t>е разходи за операцията, когато</w:t>
      </w:r>
      <w:r w:rsidR="00D409B3" w:rsidRPr="00D409B3">
        <w:t xml:space="preserve"> </w:t>
      </w:r>
      <w:r w:rsidR="00D409B3" w:rsidRPr="00D409B3">
        <w:rPr>
          <w:rFonts w:ascii="Arial" w:hAnsi="Arial" w:cs="Arial"/>
          <w:noProof/>
          <w:lang w:val="bg-BG"/>
        </w:rPr>
        <w:t>бенефициерът е публично</w:t>
      </w:r>
      <w:r w:rsidR="00D409B3">
        <w:rPr>
          <w:rFonts w:ascii="Arial" w:hAnsi="Arial" w:cs="Arial"/>
          <w:noProof/>
          <w:lang w:val="bg-BG"/>
        </w:rPr>
        <w:t>-</w:t>
      </w:r>
      <w:r w:rsidR="00D409B3" w:rsidRPr="00D409B3">
        <w:rPr>
          <w:rFonts w:ascii="Arial" w:hAnsi="Arial" w:cs="Arial"/>
          <w:noProof/>
          <w:lang w:val="bg-BG"/>
        </w:rPr>
        <w:t>правна организация</w:t>
      </w:r>
      <w:r w:rsidR="00D409B3">
        <w:rPr>
          <w:rFonts w:ascii="Arial" w:hAnsi="Arial" w:cs="Arial"/>
          <w:noProof/>
          <w:lang w:val="bg-BG"/>
        </w:rPr>
        <w:t>.</w:t>
      </w:r>
    </w:p>
    <w:p w:rsidR="00D409B3" w:rsidRDefault="00D409B3" w:rsidP="00402983">
      <w:pPr>
        <w:spacing w:after="0" w:line="240" w:lineRule="auto"/>
        <w:ind w:firstLine="720"/>
        <w:jc w:val="both"/>
        <w:rPr>
          <w:rFonts w:ascii="Arial" w:hAnsi="Arial" w:cs="Arial"/>
          <w:noProof/>
          <w:lang w:val="bg-BG"/>
        </w:rPr>
      </w:pPr>
      <w:r>
        <w:rPr>
          <w:rFonts w:ascii="Arial" w:hAnsi="Arial" w:cs="Arial"/>
          <w:noProof/>
          <w:lang w:val="bg-BG"/>
        </w:rPr>
        <w:t>С параграф 3</w:t>
      </w:r>
      <w:r w:rsidRPr="00D409B3">
        <w:rPr>
          <w:rFonts w:ascii="Arial" w:hAnsi="Arial" w:cs="Arial"/>
          <w:noProof/>
          <w:lang w:val="bg-BG"/>
        </w:rPr>
        <w:t xml:space="preserve"> на чл. 95 от Регламент 508/2014</w:t>
      </w:r>
      <w:r>
        <w:rPr>
          <w:rFonts w:ascii="Arial" w:hAnsi="Arial" w:cs="Arial"/>
          <w:noProof/>
          <w:lang w:val="bg-BG"/>
        </w:rPr>
        <w:t xml:space="preserve"> е регламентирано ч</w:t>
      </w:r>
      <w:r w:rsidRPr="00D409B3">
        <w:rPr>
          <w:rFonts w:ascii="Arial" w:hAnsi="Arial" w:cs="Arial"/>
          <w:noProof/>
          <w:lang w:val="bg-BG"/>
        </w:rPr>
        <w:t>рез де</w:t>
      </w:r>
      <w:r>
        <w:rPr>
          <w:rFonts w:ascii="Arial" w:hAnsi="Arial" w:cs="Arial"/>
          <w:noProof/>
          <w:lang w:val="bg-BG"/>
        </w:rPr>
        <w:t>рогация от параграф 1</w:t>
      </w:r>
      <w:r w:rsidR="008622C9">
        <w:rPr>
          <w:rFonts w:ascii="Arial" w:hAnsi="Arial" w:cs="Arial"/>
          <w:noProof/>
          <w:lang w:val="bg-BG"/>
        </w:rPr>
        <w:t>, че</w:t>
      </w:r>
      <w:r>
        <w:rPr>
          <w:rFonts w:ascii="Arial" w:hAnsi="Arial" w:cs="Arial"/>
          <w:noProof/>
          <w:lang w:val="bg-BG"/>
        </w:rPr>
        <w:t xml:space="preserve"> държавите-</w:t>
      </w:r>
      <w:r w:rsidRPr="00D409B3">
        <w:rPr>
          <w:rFonts w:ascii="Arial" w:hAnsi="Arial" w:cs="Arial"/>
          <w:noProof/>
          <w:lang w:val="bg-BG"/>
        </w:rPr>
        <w:t xml:space="preserve">членки да могат </w:t>
      </w:r>
      <w:r>
        <w:rPr>
          <w:rFonts w:ascii="Arial" w:hAnsi="Arial" w:cs="Arial"/>
          <w:noProof/>
          <w:lang w:val="bg-BG"/>
        </w:rPr>
        <w:t xml:space="preserve">да </w:t>
      </w:r>
      <w:r w:rsidRPr="00D409B3">
        <w:rPr>
          <w:rFonts w:ascii="Arial" w:hAnsi="Arial" w:cs="Arial"/>
          <w:noProof/>
          <w:lang w:val="bg-BG"/>
        </w:rPr>
        <w:t>прилагат интензитет на публичната помощ между 50</w:t>
      </w:r>
      <w:r w:rsidR="008622C9" w:rsidRPr="008622C9">
        <w:rPr>
          <w:rFonts w:ascii="Arial" w:eastAsia="Calibri" w:hAnsi="Arial" w:cs="Arial"/>
          <w:noProof/>
          <w:lang w:val="bg-BG"/>
        </w:rPr>
        <w:t> </w:t>
      </w:r>
      <w:r w:rsidRPr="00D409B3">
        <w:rPr>
          <w:rFonts w:ascii="Arial" w:hAnsi="Arial" w:cs="Arial"/>
          <w:noProof/>
          <w:lang w:val="bg-BG"/>
        </w:rPr>
        <w:t>% и 100</w:t>
      </w:r>
      <w:r w:rsidR="008622C9" w:rsidRPr="008622C9">
        <w:rPr>
          <w:rFonts w:ascii="Arial" w:eastAsia="Calibri" w:hAnsi="Arial" w:cs="Arial"/>
          <w:noProof/>
          <w:lang w:val="bg-BG"/>
        </w:rPr>
        <w:t> </w:t>
      </w:r>
      <w:r w:rsidRPr="00D409B3">
        <w:rPr>
          <w:rFonts w:ascii="Arial" w:hAnsi="Arial" w:cs="Arial"/>
          <w:noProof/>
          <w:lang w:val="bg-BG"/>
        </w:rPr>
        <w:t>% от общите допустими разходи, когато:</w:t>
      </w:r>
    </w:p>
    <w:p w:rsidR="00D409B3" w:rsidRPr="00E15C93" w:rsidRDefault="00D409B3" w:rsidP="00402983">
      <w:pPr>
        <w:spacing w:after="0" w:line="240" w:lineRule="auto"/>
        <w:ind w:firstLine="720"/>
        <w:jc w:val="both"/>
        <w:rPr>
          <w:rFonts w:ascii="Arial" w:hAnsi="Arial" w:cs="Arial"/>
          <w:b/>
          <w:noProof/>
          <w:lang w:val="bg-BG"/>
        </w:rPr>
      </w:pPr>
      <w:r>
        <w:rPr>
          <w:rFonts w:ascii="Arial" w:hAnsi="Arial" w:cs="Arial"/>
          <w:noProof/>
          <w:lang w:val="bg-BG"/>
        </w:rPr>
        <w:t>„</w:t>
      </w:r>
      <w:r w:rsidRPr="00D409B3">
        <w:rPr>
          <w:rFonts w:ascii="Arial" w:hAnsi="Arial" w:cs="Arial"/>
          <w:noProof/>
          <w:lang w:val="bg-BG"/>
        </w:rPr>
        <w:t xml:space="preserve">а) операцията се осъществява съгласно дял V, глави I, II или IV и </w:t>
      </w:r>
      <w:r w:rsidRPr="00E15C93">
        <w:rPr>
          <w:rFonts w:ascii="Arial" w:hAnsi="Arial" w:cs="Arial"/>
          <w:b/>
          <w:noProof/>
          <w:lang w:val="bg-BG"/>
        </w:rPr>
        <w:t>отговаря на всеки един от следните критерии:</w:t>
      </w:r>
    </w:p>
    <w:p w:rsidR="00D409B3" w:rsidRPr="00D409B3" w:rsidRDefault="00D409B3" w:rsidP="00402983">
      <w:pPr>
        <w:spacing w:after="0" w:line="240" w:lineRule="auto"/>
        <w:ind w:firstLine="1080"/>
        <w:jc w:val="both"/>
        <w:rPr>
          <w:rFonts w:ascii="Arial" w:hAnsi="Arial" w:cs="Arial"/>
          <w:noProof/>
          <w:lang w:val="bg-BG"/>
        </w:rPr>
      </w:pPr>
      <w:r w:rsidRPr="00D409B3">
        <w:rPr>
          <w:rFonts w:ascii="Arial" w:hAnsi="Arial" w:cs="Arial"/>
          <w:noProof/>
          <w:lang w:val="bg-BG"/>
        </w:rPr>
        <w:t>i) е от колективен интерес;</w:t>
      </w:r>
    </w:p>
    <w:p w:rsidR="00D409B3" w:rsidRPr="00D409B3" w:rsidRDefault="00D409B3" w:rsidP="00402983">
      <w:pPr>
        <w:spacing w:after="0" w:line="240" w:lineRule="auto"/>
        <w:ind w:firstLine="1080"/>
        <w:jc w:val="both"/>
        <w:rPr>
          <w:rFonts w:ascii="Arial" w:hAnsi="Arial" w:cs="Arial"/>
          <w:noProof/>
          <w:lang w:val="bg-BG"/>
        </w:rPr>
      </w:pPr>
      <w:r w:rsidRPr="00D409B3">
        <w:rPr>
          <w:rFonts w:ascii="Arial" w:hAnsi="Arial" w:cs="Arial"/>
          <w:noProof/>
          <w:lang w:val="bg-BG"/>
        </w:rPr>
        <w:t>ii) има колективен бенефициер;</w:t>
      </w:r>
    </w:p>
    <w:p w:rsidR="00D409B3" w:rsidRPr="009D7353" w:rsidRDefault="00D409B3" w:rsidP="00402983">
      <w:pPr>
        <w:spacing w:after="0" w:line="240" w:lineRule="auto"/>
        <w:ind w:firstLine="1080"/>
        <w:jc w:val="both"/>
        <w:rPr>
          <w:rFonts w:ascii="Arial" w:hAnsi="Arial" w:cs="Arial"/>
          <w:noProof/>
          <w:lang w:val="bg-BG"/>
        </w:rPr>
      </w:pPr>
      <w:r w:rsidRPr="00D409B3">
        <w:rPr>
          <w:rFonts w:ascii="Arial" w:hAnsi="Arial" w:cs="Arial"/>
          <w:noProof/>
          <w:lang w:val="bg-BG"/>
        </w:rPr>
        <w:t>iii) има иновативни характеристики, когато е приложимо, на местно равнище;</w:t>
      </w:r>
      <w:r>
        <w:rPr>
          <w:rFonts w:ascii="Arial" w:hAnsi="Arial" w:cs="Arial"/>
          <w:noProof/>
          <w:lang w:val="bg-BG"/>
        </w:rPr>
        <w:t>“</w:t>
      </w:r>
    </w:p>
    <w:p w:rsidR="00C70D41" w:rsidRPr="001858EC" w:rsidRDefault="00402983" w:rsidP="00402983">
      <w:pPr>
        <w:spacing w:before="120" w:after="120" w:line="240" w:lineRule="auto"/>
        <w:ind w:firstLine="720"/>
        <w:jc w:val="both"/>
        <w:rPr>
          <w:rFonts w:ascii="Arial" w:hAnsi="Arial" w:cs="Arial"/>
          <w:noProof/>
        </w:rPr>
      </w:pPr>
      <w:r>
        <w:rPr>
          <w:rFonts w:ascii="Arial" w:hAnsi="Arial" w:cs="Arial"/>
          <w:noProof/>
          <w:lang w:val="bg-BG"/>
        </w:rPr>
        <w:t>Съгласно п</w:t>
      </w:r>
      <w:r w:rsidRPr="00402983">
        <w:rPr>
          <w:rFonts w:ascii="Arial" w:hAnsi="Arial" w:cs="Arial"/>
          <w:noProof/>
          <w:lang w:val="bg-BG"/>
        </w:rPr>
        <w:t>риложение I</w:t>
      </w:r>
      <w:r>
        <w:rPr>
          <w:rFonts w:ascii="Arial" w:hAnsi="Arial" w:cs="Arial"/>
          <w:noProof/>
          <w:lang w:val="bg-BG"/>
        </w:rPr>
        <w:t xml:space="preserve"> към параграф 4</w:t>
      </w:r>
      <w:r w:rsidR="00D409B3" w:rsidRPr="00D409B3">
        <w:rPr>
          <w:rFonts w:ascii="Arial" w:hAnsi="Arial" w:cs="Arial"/>
          <w:noProof/>
          <w:lang w:val="bg-BG"/>
        </w:rPr>
        <w:t xml:space="preserve"> на чл. 95 от Регламент 508/2014</w:t>
      </w:r>
      <w:r w:rsidRPr="00402983">
        <w:t xml:space="preserve"> </w:t>
      </w:r>
      <w:r>
        <w:rPr>
          <w:rFonts w:ascii="Arial" w:hAnsi="Arial" w:cs="Arial"/>
          <w:noProof/>
          <w:lang w:val="bg-BG"/>
        </w:rPr>
        <w:t>и</w:t>
      </w:r>
      <w:r w:rsidRPr="00402983">
        <w:rPr>
          <w:rFonts w:ascii="Arial" w:hAnsi="Arial" w:cs="Arial"/>
          <w:noProof/>
          <w:lang w:val="bg-BG"/>
        </w:rPr>
        <w:t xml:space="preserve">нтензитетът на финансирането на операции, осъществявани от предприятия, които попадат извън определението за </w:t>
      </w:r>
      <w:r w:rsidR="008622C9">
        <w:rPr>
          <w:rFonts w:ascii="Arial" w:hAnsi="Arial" w:cs="Arial"/>
          <w:noProof/>
          <w:lang w:val="bg-BG"/>
        </w:rPr>
        <w:t>малко и средно предприятие (</w:t>
      </w:r>
      <w:r w:rsidRPr="00402983">
        <w:rPr>
          <w:rFonts w:ascii="Arial" w:hAnsi="Arial" w:cs="Arial"/>
          <w:noProof/>
          <w:lang w:val="bg-BG"/>
        </w:rPr>
        <w:t>МСП</w:t>
      </w:r>
      <w:r w:rsidR="008622C9">
        <w:rPr>
          <w:rFonts w:ascii="Arial" w:hAnsi="Arial" w:cs="Arial"/>
          <w:noProof/>
          <w:lang w:val="bg-BG"/>
        </w:rPr>
        <w:t>)</w:t>
      </w:r>
      <w:r w:rsidRPr="00402983">
        <w:rPr>
          <w:rFonts w:ascii="Arial" w:hAnsi="Arial" w:cs="Arial"/>
          <w:noProof/>
          <w:lang w:val="bg-BG"/>
        </w:rPr>
        <w:t xml:space="preserve"> по смисъла на Закона за малките и средните предприятия</w:t>
      </w:r>
      <w:r w:rsidR="008622C9">
        <w:rPr>
          <w:rFonts w:ascii="Arial" w:hAnsi="Arial" w:cs="Arial"/>
          <w:noProof/>
          <w:lang w:val="bg-BG"/>
        </w:rPr>
        <w:t xml:space="preserve"> (ЗМСП)</w:t>
      </w:r>
      <w:r w:rsidRPr="00402983">
        <w:rPr>
          <w:rFonts w:ascii="Arial" w:hAnsi="Arial" w:cs="Arial"/>
          <w:noProof/>
          <w:lang w:val="bg-BG"/>
        </w:rPr>
        <w:t xml:space="preserve"> (Обн. ДВ. бр.</w:t>
      </w:r>
      <w:r w:rsidR="00A16F40">
        <w:rPr>
          <w:rFonts w:ascii="Arial" w:hAnsi="Arial" w:cs="Arial"/>
          <w:noProof/>
          <w:lang w:val="bg-BG"/>
        </w:rPr>
        <w:t xml:space="preserve"> 84 от 24 с</w:t>
      </w:r>
      <w:r w:rsidRPr="00402983">
        <w:rPr>
          <w:rFonts w:ascii="Arial" w:hAnsi="Arial" w:cs="Arial"/>
          <w:noProof/>
          <w:lang w:val="bg-BG"/>
        </w:rPr>
        <w:t>ептември 1999</w:t>
      </w:r>
      <w:r w:rsidR="00A16F40">
        <w:rPr>
          <w:rFonts w:ascii="Arial" w:hAnsi="Arial" w:cs="Arial"/>
          <w:noProof/>
          <w:lang w:val="bg-BG"/>
        </w:rPr>
        <w:t xml:space="preserve"> </w:t>
      </w:r>
      <w:r w:rsidRPr="00402983">
        <w:rPr>
          <w:rFonts w:ascii="Arial" w:hAnsi="Arial" w:cs="Arial"/>
          <w:noProof/>
          <w:lang w:val="bg-BG"/>
        </w:rPr>
        <w:t>г.), се намалява с 20 процентни пункта.</w:t>
      </w:r>
      <w:r w:rsidR="001858EC">
        <w:rPr>
          <w:rFonts w:ascii="Arial" w:hAnsi="Arial" w:cs="Arial"/>
          <w:noProof/>
        </w:rPr>
        <w:t xml:space="preserve"> </w:t>
      </w:r>
      <w:r w:rsidR="001858EC" w:rsidRPr="001858EC">
        <w:rPr>
          <w:rFonts w:ascii="Arial" w:hAnsi="Arial" w:cs="Arial"/>
          <w:noProof/>
        </w:rPr>
        <w:t>Операции, осъществявани от организации на производители, асоциации на организации на производители</w:t>
      </w:r>
      <w:r w:rsidR="00CB0923">
        <w:rPr>
          <w:rFonts w:ascii="Arial" w:hAnsi="Arial" w:cs="Arial"/>
          <w:noProof/>
        </w:rPr>
        <w:t xml:space="preserve"> или междубраншови организации –</w:t>
      </w:r>
      <w:r w:rsidR="001858EC" w:rsidRPr="001858EC">
        <w:rPr>
          <w:rFonts w:ascii="Arial" w:hAnsi="Arial" w:cs="Arial"/>
          <w:noProof/>
        </w:rPr>
        <w:t xml:space="preserve"> могат </w:t>
      </w:r>
      <w:r w:rsidR="001858EC">
        <w:rPr>
          <w:rFonts w:ascii="Arial" w:hAnsi="Arial" w:cs="Arial"/>
          <w:noProof/>
        </w:rPr>
        <w:t>да се ползват от увеличение с 25</w:t>
      </w:r>
      <w:r w:rsidR="001858EC" w:rsidRPr="008622C9">
        <w:rPr>
          <w:rFonts w:ascii="Arial" w:eastAsia="Calibri" w:hAnsi="Arial" w:cs="Arial"/>
          <w:noProof/>
          <w:lang w:val="bg-BG"/>
        </w:rPr>
        <w:t> </w:t>
      </w:r>
      <w:r w:rsidR="001858EC">
        <w:rPr>
          <w:rFonts w:ascii="Arial" w:hAnsi="Arial" w:cs="Arial"/>
          <w:noProof/>
        </w:rPr>
        <w:t>%.</w:t>
      </w:r>
    </w:p>
    <w:p w:rsidR="00DF499B" w:rsidRPr="00DA71D7" w:rsidRDefault="00402983" w:rsidP="00DF499B">
      <w:pPr>
        <w:spacing w:after="0" w:line="240" w:lineRule="auto"/>
        <w:ind w:firstLine="720"/>
        <w:jc w:val="both"/>
        <w:rPr>
          <w:rFonts w:ascii="Arial" w:hAnsi="Arial" w:cs="Arial"/>
          <w:b/>
          <w:noProof/>
          <w:lang w:val="bg-BG"/>
        </w:rPr>
      </w:pPr>
      <w:r w:rsidRPr="00DA71D7">
        <w:rPr>
          <w:rFonts w:ascii="Arial" w:hAnsi="Arial" w:cs="Arial"/>
          <w:b/>
          <w:noProof/>
          <w:lang w:val="bg-BG"/>
        </w:rPr>
        <w:t xml:space="preserve">Обобщавайки, </w:t>
      </w:r>
      <w:r w:rsidR="00DF499B" w:rsidRPr="00DA71D7">
        <w:rPr>
          <w:rFonts w:ascii="Arial" w:hAnsi="Arial" w:cs="Arial"/>
          <w:b/>
          <w:noProof/>
          <w:lang w:val="bg-BG"/>
        </w:rPr>
        <w:t xml:space="preserve">когато </w:t>
      </w:r>
      <w:r w:rsidR="00CB0923" w:rsidRPr="00DA71D7">
        <w:rPr>
          <w:rFonts w:ascii="Arial" w:hAnsi="Arial" w:cs="Arial"/>
          <w:b/>
          <w:noProof/>
          <w:lang w:val="bg-BG"/>
        </w:rPr>
        <w:t>бенефициентът</w:t>
      </w:r>
      <w:r w:rsidR="008622C9" w:rsidRPr="00DA71D7">
        <w:rPr>
          <w:rFonts w:ascii="Arial" w:hAnsi="Arial" w:cs="Arial"/>
          <w:b/>
          <w:noProof/>
          <w:lang w:val="bg-BG"/>
        </w:rPr>
        <w:t xml:space="preserve"> е</w:t>
      </w:r>
      <w:r w:rsidR="00DF499B" w:rsidRPr="00DA71D7">
        <w:rPr>
          <w:rFonts w:ascii="Arial" w:hAnsi="Arial" w:cs="Arial"/>
          <w:b/>
          <w:noProof/>
          <w:lang w:val="bg-BG"/>
        </w:rPr>
        <w:t>:</w:t>
      </w:r>
    </w:p>
    <w:p w:rsidR="00DF499B" w:rsidRPr="00DA71D7" w:rsidRDefault="00DF499B" w:rsidP="00DF499B">
      <w:pPr>
        <w:spacing w:after="0" w:line="240" w:lineRule="auto"/>
        <w:ind w:firstLine="720"/>
        <w:jc w:val="both"/>
        <w:rPr>
          <w:rFonts w:ascii="Arial" w:hAnsi="Arial" w:cs="Arial"/>
          <w:b/>
          <w:noProof/>
          <w:lang w:val="bg-BG"/>
        </w:rPr>
      </w:pPr>
      <w:r w:rsidRPr="00DA71D7">
        <w:rPr>
          <w:rFonts w:ascii="Arial" w:hAnsi="Arial" w:cs="Arial"/>
          <w:b/>
          <w:noProof/>
          <w:lang w:val="bg-BG"/>
        </w:rPr>
        <w:t xml:space="preserve">- </w:t>
      </w:r>
      <w:r w:rsidR="008622C9" w:rsidRPr="00DA71D7">
        <w:rPr>
          <w:rFonts w:ascii="Arial" w:hAnsi="Arial" w:cs="Arial"/>
          <w:b/>
          <w:noProof/>
          <w:lang w:val="bg-BG"/>
        </w:rPr>
        <w:t>юридическо лице, регистрирано по Търговския закон</w:t>
      </w:r>
      <w:r w:rsidR="00CB0923" w:rsidRPr="00DA71D7">
        <w:rPr>
          <w:b/>
        </w:rPr>
        <w:t xml:space="preserve"> </w:t>
      </w:r>
      <w:r w:rsidR="00CB0923" w:rsidRPr="00DA71D7">
        <w:rPr>
          <w:b/>
          <w:lang w:val="bg-BG"/>
        </w:rPr>
        <w:t>(</w:t>
      </w:r>
      <w:r w:rsidR="00CB0923" w:rsidRPr="00DA71D7">
        <w:rPr>
          <w:rFonts w:ascii="Arial" w:hAnsi="Arial" w:cs="Arial"/>
          <w:b/>
          <w:noProof/>
          <w:lang w:val="bg-BG"/>
        </w:rPr>
        <w:t>развиващо дейност в сектор „Рибарство“,</w:t>
      </w:r>
      <w:r w:rsidR="00CB0923" w:rsidRPr="00DA71D7">
        <w:rPr>
          <w:b/>
        </w:rPr>
        <w:t xml:space="preserve"> </w:t>
      </w:r>
      <w:r w:rsidR="00CB0923" w:rsidRPr="00DA71D7">
        <w:rPr>
          <w:rFonts w:ascii="Arial" w:hAnsi="Arial" w:cs="Arial"/>
          <w:b/>
          <w:noProof/>
          <w:lang w:val="bg-BG"/>
        </w:rPr>
        <w:t>съвместно с научна организация или научен колектив, сформиран за решаване на определена задача)</w:t>
      </w:r>
      <w:r w:rsidR="00E15C93" w:rsidRPr="00DA71D7">
        <w:rPr>
          <w:rFonts w:ascii="Arial" w:hAnsi="Arial" w:cs="Arial"/>
          <w:b/>
          <w:noProof/>
          <w:lang w:val="bg-BG"/>
        </w:rPr>
        <w:t>,</w:t>
      </w:r>
      <w:r w:rsidR="008622C9" w:rsidRPr="00DA71D7">
        <w:rPr>
          <w:rFonts w:ascii="Arial" w:hAnsi="Arial" w:cs="Arial"/>
          <w:b/>
          <w:noProof/>
          <w:lang w:val="bg-BG"/>
        </w:rPr>
        <w:t xml:space="preserve"> интензитет</w:t>
      </w:r>
      <w:r w:rsidR="003904CE">
        <w:rPr>
          <w:rFonts w:ascii="Arial" w:hAnsi="Arial" w:cs="Arial"/>
          <w:b/>
          <w:noProof/>
          <w:lang w:val="bg-BG"/>
        </w:rPr>
        <w:t xml:space="preserve">ът </w:t>
      </w:r>
      <w:r w:rsidR="008622C9" w:rsidRPr="00DA71D7">
        <w:rPr>
          <w:rFonts w:ascii="Arial" w:hAnsi="Arial" w:cs="Arial"/>
          <w:b/>
          <w:noProof/>
          <w:lang w:val="bg-BG"/>
        </w:rPr>
        <w:t>на финансиране на операции е 50</w:t>
      </w:r>
      <w:r w:rsidR="008622C9" w:rsidRPr="00DA71D7">
        <w:rPr>
          <w:rFonts w:ascii="Arial" w:eastAsia="Calibri" w:hAnsi="Arial" w:cs="Arial"/>
          <w:b/>
          <w:noProof/>
          <w:lang w:val="bg-BG"/>
        </w:rPr>
        <w:t> </w:t>
      </w:r>
      <w:r w:rsidRPr="00DA71D7">
        <w:rPr>
          <w:rFonts w:ascii="Arial" w:hAnsi="Arial" w:cs="Arial"/>
          <w:b/>
          <w:noProof/>
          <w:lang w:val="bg-BG"/>
        </w:rPr>
        <w:t>%;</w:t>
      </w:r>
    </w:p>
    <w:p w:rsidR="00DF499B" w:rsidRPr="00DA71D7" w:rsidRDefault="00DF499B" w:rsidP="00DF499B">
      <w:pPr>
        <w:spacing w:after="0" w:line="240" w:lineRule="auto"/>
        <w:ind w:firstLine="720"/>
        <w:jc w:val="both"/>
        <w:rPr>
          <w:rFonts w:ascii="Arial" w:hAnsi="Arial" w:cs="Arial"/>
          <w:b/>
          <w:noProof/>
          <w:lang w:val="bg-BG"/>
        </w:rPr>
      </w:pPr>
      <w:r w:rsidRPr="00DA71D7">
        <w:rPr>
          <w:rFonts w:ascii="Arial" w:hAnsi="Arial" w:cs="Arial"/>
          <w:b/>
          <w:noProof/>
          <w:lang w:val="bg-BG"/>
        </w:rPr>
        <w:t xml:space="preserve">- </w:t>
      </w:r>
      <w:r w:rsidR="008622C9" w:rsidRPr="00DA71D7">
        <w:rPr>
          <w:rFonts w:ascii="Arial" w:hAnsi="Arial" w:cs="Arial"/>
          <w:b/>
          <w:noProof/>
          <w:lang w:val="bg-BG"/>
        </w:rPr>
        <w:t xml:space="preserve">за бенефициенти, които попадат извън определението за МСП по смисъла на ЗМСП – </w:t>
      </w:r>
      <w:r w:rsidR="003904CE" w:rsidRPr="00DA71D7">
        <w:rPr>
          <w:rFonts w:ascii="Arial" w:hAnsi="Arial" w:cs="Arial"/>
          <w:b/>
          <w:noProof/>
          <w:lang w:val="bg-BG"/>
        </w:rPr>
        <w:t>интензитет</w:t>
      </w:r>
      <w:r w:rsidR="003904CE">
        <w:rPr>
          <w:rFonts w:ascii="Arial" w:hAnsi="Arial" w:cs="Arial"/>
          <w:b/>
          <w:noProof/>
          <w:lang w:val="bg-BG"/>
        </w:rPr>
        <w:t xml:space="preserve">ът </w:t>
      </w:r>
      <w:r w:rsidR="003904CE" w:rsidRPr="00DA71D7">
        <w:rPr>
          <w:rFonts w:ascii="Arial" w:hAnsi="Arial" w:cs="Arial"/>
          <w:b/>
          <w:noProof/>
          <w:lang w:val="bg-BG"/>
        </w:rPr>
        <w:t xml:space="preserve">на финансиране на операции е </w:t>
      </w:r>
      <w:r w:rsidR="008622C9" w:rsidRPr="00DA71D7">
        <w:rPr>
          <w:rFonts w:ascii="Arial" w:hAnsi="Arial" w:cs="Arial"/>
          <w:b/>
          <w:noProof/>
          <w:lang w:val="bg-BG"/>
        </w:rPr>
        <w:t>30</w:t>
      </w:r>
      <w:r w:rsidR="00E15C93" w:rsidRPr="00DA71D7">
        <w:rPr>
          <w:rFonts w:ascii="Arial" w:eastAsia="Calibri" w:hAnsi="Arial" w:cs="Arial"/>
          <w:b/>
          <w:noProof/>
          <w:lang w:val="bg-BG"/>
        </w:rPr>
        <w:t> </w:t>
      </w:r>
      <w:r w:rsidRPr="00DA71D7">
        <w:rPr>
          <w:rFonts w:ascii="Arial" w:hAnsi="Arial" w:cs="Arial"/>
          <w:b/>
          <w:noProof/>
          <w:lang w:val="bg-BG"/>
        </w:rPr>
        <w:t>%;</w:t>
      </w:r>
    </w:p>
    <w:p w:rsidR="00DF499B" w:rsidRPr="00DA71D7" w:rsidRDefault="00DF499B" w:rsidP="00DF499B">
      <w:pPr>
        <w:spacing w:after="0" w:line="240" w:lineRule="auto"/>
        <w:ind w:firstLine="720"/>
        <w:jc w:val="both"/>
        <w:rPr>
          <w:rFonts w:ascii="Arial" w:hAnsi="Arial" w:cs="Arial"/>
          <w:b/>
          <w:noProof/>
          <w:lang w:val="bg-BG"/>
        </w:rPr>
      </w:pPr>
      <w:r w:rsidRPr="00DA71D7">
        <w:rPr>
          <w:rFonts w:ascii="Arial" w:hAnsi="Arial" w:cs="Arial"/>
          <w:b/>
          <w:noProof/>
          <w:lang w:val="bg-BG"/>
        </w:rPr>
        <w:t xml:space="preserve">- </w:t>
      </w:r>
      <w:r w:rsidR="00CB0923" w:rsidRPr="00DA71D7">
        <w:rPr>
          <w:rFonts w:ascii="Arial" w:hAnsi="Arial" w:cs="Arial"/>
          <w:b/>
          <w:noProof/>
          <w:lang w:val="bg-BG"/>
        </w:rPr>
        <w:t>о</w:t>
      </w:r>
      <w:r w:rsidRPr="00DA71D7">
        <w:rPr>
          <w:rFonts w:ascii="Arial" w:hAnsi="Arial" w:cs="Arial"/>
          <w:b/>
          <w:noProof/>
          <w:lang w:val="bg-BG"/>
        </w:rPr>
        <w:t>рганизация</w:t>
      </w:r>
      <w:r w:rsidR="00CB0923" w:rsidRPr="00DA71D7">
        <w:rPr>
          <w:rFonts w:ascii="Arial" w:hAnsi="Arial" w:cs="Arial"/>
          <w:b/>
          <w:noProof/>
          <w:lang w:val="bg-BG"/>
        </w:rPr>
        <w:t xml:space="preserve"> на производ</w:t>
      </w:r>
      <w:r w:rsidRPr="00DA71D7">
        <w:rPr>
          <w:rFonts w:ascii="Arial" w:hAnsi="Arial" w:cs="Arial"/>
          <w:b/>
          <w:noProof/>
          <w:lang w:val="bg-BG"/>
        </w:rPr>
        <w:t>ители на аквакултури или асоциация</w:t>
      </w:r>
      <w:r w:rsidR="00CB0923" w:rsidRPr="00DA71D7">
        <w:rPr>
          <w:rFonts w:ascii="Arial" w:hAnsi="Arial" w:cs="Arial"/>
          <w:b/>
          <w:noProof/>
          <w:lang w:val="bg-BG"/>
        </w:rPr>
        <w:t xml:space="preserve"> на организации на производители (съвместно със свои членове и научна/и организация/ии или научен колектив, сформиран за решаване на определена задача) </w:t>
      </w:r>
      <w:r w:rsidR="001858EC" w:rsidRPr="00DA71D7">
        <w:rPr>
          <w:rFonts w:ascii="Arial" w:hAnsi="Arial" w:cs="Arial"/>
          <w:b/>
          <w:noProof/>
          <w:lang w:val="bg-BG"/>
        </w:rPr>
        <w:t xml:space="preserve">– </w:t>
      </w:r>
      <w:r w:rsidR="003904CE" w:rsidRPr="00DA71D7">
        <w:rPr>
          <w:rFonts w:ascii="Arial" w:hAnsi="Arial" w:cs="Arial"/>
          <w:b/>
          <w:noProof/>
          <w:lang w:val="bg-BG"/>
        </w:rPr>
        <w:t>интензитет</w:t>
      </w:r>
      <w:r w:rsidR="003904CE">
        <w:rPr>
          <w:rFonts w:ascii="Arial" w:hAnsi="Arial" w:cs="Arial"/>
          <w:b/>
          <w:noProof/>
          <w:lang w:val="bg-BG"/>
        </w:rPr>
        <w:t xml:space="preserve">ът </w:t>
      </w:r>
      <w:r w:rsidR="003904CE" w:rsidRPr="00DA71D7">
        <w:rPr>
          <w:rFonts w:ascii="Arial" w:hAnsi="Arial" w:cs="Arial"/>
          <w:b/>
          <w:noProof/>
          <w:lang w:val="bg-BG"/>
        </w:rPr>
        <w:t xml:space="preserve">на финансиране на операции е </w:t>
      </w:r>
      <w:r w:rsidR="001858EC" w:rsidRPr="00DA71D7">
        <w:rPr>
          <w:rFonts w:ascii="Arial" w:hAnsi="Arial" w:cs="Arial"/>
          <w:b/>
          <w:noProof/>
          <w:lang w:val="bg-BG"/>
        </w:rPr>
        <w:t>75</w:t>
      </w:r>
      <w:r w:rsidR="001858EC" w:rsidRPr="00DA71D7">
        <w:rPr>
          <w:rFonts w:ascii="Arial" w:eastAsia="Calibri" w:hAnsi="Arial" w:cs="Arial"/>
          <w:b/>
          <w:noProof/>
          <w:lang w:val="bg-BG"/>
        </w:rPr>
        <w:t> %;</w:t>
      </w:r>
    </w:p>
    <w:p w:rsidR="00402983" w:rsidRPr="00DA71D7" w:rsidRDefault="00DF499B" w:rsidP="00DF499B">
      <w:pPr>
        <w:spacing w:after="0" w:line="240" w:lineRule="auto"/>
        <w:ind w:firstLine="720"/>
        <w:jc w:val="both"/>
        <w:rPr>
          <w:rFonts w:ascii="Arial" w:hAnsi="Arial" w:cs="Arial"/>
          <w:b/>
          <w:noProof/>
          <w:lang w:val="bg-BG"/>
        </w:rPr>
      </w:pPr>
      <w:r w:rsidRPr="00DA71D7">
        <w:rPr>
          <w:rFonts w:ascii="Arial" w:hAnsi="Arial" w:cs="Arial"/>
          <w:b/>
          <w:noProof/>
          <w:lang w:val="bg-BG"/>
        </w:rPr>
        <w:t xml:space="preserve">- </w:t>
      </w:r>
      <w:r w:rsidR="008622C9" w:rsidRPr="00DA71D7">
        <w:rPr>
          <w:rFonts w:ascii="Arial" w:hAnsi="Arial" w:cs="Arial"/>
          <w:b/>
          <w:noProof/>
          <w:lang w:val="bg-BG"/>
        </w:rPr>
        <w:t xml:space="preserve">за публично-правни организации </w:t>
      </w:r>
      <w:r w:rsidR="001858EC" w:rsidRPr="00DA71D7">
        <w:rPr>
          <w:rFonts w:ascii="Arial" w:hAnsi="Arial" w:cs="Arial"/>
          <w:b/>
          <w:noProof/>
          <w:lang w:val="bg-BG"/>
        </w:rPr>
        <w:t xml:space="preserve">(напр. </w:t>
      </w:r>
      <w:r w:rsidR="00651155" w:rsidRPr="00DA71D7">
        <w:rPr>
          <w:rFonts w:ascii="Arial" w:hAnsi="Arial" w:cs="Arial"/>
          <w:b/>
          <w:noProof/>
          <w:lang w:val="bg-BG"/>
        </w:rPr>
        <w:t xml:space="preserve">акредитирани </w:t>
      </w:r>
      <w:r w:rsidR="001858EC" w:rsidRPr="00DA71D7">
        <w:rPr>
          <w:rFonts w:ascii="Arial" w:hAnsi="Arial" w:cs="Arial"/>
          <w:b/>
          <w:noProof/>
          <w:lang w:val="bg-BG"/>
        </w:rPr>
        <w:t>висши училища</w:t>
      </w:r>
      <w:r w:rsidR="00CB0923" w:rsidRPr="00DA71D7">
        <w:rPr>
          <w:b/>
        </w:rPr>
        <w:t xml:space="preserve"> </w:t>
      </w:r>
      <w:r w:rsidR="00CB0923" w:rsidRPr="00DA71D7">
        <w:rPr>
          <w:rFonts w:ascii="Arial" w:hAnsi="Arial" w:cs="Arial"/>
          <w:b/>
          <w:noProof/>
          <w:lang w:val="bg-BG"/>
        </w:rPr>
        <w:t>по чл. 85, ал. 1, т. 7 на Закона за висшето образование (ЗВО) или факултети и други звена, съгласно чл. 25, ал. 1,2 и 3 от ЗВО, институтите на Българската академия на науките (БАН) и Селскостопанската академия (ССА)</w:t>
      </w:r>
      <w:r w:rsidR="001858EC" w:rsidRPr="00DA71D7">
        <w:rPr>
          <w:rFonts w:ascii="Arial" w:hAnsi="Arial" w:cs="Arial"/>
          <w:b/>
          <w:noProof/>
          <w:lang w:val="bg-BG"/>
        </w:rPr>
        <w:t xml:space="preserve"> и др.)</w:t>
      </w:r>
      <w:r w:rsidR="003904CE">
        <w:rPr>
          <w:rFonts w:ascii="Arial" w:hAnsi="Arial" w:cs="Arial"/>
          <w:b/>
          <w:noProof/>
          <w:lang w:val="bg-BG"/>
        </w:rPr>
        <w:t>,</w:t>
      </w:r>
      <w:r w:rsidR="001858EC" w:rsidRPr="00DA71D7">
        <w:rPr>
          <w:rFonts w:ascii="Arial" w:hAnsi="Arial" w:cs="Arial"/>
          <w:b/>
          <w:noProof/>
          <w:lang w:val="bg-BG"/>
        </w:rPr>
        <w:t xml:space="preserve"> </w:t>
      </w:r>
      <w:r w:rsidR="008622C9" w:rsidRPr="00DA71D7">
        <w:rPr>
          <w:rFonts w:ascii="Arial" w:hAnsi="Arial" w:cs="Arial"/>
          <w:b/>
          <w:noProof/>
          <w:lang w:val="bg-BG"/>
        </w:rPr>
        <w:t>интензитетът на финансиране е 100</w:t>
      </w:r>
      <w:r w:rsidR="00E15C93" w:rsidRPr="00DA71D7">
        <w:rPr>
          <w:rFonts w:ascii="Arial" w:eastAsia="Calibri" w:hAnsi="Arial" w:cs="Arial"/>
          <w:b/>
          <w:noProof/>
          <w:lang w:val="bg-BG"/>
        </w:rPr>
        <w:t> </w:t>
      </w:r>
      <w:r w:rsidR="00E15C93" w:rsidRPr="00DA71D7">
        <w:rPr>
          <w:rFonts w:ascii="Arial" w:hAnsi="Arial" w:cs="Arial"/>
          <w:b/>
          <w:noProof/>
          <w:lang w:val="bg-BG"/>
        </w:rPr>
        <w:t>%.</w:t>
      </w:r>
    </w:p>
    <w:p w:rsidR="00B73D22" w:rsidRDefault="00E15C93" w:rsidP="00DF499B">
      <w:pPr>
        <w:spacing w:before="120" w:after="120" w:line="240" w:lineRule="auto"/>
        <w:ind w:firstLine="720"/>
        <w:jc w:val="both"/>
        <w:rPr>
          <w:rFonts w:ascii="Arial" w:hAnsi="Arial" w:cs="Arial"/>
          <w:noProof/>
          <w:lang w:val="bg-BG"/>
        </w:rPr>
      </w:pPr>
      <w:r>
        <w:rPr>
          <w:rFonts w:ascii="Arial" w:hAnsi="Arial" w:cs="Arial"/>
          <w:noProof/>
          <w:lang w:val="bg-BG"/>
        </w:rPr>
        <w:t xml:space="preserve">2. </w:t>
      </w:r>
      <w:r w:rsidR="00DF499B">
        <w:rPr>
          <w:rFonts w:ascii="Arial" w:hAnsi="Arial" w:cs="Arial"/>
          <w:noProof/>
          <w:lang w:val="bg-BG"/>
        </w:rPr>
        <w:t>В т. 24</w:t>
      </w:r>
      <w:r w:rsidR="00DF499B" w:rsidRPr="00DF499B">
        <w:rPr>
          <w:rFonts w:ascii="Arial" w:hAnsi="Arial" w:cs="Arial"/>
          <w:noProof/>
          <w:lang w:val="bg-BG"/>
        </w:rPr>
        <w:t xml:space="preserve"> „Списък на документите, които се</w:t>
      </w:r>
      <w:r w:rsidR="00DF499B">
        <w:rPr>
          <w:rFonts w:ascii="Arial" w:hAnsi="Arial" w:cs="Arial"/>
          <w:noProof/>
          <w:lang w:val="bg-BG"/>
        </w:rPr>
        <w:t xml:space="preserve"> подават на етап кандидатстване</w:t>
      </w:r>
      <w:r w:rsidR="00DF499B" w:rsidRPr="00DF499B">
        <w:rPr>
          <w:rFonts w:ascii="Arial" w:hAnsi="Arial" w:cs="Arial"/>
          <w:noProof/>
          <w:lang w:val="bg-BG"/>
        </w:rPr>
        <w:t>“</w:t>
      </w:r>
      <w:r w:rsidR="00DF499B">
        <w:rPr>
          <w:rFonts w:ascii="Arial" w:hAnsi="Arial" w:cs="Arial"/>
          <w:noProof/>
          <w:lang w:val="bg-BG"/>
        </w:rPr>
        <w:t xml:space="preserve"> се изисква „29. </w:t>
      </w:r>
      <w:r w:rsidR="00DF499B" w:rsidRPr="00DF499B">
        <w:rPr>
          <w:rFonts w:ascii="Arial" w:hAnsi="Arial" w:cs="Arial"/>
          <w:noProof/>
          <w:lang w:val="bg-BG"/>
        </w:rPr>
        <w:t>Документ, удостоверяващ легитимността на научен колектив, сформиран за решаване на определена задача.</w:t>
      </w:r>
      <w:r w:rsidR="00DF499B">
        <w:rPr>
          <w:rFonts w:ascii="Arial" w:hAnsi="Arial" w:cs="Arial"/>
          <w:noProof/>
          <w:lang w:val="bg-BG"/>
        </w:rPr>
        <w:t xml:space="preserve">“ </w:t>
      </w:r>
      <w:r w:rsidR="004D0DD5">
        <w:rPr>
          <w:rFonts w:ascii="Arial" w:hAnsi="Arial" w:cs="Arial"/>
          <w:noProof/>
          <w:lang w:val="bg-BG"/>
        </w:rPr>
        <w:t>Използваната дума</w:t>
      </w:r>
      <w:r w:rsidR="00A16F40">
        <w:rPr>
          <w:rFonts w:ascii="Arial" w:hAnsi="Arial" w:cs="Arial"/>
          <w:noProof/>
          <w:lang w:val="bg-BG"/>
        </w:rPr>
        <w:t xml:space="preserve"> „легитимност“</w:t>
      </w:r>
      <w:r w:rsidR="004D0DD5">
        <w:rPr>
          <w:rFonts w:ascii="Arial" w:hAnsi="Arial" w:cs="Arial"/>
          <w:noProof/>
          <w:lang w:val="bg-BG"/>
        </w:rPr>
        <w:t xml:space="preserve"> </w:t>
      </w:r>
      <w:r w:rsidR="00A16F40">
        <w:rPr>
          <w:rFonts w:ascii="Arial" w:hAnsi="Arial" w:cs="Arial"/>
          <w:noProof/>
          <w:lang w:val="bg-BG"/>
        </w:rPr>
        <w:t xml:space="preserve">не е точна и трябва да </w:t>
      </w:r>
      <w:r w:rsidR="004D0DD5">
        <w:rPr>
          <w:rFonts w:ascii="Arial" w:hAnsi="Arial" w:cs="Arial"/>
          <w:noProof/>
          <w:lang w:val="bg-BG"/>
        </w:rPr>
        <w:t xml:space="preserve">се разбира </w:t>
      </w:r>
      <w:r w:rsidR="00A16F40">
        <w:rPr>
          <w:rFonts w:ascii="Arial" w:hAnsi="Arial" w:cs="Arial"/>
          <w:noProof/>
          <w:lang w:val="bg-BG"/>
        </w:rPr>
        <w:t>„</w:t>
      </w:r>
      <w:r w:rsidR="00A16F40" w:rsidRPr="00A16F40">
        <w:rPr>
          <w:rFonts w:ascii="Arial" w:hAnsi="Arial" w:cs="Arial"/>
          <w:noProof/>
          <w:lang w:val="bg-BG"/>
        </w:rPr>
        <w:t>компетентност</w:t>
      </w:r>
      <w:r w:rsidR="00A16F40">
        <w:rPr>
          <w:rFonts w:ascii="Arial" w:hAnsi="Arial" w:cs="Arial"/>
          <w:noProof/>
          <w:lang w:val="bg-BG"/>
        </w:rPr>
        <w:t>“</w:t>
      </w:r>
      <w:r w:rsidR="00726AFC">
        <w:rPr>
          <w:rFonts w:ascii="Arial" w:hAnsi="Arial" w:cs="Arial"/>
          <w:noProof/>
          <w:lang w:val="bg-BG"/>
        </w:rPr>
        <w:t xml:space="preserve"> или „опит“</w:t>
      </w:r>
      <w:r w:rsidR="00B73D22">
        <w:rPr>
          <w:rFonts w:ascii="Arial" w:hAnsi="Arial" w:cs="Arial"/>
          <w:noProof/>
          <w:lang w:val="bg-BG"/>
        </w:rPr>
        <w:t>.</w:t>
      </w:r>
    </w:p>
    <w:p w:rsidR="00E15C93" w:rsidRDefault="00A16F40" w:rsidP="00DF499B">
      <w:pPr>
        <w:spacing w:before="120" w:after="120" w:line="240" w:lineRule="auto"/>
        <w:ind w:firstLine="720"/>
        <w:jc w:val="both"/>
        <w:rPr>
          <w:rFonts w:ascii="Arial" w:hAnsi="Arial" w:cs="Arial"/>
          <w:noProof/>
          <w:lang w:val="bg-BG"/>
        </w:rPr>
      </w:pPr>
      <w:r>
        <w:rPr>
          <w:rFonts w:ascii="Arial" w:hAnsi="Arial" w:cs="Arial"/>
          <w:noProof/>
          <w:lang w:val="bg-BG"/>
        </w:rPr>
        <w:t>Следователно, У</w:t>
      </w:r>
      <w:r w:rsidR="003904CE">
        <w:rPr>
          <w:rFonts w:ascii="Arial" w:hAnsi="Arial" w:cs="Arial"/>
          <w:noProof/>
          <w:lang w:val="bg-BG"/>
        </w:rPr>
        <w:t>О на ПМД</w:t>
      </w:r>
      <w:r w:rsidR="00AE4645">
        <w:rPr>
          <w:rFonts w:ascii="Arial" w:hAnsi="Arial" w:cs="Arial"/>
          <w:noProof/>
          <w:lang w:val="bg-BG"/>
        </w:rPr>
        <w:t>Р</w:t>
      </w:r>
      <w:r w:rsidR="003904CE">
        <w:rPr>
          <w:rFonts w:ascii="Arial" w:hAnsi="Arial" w:cs="Arial"/>
          <w:noProof/>
          <w:lang w:val="bg-BG"/>
        </w:rPr>
        <w:t xml:space="preserve"> </w:t>
      </w:r>
      <w:r w:rsidR="00B73D22">
        <w:rPr>
          <w:rFonts w:ascii="Arial" w:hAnsi="Arial" w:cs="Arial"/>
          <w:noProof/>
          <w:lang w:val="bg-BG"/>
        </w:rPr>
        <w:t xml:space="preserve">очаква чрез </w:t>
      </w:r>
      <w:r>
        <w:rPr>
          <w:rFonts w:ascii="Arial" w:hAnsi="Arial" w:cs="Arial"/>
          <w:noProof/>
          <w:lang w:val="bg-BG"/>
        </w:rPr>
        <w:t>тези</w:t>
      </w:r>
      <w:r w:rsidR="00B73D22">
        <w:rPr>
          <w:rFonts w:ascii="Arial" w:hAnsi="Arial" w:cs="Arial"/>
          <w:noProof/>
          <w:lang w:val="bg-BG"/>
        </w:rPr>
        <w:t xml:space="preserve"> документ</w:t>
      </w:r>
      <w:r>
        <w:rPr>
          <w:rFonts w:ascii="Arial" w:hAnsi="Arial" w:cs="Arial"/>
          <w:noProof/>
          <w:lang w:val="bg-BG"/>
        </w:rPr>
        <w:t>и, всеки от членовете на научния</w:t>
      </w:r>
      <w:r w:rsidRPr="00A16F40">
        <w:rPr>
          <w:rFonts w:ascii="Arial" w:hAnsi="Arial" w:cs="Arial"/>
          <w:noProof/>
          <w:lang w:val="bg-BG"/>
        </w:rPr>
        <w:t xml:space="preserve"> колектив, сформиран за решаване на определена задача</w:t>
      </w:r>
      <w:r>
        <w:rPr>
          <w:rFonts w:ascii="Arial" w:hAnsi="Arial" w:cs="Arial"/>
          <w:noProof/>
          <w:lang w:val="bg-BG"/>
        </w:rPr>
        <w:t xml:space="preserve"> да </w:t>
      </w:r>
      <w:r w:rsidRPr="00DA71D7">
        <w:rPr>
          <w:rFonts w:ascii="Arial" w:hAnsi="Arial" w:cs="Arial"/>
          <w:b/>
          <w:noProof/>
          <w:lang w:val="bg-BG"/>
        </w:rPr>
        <w:t>докаже своите компетенции</w:t>
      </w:r>
      <w:r w:rsidR="00726AFC" w:rsidRPr="00DA71D7">
        <w:rPr>
          <w:rFonts w:ascii="Arial" w:hAnsi="Arial" w:cs="Arial"/>
          <w:b/>
          <w:noProof/>
          <w:lang w:val="bg-BG"/>
        </w:rPr>
        <w:t xml:space="preserve"> и опит</w:t>
      </w:r>
      <w:r w:rsidRPr="00DA71D7">
        <w:rPr>
          <w:rFonts w:ascii="Arial" w:hAnsi="Arial" w:cs="Arial"/>
          <w:b/>
          <w:noProof/>
          <w:lang w:val="bg-BG"/>
        </w:rPr>
        <w:t xml:space="preserve"> </w:t>
      </w:r>
      <w:r w:rsidR="00236502" w:rsidRPr="00DA71D7">
        <w:rPr>
          <w:rFonts w:ascii="Arial" w:hAnsi="Arial" w:cs="Arial"/>
          <w:b/>
          <w:noProof/>
          <w:lang w:val="bg-BG"/>
        </w:rPr>
        <w:t>в сферата на иновацията, предмет на проектното предложение</w:t>
      </w:r>
      <w:r w:rsidR="00236502">
        <w:rPr>
          <w:rFonts w:ascii="Arial" w:hAnsi="Arial" w:cs="Arial"/>
          <w:noProof/>
          <w:lang w:val="bg-BG"/>
        </w:rPr>
        <w:t xml:space="preserve"> </w:t>
      </w:r>
      <w:r>
        <w:rPr>
          <w:rFonts w:ascii="Arial" w:hAnsi="Arial" w:cs="Arial"/>
          <w:noProof/>
          <w:lang w:val="bg-BG"/>
        </w:rPr>
        <w:t>като представи: професионална автобиография;</w:t>
      </w:r>
      <w:r w:rsidRPr="00A16F40">
        <w:rPr>
          <w:rFonts w:ascii="Arial" w:hAnsi="Arial" w:cs="Arial"/>
          <w:noProof/>
          <w:lang w:val="bg-BG"/>
        </w:rPr>
        <w:t xml:space="preserve"> списък с участие в проекти с</w:t>
      </w:r>
      <w:r>
        <w:rPr>
          <w:rFonts w:ascii="Arial" w:hAnsi="Arial" w:cs="Arial"/>
          <w:noProof/>
          <w:lang w:val="bg-BG"/>
        </w:rPr>
        <w:t xml:space="preserve"> изпълнение на подобни задачи; р</w:t>
      </w:r>
      <w:r w:rsidRPr="00A16F40">
        <w:rPr>
          <w:rFonts w:ascii="Arial" w:hAnsi="Arial" w:cs="Arial"/>
          <w:noProof/>
          <w:lang w:val="bg-BG"/>
        </w:rPr>
        <w:t xml:space="preserve">еференции от изпълнение на </w:t>
      </w:r>
      <w:r>
        <w:rPr>
          <w:rFonts w:ascii="Arial" w:hAnsi="Arial" w:cs="Arial"/>
          <w:noProof/>
          <w:lang w:val="bg-BG"/>
        </w:rPr>
        <w:t xml:space="preserve">подобни </w:t>
      </w:r>
      <w:r w:rsidRPr="00A16F40">
        <w:rPr>
          <w:rFonts w:ascii="Arial" w:hAnsi="Arial" w:cs="Arial"/>
          <w:noProof/>
          <w:lang w:val="bg-BG"/>
        </w:rPr>
        <w:t>проекти</w:t>
      </w:r>
      <w:r>
        <w:rPr>
          <w:rFonts w:ascii="Arial" w:hAnsi="Arial" w:cs="Arial"/>
          <w:noProof/>
          <w:lang w:val="bg-BG"/>
        </w:rPr>
        <w:t>; негови научни публикации</w:t>
      </w:r>
      <w:r w:rsidR="00B73D22">
        <w:rPr>
          <w:rFonts w:ascii="Arial" w:hAnsi="Arial" w:cs="Arial"/>
          <w:noProof/>
          <w:lang w:val="bg-BG"/>
        </w:rPr>
        <w:t>, свързани с иновацията, предмет на проекта и др. Списъка не е изчерпателен и могат да се представят и други документи</w:t>
      </w:r>
      <w:r w:rsidR="00236502">
        <w:rPr>
          <w:rFonts w:ascii="Arial" w:hAnsi="Arial" w:cs="Arial"/>
          <w:noProof/>
          <w:lang w:val="bg-BG"/>
        </w:rPr>
        <w:t>,</w:t>
      </w:r>
      <w:r w:rsidR="00B73D22">
        <w:rPr>
          <w:rFonts w:ascii="Arial" w:hAnsi="Arial" w:cs="Arial"/>
          <w:noProof/>
          <w:lang w:val="bg-BG"/>
        </w:rPr>
        <w:t xml:space="preserve"> доказващи компетентността на научният колектив</w:t>
      </w:r>
      <w:r w:rsidR="00236502">
        <w:rPr>
          <w:rFonts w:ascii="Arial" w:hAnsi="Arial" w:cs="Arial"/>
          <w:noProof/>
          <w:lang w:val="bg-BG"/>
        </w:rPr>
        <w:t xml:space="preserve">, </w:t>
      </w:r>
      <w:r w:rsidR="00236502" w:rsidRPr="00AE4645">
        <w:rPr>
          <w:rFonts w:ascii="Arial" w:hAnsi="Arial" w:cs="Arial"/>
          <w:noProof/>
          <w:lang w:val="bg-BG"/>
        </w:rPr>
        <w:t>но</w:t>
      </w:r>
      <w:r w:rsidR="00236502" w:rsidRPr="00AE4645">
        <w:rPr>
          <w:rFonts w:ascii="Arial" w:hAnsi="Arial" w:cs="Arial"/>
          <w:noProof/>
          <w:u w:val="single"/>
          <w:lang w:val="bg-BG"/>
        </w:rPr>
        <w:t xml:space="preserve"> професионалната автобиография</w:t>
      </w:r>
      <w:r w:rsidR="003904CE">
        <w:rPr>
          <w:rFonts w:ascii="Arial" w:hAnsi="Arial" w:cs="Arial"/>
          <w:noProof/>
          <w:u w:val="single"/>
          <w:lang w:val="bg-BG"/>
        </w:rPr>
        <w:t xml:space="preserve"> и </w:t>
      </w:r>
      <w:r w:rsidR="00236502" w:rsidRPr="00AE4645">
        <w:rPr>
          <w:rFonts w:ascii="Arial" w:hAnsi="Arial" w:cs="Arial"/>
          <w:noProof/>
          <w:u w:val="single"/>
          <w:lang w:val="bg-BG"/>
        </w:rPr>
        <w:t xml:space="preserve">списъка с участие в проекти с изпълнение на подобни задачи и референции от изпълнението на подобни проекти са </w:t>
      </w:r>
      <w:r w:rsidR="00236502" w:rsidRPr="00AE4645">
        <w:rPr>
          <w:rFonts w:ascii="Arial" w:hAnsi="Arial" w:cs="Arial"/>
          <w:b/>
          <w:noProof/>
          <w:u w:val="single"/>
          <w:lang w:val="bg-BG"/>
        </w:rPr>
        <w:t>задължителни</w:t>
      </w:r>
      <w:r w:rsidR="00B73D22" w:rsidRPr="00AE4645">
        <w:rPr>
          <w:rFonts w:ascii="Arial" w:hAnsi="Arial" w:cs="Arial"/>
          <w:b/>
          <w:noProof/>
          <w:u w:val="single"/>
          <w:lang w:val="bg-BG"/>
        </w:rPr>
        <w:t>.</w:t>
      </w:r>
      <w:r w:rsidR="00B73D22" w:rsidRPr="00AE4645">
        <w:rPr>
          <w:rFonts w:ascii="Arial" w:hAnsi="Arial" w:cs="Arial"/>
          <w:noProof/>
          <w:lang w:val="bg-BG"/>
        </w:rPr>
        <w:t xml:space="preserve"> </w:t>
      </w:r>
      <w:r w:rsidR="00236502" w:rsidRPr="00AE4645">
        <w:rPr>
          <w:rFonts w:ascii="Arial" w:hAnsi="Arial" w:cs="Arial"/>
          <w:noProof/>
          <w:lang w:val="bg-BG"/>
        </w:rPr>
        <w:t>Тези докумен</w:t>
      </w:r>
      <w:r w:rsidR="00B73D22" w:rsidRPr="00AE4645">
        <w:rPr>
          <w:rFonts w:ascii="Arial" w:hAnsi="Arial" w:cs="Arial"/>
          <w:noProof/>
          <w:lang w:val="bg-BG"/>
        </w:rPr>
        <w:t>тите са</w:t>
      </w:r>
      <w:r w:rsidR="00AE4645" w:rsidRPr="00AE4645">
        <w:rPr>
          <w:rFonts w:ascii="Arial" w:hAnsi="Arial" w:cs="Arial"/>
          <w:b/>
          <w:noProof/>
          <w:lang w:val="bg-BG"/>
        </w:rPr>
        <w:t xml:space="preserve"> за</w:t>
      </w:r>
      <w:r w:rsidR="00236502" w:rsidRPr="00236502">
        <w:rPr>
          <w:rFonts w:ascii="Arial" w:hAnsi="Arial" w:cs="Arial"/>
          <w:b/>
          <w:noProof/>
          <w:lang w:val="bg-BG"/>
        </w:rPr>
        <w:t>дължител</w:t>
      </w:r>
      <w:r w:rsidR="00B73D22" w:rsidRPr="00236502">
        <w:rPr>
          <w:rFonts w:ascii="Arial" w:hAnsi="Arial" w:cs="Arial"/>
          <w:b/>
          <w:noProof/>
          <w:lang w:val="bg-BG"/>
        </w:rPr>
        <w:t xml:space="preserve">ни </w:t>
      </w:r>
      <w:r w:rsidR="00236502" w:rsidRPr="00236502">
        <w:rPr>
          <w:rFonts w:ascii="Arial" w:hAnsi="Arial" w:cs="Arial"/>
          <w:b/>
          <w:noProof/>
          <w:lang w:val="bg-BG"/>
        </w:rPr>
        <w:t xml:space="preserve">само </w:t>
      </w:r>
      <w:r w:rsidR="00B73D22" w:rsidRPr="00236502">
        <w:rPr>
          <w:rFonts w:ascii="Arial" w:hAnsi="Arial" w:cs="Arial"/>
          <w:b/>
          <w:noProof/>
          <w:lang w:val="bg-BG"/>
        </w:rPr>
        <w:t>за</w:t>
      </w:r>
      <w:r w:rsidR="00B73D22" w:rsidRPr="00B73D22">
        <w:rPr>
          <w:rFonts w:ascii="Arial" w:hAnsi="Arial" w:cs="Arial"/>
          <w:noProof/>
          <w:lang w:val="bg-BG"/>
        </w:rPr>
        <w:t xml:space="preserve"> кандидат/партньор, който е научен колектив, сформиран за решаване на определена задача</w:t>
      </w:r>
      <w:r w:rsidR="00236502">
        <w:rPr>
          <w:rFonts w:ascii="Arial" w:hAnsi="Arial" w:cs="Arial"/>
          <w:noProof/>
          <w:lang w:val="bg-BG"/>
        </w:rPr>
        <w:t>.</w:t>
      </w:r>
    </w:p>
    <w:p w:rsidR="00402983" w:rsidRDefault="00402983" w:rsidP="00402983">
      <w:pPr>
        <w:spacing w:after="0" w:line="240" w:lineRule="auto"/>
        <w:jc w:val="both"/>
        <w:rPr>
          <w:rFonts w:ascii="Arial" w:hAnsi="Arial" w:cs="Arial"/>
          <w:noProof/>
          <w:lang w:val="bg-BG"/>
        </w:rPr>
      </w:pPr>
    </w:p>
    <w:p w:rsidR="00402983" w:rsidRPr="009D7353" w:rsidRDefault="00402983" w:rsidP="00402983">
      <w:pPr>
        <w:spacing w:after="0" w:line="240" w:lineRule="auto"/>
        <w:jc w:val="both"/>
        <w:rPr>
          <w:rFonts w:ascii="Arial" w:hAnsi="Arial" w:cs="Arial"/>
          <w:noProof/>
          <w:lang w:val="bg-BG"/>
        </w:rPr>
      </w:pPr>
    </w:p>
    <w:p w:rsidR="00C70D41" w:rsidRPr="009D7353" w:rsidRDefault="00C70D41" w:rsidP="00C70D41">
      <w:pPr>
        <w:spacing w:after="0" w:line="240" w:lineRule="auto"/>
        <w:jc w:val="both"/>
        <w:rPr>
          <w:rFonts w:ascii="Arial" w:hAnsi="Arial" w:cs="Arial"/>
          <w:b/>
          <w:noProof/>
          <w:u w:val="single"/>
          <w:lang w:val="bg-BG"/>
        </w:rPr>
      </w:pPr>
      <w:r w:rsidRPr="009D7353">
        <w:rPr>
          <w:rFonts w:ascii="Arial" w:hAnsi="Arial" w:cs="Arial"/>
          <w:b/>
          <w:noProof/>
          <w:u w:val="single"/>
          <w:lang w:val="bg-BG"/>
        </w:rPr>
        <w:t>IV. Въпроси на проф.</w:t>
      </w:r>
      <w:r w:rsidR="00152F67">
        <w:rPr>
          <w:rFonts w:ascii="Arial" w:hAnsi="Arial" w:cs="Arial"/>
          <w:b/>
          <w:noProof/>
          <w:u w:val="single"/>
          <w:lang w:val="bg-BG"/>
        </w:rPr>
        <w:t xml:space="preserve"> </w:t>
      </w:r>
      <w:r w:rsidRPr="009D7353">
        <w:rPr>
          <w:rFonts w:ascii="Arial" w:hAnsi="Arial" w:cs="Arial"/>
          <w:b/>
          <w:noProof/>
          <w:u w:val="single"/>
          <w:lang w:val="bg-BG"/>
        </w:rPr>
        <w:t>Т. Хубенова, директор ИРА, Пловдив, ССА</w:t>
      </w:r>
      <w:r w:rsidR="00882B31" w:rsidRPr="009D7353">
        <w:rPr>
          <w:rFonts w:ascii="Arial" w:hAnsi="Arial" w:cs="Arial"/>
          <w:b/>
          <w:noProof/>
          <w:u w:val="single"/>
          <w:lang w:val="bg-BG"/>
        </w:rPr>
        <w:t>:</w:t>
      </w:r>
    </w:p>
    <w:p w:rsidR="00C70D41" w:rsidRPr="009D7353" w:rsidRDefault="00C70D41" w:rsidP="00C70D41">
      <w:pPr>
        <w:spacing w:after="0" w:line="240" w:lineRule="auto"/>
        <w:jc w:val="both"/>
        <w:rPr>
          <w:rFonts w:ascii="Arial" w:hAnsi="Arial" w:cs="Arial"/>
          <w:noProof/>
          <w:lang w:val="bg-BG"/>
        </w:rPr>
      </w:pP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Уважаеми колеги,</w:t>
      </w:r>
    </w:p>
    <w:p w:rsidR="00C70D41" w:rsidRPr="009D7353" w:rsidRDefault="00C70D41" w:rsidP="00C70D41">
      <w:pPr>
        <w:spacing w:after="0" w:line="240" w:lineRule="auto"/>
        <w:jc w:val="both"/>
        <w:rPr>
          <w:rFonts w:ascii="Arial" w:hAnsi="Arial" w:cs="Arial"/>
          <w:i/>
          <w:noProof/>
          <w:lang w:val="bg-BG"/>
        </w:rPr>
      </w:pP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бих желала да задам следните</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ВЪПРОСИ ПО ПРОЦЕДУРА</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за подбор на проекти</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BG14MFOP001-2.001 „Иновации в аквакултурата”, мярка 2.1 „Иновации в аквакултурата”, Програма за морско дело и рибарство 2014 - 2020 г. (ПМДР)</w:t>
      </w:r>
    </w:p>
    <w:p w:rsidR="00C70D41" w:rsidRPr="009D7353" w:rsidRDefault="00C70D41" w:rsidP="00C70D41">
      <w:pPr>
        <w:spacing w:after="0" w:line="240" w:lineRule="auto"/>
        <w:jc w:val="both"/>
        <w:rPr>
          <w:rFonts w:ascii="Arial" w:hAnsi="Arial" w:cs="Arial"/>
          <w:i/>
          <w:noProof/>
          <w:lang w:val="bg-BG"/>
        </w:rPr>
      </w:pP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 xml:space="preserve">1)    В т. 10. „Процент на съфинансиране“ (стр.6) на Условията за кандидатстване с проектни предложения за предоставяне на безвъзмездна финансова помощ на Процедура чрез подбор на проекти BG14MFOP001-2.001 „Иновации в аквакултурата”, мярка 2.1 „Иновации в аквакултурата” е записано: „Максимален процент на съфинансиране е: до 100 на сто от общите допустими разходи за дейности“. </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Въпрос: В тази връзка, как ще се определи интензитетът на безвъзмездната финансовата помощ (какво точно означава „до 100 %“)?</w:t>
      </w:r>
    </w:p>
    <w:p w:rsidR="00C70D41" w:rsidRPr="009D7353" w:rsidRDefault="00C70D41" w:rsidP="00C70D41">
      <w:pPr>
        <w:spacing w:after="0" w:line="240" w:lineRule="auto"/>
        <w:jc w:val="both"/>
        <w:rPr>
          <w:rFonts w:ascii="Arial" w:hAnsi="Arial" w:cs="Arial"/>
          <w:i/>
          <w:noProof/>
          <w:lang w:val="bg-BG"/>
        </w:rPr>
      </w:pP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2)    От 11.1. Критерии за допустимост на кандидатите (стр.7): Според т.11.1.2.9., абзатц 3 (стр.8): „Кандидатите по настоящата процедура са длъжни да представят на етап кандидатстване договор за дружество в съответствие с раздел  XV „Дружество” на Закона за задълженията и договорите (ЗЗД), партньорско споразумение или договор за възлагане на научни изследвания със съответната научна организация.....”, но в т.24. „Списък на документите, които се подават на етап кандидатстване”, т.10 (стр.26) е написано, че задължителен документ при наличието на партньор е само „Партньорско споразумение, подписано от предтавляващите кандидата и партньора/ите”.</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Въпрос: Допустимо ли е представянето на етап кандатстване и на договор за възлагане на научни изследвания, така както е посочено в т.11.1.2.9., абзатц 3?</w:t>
      </w:r>
    </w:p>
    <w:p w:rsidR="00C70D41" w:rsidRPr="009D7353" w:rsidRDefault="00C70D41" w:rsidP="00C70D41">
      <w:pPr>
        <w:spacing w:after="0" w:line="240" w:lineRule="auto"/>
        <w:jc w:val="both"/>
        <w:rPr>
          <w:rFonts w:ascii="Arial" w:hAnsi="Arial" w:cs="Arial"/>
          <w:i/>
          <w:noProof/>
          <w:lang w:val="bg-BG"/>
        </w:rPr>
      </w:pP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3) От т. 24. „Списък на документите, които се подават на етап кандидатстване“, т.7.(стр.25): „За разходите за закупуване на ноу-хау, патентни права и</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лицензи, необходими за изготвяне и/или изпълнение на проекта, кандидатът предоставя подписан договор за покупка на патент или полезен модел или лицензионен договор.“</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Въпрос: Достатъчен ли е лицензионния договор за доказване на разходите за закупуване на ноу-хау, патентни права и лицензи?</w:t>
      </w:r>
    </w:p>
    <w:p w:rsidR="00C70D41" w:rsidRPr="009D7353" w:rsidRDefault="00C70D41" w:rsidP="00C70D41">
      <w:pPr>
        <w:spacing w:after="0" w:line="240" w:lineRule="auto"/>
        <w:jc w:val="both"/>
        <w:rPr>
          <w:rFonts w:ascii="Arial" w:hAnsi="Arial" w:cs="Arial"/>
          <w:i/>
          <w:noProof/>
          <w:lang w:val="bg-BG"/>
        </w:rPr>
      </w:pP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4)    От т. 24. „Списък на документите, които се подават на етап кандидатстване“, т. 29. (стр.27): „Документ, удостоверяващ легитимността на научен колектив, сформиран за решаване на определена задача. (Документът е задължителен за кандидат/партньор, който е научен колектив, сформиран за решаване на определена задача или е партньор по проекта)“</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Въпрос: С какъв документ се очаква да бъде доказана легитимността на научния колектив, сформиран за решаване на определена задача?</w:t>
      </w:r>
    </w:p>
    <w:p w:rsidR="00C70D41" w:rsidRPr="009D7353" w:rsidRDefault="00C70D41" w:rsidP="00C70D41">
      <w:pPr>
        <w:spacing w:after="0" w:line="240" w:lineRule="auto"/>
        <w:jc w:val="both"/>
        <w:rPr>
          <w:rFonts w:ascii="Arial" w:hAnsi="Arial" w:cs="Arial"/>
          <w:i/>
          <w:noProof/>
          <w:lang w:val="bg-BG"/>
        </w:rPr>
      </w:pP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С уважение,</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проф.Т. Хубенова</w:t>
      </w:r>
    </w:p>
    <w:p w:rsidR="00C70D41" w:rsidRPr="009D7353" w:rsidRDefault="00C70D41" w:rsidP="00C70D41">
      <w:pPr>
        <w:spacing w:after="0" w:line="240" w:lineRule="auto"/>
        <w:jc w:val="both"/>
        <w:rPr>
          <w:rFonts w:ascii="Arial" w:hAnsi="Arial" w:cs="Arial"/>
          <w:i/>
          <w:noProof/>
          <w:lang w:val="bg-BG"/>
        </w:rPr>
      </w:pPr>
      <w:r w:rsidRPr="009D7353">
        <w:rPr>
          <w:rFonts w:ascii="Arial" w:hAnsi="Arial" w:cs="Arial"/>
          <w:i/>
          <w:noProof/>
          <w:lang w:val="bg-BG"/>
        </w:rPr>
        <w:t>Директор ИРА, Пловдив, ССА</w:t>
      </w:r>
    </w:p>
    <w:p w:rsidR="00882B31" w:rsidRPr="009D7353" w:rsidRDefault="00882B31" w:rsidP="00C70D41">
      <w:pPr>
        <w:spacing w:after="0" w:line="240" w:lineRule="auto"/>
        <w:jc w:val="both"/>
        <w:rPr>
          <w:rFonts w:ascii="Arial" w:hAnsi="Arial" w:cs="Arial"/>
          <w:noProof/>
          <w:lang w:val="bg-BG"/>
        </w:rPr>
      </w:pPr>
    </w:p>
    <w:p w:rsidR="00882B31" w:rsidRPr="009D7353" w:rsidRDefault="00882B31" w:rsidP="00C70D41">
      <w:pPr>
        <w:spacing w:after="0" w:line="240" w:lineRule="auto"/>
        <w:jc w:val="both"/>
        <w:rPr>
          <w:rFonts w:ascii="Arial" w:hAnsi="Arial" w:cs="Arial"/>
          <w:noProof/>
          <w:lang w:val="bg-BG"/>
        </w:rPr>
      </w:pPr>
    </w:p>
    <w:p w:rsidR="00882B31" w:rsidRDefault="00882B31" w:rsidP="00236502">
      <w:pPr>
        <w:spacing w:before="120" w:after="120" w:line="240" w:lineRule="auto"/>
        <w:jc w:val="both"/>
        <w:rPr>
          <w:rFonts w:ascii="Arial" w:hAnsi="Arial" w:cs="Arial"/>
          <w:b/>
          <w:noProof/>
          <w:u w:val="single"/>
          <w:lang w:val="bg-BG"/>
        </w:rPr>
      </w:pPr>
      <w:r w:rsidRPr="009D7353">
        <w:rPr>
          <w:rFonts w:ascii="Arial" w:hAnsi="Arial" w:cs="Arial"/>
          <w:b/>
          <w:noProof/>
          <w:u w:val="single"/>
          <w:lang w:val="bg-BG"/>
        </w:rPr>
        <w:t>Отговори:</w:t>
      </w:r>
    </w:p>
    <w:p w:rsidR="00236502" w:rsidRDefault="00236502" w:rsidP="00236502">
      <w:pPr>
        <w:spacing w:before="120" w:after="120" w:line="240" w:lineRule="auto"/>
        <w:ind w:firstLine="720"/>
        <w:jc w:val="both"/>
        <w:rPr>
          <w:rFonts w:ascii="Arial" w:hAnsi="Arial" w:cs="Arial"/>
          <w:noProof/>
          <w:lang w:val="bg-BG"/>
        </w:rPr>
      </w:pPr>
      <w:r w:rsidRPr="00236502">
        <w:rPr>
          <w:rFonts w:ascii="Arial" w:hAnsi="Arial" w:cs="Arial"/>
          <w:noProof/>
          <w:lang w:val="bg-BG"/>
        </w:rPr>
        <w:t xml:space="preserve">1. </w:t>
      </w:r>
      <w:r>
        <w:rPr>
          <w:rFonts w:ascii="Arial" w:hAnsi="Arial" w:cs="Arial"/>
          <w:noProof/>
          <w:lang w:val="bg-BG"/>
        </w:rPr>
        <w:t xml:space="preserve">На </w:t>
      </w:r>
      <w:r w:rsidR="00726AFC">
        <w:rPr>
          <w:rFonts w:ascii="Arial" w:hAnsi="Arial" w:cs="Arial"/>
          <w:noProof/>
          <w:lang w:val="bg-BG"/>
        </w:rPr>
        <w:t>сходен</w:t>
      </w:r>
      <w:r>
        <w:rPr>
          <w:rFonts w:ascii="Arial" w:hAnsi="Arial" w:cs="Arial"/>
          <w:noProof/>
          <w:lang w:val="bg-BG"/>
        </w:rPr>
        <w:t xml:space="preserve"> въпрос вече е отговорено. </w:t>
      </w:r>
      <w:r w:rsidRPr="00DA71D7">
        <w:rPr>
          <w:rFonts w:ascii="Arial" w:hAnsi="Arial" w:cs="Arial"/>
          <w:b/>
          <w:noProof/>
          <w:lang w:val="bg-BG"/>
        </w:rPr>
        <w:t xml:space="preserve">Вижте </w:t>
      </w:r>
      <w:r w:rsidR="003C32A9" w:rsidRPr="00DA71D7">
        <w:rPr>
          <w:rFonts w:ascii="Arial" w:hAnsi="Arial" w:cs="Arial"/>
          <w:b/>
          <w:noProof/>
          <w:lang w:val="bg-BG"/>
        </w:rPr>
        <w:t xml:space="preserve">отговор № 1 в т. </w:t>
      </w:r>
      <w:r w:rsidR="003C32A9" w:rsidRPr="00DA71D7">
        <w:rPr>
          <w:rFonts w:ascii="Arial" w:hAnsi="Arial" w:cs="Arial"/>
          <w:b/>
          <w:noProof/>
        </w:rPr>
        <w:t>III</w:t>
      </w:r>
      <w:r w:rsidR="003C32A9">
        <w:rPr>
          <w:rFonts w:ascii="Arial" w:hAnsi="Arial" w:cs="Arial"/>
          <w:noProof/>
        </w:rPr>
        <w:t xml:space="preserve"> </w:t>
      </w:r>
      <w:r w:rsidR="003C32A9">
        <w:rPr>
          <w:rFonts w:ascii="Arial" w:hAnsi="Arial" w:cs="Arial"/>
          <w:noProof/>
          <w:lang w:val="bg-BG"/>
        </w:rPr>
        <w:t>от в</w:t>
      </w:r>
      <w:r w:rsidR="003C32A9" w:rsidRPr="003C32A9">
        <w:rPr>
          <w:rFonts w:ascii="Arial" w:hAnsi="Arial" w:cs="Arial"/>
          <w:noProof/>
        </w:rPr>
        <w:t>ъпроси</w:t>
      </w:r>
      <w:r w:rsidR="003C32A9">
        <w:rPr>
          <w:rFonts w:ascii="Arial" w:hAnsi="Arial" w:cs="Arial"/>
          <w:noProof/>
          <w:lang w:val="bg-BG"/>
        </w:rPr>
        <w:t>те</w:t>
      </w:r>
      <w:r w:rsidR="003C32A9" w:rsidRPr="003C32A9">
        <w:rPr>
          <w:rFonts w:ascii="Arial" w:hAnsi="Arial" w:cs="Arial"/>
          <w:noProof/>
        </w:rPr>
        <w:t xml:space="preserve"> на Елиза Узунова, Биологически факултет, СУ ‚Св. Кл. Охридски“</w:t>
      </w:r>
      <w:r w:rsidR="003C32A9">
        <w:rPr>
          <w:rFonts w:ascii="Arial" w:hAnsi="Arial" w:cs="Arial"/>
          <w:noProof/>
          <w:lang w:val="bg-BG"/>
        </w:rPr>
        <w:t>.</w:t>
      </w:r>
    </w:p>
    <w:p w:rsidR="003C32A9" w:rsidRDefault="003C32A9" w:rsidP="00236502">
      <w:pPr>
        <w:spacing w:before="120" w:after="120" w:line="240" w:lineRule="auto"/>
        <w:ind w:firstLine="720"/>
        <w:jc w:val="both"/>
        <w:rPr>
          <w:rFonts w:ascii="Arial" w:hAnsi="Arial" w:cs="Arial"/>
          <w:noProof/>
          <w:lang w:val="bg-BG"/>
        </w:rPr>
      </w:pPr>
      <w:r>
        <w:rPr>
          <w:rFonts w:ascii="Arial" w:hAnsi="Arial" w:cs="Arial"/>
          <w:noProof/>
          <w:lang w:val="bg-BG"/>
        </w:rPr>
        <w:lastRenderedPageBreak/>
        <w:t xml:space="preserve">2. </w:t>
      </w:r>
      <w:r w:rsidR="007E3ACC">
        <w:rPr>
          <w:rFonts w:ascii="Arial" w:hAnsi="Arial" w:cs="Arial"/>
          <w:noProof/>
          <w:lang w:val="bg-BG"/>
        </w:rPr>
        <w:t xml:space="preserve">В </w:t>
      </w:r>
      <w:r w:rsidR="007E3ACC" w:rsidRPr="007E3ACC">
        <w:rPr>
          <w:rFonts w:ascii="Arial" w:hAnsi="Arial" w:cs="Arial"/>
          <w:noProof/>
          <w:lang w:val="bg-BG"/>
        </w:rPr>
        <w:t>т.</w:t>
      </w:r>
      <w:r w:rsidR="007E3ACC">
        <w:rPr>
          <w:rFonts w:ascii="Arial" w:hAnsi="Arial" w:cs="Arial"/>
          <w:noProof/>
          <w:lang w:val="bg-BG"/>
        </w:rPr>
        <w:t xml:space="preserve"> </w:t>
      </w:r>
      <w:r w:rsidR="007E3ACC" w:rsidRPr="007E3ACC">
        <w:rPr>
          <w:rFonts w:ascii="Arial" w:hAnsi="Arial" w:cs="Arial"/>
          <w:noProof/>
          <w:lang w:val="bg-BG"/>
        </w:rPr>
        <w:t xml:space="preserve">24. „Списък на документите, които се </w:t>
      </w:r>
      <w:r w:rsidR="007E3ACC">
        <w:rPr>
          <w:rFonts w:ascii="Arial" w:hAnsi="Arial" w:cs="Arial"/>
          <w:noProof/>
          <w:lang w:val="bg-BG"/>
        </w:rPr>
        <w:t xml:space="preserve">подават на етап кандидатстване” на документ № </w:t>
      </w:r>
      <w:r w:rsidR="007E3ACC" w:rsidRPr="007E3ACC">
        <w:rPr>
          <w:rFonts w:ascii="Arial" w:hAnsi="Arial" w:cs="Arial"/>
          <w:noProof/>
          <w:lang w:val="bg-BG"/>
        </w:rPr>
        <w:t>10 „Партньорско споразумение, подписано от пред</w:t>
      </w:r>
      <w:r w:rsidR="007E3ACC">
        <w:rPr>
          <w:rFonts w:ascii="Arial" w:hAnsi="Arial" w:cs="Arial"/>
          <w:noProof/>
          <w:lang w:val="bg-BG"/>
        </w:rPr>
        <w:t>с</w:t>
      </w:r>
      <w:r w:rsidR="007E3ACC" w:rsidRPr="007E3ACC">
        <w:rPr>
          <w:rFonts w:ascii="Arial" w:hAnsi="Arial" w:cs="Arial"/>
          <w:noProof/>
          <w:lang w:val="bg-BG"/>
        </w:rPr>
        <w:t>тавляващите кандидата и партньора/ите”</w:t>
      </w:r>
      <w:r w:rsidR="007E3ACC">
        <w:rPr>
          <w:rFonts w:ascii="Arial" w:hAnsi="Arial" w:cs="Arial"/>
          <w:noProof/>
          <w:lang w:val="bg-BG"/>
        </w:rPr>
        <w:t xml:space="preserve"> е пропуснато</w:t>
      </w:r>
      <w:r>
        <w:rPr>
          <w:rFonts w:ascii="Arial" w:hAnsi="Arial" w:cs="Arial"/>
          <w:noProof/>
          <w:lang w:val="bg-BG"/>
        </w:rPr>
        <w:t xml:space="preserve"> от страна на УО</w:t>
      </w:r>
      <w:r w:rsidR="007E3ACC">
        <w:rPr>
          <w:rFonts w:ascii="Arial" w:hAnsi="Arial" w:cs="Arial"/>
          <w:noProof/>
          <w:lang w:val="bg-BG"/>
        </w:rPr>
        <w:t xml:space="preserve"> </w:t>
      </w:r>
      <w:r w:rsidR="003904CE">
        <w:rPr>
          <w:rFonts w:ascii="Arial" w:hAnsi="Arial" w:cs="Arial"/>
          <w:noProof/>
          <w:lang w:val="bg-BG"/>
        </w:rPr>
        <w:t xml:space="preserve">на ПМДР </w:t>
      </w:r>
      <w:r w:rsidR="007E3ACC">
        <w:rPr>
          <w:rFonts w:ascii="Arial" w:hAnsi="Arial" w:cs="Arial"/>
          <w:noProof/>
          <w:lang w:val="bg-BG"/>
        </w:rPr>
        <w:t>да се запише</w:t>
      </w:r>
      <w:r w:rsidR="007E3ACC">
        <w:rPr>
          <w:lang w:val="bg-BG"/>
        </w:rPr>
        <w:t xml:space="preserve"> </w:t>
      </w:r>
      <w:r w:rsidR="007E3ACC" w:rsidRPr="007E3ACC">
        <w:rPr>
          <w:rFonts w:ascii="Arial" w:hAnsi="Arial" w:cs="Arial"/>
          <w:noProof/>
          <w:lang w:val="bg-BG"/>
        </w:rPr>
        <w:t>„</w:t>
      </w:r>
      <w:r w:rsidR="007E3ACC" w:rsidRPr="007E3ACC">
        <w:rPr>
          <w:rFonts w:ascii="Arial" w:hAnsi="Arial" w:cs="Arial"/>
          <w:lang w:val="bg-BG"/>
        </w:rPr>
        <w:t xml:space="preserve">или </w:t>
      </w:r>
      <w:r w:rsidR="007E3ACC" w:rsidRPr="007E3ACC">
        <w:rPr>
          <w:rFonts w:ascii="Arial" w:hAnsi="Arial" w:cs="Arial"/>
          <w:noProof/>
          <w:lang w:val="bg-BG"/>
        </w:rPr>
        <w:t>договор за възлагане на научни изследвания</w:t>
      </w:r>
      <w:r w:rsidR="007E3ACC">
        <w:rPr>
          <w:rFonts w:ascii="Arial" w:hAnsi="Arial" w:cs="Arial"/>
          <w:noProof/>
          <w:lang w:val="bg-BG"/>
        </w:rPr>
        <w:t>“</w:t>
      </w:r>
      <w:r>
        <w:rPr>
          <w:rFonts w:ascii="Arial" w:hAnsi="Arial" w:cs="Arial"/>
          <w:noProof/>
          <w:lang w:val="bg-BG"/>
        </w:rPr>
        <w:t>.</w:t>
      </w:r>
      <w:r w:rsidR="007E3ACC">
        <w:rPr>
          <w:rFonts w:ascii="Arial" w:hAnsi="Arial" w:cs="Arial"/>
          <w:noProof/>
          <w:lang w:val="bg-BG"/>
        </w:rPr>
        <w:t xml:space="preserve"> В зависимост от случая, </w:t>
      </w:r>
      <w:r w:rsidR="007E3ACC" w:rsidRPr="00DA71D7">
        <w:rPr>
          <w:rFonts w:ascii="Arial" w:hAnsi="Arial" w:cs="Arial"/>
          <w:b/>
          <w:noProof/>
          <w:lang w:val="bg-BG"/>
        </w:rPr>
        <w:t>се представя партньорско споразумение или договор за възлагане на научни изследвания</w:t>
      </w:r>
      <w:r w:rsidR="007E3ACC">
        <w:rPr>
          <w:rFonts w:ascii="Arial" w:hAnsi="Arial" w:cs="Arial"/>
          <w:noProof/>
          <w:lang w:val="bg-BG"/>
        </w:rPr>
        <w:t>.</w:t>
      </w:r>
    </w:p>
    <w:p w:rsidR="00353B0A" w:rsidRDefault="003C32A9" w:rsidP="00353B0A">
      <w:pPr>
        <w:spacing w:before="120" w:after="120" w:line="240" w:lineRule="auto"/>
        <w:ind w:firstLine="720"/>
        <w:jc w:val="both"/>
        <w:rPr>
          <w:rFonts w:ascii="Arial" w:hAnsi="Arial" w:cs="Arial"/>
          <w:noProof/>
          <w:lang w:val="bg-BG"/>
        </w:rPr>
      </w:pPr>
      <w:r>
        <w:rPr>
          <w:rFonts w:ascii="Arial" w:hAnsi="Arial" w:cs="Arial"/>
          <w:noProof/>
          <w:lang w:val="bg-BG"/>
        </w:rPr>
        <w:t xml:space="preserve">3. </w:t>
      </w:r>
      <w:r w:rsidRPr="00DA71D7">
        <w:rPr>
          <w:rFonts w:ascii="Arial" w:hAnsi="Arial" w:cs="Arial"/>
          <w:b/>
          <w:noProof/>
          <w:lang w:val="bg-BG"/>
        </w:rPr>
        <w:t xml:space="preserve">Не, не </w:t>
      </w:r>
      <w:r w:rsidR="007E3ACC" w:rsidRPr="00DA71D7">
        <w:rPr>
          <w:rFonts w:ascii="Arial" w:hAnsi="Arial" w:cs="Arial"/>
          <w:b/>
          <w:noProof/>
          <w:lang w:val="bg-BG"/>
        </w:rPr>
        <w:t xml:space="preserve">е </w:t>
      </w:r>
      <w:r w:rsidRPr="00DA71D7">
        <w:rPr>
          <w:rFonts w:ascii="Arial" w:hAnsi="Arial" w:cs="Arial"/>
          <w:b/>
          <w:noProof/>
          <w:lang w:val="bg-BG"/>
        </w:rPr>
        <w:t>достатъчен</w:t>
      </w:r>
      <w:r w:rsidR="00353B0A" w:rsidRPr="00DA71D7">
        <w:rPr>
          <w:rFonts w:ascii="Arial" w:hAnsi="Arial" w:cs="Arial"/>
          <w:b/>
        </w:rPr>
        <w:t xml:space="preserve"> </w:t>
      </w:r>
      <w:r w:rsidR="00DA71D7" w:rsidRPr="00DA71D7">
        <w:rPr>
          <w:rFonts w:ascii="Arial" w:hAnsi="Arial" w:cs="Arial"/>
          <w:b/>
          <w:lang w:val="bg-BG"/>
        </w:rPr>
        <w:t>само</w:t>
      </w:r>
      <w:r w:rsidR="00DA71D7">
        <w:rPr>
          <w:b/>
          <w:lang w:val="bg-BG"/>
        </w:rPr>
        <w:t xml:space="preserve"> </w:t>
      </w:r>
      <w:r w:rsidR="00353B0A" w:rsidRPr="00DA71D7">
        <w:rPr>
          <w:rFonts w:ascii="Arial" w:hAnsi="Arial" w:cs="Arial"/>
          <w:b/>
          <w:noProof/>
          <w:lang w:val="bg-BG"/>
        </w:rPr>
        <w:t>лицензионния договор</w:t>
      </w:r>
      <w:r w:rsidR="00353B0A" w:rsidRPr="00353B0A">
        <w:rPr>
          <w:rFonts w:ascii="Arial" w:hAnsi="Arial" w:cs="Arial"/>
          <w:noProof/>
          <w:lang w:val="bg-BG"/>
        </w:rPr>
        <w:t xml:space="preserve"> за доказване на разходите за закупуване на ноу-хау, патентни права и</w:t>
      </w:r>
      <w:r w:rsidR="00353B0A">
        <w:rPr>
          <w:rFonts w:ascii="Arial" w:hAnsi="Arial" w:cs="Arial"/>
          <w:noProof/>
        </w:rPr>
        <w:t xml:space="preserve"> </w:t>
      </w:r>
      <w:r w:rsidR="00353B0A">
        <w:rPr>
          <w:rFonts w:ascii="Arial" w:hAnsi="Arial" w:cs="Arial"/>
          <w:noProof/>
          <w:lang w:val="bg-BG"/>
        </w:rPr>
        <w:t>полезни модели</w:t>
      </w:r>
      <w:r>
        <w:rPr>
          <w:rFonts w:ascii="Arial" w:hAnsi="Arial" w:cs="Arial"/>
          <w:noProof/>
          <w:lang w:val="bg-BG"/>
        </w:rPr>
        <w:t>.</w:t>
      </w:r>
    </w:p>
    <w:p w:rsidR="00353B0A" w:rsidRPr="00353B0A" w:rsidRDefault="00353B0A" w:rsidP="00353B0A">
      <w:pPr>
        <w:spacing w:before="120" w:after="120" w:line="240" w:lineRule="auto"/>
        <w:ind w:firstLine="720"/>
        <w:jc w:val="both"/>
        <w:rPr>
          <w:rFonts w:ascii="Arial" w:hAnsi="Arial" w:cs="Arial"/>
          <w:noProof/>
          <w:lang w:val="bg-BG"/>
        </w:rPr>
      </w:pPr>
      <w:r w:rsidRPr="00353B0A">
        <w:rPr>
          <w:rFonts w:ascii="Arial" w:hAnsi="Arial" w:cs="Arial"/>
          <w:noProof/>
          <w:lang w:val="bg-BG"/>
        </w:rPr>
        <w:t xml:space="preserve">За удостоверяване на разходите по закупуване на патент, полезен модел или ноу-хау се представя лицензионен договор, с който се разрешава използването на съответния обект на интелектуална собственост </w:t>
      </w:r>
      <w:r w:rsidRPr="00353B0A">
        <w:rPr>
          <w:rFonts w:ascii="Arial" w:hAnsi="Arial" w:cs="Arial"/>
          <w:b/>
          <w:noProof/>
          <w:lang w:val="bg-BG"/>
        </w:rPr>
        <w:t>и съответните разходо-оправдателни документи</w:t>
      </w:r>
      <w:r w:rsidRPr="00353B0A">
        <w:rPr>
          <w:rFonts w:ascii="Arial" w:hAnsi="Arial" w:cs="Arial"/>
          <w:noProof/>
          <w:lang w:val="bg-BG"/>
        </w:rPr>
        <w:t>. Представя се</w:t>
      </w:r>
      <w:r>
        <w:rPr>
          <w:rFonts w:ascii="Arial" w:hAnsi="Arial" w:cs="Arial"/>
          <w:noProof/>
          <w:lang w:val="bg-BG"/>
        </w:rPr>
        <w:t xml:space="preserve"> и</w:t>
      </w:r>
      <w:r w:rsidRPr="00353B0A">
        <w:rPr>
          <w:rFonts w:ascii="Arial" w:hAnsi="Arial" w:cs="Arial"/>
          <w:noProof/>
          <w:lang w:val="bg-BG"/>
        </w:rPr>
        <w:t xml:space="preserve"> </w:t>
      </w:r>
      <w:r w:rsidRPr="00DA71D7">
        <w:rPr>
          <w:rFonts w:ascii="Arial" w:hAnsi="Arial" w:cs="Arial"/>
          <w:b/>
          <w:noProof/>
          <w:lang w:val="bg-BG"/>
        </w:rPr>
        <w:t>документ (уведомление/удостоверение) от Патентното ведомство</w:t>
      </w:r>
      <w:r w:rsidRPr="00353B0A">
        <w:rPr>
          <w:rFonts w:ascii="Arial" w:hAnsi="Arial" w:cs="Arial"/>
          <w:noProof/>
          <w:lang w:val="bg-BG"/>
        </w:rPr>
        <w:t>, че договора е вписан в техният регистър.</w:t>
      </w:r>
    </w:p>
    <w:p w:rsidR="003C32A9" w:rsidRDefault="00353B0A" w:rsidP="00353B0A">
      <w:pPr>
        <w:spacing w:before="120" w:after="120" w:line="240" w:lineRule="auto"/>
        <w:ind w:firstLine="720"/>
        <w:jc w:val="both"/>
        <w:rPr>
          <w:rFonts w:ascii="Arial" w:hAnsi="Arial" w:cs="Arial"/>
          <w:noProof/>
          <w:lang w:val="bg-BG"/>
        </w:rPr>
      </w:pPr>
      <w:r w:rsidRPr="00353B0A">
        <w:rPr>
          <w:rFonts w:ascii="Arial" w:hAnsi="Arial" w:cs="Arial"/>
          <w:noProof/>
          <w:lang w:val="bg-BG"/>
        </w:rPr>
        <w:t>Следва да имате предвид, че предметът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съблюдават изискванията на т. 1.1. Процедури за избор на изпълнител от Условията за изпълнение на проекти по настоящата процедура.</w:t>
      </w:r>
    </w:p>
    <w:p w:rsidR="003C32A9" w:rsidRPr="003C32A9" w:rsidRDefault="003C32A9" w:rsidP="00236502">
      <w:pPr>
        <w:spacing w:before="120" w:after="120" w:line="240" w:lineRule="auto"/>
        <w:ind w:firstLine="720"/>
        <w:jc w:val="both"/>
        <w:rPr>
          <w:rFonts w:ascii="Arial" w:hAnsi="Arial" w:cs="Arial"/>
          <w:noProof/>
          <w:lang w:val="bg-BG"/>
        </w:rPr>
      </w:pPr>
      <w:r>
        <w:rPr>
          <w:rFonts w:ascii="Arial" w:hAnsi="Arial" w:cs="Arial"/>
          <w:noProof/>
          <w:lang w:val="bg-BG"/>
        </w:rPr>
        <w:t xml:space="preserve">4. </w:t>
      </w:r>
      <w:r w:rsidR="00726AFC" w:rsidRPr="00726AFC">
        <w:rPr>
          <w:rFonts w:ascii="Arial" w:hAnsi="Arial" w:cs="Arial"/>
          <w:noProof/>
          <w:lang w:val="bg-BG"/>
        </w:rPr>
        <w:t xml:space="preserve">На </w:t>
      </w:r>
      <w:r w:rsidR="00726AFC">
        <w:rPr>
          <w:rFonts w:ascii="Arial" w:hAnsi="Arial" w:cs="Arial"/>
          <w:noProof/>
          <w:lang w:val="bg-BG"/>
        </w:rPr>
        <w:t>подобен</w:t>
      </w:r>
      <w:r w:rsidR="00726AFC" w:rsidRPr="00726AFC">
        <w:rPr>
          <w:rFonts w:ascii="Arial" w:hAnsi="Arial" w:cs="Arial"/>
          <w:noProof/>
          <w:lang w:val="bg-BG"/>
        </w:rPr>
        <w:t xml:space="preserve"> въпрос вече</w:t>
      </w:r>
      <w:r w:rsidR="00726AFC">
        <w:rPr>
          <w:rFonts w:ascii="Arial" w:hAnsi="Arial" w:cs="Arial"/>
          <w:noProof/>
          <w:lang w:val="bg-BG"/>
        </w:rPr>
        <w:t xml:space="preserve"> е отговорено. </w:t>
      </w:r>
      <w:r w:rsidR="00726AFC" w:rsidRPr="00DA71D7">
        <w:rPr>
          <w:rFonts w:ascii="Arial" w:hAnsi="Arial" w:cs="Arial"/>
          <w:b/>
          <w:noProof/>
          <w:lang w:val="bg-BG"/>
        </w:rPr>
        <w:t>Вижте отговор № 2 в т. III</w:t>
      </w:r>
      <w:r w:rsidR="00726AFC" w:rsidRPr="00726AFC">
        <w:rPr>
          <w:rFonts w:ascii="Arial" w:hAnsi="Arial" w:cs="Arial"/>
          <w:noProof/>
          <w:lang w:val="bg-BG"/>
        </w:rPr>
        <w:t xml:space="preserve"> от въпросите на Елиза Узунова, Биологически факултет, СУ </w:t>
      </w:r>
      <w:r w:rsidR="003D58AD">
        <w:rPr>
          <w:rFonts w:ascii="Arial" w:hAnsi="Arial" w:cs="Arial"/>
          <w:noProof/>
          <w:lang w:val="bg-BG"/>
        </w:rPr>
        <w:t>„</w:t>
      </w:r>
      <w:r w:rsidR="00726AFC" w:rsidRPr="00726AFC">
        <w:rPr>
          <w:rFonts w:ascii="Arial" w:hAnsi="Arial" w:cs="Arial"/>
          <w:noProof/>
          <w:lang w:val="bg-BG"/>
        </w:rPr>
        <w:t>Св. Кл. Охридски“.</w:t>
      </w:r>
    </w:p>
    <w:p w:rsidR="00882B31" w:rsidRPr="009D7353" w:rsidRDefault="00882B31" w:rsidP="00C70D41">
      <w:pPr>
        <w:spacing w:after="0" w:line="240" w:lineRule="auto"/>
        <w:jc w:val="both"/>
        <w:rPr>
          <w:rFonts w:ascii="Arial" w:hAnsi="Arial" w:cs="Arial"/>
          <w:noProof/>
          <w:lang w:val="bg-BG"/>
        </w:rPr>
      </w:pPr>
    </w:p>
    <w:p w:rsidR="00882B31" w:rsidRDefault="00E07B3E" w:rsidP="00C70D41">
      <w:pPr>
        <w:spacing w:after="0" w:line="240" w:lineRule="auto"/>
        <w:jc w:val="both"/>
        <w:rPr>
          <w:rFonts w:ascii="Arial" w:hAnsi="Arial" w:cs="Arial"/>
          <w:noProof/>
          <w:lang w:val="bg-BG"/>
        </w:rPr>
      </w:pPr>
      <w:r>
        <w:rPr>
          <w:rFonts w:ascii="Arial" w:hAnsi="Arial" w:cs="Arial"/>
          <w:noProof/>
          <w:lang w:val="bg-BG"/>
        </w:rPr>
        <w:t>_____________________________________________________________________________</w:t>
      </w:r>
      <w:bookmarkStart w:id="0" w:name="_GoBack"/>
      <w:bookmarkEnd w:id="0"/>
    </w:p>
    <w:p w:rsidR="00E07B3E" w:rsidRDefault="00E07B3E" w:rsidP="00C70D41">
      <w:pPr>
        <w:spacing w:after="0" w:line="240" w:lineRule="auto"/>
        <w:jc w:val="both"/>
        <w:rPr>
          <w:rFonts w:ascii="Arial" w:hAnsi="Arial" w:cs="Arial"/>
          <w:noProof/>
          <w:lang w:val="bg-BG"/>
        </w:rPr>
      </w:pPr>
    </w:p>
    <w:p w:rsidR="00E07B3E" w:rsidRPr="00E07B3E" w:rsidRDefault="00E07B3E" w:rsidP="00E07B3E">
      <w:pPr>
        <w:spacing w:after="0" w:line="240" w:lineRule="auto"/>
        <w:ind w:firstLine="720"/>
        <w:jc w:val="both"/>
        <w:rPr>
          <w:rFonts w:ascii="Arial" w:eastAsia="Calibri" w:hAnsi="Arial" w:cs="Arial"/>
          <w:b/>
          <w:noProof/>
          <w:lang w:val="bg-BG"/>
        </w:rPr>
      </w:pPr>
      <w:r w:rsidRPr="00E07B3E">
        <w:rPr>
          <w:rFonts w:ascii="Arial" w:eastAsia="Calibri" w:hAnsi="Arial" w:cs="Arial"/>
          <w:b/>
          <w:noProof/>
          <w:lang w:val="bg-BG"/>
        </w:rPr>
        <w:t>Въпрос:</w:t>
      </w:r>
    </w:p>
    <w:p w:rsidR="00E07B3E" w:rsidRPr="00E07B3E" w:rsidRDefault="00E07B3E" w:rsidP="00E07B3E">
      <w:pPr>
        <w:spacing w:after="0" w:line="240" w:lineRule="auto"/>
        <w:ind w:firstLine="720"/>
        <w:jc w:val="both"/>
        <w:rPr>
          <w:rFonts w:ascii="Arial" w:eastAsia="Calibri" w:hAnsi="Arial" w:cs="Arial"/>
          <w:noProof/>
          <w:lang w:val="bg-BG"/>
        </w:rPr>
      </w:pP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В указанията за кандидатстване в т. 14. 1.3. Допустими за финансиране разходи.... т. 14. 1. 3. 2. Разходите за подготовка и изпълнение на технологичния проект са до 5 на сто от общата стойност на допустимите разходи по проекта. И с пояснение, че за всички предварителни разходи по т. 14.1.3. са необходими две независими оферти, в случая от научни организации, партньори по проекта.</w:t>
      </w:r>
    </w:p>
    <w:p w:rsidR="00E07B3E" w:rsidRPr="00E07B3E" w:rsidRDefault="00E07B3E" w:rsidP="00E07B3E">
      <w:pPr>
        <w:spacing w:after="0" w:line="240" w:lineRule="auto"/>
        <w:ind w:firstLine="720"/>
        <w:jc w:val="both"/>
        <w:rPr>
          <w:rFonts w:ascii="Arial" w:eastAsia="Calibri" w:hAnsi="Arial" w:cs="Arial"/>
          <w:noProof/>
          <w:lang w:val="bg-BG"/>
        </w:rPr>
      </w:pP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 xml:space="preserve">Въпроси: </w:t>
      </w: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1. Необходими ли са за разходите по договора с научната организация за подготовка и изпълнение на технологичния проект две независими оферти, като се има предвид, че се касае за внедряване в рибовъдната ферма на даден кандидат специфична разработка, която е интелектуална собственост на научния колектив на дадена научна организация?</w:t>
      </w: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2. Какво става с предварителните разходи между дадена научна организация, която има и работи по договор с даден кандидат след 1 януари 2014 г., от когато се признават предварителните разходи по горе посочената точка, в съответствие с чл. 39, т. 1 и т. 1 от ПМС №189/2016 г., за програмен период 2014-2020 г.? В този случай кандидатът няма две независими оферти, а само договор за подготовка и изпълнение на технологичния проект с научната партнираща организация и е извършил вече предварителни разходи.</w:t>
      </w:r>
    </w:p>
    <w:p w:rsidR="00E07B3E" w:rsidRPr="00E07B3E" w:rsidRDefault="00E07B3E" w:rsidP="00E07B3E">
      <w:pPr>
        <w:spacing w:after="0" w:line="240" w:lineRule="auto"/>
        <w:ind w:firstLine="720"/>
        <w:jc w:val="both"/>
        <w:rPr>
          <w:rFonts w:ascii="Arial" w:eastAsia="Calibri" w:hAnsi="Arial" w:cs="Arial"/>
          <w:noProof/>
          <w:lang w:val="bg-BG"/>
        </w:rPr>
      </w:pP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С уважение:…………………………………</w:t>
      </w:r>
    </w:p>
    <w:p w:rsidR="00E07B3E" w:rsidRPr="00E07B3E" w:rsidRDefault="00E07B3E" w:rsidP="00E07B3E">
      <w:pPr>
        <w:spacing w:after="0" w:line="240" w:lineRule="auto"/>
        <w:ind w:firstLine="720"/>
        <w:jc w:val="both"/>
        <w:rPr>
          <w:rFonts w:ascii="Arial" w:eastAsia="Calibri" w:hAnsi="Arial" w:cs="Arial"/>
          <w:b/>
          <w:noProof/>
          <w:lang w:val="bg-BG"/>
        </w:rPr>
      </w:pPr>
      <w:r w:rsidRPr="00E07B3E">
        <w:rPr>
          <w:rFonts w:ascii="Arial" w:eastAsia="Calibri" w:hAnsi="Arial" w:cs="Arial"/>
          <w:noProof/>
          <w:lang w:val="bg-BG"/>
        </w:rPr>
        <w:t>/проф.дсн Васил Атанасов/</w:t>
      </w:r>
    </w:p>
    <w:p w:rsidR="00E07B3E" w:rsidRPr="00E07B3E" w:rsidRDefault="00E07B3E" w:rsidP="00E07B3E">
      <w:pPr>
        <w:spacing w:after="0" w:line="240" w:lineRule="auto"/>
        <w:ind w:firstLine="720"/>
        <w:jc w:val="both"/>
        <w:rPr>
          <w:rFonts w:ascii="Arial" w:eastAsia="Calibri" w:hAnsi="Arial" w:cs="Arial"/>
          <w:b/>
          <w:noProof/>
          <w:lang w:val="bg-BG"/>
        </w:rPr>
      </w:pPr>
    </w:p>
    <w:p w:rsidR="00E07B3E" w:rsidRPr="00E07B3E" w:rsidRDefault="00E07B3E" w:rsidP="00E07B3E">
      <w:pPr>
        <w:spacing w:after="0" w:line="240" w:lineRule="auto"/>
        <w:ind w:firstLine="720"/>
        <w:jc w:val="both"/>
        <w:rPr>
          <w:rFonts w:ascii="Arial" w:eastAsia="Calibri" w:hAnsi="Arial" w:cs="Arial"/>
          <w:b/>
          <w:noProof/>
          <w:lang w:val="bg-BG"/>
        </w:rPr>
      </w:pPr>
      <w:r w:rsidRPr="00E07B3E">
        <w:rPr>
          <w:rFonts w:ascii="Arial" w:eastAsia="Calibri" w:hAnsi="Arial" w:cs="Arial"/>
          <w:b/>
          <w:noProof/>
          <w:lang w:val="bg-BG"/>
        </w:rPr>
        <w:t>Отговор:</w:t>
      </w:r>
    </w:p>
    <w:p w:rsidR="00E07B3E" w:rsidRPr="00E07B3E" w:rsidRDefault="00E07B3E" w:rsidP="00E07B3E">
      <w:pPr>
        <w:spacing w:after="0" w:line="240" w:lineRule="auto"/>
        <w:ind w:firstLine="720"/>
        <w:jc w:val="both"/>
        <w:rPr>
          <w:rFonts w:ascii="Arial" w:eastAsia="Calibri" w:hAnsi="Arial" w:cs="Arial"/>
          <w:bCs/>
          <w:iCs/>
          <w:noProof/>
          <w:lang w:val="bg-BG"/>
        </w:rPr>
      </w:pPr>
      <w:r w:rsidRPr="00E07B3E">
        <w:rPr>
          <w:rFonts w:ascii="Arial" w:eastAsia="Calibri" w:hAnsi="Arial" w:cs="Arial"/>
          <w:bCs/>
          <w:noProof/>
          <w:lang w:val="bg-BG"/>
        </w:rPr>
        <w:t>1. В т. 14.1.3 от Условията за кандидатстване по процедура BG14MFOP001-2.001 „Иновации в аквакултурата” са посочени</w:t>
      </w:r>
      <w:r w:rsidRPr="00E07B3E">
        <w:rPr>
          <w:rFonts w:ascii="Calibri" w:eastAsia="Calibri" w:hAnsi="Calibri" w:cs="Times New Roman"/>
          <w:noProof/>
          <w:lang w:val="bg-BG"/>
        </w:rPr>
        <w:t xml:space="preserve"> </w:t>
      </w:r>
      <w:r w:rsidRPr="00E07B3E">
        <w:rPr>
          <w:rFonts w:ascii="Arial" w:eastAsia="Calibri" w:hAnsi="Arial" w:cs="Arial"/>
          <w:bCs/>
          <w:noProof/>
          <w:lang w:val="bg-BG"/>
        </w:rPr>
        <w:t xml:space="preserve">допустимите за финансиране разходи, извършени от кандидата преди подаването на формуляра за кандидатстване, включително допустимите </w:t>
      </w:r>
      <w:r w:rsidRPr="00E07B3E">
        <w:rPr>
          <w:rFonts w:ascii="Arial" w:eastAsia="Calibri" w:hAnsi="Arial" w:cs="Arial"/>
          <w:bCs/>
          <w:noProof/>
          <w:lang w:val="bg-BG"/>
        </w:rPr>
        <w:lastRenderedPageBreak/>
        <w:t xml:space="preserve">разходи (т. 14.1.3.1.) по проекта за </w:t>
      </w:r>
      <w:r w:rsidRPr="00E07B3E">
        <w:rPr>
          <w:rFonts w:ascii="Arial" w:eastAsia="Calibri" w:hAnsi="Arial" w:cs="Arial"/>
          <w:bCs/>
          <w:iCs/>
          <w:noProof/>
          <w:lang w:val="bg-BG"/>
        </w:rPr>
        <w:t>придобиване на права на интелектуална собственост върху иновациите, които са предмет на внедряване. В пакета документи по настоящата процедура не са разгледани отделно случаите, при които има закупуване на патентни права, полезни модели и ноу-хау, но е очевидно, че не може да се изискват две независими оферти, когато разходите за иновативния продукт/процес/съоръжения, за които се кандидатства</w:t>
      </w:r>
      <w:r w:rsidRPr="00E07B3E">
        <w:rPr>
          <w:rFonts w:ascii="Arial" w:eastAsia="Calibri" w:hAnsi="Arial" w:cs="Arial"/>
          <w:bCs/>
          <w:iCs/>
          <w:noProof/>
        </w:rPr>
        <w:t>,</w:t>
      </w:r>
      <w:r w:rsidRPr="00E07B3E">
        <w:rPr>
          <w:rFonts w:ascii="Arial" w:eastAsia="Calibri" w:hAnsi="Arial" w:cs="Arial"/>
          <w:bCs/>
          <w:iCs/>
          <w:noProof/>
          <w:lang w:val="bg-BG"/>
        </w:rPr>
        <w:t xml:space="preserve"> са интелектуална собственост на определено лице.</w:t>
      </w:r>
    </w:p>
    <w:p w:rsidR="00E07B3E" w:rsidRPr="00E07B3E" w:rsidRDefault="00E07B3E" w:rsidP="00E07B3E">
      <w:pPr>
        <w:spacing w:after="0" w:line="240" w:lineRule="auto"/>
        <w:ind w:firstLine="720"/>
        <w:jc w:val="both"/>
        <w:rPr>
          <w:rFonts w:ascii="Arial" w:eastAsia="Calibri" w:hAnsi="Arial" w:cs="Arial"/>
          <w:bCs/>
          <w:iCs/>
          <w:noProof/>
          <w:lang w:val="bg-BG"/>
        </w:rPr>
      </w:pPr>
      <w:r w:rsidRPr="00E07B3E">
        <w:rPr>
          <w:rFonts w:ascii="Arial" w:eastAsia="Calibri" w:hAnsi="Arial" w:cs="Arial"/>
          <w:bCs/>
          <w:iCs/>
          <w:noProof/>
          <w:lang w:val="bg-BG"/>
        </w:rPr>
        <w:t>Следва да се има предвид, че когато се придобива патент или полезен модел за иновация се представят документи от Патентното ведомство на Република България за тяхното доказване:</w:t>
      </w:r>
    </w:p>
    <w:p w:rsidR="00E07B3E" w:rsidRPr="00E07B3E" w:rsidRDefault="00E07B3E" w:rsidP="00E07B3E">
      <w:pPr>
        <w:spacing w:after="0" w:line="240" w:lineRule="auto"/>
        <w:ind w:firstLine="720"/>
        <w:jc w:val="both"/>
        <w:rPr>
          <w:rFonts w:ascii="Arial" w:eastAsia="Calibri" w:hAnsi="Arial" w:cs="Arial"/>
          <w:bCs/>
          <w:noProof/>
        </w:rPr>
      </w:pPr>
      <w:r w:rsidRPr="00E07B3E">
        <w:rPr>
          <w:rFonts w:ascii="Arial" w:eastAsia="Calibri" w:hAnsi="Arial" w:cs="Arial"/>
          <w:bCs/>
          <w:noProof/>
          <w:lang w:val="bg-BG"/>
        </w:rPr>
        <w:t>- патент за изобретение</w:t>
      </w:r>
      <w:r w:rsidRPr="00E07B3E">
        <w:rPr>
          <w:rFonts w:ascii="Arial" w:eastAsia="Calibri" w:hAnsi="Arial" w:cs="Arial"/>
          <w:bCs/>
          <w:noProof/>
        </w:rPr>
        <w:t>,</w:t>
      </w:r>
    </w:p>
    <w:p w:rsidR="00E07B3E" w:rsidRPr="00E07B3E" w:rsidRDefault="00E07B3E" w:rsidP="00E07B3E">
      <w:pPr>
        <w:spacing w:after="0" w:line="240" w:lineRule="auto"/>
        <w:ind w:firstLine="720"/>
        <w:jc w:val="both"/>
        <w:rPr>
          <w:rFonts w:ascii="Arial" w:eastAsia="Calibri" w:hAnsi="Arial" w:cs="Arial"/>
          <w:bCs/>
          <w:noProof/>
        </w:rPr>
      </w:pPr>
    </w:p>
    <w:p w:rsidR="00E07B3E" w:rsidRPr="00E07B3E" w:rsidRDefault="00E07B3E" w:rsidP="00E07B3E">
      <w:pPr>
        <w:spacing w:after="0" w:line="240" w:lineRule="auto"/>
        <w:ind w:firstLine="720"/>
        <w:jc w:val="both"/>
        <w:rPr>
          <w:rFonts w:ascii="Arial" w:eastAsia="Calibri" w:hAnsi="Arial" w:cs="Arial"/>
          <w:bCs/>
          <w:noProof/>
        </w:rPr>
      </w:pPr>
      <w:r w:rsidRPr="00E07B3E">
        <w:rPr>
          <w:rFonts w:ascii="Arial" w:eastAsia="Calibri" w:hAnsi="Arial" w:cs="Arial"/>
          <w:bCs/>
          <w:noProof/>
          <w:lang w:val="bg-BG"/>
        </w:rPr>
        <w:t xml:space="preserve"> или </w:t>
      </w:r>
    </w:p>
    <w:p w:rsidR="00E07B3E" w:rsidRPr="00E07B3E" w:rsidRDefault="00E07B3E" w:rsidP="00E07B3E">
      <w:pPr>
        <w:spacing w:after="0" w:line="240" w:lineRule="auto"/>
        <w:ind w:firstLine="720"/>
        <w:jc w:val="both"/>
        <w:rPr>
          <w:rFonts w:ascii="Arial" w:eastAsia="Calibri" w:hAnsi="Arial" w:cs="Arial"/>
          <w:bCs/>
          <w:noProof/>
        </w:rPr>
      </w:pPr>
    </w:p>
    <w:p w:rsidR="00E07B3E" w:rsidRPr="00E07B3E" w:rsidRDefault="00E07B3E" w:rsidP="00E07B3E">
      <w:pPr>
        <w:spacing w:after="0" w:line="240" w:lineRule="auto"/>
        <w:ind w:firstLine="720"/>
        <w:jc w:val="both"/>
        <w:rPr>
          <w:rFonts w:ascii="Arial" w:eastAsia="Calibri" w:hAnsi="Arial" w:cs="Arial"/>
          <w:bCs/>
          <w:noProof/>
        </w:rPr>
      </w:pPr>
      <w:r w:rsidRPr="00E07B3E">
        <w:rPr>
          <w:rFonts w:ascii="Arial" w:eastAsia="Calibri" w:hAnsi="Arial" w:cs="Arial"/>
          <w:bCs/>
          <w:noProof/>
          <w:lang w:val="bg-BG"/>
        </w:rPr>
        <w:t xml:space="preserve">- свидетелство за регистрация на полезен модел за иновацията, внедрявана по проекта. </w:t>
      </w:r>
    </w:p>
    <w:p w:rsidR="00E07B3E" w:rsidRPr="00E07B3E" w:rsidRDefault="00E07B3E" w:rsidP="00E07B3E">
      <w:pPr>
        <w:spacing w:after="0" w:line="240" w:lineRule="auto"/>
        <w:ind w:firstLine="720"/>
        <w:jc w:val="both"/>
        <w:rPr>
          <w:rFonts w:ascii="Arial" w:eastAsia="Calibri" w:hAnsi="Arial" w:cs="Arial"/>
          <w:bCs/>
          <w:noProof/>
        </w:rPr>
      </w:pPr>
    </w:p>
    <w:p w:rsidR="00E07B3E" w:rsidRPr="00E07B3E" w:rsidRDefault="00E07B3E" w:rsidP="00E07B3E">
      <w:pPr>
        <w:spacing w:after="0" w:line="240" w:lineRule="auto"/>
        <w:ind w:firstLine="720"/>
        <w:jc w:val="both"/>
        <w:rPr>
          <w:rFonts w:ascii="Arial" w:eastAsia="Calibri" w:hAnsi="Arial" w:cs="Arial"/>
          <w:bCs/>
          <w:noProof/>
          <w:lang w:val="bg-BG"/>
        </w:rPr>
      </w:pPr>
      <w:r w:rsidRPr="00E07B3E">
        <w:rPr>
          <w:rFonts w:ascii="Arial" w:eastAsia="Calibri" w:hAnsi="Arial" w:cs="Arial"/>
          <w:bCs/>
          <w:noProof/>
          <w:lang w:val="bg-BG"/>
        </w:rPr>
        <w:t>В случаите, когато се придобива ноу-хау</w:t>
      </w:r>
      <w:r w:rsidRPr="00E07B3E">
        <w:rPr>
          <w:rFonts w:ascii="Arial" w:eastAsia="Calibri" w:hAnsi="Arial" w:cs="Arial"/>
          <w:bCs/>
          <w:noProof/>
        </w:rPr>
        <w:t>,</w:t>
      </w:r>
      <w:r w:rsidRPr="00E07B3E">
        <w:rPr>
          <w:rFonts w:ascii="Arial" w:eastAsia="Calibri" w:hAnsi="Arial" w:cs="Arial"/>
          <w:bCs/>
          <w:noProof/>
          <w:lang w:val="bg-BG"/>
        </w:rPr>
        <w:t xml:space="preserve"> също се представят доказателства за притежаваният производствен опит (ноу-хау)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харектер, а да съдържат оценка за иновативния продукт/процес/съоръжения и да доказват неговата иновативност.</w:t>
      </w:r>
    </w:p>
    <w:p w:rsidR="00E07B3E" w:rsidRPr="00E07B3E" w:rsidRDefault="00E07B3E" w:rsidP="00E07B3E">
      <w:pPr>
        <w:spacing w:after="0" w:line="240" w:lineRule="auto"/>
        <w:ind w:firstLine="720"/>
        <w:jc w:val="both"/>
        <w:rPr>
          <w:rFonts w:ascii="Arial" w:eastAsia="Calibri" w:hAnsi="Arial" w:cs="Arial"/>
          <w:bCs/>
          <w:noProof/>
          <w:lang w:val="bg-BG"/>
        </w:rPr>
      </w:pPr>
      <w:r w:rsidRPr="00E07B3E">
        <w:rPr>
          <w:rFonts w:ascii="Arial" w:eastAsia="Calibri" w:hAnsi="Arial" w:cs="Arial"/>
          <w:bCs/>
          <w:noProof/>
          <w:lang w:val="bg-BG"/>
        </w:rPr>
        <w:t>При придобиване на ноу-хау, следва изрично да се посочи кой е притежателя му –съответната научна организация или физическо/и лице/а в трудово-правни отношения със същата институция.</w:t>
      </w:r>
    </w:p>
    <w:p w:rsidR="00E07B3E" w:rsidRPr="00E07B3E" w:rsidRDefault="00E07B3E" w:rsidP="00E07B3E">
      <w:pPr>
        <w:spacing w:after="0" w:line="240" w:lineRule="auto"/>
        <w:ind w:firstLine="720"/>
        <w:jc w:val="both"/>
        <w:rPr>
          <w:rFonts w:ascii="Arial" w:eastAsia="Calibri" w:hAnsi="Arial" w:cs="Arial"/>
          <w:bCs/>
          <w:noProof/>
          <w:lang w:val="bg-BG"/>
        </w:rPr>
      </w:pPr>
      <w:r w:rsidRPr="00E07B3E">
        <w:rPr>
          <w:rFonts w:ascii="Arial" w:eastAsia="Calibri" w:hAnsi="Arial" w:cs="Arial"/>
          <w:bCs/>
          <w:noProof/>
          <w:lang w:val="bg-BG"/>
        </w:rPr>
        <w:t>За удостоверяване на разходите по закупуване на патент, полезен модел или ноу-хау се представя лицензионен договор, с който се разрешава използването на съответния обект на интелектуална собственост и съответните разходо-оправдателни документи. Представя се документ (уведомление/удостоверение) от Патентното ведомство, че договора е вписан в техният регистър.</w:t>
      </w: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Следва да имате предвид, че предметът на лицензионният 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съблюдават изискванията на т. 1.1. Процедури за избор на изпълнител от Условията за изпълнение на проекти по настоящата процедура.</w:t>
      </w: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Необходимо е да имате предвид, че когато дадена иновация е разработена благодарение на финансиране с публични средства (а в случаят интензитетът на безвъзмезданата помощ е 100%), то резултатите от прилагането й са общодостъпни. Авторите на създадените патентоспособни изобретения и полезните модели, разработени при тези условия, не могат да получат права върху тях като не се засяга тяхното право да бъдат посочени като негови изобретатели.</w:t>
      </w:r>
    </w:p>
    <w:p w:rsidR="00E07B3E" w:rsidRPr="00E07B3E" w:rsidRDefault="00E07B3E" w:rsidP="00E07B3E">
      <w:pPr>
        <w:spacing w:after="0" w:line="240" w:lineRule="auto"/>
        <w:jc w:val="both"/>
        <w:rPr>
          <w:rFonts w:ascii="Arial" w:eastAsia="Calibri" w:hAnsi="Arial" w:cs="Arial"/>
          <w:noProof/>
          <w:lang w:val="bg-BG"/>
        </w:rPr>
      </w:pP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 xml:space="preserve">2. Част от отговора на поставеният въпрос се съдържа в отговора в т. 1. </w:t>
      </w:r>
    </w:p>
    <w:p w:rsidR="00E07B3E" w:rsidRPr="00E07B3E" w:rsidRDefault="00E07B3E" w:rsidP="00E07B3E">
      <w:pPr>
        <w:spacing w:after="0" w:line="240" w:lineRule="auto"/>
        <w:ind w:firstLine="720"/>
        <w:jc w:val="both"/>
        <w:rPr>
          <w:rFonts w:ascii="Arial" w:eastAsia="Calibri" w:hAnsi="Arial" w:cs="Arial"/>
          <w:noProof/>
          <w:lang w:val="bg-BG"/>
        </w:rPr>
      </w:pPr>
      <w:r w:rsidRPr="00E07B3E">
        <w:rPr>
          <w:rFonts w:ascii="Arial" w:eastAsia="Calibri" w:hAnsi="Arial" w:cs="Arial"/>
          <w:noProof/>
          <w:lang w:val="bg-BG"/>
        </w:rPr>
        <w:t>В случаите когато проекта е свързан с придобиването на патент, полезен модел или ноу-хау не се изискват две независими оферти. Във всички останали случаи кандидатът прилага към Формуляра за кандидатстване най-малко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 Следователно, когато предварителните разходи не са предмет на придобиване на интелектуални права, то при липса на две независими оферти, същите няма да бъдат признати и съответно изплатени.</w:t>
      </w:r>
    </w:p>
    <w:p w:rsidR="00E07B3E" w:rsidRPr="009D7353" w:rsidRDefault="00E07B3E" w:rsidP="00C70D41">
      <w:pPr>
        <w:spacing w:after="0" w:line="240" w:lineRule="auto"/>
        <w:jc w:val="both"/>
        <w:rPr>
          <w:rFonts w:ascii="Arial" w:hAnsi="Arial" w:cs="Arial"/>
          <w:noProof/>
          <w:lang w:val="bg-BG"/>
        </w:rPr>
      </w:pPr>
    </w:p>
    <w:sectPr w:rsidR="00E07B3E" w:rsidRPr="009D7353" w:rsidSect="00375D22">
      <w:footerReference w:type="default" r:id="rId9"/>
      <w:headerReference w:type="first" r:id="rId10"/>
      <w:pgSz w:w="12240" w:h="15840"/>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4D" w:rsidRDefault="0011074D" w:rsidP="002F1D11">
      <w:pPr>
        <w:spacing w:after="0" w:line="240" w:lineRule="auto"/>
      </w:pPr>
      <w:r>
        <w:separator/>
      </w:r>
    </w:p>
  </w:endnote>
  <w:endnote w:type="continuationSeparator" w:id="0">
    <w:p w:rsidR="0011074D" w:rsidRDefault="0011074D"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08236"/>
      <w:docPartObj>
        <w:docPartGallery w:val="Page Numbers (Bottom of Page)"/>
        <w:docPartUnique/>
      </w:docPartObj>
    </w:sdtPr>
    <w:sdtEndPr>
      <w:rPr>
        <w:noProof/>
      </w:rPr>
    </w:sdtEndPr>
    <w:sdtContent>
      <w:p w:rsidR="00316A6F" w:rsidRDefault="00316A6F">
        <w:pPr>
          <w:pStyle w:val="Footer"/>
          <w:jc w:val="right"/>
        </w:pPr>
        <w:r>
          <w:fldChar w:fldCharType="begin"/>
        </w:r>
        <w:r>
          <w:instrText xml:space="preserve"> PAGE   \* MERGEFORMAT </w:instrText>
        </w:r>
        <w:r>
          <w:fldChar w:fldCharType="separate"/>
        </w:r>
        <w:r w:rsidR="00E07B3E">
          <w:rPr>
            <w:noProof/>
          </w:rPr>
          <w:t>8</w:t>
        </w:r>
        <w:r>
          <w:rPr>
            <w:noProof/>
          </w:rPr>
          <w:fldChar w:fldCharType="end"/>
        </w:r>
      </w:p>
    </w:sdtContent>
  </w:sdt>
  <w:p w:rsidR="00316A6F" w:rsidRDefault="00316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4D" w:rsidRDefault="0011074D" w:rsidP="002F1D11">
      <w:pPr>
        <w:spacing w:after="0" w:line="240" w:lineRule="auto"/>
      </w:pPr>
      <w:r>
        <w:separator/>
      </w:r>
    </w:p>
  </w:footnote>
  <w:footnote w:type="continuationSeparator" w:id="0">
    <w:p w:rsidR="0011074D" w:rsidRDefault="0011074D" w:rsidP="002F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6B" w:rsidRDefault="0063406B">
    <w:pPr>
      <w:pStyle w:val="Header"/>
    </w:pPr>
    <w:r>
      <w:rPr>
        <w:noProof/>
      </w:rPr>
      <mc:AlternateContent>
        <mc:Choice Requires="wpg">
          <w:drawing>
            <wp:anchor distT="0" distB="0" distL="114300" distR="114300" simplePos="0" relativeHeight="251659264" behindDoc="0" locked="0" layoutInCell="1" allowOverlap="1" wp14:anchorId="57FF310A" wp14:editId="74092FD6">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2D015549" wp14:editId="27318A04">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wps:txbx>
                        <wps:bodyPr wrap="square" anchor="b">
                          <a:noAutofit/>
                        </wps:bodyPr>
                      </wps:wsp>
                    </wpg:grpSp>
                  </wpg:wgp>
                </a:graphicData>
              </a:graphic>
            </wp:anchor>
          </w:drawing>
        </mc:Choice>
        <mc:Fallback>
          <w:pict>
            <v:group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2D015549" wp14:editId="27318A04">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WXXFAAAA3QAAAA8AAABkcnMvZG93bnJldi54bWxEj0+LwjAUxO8LfofwFrytqX+2SNcoIgji&#10;rd0qeHs0b9uyzUtpolY/vREEj8PM/IZZrHrTiAt1rrasYDyKQBAXVtdcKsh/t19zEM4ja2wsk4Ib&#10;OVgtBx8LTLS9ckqXzJciQNglqKDyvk2kdEVFBt3ItsTB+7OdQR9kV0rd4TXATSMnURRLgzWHhQpb&#10;2lRU/Gdno2C2n5rUn3g3u5+PeSqPuM4OsVLDz379A8JT79/hV3unFXyPJzE834Qn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O1l1xQAAAN0AAAAPAAAAAAAAAAAAAAAA&#10;AJ8CAABkcnMvZG93bnJldi54bWxQSwUGAAAAAAQABAD3AAAAkQMAAAAA&#10;">
                  <v:imagedata r:id="rId5" o:title="logo-bg-right-no-back" croptop="9288f" cropbottom="7225f" cropleft="4122f" cropright="11523f"/>
                  <v:path arrowok="t"/>
                </v:shape>
                <v:shape id="Picture 8" o:spid="_x0000_s1030" type="#_x0000_t75" style="position:absolute;left:4953;width:11334;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qOe/AAAA2gAAAA8AAABkcnMvZG93bnJldi54bWxET8uKwjAU3Q/4D+EKsxtTXYhWo0jBQWch&#10;+MD1pbk21eamNJma+fvJQnB5OO/lOtpG9NT52rGC8SgDQVw6XXOl4HLefs1A+ICssXFMCv7Iw3o1&#10;+Fhirt2Tj9SfQiVSCPscFZgQ2lxKXxqy6EeuJU7czXUWQ4JdJXWHzxRuGznJsqm0WHNqMNhSYah8&#10;nH6tgoepNz/zoj/MYnGc7u/X7yJeJ0p9DuNmASJQDG/xy73TCtLWdCXd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qjnvwAAANoAAAAPAAAAAAAAAAAAAAAAAJ8CAABk&#10;cnMvZG93bnJldi54bWxQSwUGAAAAAAQABAD3AAAAiwMAAAAA&#10;">
                  <v:imagedata r:id="rId6" o:title=""/>
                  <v:path arrowok="t"/>
                </v:shape>
                <v:shape id="TextBox 5" o:spid="_x0000_s1031" type="#_x0000_t202" style="position:absolute;top:5238;width:22193;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88666D"/>
    <w:multiLevelType w:val="hybridMultilevel"/>
    <w:tmpl w:val="EC668E3A"/>
    <w:lvl w:ilvl="0" w:tplc="3E7CA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995BE3"/>
    <w:multiLevelType w:val="multilevel"/>
    <w:tmpl w:val="A46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967CC"/>
    <w:multiLevelType w:val="multilevel"/>
    <w:tmpl w:val="A0A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D7458"/>
    <w:multiLevelType w:val="multilevel"/>
    <w:tmpl w:val="286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43D8C"/>
    <w:multiLevelType w:val="multilevel"/>
    <w:tmpl w:val="BD3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975F5"/>
    <w:multiLevelType w:val="hybridMultilevel"/>
    <w:tmpl w:val="EC668E3A"/>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8B7037"/>
    <w:multiLevelType w:val="hybridMultilevel"/>
    <w:tmpl w:val="ACA60718"/>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E59B9"/>
    <w:multiLevelType w:val="multilevel"/>
    <w:tmpl w:val="894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9E2870"/>
    <w:multiLevelType w:val="multilevel"/>
    <w:tmpl w:val="09B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33"/>
  </w:num>
  <w:num w:numId="4">
    <w:abstractNumId w:val="40"/>
  </w:num>
  <w:num w:numId="5">
    <w:abstractNumId w:val="13"/>
  </w:num>
  <w:num w:numId="6">
    <w:abstractNumId w:val="17"/>
  </w:num>
  <w:num w:numId="7">
    <w:abstractNumId w:val="28"/>
  </w:num>
  <w:num w:numId="8">
    <w:abstractNumId w:val="24"/>
  </w:num>
  <w:num w:numId="9">
    <w:abstractNumId w:val="23"/>
  </w:num>
  <w:num w:numId="10">
    <w:abstractNumId w:val="3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1"/>
  </w:num>
  <w:num w:numId="15">
    <w:abstractNumId w:val="5"/>
  </w:num>
  <w:num w:numId="16">
    <w:abstractNumId w:val="35"/>
  </w:num>
  <w:num w:numId="17">
    <w:abstractNumId w:val="19"/>
  </w:num>
  <w:num w:numId="18">
    <w:abstractNumId w:val="10"/>
  </w:num>
  <w:num w:numId="19">
    <w:abstractNumId w:val="21"/>
  </w:num>
  <w:num w:numId="20">
    <w:abstractNumId w:val="34"/>
  </w:num>
  <w:num w:numId="21">
    <w:abstractNumId w:val="37"/>
  </w:num>
  <w:num w:numId="22">
    <w:abstractNumId w:val="0"/>
  </w:num>
  <w:num w:numId="23">
    <w:abstractNumId w:val="11"/>
  </w:num>
  <w:num w:numId="24">
    <w:abstractNumId w:val="31"/>
  </w:num>
  <w:num w:numId="25">
    <w:abstractNumId w:val="29"/>
  </w:num>
  <w:num w:numId="26">
    <w:abstractNumId w:val="4"/>
  </w:num>
  <w:num w:numId="27">
    <w:abstractNumId w:val="7"/>
  </w:num>
  <w:num w:numId="28">
    <w:abstractNumId w:val="30"/>
  </w:num>
  <w:num w:numId="29">
    <w:abstractNumId w:val="6"/>
  </w:num>
  <w:num w:numId="30">
    <w:abstractNumId w:val="18"/>
  </w:num>
  <w:num w:numId="31">
    <w:abstractNumId w:val="26"/>
  </w:num>
  <w:num w:numId="32">
    <w:abstractNumId w:val="38"/>
  </w:num>
  <w:num w:numId="33">
    <w:abstractNumId w:val="2"/>
  </w:num>
  <w:num w:numId="34">
    <w:abstractNumId w:val="22"/>
  </w:num>
  <w:num w:numId="35">
    <w:abstractNumId w:val="27"/>
  </w:num>
  <w:num w:numId="36">
    <w:abstractNumId w:val="12"/>
  </w:num>
  <w:num w:numId="37">
    <w:abstractNumId w:val="39"/>
  </w:num>
  <w:num w:numId="38">
    <w:abstractNumId w:val="15"/>
  </w:num>
  <w:num w:numId="39">
    <w:abstractNumId w:val="9"/>
  </w:num>
  <w:num w:numId="40">
    <w:abstractNumId w:val="2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06"/>
    <w:rsid w:val="00004D74"/>
    <w:rsid w:val="00014C35"/>
    <w:rsid w:val="00015CF5"/>
    <w:rsid w:val="0001606B"/>
    <w:rsid w:val="00016E2F"/>
    <w:rsid w:val="0002145A"/>
    <w:rsid w:val="0002183B"/>
    <w:rsid w:val="000219DF"/>
    <w:rsid w:val="00031E66"/>
    <w:rsid w:val="00032756"/>
    <w:rsid w:val="000348A4"/>
    <w:rsid w:val="00036AA7"/>
    <w:rsid w:val="00046B30"/>
    <w:rsid w:val="00047649"/>
    <w:rsid w:val="000609C2"/>
    <w:rsid w:val="00064391"/>
    <w:rsid w:val="00074DEA"/>
    <w:rsid w:val="00076A9E"/>
    <w:rsid w:val="00081D90"/>
    <w:rsid w:val="00086B5C"/>
    <w:rsid w:val="000930F9"/>
    <w:rsid w:val="000A1D3D"/>
    <w:rsid w:val="000A7CA1"/>
    <w:rsid w:val="000B1526"/>
    <w:rsid w:val="000B43A0"/>
    <w:rsid w:val="000C1D6E"/>
    <w:rsid w:val="000C478F"/>
    <w:rsid w:val="000C6DD1"/>
    <w:rsid w:val="000D3CA8"/>
    <w:rsid w:val="000D652D"/>
    <w:rsid w:val="000D69D2"/>
    <w:rsid w:val="000E50C0"/>
    <w:rsid w:val="000E69C2"/>
    <w:rsid w:val="000E7517"/>
    <w:rsid w:val="000E7A27"/>
    <w:rsid w:val="000F06C2"/>
    <w:rsid w:val="000F13A9"/>
    <w:rsid w:val="000F23B5"/>
    <w:rsid w:val="000F552C"/>
    <w:rsid w:val="000F69B4"/>
    <w:rsid w:val="0010222D"/>
    <w:rsid w:val="00104DBC"/>
    <w:rsid w:val="0011074D"/>
    <w:rsid w:val="001161CB"/>
    <w:rsid w:val="00117977"/>
    <w:rsid w:val="0012107D"/>
    <w:rsid w:val="00121E4B"/>
    <w:rsid w:val="001227E9"/>
    <w:rsid w:val="00126C6F"/>
    <w:rsid w:val="0013159D"/>
    <w:rsid w:val="00131DBC"/>
    <w:rsid w:val="00133616"/>
    <w:rsid w:val="001409DE"/>
    <w:rsid w:val="001447F4"/>
    <w:rsid w:val="001502C2"/>
    <w:rsid w:val="00152F67"/>
    <w:rsid w:val="00156DB4"/>
    <w:rsid w:val="001570E1"/>
    <w:rsid w:val="001727F7"/>
    <w:rsid w:val="00174DF7"/>
    <w:rsid w:val="0017563A"/>
    <w:rsid w:val="00176EEC"/>
    <w:rsid w:val="001858EC"/>
    <w:rsid w:val="0018603A"/>
    <w:rsid w:val="00197039"/>
    <w:rsid w:val="001974BF"/>
    <w:rsid w:val="001A3833"/>
    <w:rsid w:val="001A7100"/>
    <w:rsid w:val="001B10E0"/>
    <w:rsid w:val="001B48F6"/>
    <w:rsid w:val="001C220B"/>
    <w:rsid w:val="001C2E42"/>
    <w:rsid w:val="001C40FA"/>
    <w:rsid w:val="001C509F"/>
    <w:rsid w:val="001C70DD"/>
    <w:rsid w:val="001C7717"/>
    <w:rsid w:val="001D4CD7"/>
    <w:rsid w:val="001E02C3"/>
    <w:rsid w:val="001E4F77"/>
    <w:rsid w:val="001E4FB8"/>
    <w:rsid w:val="001F7DB5"/>
    <w:rsid w:val="00202A90"/>
    <w:rsid w:val="0020311D"/>
    <w:rsid w:val="00205CBF"/>
    <w:rsid w:val="00214B69"/>
    <w:rsid w:val="00215FE0"/>
    <w:rsid w:val="00216BFC"/>
    <w:rsid w:val="00221748"/>
    <w:rsid w:val="002240CF"/>
    <w:rsid w:val="0023156B"/>
    <w:rsid w:val="00236502"/>
    <w:rsid w:val="00240668"/>
    <w:rsid w:val="0024749D"/>
    <w:rsid w:val="00250564"/>
    <w:rsid w:val="00251768"/>
    <w:rsid w:val="0025506C"/>
    <w:rsid w:val="00263CC5"/>
    <w:rsid w:val="00267DA3"/>
    <w:rsid w:val="002732B7"/>
    <w:rsid w:val="002813B7"/>
    <w:rsid w:val="00281AF6"/>
    <w:rsid w:val="002825FD"/>
    <w:rsid w:val="0028758C"/>
    <w:rsid w:val="002962B6"/>
    <w:rsid w:val="002A0F4E"/>
    <w:rsid w:val="002A5702"/>
    <w:rsid w:val="002A768E"/>
    <w:rsid w:val="002B6737"/>
    <w:rsid w:val="002C7B34"/>
    <w:rsid w:val="002D02B2"/>
    <w:rsid w:val="002D293A"/>
    <w:rsid w:val="002D5727"/>
    <w:rsid w:val="002D7BD9"/>
    <w:rsid w:val="002E01A2"/>
    <w:rsid w:val="002E300F"/>
    <w:rsid w:val="002E5551"/>
    <w:rsid w:val="002E6445"/>
    <w:rsid w:val="002F1D11"/>
    <w:rsid w:val="002F1EB8"/>
    <w:rsid w:val="002F4F64"/>
    <w:rsid w:val="002F629D"/>
    <w:rsid w:val="003001F4"/>
    <w:rsid w:val="00304FDB"/>
    <w:rsid w:val="0030600A"/>
    <w:rsid w:val="0031495A"/>
    <w:rsid w:val="00316605"/>
    <w:rsid w:val="00316A6F"/>
    <w:rsid w:val="00340925"/>
    <w:rsid w:val="003412CF"/>
    <w:rsid w:val="00345F43"/>
    <w:rsid w:val="00353B0A"/>
    <w:rsid w:val="00354A8C"/>
    <w:rsid w:val="003655B1"/>
    <w:rsid w:val="003753B6"/>
    <w:rsid w:val="00375D22"/>
    <w:rsid w:val="003808E5"/>
    <w:rsid w:val="003820C0"/>
    <w:rsid w:val="00382D14"/>
    <w:rsid w:val="00383037"/>
    <w:rsid w:val="0038386E"/>
    <w:rsid w:val="003904CE"/>
    <w:rsid w:val="00391058"/>
    <w:rsid w:val="00395E73"/>
    <w:rsid w:val="003A0477"/>
    <w:rsid w:val="003A35B2"/>
    <w:rsid w:val="003B1781"/>
    <w:rsid w:val="003C0C67"/>
    <w:rsid w:val="003C32A9"/>
    <w:rsid w:val="003D35C7"/>
    <w:rsid w:val="003D58AD"/>
    <w:rsid w:val="003D6529"/>
    <w:rsid w:val="003D7AA9"/>
    <w:rsid w:val="003E174E"/>
    <w:rsid w:val="003E4054"/>
    <w:rsid w:val="003E7EBC"/>
    <w:rsid w:val="003F1050"/>
    <w:rsid w:val="003F1648"/>
    <w:rsid w:val="003F2E4B"/>
    <w:rsid w:val="003F67BC"/>
    <w:rsid w:val="00402983"/>
    <w:rsid w:val="004160D5"/>
    <w:rsid w:val="00417F09"/>
    <w:rsid w:val="00423B95"/>
    <w:rsid w:val="00425623"/>
    <w:rsid w:val="00436629"/>
    <w:rsid w:val="00443989"/>
    <w:rsid w:val="00446E95"/>
    <w:rsid w:val="00451035"/>
    <w:rsid w:val="0045784D"/>
    <w:rsid w:val="00460F40"/>
    <w:rsid w:val="00463F83"/>
    <w:rsid w:val="004678F4"/>
    <w:rsid w:val="00472433"/>
    <w:rsid w:val="004813F7"/>
    <w:rsid w:val="00486328"/>
    <w:rsid w:val="004A6F34"/>
    <w:rsid w:val="004B49D4"/>
    <w:rsid w:val="004B74CA"/>
    <w:rsid w:val="004B74F2"/>
    <w:rsid w:val="004C197D"/>
    <w:rsid w:val="004C6C60"/>
    <w:rsid w:val="004D0DD5"/>
    <w:rsid w:val="004E2A9F"/>
    <w:rsid w:val="004E60A5"/>
    <w:rsid w:val="004E61D9"/>
    <w:rsid w:val="004F1FD7"/>
    <w:rsid w:val="004F6DC5"/>
    <w:rsid w:val="0050451B"/>
    <w:rsid w:val="0050562C"/>
    <w:rsid w:val="005145B5"/>
    <w:rsid w:val="00514942"/>
    <w:rsid w:val="00523CBE"/>
    <w:rsid w:val="005250D9"/>
    <w:rsid w:val="0053659D"/>
    <w:rsid w:val="0054070B"/>
    <w:rsid w:val="00543177"/>
    <w:rsid w:val="00561698"/>
    <w:rsid w:val="0056304D"/>
    <w:rsid w:val="005666D9"/>
    <w:rsid w:val="005700A5"/>
    <w:rsid w:val="00575DC6"/>
    <w:rsid w:val="00576BC0"/>
    <w:rsid w:val="005817B3"/>
    <w:rsid w:val="00585FF6"/>
    <w:rsid w:val="0059656C"/>
    <w:rsid w:val="005A38C9"/>
    <w:rsid w:val="005B61E5"/>
    <w:rsid w:val="005B6DC1"/>
    <w:rsid w:val="005C0549"/>
    <w:rsid w:val="005C195F"/>
    <w:rsid w:val="005C3DE2"/>
    <w:rsid w:val="005C5FB2"/>
    <w:rsid w:val="005D1CBE"/>
    <w:rsid w:val="005D1F35"/>
    <w:rsid w:val="005E2E45"/>
    <w:rsid w:val="005E70AC"/>
    <w:rsid w:val="00600409"/>
    <w:rsid w:val="006024E7"/>
    <w:rsid w:val="00603959"/>
    <w:rsid w:val="00604A09"/>
    <w:rsid w:val="00606E64"/>
    <w:rsid w:val="006117C2"/>
    <w:rsid w:val="006150D7"/>
    <w:rsid w:val="00620579"/>
    <w:rsid w:val="00620DCC"/>
    <w:rsid w:val="00633867"/>
    <w:rsid w:val="0063406B"/>
    <w:rsid w:val="00647161"/>
    <w:rsid w:val="006505A1"/>
    <w:rsid w:val="00651155"/>
    <w:rsid w:val="006542BA"/>
    <w:rsid w:val="00654940"/>
    <w:rsid w:val="00656353"/>
    <w:rsid w:val="00662388"/>
    <w:rsid w:val="00666FF5"/>
    <w:rsid w:val="00672347"/>
    <w:rsid w:val="006756F5"/>
    <w:rsid w:val="0067605B"/>
    <w:rsid w:val="00677DC7"/>
    <w:rsid w:val="0068364B"/>
    <w:rsid w:val="006836EE"/>
    <w:rsid w:val="00685ACD"/>
    <w:rsid w:val="00692601"/>
    <w:rsid w:val="006968C6"/>
    <w:rsid w:val="006A573F"/>
    <w:rsid w:val="006A6953"/>
    <w:rsid w:val="006B220A"/>
    <w:rsid w:val="006B305F"/>
    <w:rsid w:val="006B41BA"/>
    <w:rsid w:val="006C0745"/>
    <w:rsid w:val="006C3F7C"/>
    <w:rsid w:val="006C4FEF"/>
    <w:rsid w:val="006D66B0"/>
    <w:rsid w:val="006E02B1"/>
    <w:rsid w:val="006E363D"/>
    <w:rsid w:val="00702BC7"/>
    <w:rsid w:val="0070428C"/>
    <w:rsid w:val="00706573"/>
    <w:rsid w:val="00712B0F"/>
    <w:rsid w:val="00713D4C"/>
    <w:rsid w:val="0072381F"/>
    <w:rsid w:val="00726AFC"/>
    <w:rsid w:val="007270E7"/>
    <w:rsid w:val="00727B6C"/>
    <w:rsid w:val="00730DF2"/>
    <w:rsid w:val="00741C48"/>
    <w:rsid w:val="00741CE2"/>
    <w:rsid w:val="00746B9B"/>
    <w:rsid w:val="007568BB"/>
    <w:rsid w:val="00757CDC"/>
    <w:rsid w:val="007674B8"/>
    <w:rsid w:val="00771E81"/>
    <w:rsid w:val="00775161"/>
    <w:rsid w:val="00781CA6"/>
    <w:rsid w:val="007864DB"/>
    <w:rsid w:val="00787FC7"/>
    <w:rsid w:val="007923A5"/>
    <w:rsid w:val="00797C9F"/>
    <w:rsid w:val="007A0015"/>
    <w:rsid w:val="007A0237"/>
    <w:rsid w:val="007B0978"/>
    <w:rsid w:val="007C0B0F"/>
    <w:rsid w:val="007C2123"/>
    <w:rsid w:val="007C482F"/>
    <w:rsid w:val="007C5993"/>
    <w:rsid w:val="007C7688"/>
    <w:rsid w:val="007D188F"/>
    <w:rsid w:val="007E0F95"/>
    <w:rsid w:val="007E22EF"/>
    <w:rsid w:val="007E3ACC"/>
    <w:rsid w:val="007E47DB"/>
    <w:rsid w:val="007E5579"/>
    <w:rsid w:val="007F0D75"/>
    <w:rsid w:val="007F2E57"/>
    <w:rsid w:val="007F3519"/>
    <w:rsid w:val="007F5C4D"/>
    <w:rsid w:val="007F6C0C"/>
    <w:rsid w:val="0080001D"/>
    <w:rsid w:val="008027CC"/>
    <w:rsid w:val="00806ED4"/>
    <w:rsid w:val="00807714"/>
    <w:rsid w:val="00807B99"/>
    <w:rsid w:val="00810EA3"/>
    <w:rsid w:val="008421A8"/>
    <w:rsid w:val="00842E26"/>
    <w:rsid w:val="00844492"/>
    <w:rsid w:val="00847446"/>
    <w:rsid w:val="00850575"/>
    <w:rsid w:val="00852577"/>
    <w:rsid w:val="00854E07"/>
    <w:rsid w:val="00855CEE"/>
    <w:rsid w:val="0085608F"/>
    <w:rsid w:val="008622C9"/>
    <w:rsid w:val="0087588D"/>
    <w:rsid w:val="00882B31"/>
    <w:rsid w:val="00883AE4"/>
    <w:rsid w:val="00883BBC"/>
    <w:rsid w:val="0088513D"/>
    <w:rsid w:val="008A1029"/>
    <w:rsid w:val="008A1E33"/>
    <w:rsid w:val="008B037E"/>
    <w:rsid w:val="008B1533"/>
    <w:rsid w:val="008B302C"/>
    <w:rsid w:val="008C3B6C"/>
    <w:rsid w:val="008C3E3A"/>
    <w:rsid w:val="008C502D"/>
    <w:rsid w:val="008D1C60"/>
    <w:rsid w:val="008D31E4"/>
    <w:rsid w:val="008D7182"/>
    <w:rsid w:val="008E146A"/>
    <w:rsid w:val="008E25E6"/>
    <w:rsid w:val="008E2D76"/>
    <w:rsid w:val="008E5447"/>
    <w:rsid w:val="008F0D22"/>
    <w:rsid w:val="008F0F0C"/>
    <w:rsid w:val="008F2627"/>
    <w:rsid w:val="00901E92"/>
    <w:rsid w:val="00923FE9"/>
    <w:rsid w:val="00924E1C"/>
    <w:rsid w:val="0093359C"/>
    <w:rsid w:val="00933C63"/>
    <w:rsid w:val="00934344"/>
    <w:rsid w:val="0093574B"/>
    <w:rsid w:val="0094017A"/>
    <w:rsid w:val="0094576C"/>
    <w:rsid w:val="00947692"/>
    <w:rsid w:val="00947DFB"/>
    <w:rsid w:val="009549CA"/>
    <w:rsid w:val="0095737A"/>
    <w:rsid w:val="009632B2"/>
    <w:rsid w:val="00963504"/>
    <w:rsid w:val="00963C8F"/>
    <w:rsid w:val="00977CB7"/>
    <w:rsid w:val="00986248"/>
    <w:rsid w:val="009A5C05"/>
    <w:rsid w:val="009B210D"/>
    <w:rsid w:val="009B28B4"/>
    <w:rsid w:val="009B3360"/>
    <w:rsid w:val="009B5904"/>
    <w:rsid w:val="009D0974"/>
    <w:rsid w:val="009D7353"/>
    <w:rsid w:val="009E0C09"/>
    <w:rsid w:val="009E162C"/>
    <w:rsid w:val="009F0CAC"/>
    <w:rsid w:val="009F267F"/>
    <w:rsid w:val="009F7020"/>
    <w:rsid w:val="009F725C"/>
    <w:rsid w:val="009F75EA"/>
    <w:rsid w:val="00A00139"/>
    <w:rsid w:val="00A067D5"/>
    <w:rsid w:val="00A108FF"/>
    <w:rsid w:val="00A115CD"/>
    <w:rsid w:val="00A11E35"/>
    <w:rsid w:val="00A1231F"/>
    <w:rsid w:val="00A16F40"/>
    <w:rsid w:val="00A2027A"/>
    <w:rsid w:val="00A232D1"/>
    <w:rsid w:val="00A24162"/>
    <w:rsid w:val="00A30217"/>
    <w:rsid w:val="00A35AA7"/>
    <w:rsid w:val="00A40364"/>
    <w:rsid w:val="00A4211C"/>
    <w:rsid w:val="00A459B7"/>
    <w:rsid w:val="00A45F92"/>
    <w:rsid w:val="00A50B35"/>
    <w:rsid w:val="00A54806"/>
    <w:rsid w:val="00A5625D"/>
    <w:rsid w:val="00A606C5"/>
    <w:rsid w:val="00A70428"/>
    <w:rsid w:val="00A711FB"/>
    <w:rsid w:val="00A76B7F"/>
    <w:rsid w:val="00A77701"/>
    <w:rsid w:val="00A852BD"/>
    <w:rsid w:val="00A85510"/>
    <w:rsid w:val="00A92E54"/>
    <w:rsid w:val="00A94458"/>
    <w:rsid w:val="00A95463"/>
    <w:rsid w:val="00A9652F"/>
    <w:rsid w:val="00AA0771"/>
    <w:rsid w:val="00AA7EB0"/>
    <w:rsid w:val="00AB2DAF"/>
    <w:rsid w:val="00AB5577"/>
    <w:rsid w:val="00AB55B5"/>
    <w:rsid w:val="00AB7F8E"/>
    <w:rsid w:val="00AC01D8"/>
    <w:rsid w:val="00AC72A6"/>
    <w:rsid w:val="00AD0115"/>
    <w:rsid w:val="00AD1D4D"/>
    <w:rsid w:val="00AD5FCB"/>
    <w:rsid w:val="00AE0615"/>
    <w:rsid w:val="00AE4645"/>
    <w:rsid w:val="00AF2D0E"/>
    <w:rsid w:val="00AF476A"/>
    <w:rsid w:val="00AF4862"/>
    <w:rsid w:val="00AF55C2"/>
    <w:rsid w:val="00AF5FDD"/>
    <w:rsid w:val="00AF73D7"/>
    <w:rsid w:val="00B000D5"/>
    <w:rsid w:val="00B1603B"/>
    <w:rsid w:val="00B23C52"/>
    <w:rsid w:val="00B24CBC"/>
    <w:rsid w:val="00B24E69"/>
    <w:rsid w:val="00B41E46"/>
    <w:rsid w:val="00B518A9"/>
    <w:rsid w:val="00B57F4D"/>
    <w:rsid w:val="00B60AFA"/>
    <w:rsid w:val="00B62134"/>
    <w:rsid w:val="00B672F8"/>
    <w:rsid w:val="00B72D3F"/>
    <w:rsid w:val="00B73362"/>
    <w:rsid w:val="00B73753"/>
    <w:rsid w:val="00B73D22"/>
    <w:rsid w:val="00B757DE"/>
    <w:rsid w:val="00B82AD9"/>
    <w:rsid w:val="00B83588"/>
    <w:rsid w:val="00B84E7C"/>
    <w:rsid w:val="00B877CB"/>
    <w:rsid w:val="00B91361"/>
    <w:rsid w:val="00B95F57"/>
    <w:rsid w:val="00B96875"/>
    <w:rsid w:val="00BB1D3C"/>
    <w:rsid w:val="00BB233E"/>
    <w:rsid w:val="00BB59B1"/>
    <w:rsid w:val="00BC7803"/>
    <w:rsid w:val="00BD5737"/>
    <w:rsid w:val="00BE6624"/>
    <w:rsid w:val="00BF0F7E"/>
    <w:rsid w:val="00C003B6"/>
    <w:rsid w:val="00C022FA"/>
    <w:rsid w:val="00C12535"/>
    <w:rsid w:val="00C163BB"/>
    <w:rsid w:val="00C169CC"/>
    <w:rsid w:val="00C25C54"/>
    <w:rsid w:val="00C27F12"/>
    <w:rsid w:val="00C33ED7"/>
    <w:rsid w:val="00C375AD"/>
    <w:rsid w:val="00C37DCC"/>
    <w:rsid w:val="00C42922"/>
    <w:rsid w:val="00C435E4"/>
    <w:rsid w:val="00C54C08"/>
    <w:rsid w:val="00C637AE"/>
    <w:rsid w:val="00C70D41"/>
    <w:rsid w:val="00C7203B"/>
    <w:rsid w:val="00C73319"/>
    <w:rsid w:val="00C75A14"/>
    <w:rsid w:val="00C77600"/>
    <w:rsid w:val="00C80247"/>
    <w:rsid w:val="00C80939"/>
    <w:rsid w:val="00C80FBB"/>
    <w:rsid w:val="00C815F9"/>
    <w:rsid w:val="00C83FB9"/>
    <w:rsid w:val="00C90150"/>
    <w:rsid w:val="00C924EC"/>
    <w:rsid w:val="00C95290"/>
    <w:rsid w:val="00CA1A29"/>
    <w:rsid w:val="00CA5955"/>
    <w:rsid w:val="00CB0923"/>
    <w:rsid w:val="00CB4A37"/>
    <w:rsid w:val="00CB5183"/>
    <w:rsid w:val="00CB7F88"/>
    <w:rsid w:val="00CC7658"/>
    <w:rsid w:val="00CD09CE"/>
    <w:rsid w:val="00CD0A63"/>
    <w:rsid w:val="00CD20DD"/>
    <w:rsid w:val="00CD616A"/>
    <w:rsid w:val="00CE0981"/>
    <w:rsid w:val="00CE5770"/>
    <w:rsid w:val="00D1737A"/>
    <w:rsid w:val="00D241B0"/>
    <w:rsid w:val="00D245E2"/>
    <w:rsid w:val="00D311C7"/>
    <w:rsid w:val="00D320D6"/>
    <w:rsid w:val="00D34D53"/>
    <w:rsid w:val="00D409B3"/>
    <w:rsid w:val="00D4276D"/>
    <w:rsid w:val="00D4281A"/>
    <w:rsid w:val="00D44025"/>
    <w:rsid w:val="00D54859"/>
    <w:rsid w:val="00D637CC"/>
    <w:rsid w:val="00D700AA"/>
    <w:rsid w:val="00D712DE"/>
    <w:rsid w:val="00D85B97"/>
    <w:rsid w:val="00D8672C"/>
    <w:rsid w:val="00D95FC9"/>
    <w:rsid w:val="00DA71D7"/>
    <w:rsid w:val="00DB5F26"/>
    <w:rsid w:val="00DB7117"/>
    <w:rsid w:val="00DC2850"/>
    <w:rsid w:val="00DC7E34"/>
    <w:rsid w:val="00DD2F41"/>
    <w:rsid w:val="00DD457A"/>
    <w:rsid w:val="00DD7772"/>
    <w:rsid w:val="00DE691E"/>
    <w:rsid w:val="00DF25AF"/>
    <w:rsid w:val="00DF499B"/>
    <w:rsid w:val="00E0205A"/>
    <w:rsid w:val="00E050CB"/>
    <w:rsid w:val="00E07B3E"/>
    <w:rsid w:val="00E11A9C"/>
    <w:rsid w:val="00E15C93"/>
    <w:rsid w:val="00E17A2C"/>
    <w:rsid w:val="00E20BA0"/>
    <w:rsid w:val="00E226A1"/>
    <w:rsid w:val="00E24D4B"/>
    <w:rsid w:val="00E320D3"/>
    <w:rsid w:val="00E35969"/>
    <w:rsid w:val="00E35F50"/>
    <w:rsid w:val="00E366D6"/>
    <w:rsid w:val="00E4154D"/>
    <w:rsid w:val="00E53DCC"/>
    <w:rsid w:val="00E55B37"/>
    <w:rsid w:val="00E61D32"/>
    <w:rsid w:val="00E6459E"/>
    <w:rsid w:val="00E76102"/>
    <w:rsid w:val="00E829BC"/>
    <w:rsid w:val="00E82D0E"/>
    <w:rsid w:val="00E9428D"/>
    <w:rsid w:val="00E96629"/>
    <w:rsid w:val="00EA204F"/>
    <w:rsid w:val="00EA539A"/>
    <w:rsid w:val="00EA70F8"/>
    <w:rsid w:val="00EB40EF"/>
    <w:rsid w:val="00EC0C49"/>
    <w:rsid w:val="00EE3CDA"/>
    <w:rsid w:val="00F031AB"/>
    <w:rsid w:val="00F06061"/>
    <w:rsid w:val="00F12B12"/>
    <w:rsid w:val="00F13426"/>
    <w:rsid w:val="00F222BD"/>
    <w:rsid w:val="00F226D3"/>
    <w:rsid w:val="00F236B3"/>
    <w:rsid w:val="00F26D53"/>
    <w:rsid w:val="00F277A7"/>
    <w:rsid w:val="00F30F19"/>
    <w:rsid w:val="00F4047C"/>
    <w:rsid w:val="00F4117E"/>
    <w:rsid w:val="00F544EF"/>
    <w:rsid w:val="00F61751"/>
    <w:rsid w:val="00F67D32"/>
    <w:rsid w:val="00F70D4C"/>
    <w:rsid w:val="00F744E0"/>
    <w:rsid w:val="00F75CE8"/>
    <w:rsid w:val="00F761A1"/>
    <w:rsid w:val="00F80331"/>
    <w:rsid w:val="00F84949"/>
    <w:rsid w:val="00F85FFA"/>
    <w:rsid w:val="00F86711"/>
    <w:rsid w:val="00F86B4F"/>
    <w:rsid w:val="00F8708F"/>
    <w:rsid w:val="00F939D2"/>
    <w:rsid w:val="00F970A8"/>
    <w:rsid w:val="00FA6A84"/>
    <w:rsid w:val="00FB58C3"/>
    <w:rsid w:val="00FC43CA"/>
    <w:rsid w:val="00FC6A15"/>
    <w:rsid w:val="00FC7EDD"/>
    <w:rsid w:val="00FD3B49"/>
    <w:rsid w:val="00FF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31"/>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31"/>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7997">
      <w:bodyDiv w:val="1"/>
      <w:marLeft w:val="0"/>
      <w:marRight w:val="0"/>
      <w:marTop w:val="0"/>
      <w:marBottom w:val="0"/>
      <w:divBdr>
        <w:top w:val="none" w:sz="0" w:space="0" w:color="auto"/>
        <w:left w:val="none" w:sz="0" w:space="0" w:color="auto"/>
        <w:bottom w:val="none" w:sz="0" w:space="0" w:color="auto"/>
        <w:right w:val="none" w:sz="0" w:space="0" w:color="auto"/>
      </w:divBdr>
    </w:div>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47108766">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1988364202">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15C55-133B-4254-AA97-3653DCA6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9</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Zahari Tabakov</cp:lastModifiedBy>
  <cp:revision>20</cp:revision>
  <cp:lastPrinted>2019-02-11T13:26:00Z</cp:lastPrinted>
  <dcterms:created xsi:type="dcterms:W3CDTF">2019-02-19T14:45:00Z</dcterms:created>
  <dcterms:modified xsi:type="dcterms:W3CDTF">2019-03-26T12:48:00Z</dcterms:modified>
</cp:coreProperties>
</file>