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94C29B" w14:textId="77777777" w:rsidR="0033680B" w:rsidRPr="009468EF" w:rsidRDefault="0033680B" w:rsidP="0033680B">
      <w:pPr>
        <w:tabs>
          <w:tab w:val="left" w:pos="-180"/>
        </w:tabs>
        <w:spacing w:after="0" w:line="240" w:lineRule="auto"/>
        <w:ind w:right="566"/>
        <w:rPr>
          <w:rFonts w:ascii="Times New Roman" w:hAnsi="Times New Roman" w:cs="Times New Roman"/>
          <w:b/>
          <w:bCs/>
          <w:sz w:val="24"/>
          <w:szCs w:val="24"/>
        </w:rPr>
      </w:pPr>
    </w:p>
    <w:p w14:paraId="1BFA817D" w14:textId="77777777" w:rsidR="0033680B" w:rsidRPr="009468EF" w:rsidRDefault="0033680B" w:rsidP="0033680B">
      <w:pPr>
        <w:tabs>
          <w:tab w:val="left" w:pos="-180"/>
        </w:tabs>
        <w:spacing w:after="0" w:line="240" w:lineRule="auto"/>
        <w:ind w:left="284" w:right="566"/>
        <w:jc w:val="center"/>
        <w:rPr>
          <w:rFonts w:ascii="Times New Roman" w:hAnsi="Times New Roman" w:cs="Times New Roman"/>
          <w:b/>
          <w:bCs/>
          <w:sz w:val="24"/>
          <w:szCs w:val="24"/>
        </w:rPr>
      </w:pPr>
      <w:r w:rsidRPr="009468EF">
        <w:rPr>
          <w:rFonts w:ascii="Times New Roman" w:hAnsi="Times New Roman" w:cs="Times New Roman"/>
          <w:b/>
          <w:bCs/>
          <w:sz w:val="24"/>
          <w:szCs w:val="24"/>
        </w:rPr>
        <w:t xml:space="preserve">Условия за кандидатстване </w:t>
      </w:r>
    </w:p>
    <w:p w14:paraId="74464F54" w14:textId="77777777" w:rsidR="0033680B" w:rsidRPr="009468EF" w:rsidRDefault="0033680B" w:rsidP="0033680B">
      <w:pPr>
        <w:tabs>
          <w:tab w:val="left" w:pos="-180"/>
        </w:tabs>
        <w:spacing w:after="0" w:line="240" w:lineRule="auto"/>
        <w:ind w:left="284" w:right="566"/>
        <w:jc w:val="center"/>
        <w:rPr>
          <w:rFonts w:ascii="Times New Roman" w:hAnsi="Times New Roman" w:cs="Times New Roman"/>
          <w:b/>
          <w:bCs/>
          <w:sz w:val="24"/>
          <w:szCs w:val="24"/>
        </w:rPr>
      </w:pPr>
      <w:r w:rsidRPr="009468EF">
        <w:rPr>
          <w:rFonts w:ascii="Times New Roman" w:hAnsi="Times New Roman" w:cs="Times New Roman"/>
          <w:b/>
          <w:bCs/>
          <w:sz w:val="24"/>
          <w:szCs w:val="24"/>
        </w:rPr>
        <w:t xml:space="preserve">с проектни предложения за предоставяне на безвъзмездна финансова помощ по </w:t>
      </w:r>
      <w:r w:rsidR="009854A8" w:rsidRPr="009468EF">
        <w:rPr>
          <w:rFonts w:ascii="Times New Roman" w:hAnsi="Times New Roman" w:cs="Times New Roman"/>
          <w:b/>
          <w:bCs/>
          <w:sz w:val="24"/>
          <w:szCs w:val="24"/>
        </w:rPr>
        <w:t>СВОМР на МИРГ Поморие финансирана  от</w:t>
      </w:r>
    </w:p>
    <w:p w14:paraId="485E4F30" w14:textId="77777777" w:rsidR="0033680B" w:rsidRPr="009468EF" w:rsidRDefault="0033680B" w:rsidP="0033680B">
      <w:pPr>
        <w:tabs>
          <w:tab w:val="left" w:pos="-180"/>
        </w:tabs>
        <w:spacing w:after="100" w:afterAutospacing="1" w:line="240" w:lineRule="auto"/>
        <w:ind w:left="284" w:right="566"/>
        <w:jc w:val="center"/>
        <w:rPr>
          <w:rFonts w:ascii="Times New Roman" w:hAnsi="Times New Roman" w:cs="Times New Roman"/>
          <w:b/>
          <w:bCs/>
          <w:sz w:val="24"/>
          <w:szCs w:val="24"/>
        </w:rPr>
      </w:pPr>
      <w:r w:rsidRPr="009468EF">
        <w:rPr>
          <w:rFonts w:ascii="Times New Roman" w:hAnsi="Times New Roman" w:cs="Times New Roman"/>
          <w:b/>
          <w:bCs/>
          <w:sz w:val="24"/>
          <w:szCs w:val="24"/>
        </w:rPr>
        <w:t xml:space="preserve">Програма за морско дело и рибарство 2014-2020, </w:t>
      </w:r>
      <w:proofErr w:type="spellStart"/>
      <w:r w:rsidR="009854A8" w:rsidRPr="009468EF">
        <w:rPr>
          <w:rFonts w:ascii="Times New Roman" w:hAnsi="Times New Roman" w:cs="Times New Roman"/>
          <w:b/>
          <w:bCs/>
          <w:sz w:val="24"/>
          <w:szCs w:val="24"/>
        </w:rPr>
        <w:t>съфинансирана</w:t>
      </w:r>
      <w:proofErr w:type="spellEnd"/>
      <w:r w:rsidR="009854A8" w:rsidRPr="009468EF">
        <w:rPr>
          <w:rFonts w:ascii="Times New Roman" w:hAnsi="Times New Roman" w:cs="Times New Roman"/>
          <w:b/>
          <w:bCs/>
          <w:sz w:val="24"/>
          <w:szCs w:val="24"/>
        </w:rPr>
        <w:t xml:space="preserve"> от </w:t>
      </w:r>
      <w:r w:rsidRPr="009468EF">
        <w:rPr>
          <w:rFonts w:ascii="Times New Roman" w:hAnsi="Times New Roman" w:cs="Times New Roman"/>
          <w:b/>
          <w:bCs/>
          <w:sz w:val="24"/>
          <w:szCs w:val="24"/>
        </w:rPr>
        <w:t>Европейския фонд за морско дело и рибарство</w:t>
      </w:r>
    </w:p>
    <w:p w14:paraId="6510C013" w14:textId="77777777" w:rsidR="0033680B" w:rsidRPr="009468EF" w:rsidRDefault="0033680B" w:rsidP="0033680B">
      <w:pPr>
        <w:tabs>
          <w:tab w:val="left" w:pos="-180"/>
        </w:tabs>
        <w:spacing w:after="100" w:afterAutospacing="1" w:line="240" w:lineRule="auto"/>
        <w:ind w:left="284" w:right="566"/>
        <w:jc w:val="center"/>
        <w:rPr>
          <w:rFonts w:ascii="Times New Roman" w:hAnsi="Times New Roman" w:cs="Times New Roman"/>
          <w:b/>
          <w:bCs/>
          <w:sz w:val="24"/>
          <w:szCs w:val="24"/>
        </w:rPr>
      </w:pPr>
    </w:p>
    <w:p w14:paraId="4EA5785C" w14:textId="77777777" w:rsidR="0033680B" w:rsidRPr="009468EF" w:rsidRDefault="0033680B" w:rsidP="0033680B">
      <w:pPr>
        <w:tabs>
          <w:tab w:val="left" w:pos="-180"/>
        </w:tabs>
        <w:spacing w:after="100" w:afterAutospacing="1" w:line="240" w:lineRule="auto"/>
        <w:ind w:left="284" w:right="566"/>
        <w:jc w:val="center"/>
        <w:rPr>
          <w:rFonts w:ascii="Times New Roman" w:hAnsi="Times New Roman" w:cs="Times New Roman"/>
          <w:b/>
          <w:bCs/>
          <w:sz w:val="24"/>
          <w:szCs w:val="24"/>
        </w:rPr>
      </w:pPr>
      <w:r w:rsidRPr="009468EF">
        <w:rPr>
          <w:rFonts w:ascii="Times New Roman" w:hAnsi="Times New Roman" w:cs="Times New Roman"/>
          <w:b/>
          <w:bCs/>
          <w:sz w:val="24"/>
          <w:szCs w:val="24"/>
        </w:rPr>
        <w:t xml:space="preserve">Процедура за подбор на проекти </w:t>
      </w:r>
    </w:p>
    <w:p w14:paraId="13026886" w14:textId="1B38C334" w:rsidR="0033680B" w:rsidRPr="009468EF" w:rsidRDefault="00834391" w:rsidP="00A81348">
      <w:pPr>
        <w:pStyle w:val="ListParagraph1"/>
        <w:pBdr>
          <w:top w:val="single" w:sz="4" w:space="1" w:color="auto"/>
          <w:left w:val="single" w:sz="4" w:space="4" w:color="auto"/>
          <w:bottom w:val="single" w:sz="4" w:space="1" w:color="auto"/>
          <w:right w:val="single" w:sz="4" w:space="4" w:color="auto"/>
        </w:pBdr>
        <w:tabs>
          <w:tab w:val="left" w:pos="-180"/>
        </w:tabs>
        <w:spacing w:after="360" w:line="240" w:lineRule="auto"/>
        <w:ind w:left="284" w:right="566"/>
        <w:jc w:val="both"/>
        <w:rPr>
          <w:rFonts w:ascii="Times New Roman" w:hAnsi="Times New Roman" w:cs="Times New Roman"/>
          <w:b/>
          <w:bCs/>
          <w:sz w:val="24"/>
          <w:szCs w:val="24"/>
        </w:rPr>
      </w:pPr>
      <w:r w:rsidRPr="00834391">
        <w:rPr>
          <w:rStyle w:val="indented"/>
          <w:rFonts w:ascii="Times New Roman" w:hAnsi="Times New Roman" w:cs="Times New Roman"/>
          <w:b/>
          <w:bCs/>
          <w:sz w:val="24"/>
          <w:szCs w:val="24"/>
        </w:rPr>
        <w:t>BG14MFOP001-4.003</w:t>
      </w:r>
      <w:r w:rsidR="0033680B" w:rsidRPr="009468EF">
        <w:rPr>
          <w:rStyle w:val="indented"/>
          <w:rFonts w:ascii="Times New Roman" w:hAnsi="Times New Roman" w:cs="Times New Roman"/>
          <w:b/>
          <w:bCs/>
          <w:sz w:val="24"/>
          <w:szCs w:val="24"/>
        </w:rPr>
        <w:t xml:space="preserve"> </w:t>
      </w:r>
      <w:r w:rsidR="00A81348" w:rsidRPr="00A81348">
        <w:rPr>
          <w:rStyle w:val="indented"/>
          <w:rFonts w:ascii="Times New Roman" w:hAnsi="Times New Roman" w:cs="Times New Roman"/>
          <w:b/>
          <w:bCs/>
          <w:sz w:val="24"/>
          <w:szCs w:val="24"/>
        </w:rPr>
        <w:t>МИРГ Поморие "</w:t>
      </w:r>
      <w:proofErr w:type="spellStart"/>
      <w:r w:rsidR="00A81348" w:rsidRPr="00A81348">
        <w:rPr>
          <w:rStyle w:val="indented"/>
          <w:rFonts w:ascii="Times New Roman" w:hAnsi="Times New Roman" w:cs="Times New Roman"/>
          <w:b/>
          <w:bCs/>
          <w:sz w:val="24"/>
          <w:szCs w:val="24"/>
        </w:rPr>
        <w:t>Mярка</w:t>
      </w:r>
      <w:proofErr w:type="spellEnd"/>
      <w:r w:rsidR="00A81348" w:rsidRPr="00A81348">
        <w:rPr>
          <w:rStyle w:val="indented"/>
          <w:rFonts w:ascii="Times New Roman" w:hAnsi="Times New Roman" w:cs="Times New Roman"/>
          <w:b/>
          <w:bCs/>
          <w:sz w:val="24"/>
          <w:szCs w:val="24"/>
        </w:rPr>
        <w:t xml:space="preserve"> 5.4 Преработване на продуктите от риболов и </w:t>
      </w:r>
      <w:proofErr w:type="spellStart"/>
      <w:r w:rsidR="00A81348" w:rsidRPr="00A81348">
        <w:rPr>
          <w:rStyle w:val="indented"/>
          <w:rFonts w:ascii="Times New Roman" w:hAnsi="Times New Roman" w:cs="Times New Roman"/>
          <w:b/>
          <w:bCs/>
          <w:sz w:val="24"/>
          <w:szCs w:val="24"/>
        </w:rPr>
        <w:t>аквакултури</w:t>
      </w:r>
      <w:proofErr w:type="spellEnd"/>
      <w:r w:rsidR="00A81348" w:rsidRPr="00A81348">
        <w:rPr>
          <w:rStyle w:val="indented"/>
          <w:rFonts w:ascii="Times New Roman" w:hAnsi="Times New Roman" w:cs="Times New Roman"/>
          <w:b/>
          <w:bCs/>
          <w:sz w:val="24"/>
          <w:szCs w:val="24"/>
        </w:rPr>
        <w:t xml:space="preserve"> в МИРГ „Поморие“</w:t>
      </w:r>
    </w:p>
    <w:p w14:paraId="5E70867D" w14:textId="77777777" w:rsidR="0033680B" w:rsidRPr="009468EF" w:rsidRDefault="0033680B" w:rsidP="0033680B">
      <w:pPr>
        <w:pStyle w:val="TOCHeading"/>
        <w:tabs>
          <w:tab w:val="left" w:pos="-180"/>
        </w:tabs>
        <w:ind w:left="284" w:right="566"/>
        <w:rPr>
          <w:rFonts w:ascii="Times New Roman" w:hAnsi="Times New Roman"/>
          <w:sz w:val="24"/>
          <w:szCs w:val="24"/>
        </w:rPr>
      </w:pPr>
    </w:p>
    <w:p w14:paraId="1DE450E3" w14:textId="77777777" w:rsidR="0033680B" w:rsidRPr="009468EF" w:rsidRDefault="0033680B" w:rsidP="0033680B">
      <w:pPr>
        <w:pStyle w:val="TOCHeading"/>
        <w:tabs>
          <w:tab w:val="left" w:pos="-180"/>
        </w:tabs>
        <w:ind w:left="284" w:right="566"/>
        <w:rPr>
          <w:rFonts w:ascii="Times New Roman" w:hAnsi="Times New Roman"/>
          <w:sz w:val="24"/>
          <w:szCs w:val="24"/>
        </w:rPr>
      </w:pPr>
    </w:p>
    <w:p w14:paraId="5AFFE862" w14:textId="77777777" w:rsidR="0033680B" w:rsidRPr="009468EF" w:rsidRDefault="0033680B" w:rsidP="0033680B">
      <w:pPr>
        <w:rPr>
          <w:rFonts w:ascii="Times New Roman" w:hAnsi="Times New Roman" w:cs="Times New Roman"/>
          <w:sz w:val="24"/>
          <w:szCs w:val="24"/>
          <w:lang w:eastAsia="bg-BG"/>
        </w:rPr>
      </w:pPr>
    </w:p>
    <w:p w14:paraId="2682E23A" w14:textId="77777777" w:rsidR="0033680B" w:rsidRPr="009468EF" w:rsidRDefault="0033680B" w:rsidP="0033680B">
      <w:pPr>
        <w:rPr>
          <w:rFonts w:ascii="Times New Roman" w:hAnsi="Times New Roman" w:cs="Times New Roman"/>
          <w:sz w:val="24"/>
          <w:szCs w:val="24"/>
          <w:lang w:eastAsia="bg-BG"/>
        </w:rPr>
      </w:pPr>
    </w:p>
    <w:p w14:paraId="062D90C2" w14:textId="77777777" w:rsidR="0033680B" w:rsidRPr="009468EF" w:rsidRDefault="0033680B" w:rsidP="0033680B">
      <w:pPr>
        <w:rPr>
          <w:rFonts w:ascii="Times New Roman" w:hAnsi="Times New Roman" w:cs="Times New Roman"/>
          <w:sz w:val="24"/>
          <w:szCs w:val="24"/>
          <w:lang w:eastAsia="bg-BG"/>
        </w:rPr>
      </w:pPr>
    </w:p>
    <w:p w14:paraId="1D17131C" w14:textId="77777777" w:rsidR="0033680B" w:rsidRDefault="0033680B" w:rsidP="0033680B">
      <w:pPr>
        <w:rPr>
          <w:rFonts w:ascii="Times New Roman" w:hAnsi="Times New Roman" w:cs="Times New Roman"/>
          <w:sz w:val="24"/>
          <w:szCs w:val="24"/>
          <w:lang w:eastAsia="bg-BG"/>
        </w:rPr>
      </w:pPr>
    </w:p>
    <w:p w14:paraId="1944C83B" w14:textId="77777777" w:rsidR="009468EF" w:rsidRDefault="009468EF" w:rsidP="0033680B">
      <w:pPr>
        <w:rPr>
          <w:rFonts w:ascii="Times New Roman" w:hAnsi="Times New Roman" w:cs="Times New Roman"/>
          <w:sz w:val="24"/>
          <w:szCs w:val="24"/>
          <w:lang w:eastAsia="bg-BG"/>
        </w:rPr>
      </w:pPr>
    </w:p>
    <w:p w14:paraId="7EC2359A" w14:textId="77777777" w:rsidR="009468EF" w:rsidRPr="009468EF" w:rsidRDefault="009468EF" w:rsidP="0033680B">
      <w:pPr>
        <w:rPr>
          <w:rFonts w:ascii="Times New Roman" w:hAnsi="Times New Roman" w:cs="Times New Roman"/>
          <w:sz w:val="24"/>
          <w:szCs w:val="24"/>
          <w:lang w:eastAsia="bg-BG"/>
        </w:rPr>
      </w:pPr>
    </w:p>
    <w:p w14:paraId="7B8F61A8" w14:textId="77777777" w:rsidR="000E5349" w:rsidRPr="009468EF" w:rsidRDefault="000E5349" w:rsidP="0033680B">
      <w:pPr>
        <w:rPr>
          <w:rFonts w:ascii="Times New Roman" w:hAnsi="Times New Roman" w:cs="Times New Roman"/>
          <w:sz w:val="24"/>
          <w:szCs w:val="24"/>
          <w:lang w:eastAsia="bg-BG"/>
        </w:rPr>
      </w:pPr>
    </w:p>
    <w:p w14:paraId="46A26F07" w14:textId="77777777" w:rsidR="0033680B" w:rsidRPr="009468EF" w:rsidRDefault="0033680B" w:rsidP="0033680B">
      <w:pPr>
        <w:pStyle w:val="TOCHeading"/>
        <w:tabs>
          <w:tab w:val="left" w:pos="-180"/>
        </w:tabs>
        <w:ind w:left="284" w:right="566"/>
        <w:rPr>
          <w:rFonts w:ascii="Times New Roman" w:hAnsi="Times New Roman"/>
          <w:sz w:val="24"/>
          <w:szCs w:val="24"/>
        </w:rPr>
      </w:pPr>
      <w:r w:rsidRPr="009468EF">
        <w:rPr>
          <w:rFonts w:ascii="Times New Roman" w:hAnsi="Times New Roman"/>
          <w:sz w:val="24"/>
          <w:szCs w:val="24"/>
        </w:rPr>
        <w:t>Съдържание</w:t>
      </w:r>
    </w:p>
    <w:p w14:paraId="608A4944" w14:textId="77777777" w:rsidR="0033680B" w:rsidRPr="009468EF" w:rsidRDefault="0033680B" w:rsidP="0033680B">
      <w:pPr>
        <w:tabs>
          <w:tab w:val="left" w:pos="-180"/>
        </w:tabs>
        <w:ind w:left="284" w:right="566"/>
        <w:rPr>
          <w:rFonts w:ascii="Times New Roman" w:hAnsi="Times New Roman" w:cs="Times New Roman"/>
          <w:sz w:val="24"/>
          <w:szCs w:val="24"/>
        </w:rPr>
      </w:pPr>
    </w:p>
    <w:p w14:paraId="34299ADB" w14:textId="77777777" w:rsidR="0033680B" w:rsidRPr="009468EF" w:rsidRDefault="00D41E88" w:rsidP="0033680B">
      <w:pPr>
        <w:pStyle w:val="TOC2"/>
        <w:ind w:left="284" w:right="566"/>
        <w:rPr>
          <w:rFonts w:ascii="Times New Roman" w:eastAsia="Times New Roman" w:hAnsi="Times New Roman" w:cs="Times New Roman"/>
          <w:sz w:val="24"/>
          <w:szCs w:val="24"/>
          <w:lang w:eastAsia="bg-BG"/>
        </w:rPr>
      </w:pPr>
      <w:r w:rsidRPr="009468EF">
        <w:rPr>
          <w:rFonts w:ascii="Times New Roman" w:hAnsi="Times New Roman" w:cs="Times New Roman"/>
          <w:sz w:val="24"/>
          <w:szCs w:val="24"/>
        </w:rPr>
        <w:fldChar w:fldCharType="begin"/>
      </w:r>
      <w:r w:rsidR="0033680B" w:rsidRPr="009468EF">
        <w:rPr>
          <w:rFonts w:ascii="Times New Roman" w:hAnsi="Times New Roman" w:cs="Times New Roman"/>
          <w:sz w:val="24"/>
          <w:szCs w:val="24"/>
        </w:rPr>
        <w:instrText xml:space="preserve"> TOC \o "1-3" \h \z \u </w:instrText>
      </w:r>
      <w:r w:rsidRPr="009468EF">
        <w:rPr>
          <w:rFonts w:ascii="Times New Roman" w:hAnsi="Times New Roman" w:cs="Times New Roman"/>
          <w:sz w:val="24"/>
          <w:szCs w:val="24"/>
        </w:rPr>
        <w:fldChar w:fldCharType="separate"/>
      </w:r>
      <w:hyperlink w:anchor="_Toc452739779" w:history="1">
        <w:r w:rsidR="0033680B" w:rsidRPr="009468EF">
          <w:rPr>
            <w:rStyle w:val="Hyperlink"/>
            <w:rFonts w:ascii="Times New Roman" w:hAnsi="Times New Roman" w:cs="Times New Roman"/>
            <w:sz w:val="24"/>
            <w:szCs w:val="24"/>
          </w:rPr>
          <w:t>1. Наименование на програмата:</w:t>
        </w:r>
        <w:r w:rsidR="0033680B" w:rsidRPr="009468EF">
          <w:rPr>
            <w:rFonts w:ascii="Times New Roman" w:hAnsi="Times New Roman" w:cs="Times New Roman"/>
            <w:webHidden/>
            <w:sz w:val="24"/>
            <w:szCs w:val="24"/>
          </w:rPr>
          <w:tab/>
        </w:r>
        <w:r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_Toc452739779 \h </w:instrText>
        </w:r>
        <w:r w:rsidRPr="009468EF">
          <w:rPr>
            <w:rFonts w:ascii="Times New Roman" w:hAnsi="Times New Roman" w:cs="Times New Roman"/>
            <w:webHidden/>
            <w:sz w:val="24"/>
            <w:szCs w:val="24"/>
          </w:rPr>
        </w:r>
        <w:r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4</w:t>
        </w:r>
        <w:r w:rsidRPr="009468EF">
          <w:rPr>
            <w:rFonts w:ascii="Times New Roman" w:hAnsi="Times New Roman" w:cs="Times New Roman"/>
            <w:webHidden/>
            <w:sz w:val="24"/>
            <w:szCs w:val="24"/>
          </w:rPr>
          <w:fldChar w:fldCharType="end"/>
        </w:r>
      </w:hyperlink>
    </w:p>
    <w:p w14:paraId="3B26A5A4" w14:textId="77777777" w:rsidR="0033680B" w:rsidRPr="009468EF" w:rsidRDefault="00851BB0" w:rsidP="0033680B">
      <w:pPr>
        <w:pStyle w:val="TOC2"/>
        <w:ind w:left="284" w:right="566"/>
        <w:rPr>
          <w:rFonts w:ascii="Times New Roman" w:eastAsia="Times New Roman" w:hAnsi="Times New Roman" w:cs="Times New Roman"/>
          <w:sz w:val="24"/>
          <w:szCs w:val="24"/>
          <w:lang w:eastAsia="bg-BG"/>
        </w:rPr>
      </w:pPr>
      <w:hyperlink w:anchor="_Toc452739780" w:history="1">
        <w:r w:rsidR="0033680B" w:rsidRPr="009468EF">
          <w:rPr>
            <w:rStyle w:val="Hyperlink"/>
            <w:rFonts w:ascii="Times New Roman" w:hAnsi="Times New Roman" w:cs="Times New Roman"/>
            <w:sz w:val="24"/>
            <w:szCs w:val="24"/>
          </w:rPr>
          <w:t>2. Наименование на приоритетната ос:</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_Toc452739780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4</w:t>
        </w:r>
        <w:r w:rsidR="00D41E88" w:rsidRPr="009468EF">
          <w:rPr>
            <w:rFonts w:ascii="Times New Roman" w:hAnsi="Times New Roman" w:cs="Times New Roman"/>
            <w:webHidden/>
            <w:sz w:val="24"/>
            <w:szCs w:val="24"/>
          </w:rPr>
          <w:fldChar w:fldCharType="end"/>
        </w:r>
      </w:hyperlink>
    </w:p>
    <w:p w14:paraId="54AD5580" w14:textId="77777777" w:rsidR="0033680B" w:rsidRPr="009468EF" w:rsidRDefault="00851BB0" w:rsidP="0033680B">
      <w:pPr>
        <w:pStyle w:val="TOC2"/>
        <w:ind w:left="284" w:right="566"/>
        <w:rPr>
          <w:rFonts w:ascii="Times New Roman" w:eastAsia="Times New Roman" w:hAnsi="Times New Roman" w:cs="Times New Roman"/>
          <w:sz w:val="24"/>
          <w:szCs w:val="24"/>
          <w:lang w:eastAsia="bg-BG"/>
        </w:rPr>
      </w:pPr>
      <w:hyperlink w:anchor="_Toc452739781" w:history="1">
        <w:r w:rsidR="0033680B" w:rsidRPr="009468EF">
          <w:rPr>
            <w:rStyle w:val="Hyperlink"/>
            <w:rFonts w:ascii="Times New Roman" w:hAnsi="Times New Roman" w:cs="Times New Roman"/>
            <w:sz w:val="24"/>
            <w:szCs w:val="24"/>
          </w:rPr>
          <w:t>3. Наименование на процедурата:</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_Toc452739781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4</w:t>
        </w:r>
        <w:r w:rsidR="00D41E88" w:rsidRPr="009468EF">
          <w:rPr>
            <w:rFonts w:ascii="Times New Roman" w:hAnsi="Times New Roman" w:cs="Times New Roman"/>
            <w:webHidden/>
            <w:sz w:val="24"/>
            <w:szCs w:val="24"/>
          </w:rPr>
          <w:fldChar w:fldCharType="end"/>
        </w:r>
      </w:hyperlink>
    </w:p>
    <w:p w14:paraId="18B5EFEF" w14:textId="77777777" w:rsidR="0033680B" w:rsidRPr="009468EF" w:rsidRDefault="00851BB0" w:rsidP="0033680B">
      <w:pPr>
        <w:pStyle w:val="TOC2"/>
        <w:ind w:left="284" w:right="566"/>
        <w:rPr>
          <w:rFonts w:ascii="Times New Roman" w:eastAsia="Times New Roman" w:hAnsi="Times New Roman" w:cs="Times New Roman"/>
          <w:sz w:val="24"/>
          <w:szCs w:val="24"/>
          <w:lang w:eastAsia="bg-BG"/>
        </w:rPr>
      </w:pPr>
      <w:hyperlink w:anchor="_Toc452739782" w:history="1">
        <w:r w:rsidR="0033680B" w:rsidRPr="009468EF">
          <w:rPr>
            <w:rStyle w:val="Hyperlink"/>
            <w:rFonts w:ascii="Times New Roman" w:hAnsi="Times New Roman" w:cs="Times New Roman"/>
            <w:sz w:val="24"/>
            <w:szCs w:val="24"/>
          </w:rPr>
          <w:t>4. Измерения по кодове:</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_Toc452739782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4</w:t>
        </w:r>
        <w:r w:rsidR="00D41E88" w:rsidRPr="009468EF">
          <w:rPr>
            <w:rFonts w:ascii="Times New Roman" w:hAnsi="Times New Roman" w:cs="Times New Roman"/>
            <w:webHidden/>
            <w:sz w:val="24"/>
            <w:szCs w:val="24"/>
          </w:rPr>
          <w:fldChar w:fldCharType="end"/>
        </w:r>
      </w:hyperlink>
    </w:p>
    <w:p w14:paraId="16C274E6" w14:textId="77777777" w:rsidR="0033680B" w:rsidRPr="009468EF" w:rsidRDefault="00851BB0" w:rsidP="0033680B">
      <w:pPr>
        <w:pStyle w:val="TOC2"/>
        <w:ind w:left="284" w:right="566"/>
        <w:rPr>
          <w:rFonts w:ascii="Times New Roman" w:eastAsia="Times New Roman" w:hAnsi="Times New Roman" w:cs="Times New Roman"/>
          <w:sz w:val="24"/>
          <w:szCs w:val="24"/>
          <w:lang w:eastAsia="bg-BG"/>
        </w:rPr>
      </w:pPr>
      <w:hyperlink w:anchor="_Toc452739783" w:history="1">
        <w:r w:rsidR="0033680B" w:rsidRPr="009468EF">
          <w:rPr>
            <w:rStyle w:val="Hyperlink"/>
            <w:rFonts w:ascii="Times New Roman" w:hAnsi="Times New Roman" w:cs="Times New Roman"/>
            <w:sz w:val="24"/>
            <w:szCs w:val="24"/>
          </w:rPr>
          <w:t>5. Териториален обхват:</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_Toc452739783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4</w:t>
        </w:r>
        <w:r w:rsidR="00D41E88" w:rsidRPr="009468EF">
          <w:rPr>
            <w:rFonts w:ascii="Times New Roman" w:hAnsi="Times New Roman" w:cs="Times New Roman"/>
            <w:webHidden/>
            <w:sz w:val="24"/>
            <w:szCs w:val="24"/>
          </w:rPr>
          <w:fldChar w:fldCharType="end"/>
        </w:r>
      </w:hyperlink>
    </w:p>
    <w:p w14:paraId="3D0B6390" w14:textId="77777777" w:rsidR="0033680B" w:rsidRPr="009468EF" w:rsidRDefault="00851BB0" w:rsidP="0033680B">
      <w:pPr>
        <w:pStyle w:val="TOC2"/>
        <w:ind w:left="284" w:right="566"/>
        <w:rPr>
          <w:rFonts w:ascii="Times New Roman" w:eastAsia="Times New Roman" w:hAnsi="Times New Roman" w:cs="Times New Roman"/>
          <w:sz w:val="24"/>
          <w:szCs w:val="24"/>
          <w:lang w:eastAsia="bg-BG"/>
        </w:rPr>
      </w:pPr>
      <w:hyperlink w:anchor="_Toc452739784" w:history="1">
        <w:r w:rsidR="0033680B" w:rsidRPr="009468EF">
          <w:rPr>
            <w:rStyle w:val="Hyperlink"/>
            <w:rFonts w:ascii="Times New Roman" w:hAnsi="Times New Roman" w:cs="Times New Roman"/>
            <w:sz w:val="24"/>
            <w:szCs w:val="24"/>
          </w:rPr>
          <w:t>6. Цели на предоставяната безвъзмездна финансова помощ по процедурата и очаквани резултати:</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_Toc452739784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5</w:t>
        </w:r>
        <w:r w:rsidR="00D41E88" w:rsidRPr="009468EF">
          <w:rPr>
            <w:rFonts w:ascii="Times New Roman" w:hAnsi="Times New Roman" w:cs="Times New Roman"/>
            <w:webHidden/>
            <w:sz w:val="24"/>
            <w:szCs w:val="24"/>
          </w:rPr>
          <w:fldChar w:fldCharType="end"/>
        </w:r>
      </w:hyperlink>
    </w:p>
    <w:p w14:paraId="78F75424" w14:textId="77777777" w:rsidR="0033680B" w:rsidRPr="009468EF" w:rsidRDefault="00851BB0" w:rsidP="0033680B">
      <w:pPr>
        <w:pStyle w:val="TOC2"/>
        <w:ind w:left="284" w:right="566"/>
        <w:rPr>
          <w:rFonts w:ascii="Times New Roman" w:eastAsia="Times New Roman" w:hAnsi="Times New Roman" w:cs="Times New Roman"/>
          <w:sz w:val="24"/>
          <w:szCs w:val="24"/>
          <w:lang w:eastAsia="bg-BG"/>
        </w:rPr>
      </w:pPr>
      <w:hyperlink w:anchor="_Toc452739785" w:history="1">
        <w:r w:rsidR="0033680B" w:rsidRPr="009468EF">
          <w:rPr>
            <w:rStyle w:val="Hyperlink"/>
            <w:rFonts w:ascii="Times New Roman" w:hAnsi="Times New Roman" w:cs="Times New Roman"/>
            <w:bCs w:val="0"/>
            <w:sz w:val="24"/>
            <w:szCs w:val="24"/>
          </w:rPr>
          <w:t>7. Индикатори</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_Toc452739785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6</w:t>
        </w:r>
        <w:r w:rsidR="00D41E88" w:rsidRPr="009468EF">
          <w:rPr>
            <w:rFonts w:ascii="Times New Roman" w:hAnsi="Times New Roman" w:cs="Times New Roman"/>
            <w:webHidden/>
            <w:sz w:val="24"/>
            <w:szCs w:val="24"/>
          </w:rPr>
          <w:fldChar w:fldCharType="end"/>
        </w:r>
      </w:hyperlink>
    </w:p>
    <w:p w14:paraId="4363D832" w14:textId="77777777" w:rsidR="0033680B" w:rsidRPr="009468EF" w:rsidRDefault="00851BB0" w:rsidP="0033680B">
      <w:pPr>
        <w:pStyle w:val="TOC2"/>
        <w:ind w:left="284" w:right="566"/>
        <w:rPr>
          <w:rFonts w:ascii="Times New Roman" w:eastAsia="Times New Roman" w:hAnsi="Times New Roman" w:cs="Times New Roman"/>
          <w:sz w:val="24"/>
          <w:szCs w:val="24"/>
          <w:lang w:eastAsia="bg-BG"/>
        </w:rPr>
      </w:pPr>
      <w:hyperlink w:anchor="_Toc452739786" w:history="1">
        <w:r w:rsidR="0033680B" w:rsidRPr="009468EF">
          <w:rPr>
            <w:rStyle w:val="Hyperlink"/>
            <w:rFonts w:ascii="Times New Roman" w:hAnsi="Times New Roman" w:cs="Times New Roman"/>
            <w:sz w:val="24"/>
            <w:szCs w:val="24"/>
          </w:rPr>
          <w:t>8. Общ размер на безвъзмездната финансова помощ по процедурата:</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_Toc452739786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6</w:t>
        </w:r>
        <w:r w:rsidR="00D41E88" w:rsidRPr="009468EF">
          <w:rPr>
            <w:rFonts w:ascii="Times New Roman" w:hAnsi="Times New Roman" w:cs="Times New Roman"/>
            <w:webHidden/>
            <w:sz w:val="24"/>
            <w:szCs w:val="24"/>
          </w:rPr>
          <w:fldChar w:fldCharType="end"/>
        </w:r>
      </w:hyperlink>
    </w:p>
    <w:p w14:paraId="6869DE63" w14:textId="77777777" w:rsidR="0033680B" w:rsidRPr="009468EF" w:rsidRDefault="00851BB0" w:rsidP="0033680B">
      <w:pPr>
        <w:pStyle w:val="TOC2"/>
        <w:ind w:left="284" w:right="566"/>
        <w:rPr>
          <w:rFonts w:ascii="Times New Roman" w:eastAsia="Times New Roman" w:hAnsi="Times New Roman" w:cs="Times New Roman"/>
          <w:sz w:val="24"/>
          <w:szCs w:val="24"/>
          <w:lang w:eastAsia="bg-BG"/>
        </w:rPr>
      </w:pPr>
      <w:hyperlink w:anchor="_Toc452739787" w:history="1">
        <w:r w:rsidR="0033680B" w:rsidRPr="009468EF">
          <w:rPr>
            <w:rStyle w:val="Hyperlink"/>
            <w:rFonts w:ascii="Times New Roman" w:hAnsi="Times New Roman" w:cs="Times New Roman"/>
            <w:sz w:val="24"/>
            <w:szCs w:val="24"/>
          </w:rPr>
          <w:t>9. Минимален (ако е приложимо) и максимален  размер на безвъзмездната финансова помощ за конкретен  проект:</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_Toc452739787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7</w:t>
        </w:r>
        <w:r w:rsidR="00D41E88" w:rsidRPr="009468EF">
          <w:rPr>
            <w:rFonts w:ascii="Times New Roman" w:hAnsi="Times New Roman" w:cs="Times New Roman"/>
            <w:webHidden/>
            <w:sz w:val="24"/>
            <w:szCs w:val="24"/>
          </w:rPr>
          <w:fldChar w:fldCharType="end"/>
        </w:r>
      </w:hyperlink>
    </w:p>
    <w:p w14:paraId="40856F34" w14:textId="77777777" w:rsidR="0033680B" w:rsidRPr="009468EF" w:rsidRDefault="00851BB0" w:rsidP="0033680B">
      <w:pPr>
        <w:pStyle w:val="TOC2"/>
        <w:ind w:left="284" w:right="566"/>
        <w:rPr>
          <w:rFonts w:ascii="Times New Roman" w:eastAsia="Times New Roman" w:hAnsi="Times New Roman" w:cs="Times New Roman"/>
          <w:sz w:val="24"/>
          <w:szCs w:val="24"/>
          <w:lang w:eastAsia="bg-BG"/>
        </w:rPr>
      </w:pPr>
      <w:hyperlink w:anchor="_Toc452739788" w:history="1">
        <w:r w:rsidR="0033680B" w:rsidRPr="009468EF">
          <w:rPr>
            <w:rStyle w:val="Hyperlink"/>
            <w:rFonts w:ascii="Times New Roman" w:hAnsi="Times New Roman" w:cs="Times New Roman"/>
            <w:sz w:val="24"/>
            <w:szCs w:val="24"/>
          </w:rPr>
          <w:t>10. Процент на съфинансиране:</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_Toc452739788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7</w:t>
        </w:r>
        <w:r w:rsidR="00D41E88" w:rsidRPr="009468EF">
          <w:rPr>
            <w:rFonts w:ascii="Times New Roman" w:hAnsi="Times New Roman" w:cs="Times New Roman"/>
            <w:webHidden/>
            <w:sz w:val="24"/>
            <w:szCs w:val="24"/>
          </w:rPr>
          <w:fldChar w:fldCharType="end"/>
        </w:r>
      </w:hyperlink>
    </w:p>
    <w:p w14:paraId="5A0805AA" w14:textId="77777777" w:rsidR="0033680B" w:rsidRPr="009468EF" w:rsidRDefault="00851BB0" w:rsidP="0033680B">
      <w:pPr>
        <w:pStyle w:val="TOC2"/>
        <w:ind w:left="284" w:right="566"/>
        <w:rPr>
          <w:rFonts w:ascii="Times New Roman" w:eastAsia="Times New Roman" w:hAnsi="Times New Roman" w:cs="Times New Roman"/>
          <w:sz w:val="24"/>
          <w:szCs w:val="24"/>
          <w:lang w:eastAsia="bg-BG"/>
        </w:rPr>
      </w:pPr>
      <w:hyperlink w:anchor="_Toc452739789" w:history="1">
        <w:r w:rsidR="0033680B" w:rsidRPr="009468EF">
          <w:rPr>
            <w:rStyle w:val="Hyperlink"/>
            <w:rFonts w:ascii="Times New Roman" w:hAnsi="Times New Roman" w:cs="Times New Roman"/>
            <w:sz w:val="24"/>
            <w:szCs w:val="24"/>
          </w:rPr>
          <w:t>Максимален процент на съфинансиране – 50%</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_Toc452739789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8</w:t>
        </w:r>
        <w:r w:rsidR="00D41E88" w:rsidRPr="009468EF">
          <w:rPr>
            <w:rFonts w:ascii="Times New Roman" w:hAnsi="Times New Roman" w:cs="Times New Roman"/>
            <w:webHidden/>
            <w:sz w:val="24"/>
            <w:szCs w:val="24"/>
          </w:rPr>
          <w:fldChar w:fldCharType="end"/>
        </w:r>
      </w:hyperlink>
    </w:p>
    <w:p w14:paraId="00CE3A8E" w14:textId="77777777" w:rsidR="0033680B" w:rsidRPr="009468EF" w:rsidRDefault="00851BB0" w:rsidP="0033680B">
      <w:pPr>
        <w:pStyle w:val="TOC2"/>
        <w:ind w:left="284" w:right="566"/>
        <w:rPr>
          <w:rFonts w:ascii="Times New Roman" w:eastAsia="Times New Roman" w:hAnsi="Times New Roman" w:cs="Times New Roman"/>
          <w:sz w:val="24"/>
          <w:szCs w:val="24"/>
          <w:lang w:eastAsia="bg-BG"/>
        </w:rPr>
      </w:pPr>
      <w:hyperlink w:anchor="_Toc452739790" w:history="1">
        <w:r w:rsidR="0033680B" w:rsidRPr="009468EF">
          <w:rPr>
            <w:rStyle w:val="Hyperlink"/>
            <w:rFonts w:ascii="Times New Roman" w:hAnsi="Times New Roman" w:cs="Times New Roman"/>
            <w:sz w:val="24"/>
            <w:szCs w:val="24"/>
          </w:rPr>
          <w:t>Проце</w:t>
        </w:r>
        <w:r w:rsidR="009468EF" w:rsidRPr="009468EF">
          <w:rPr>
            <w:rStyle w:val="Hyperlink"/>
            <w:rFonts w:ascii="Times New Roman" w:hAnsi="Times New Roman" w:cs="Times New Roman"/>
            <w:sz w:val="24"/>
            <w:szCs w:val="24"/>
          </w:rPr>
          <w:t>нт на съфинансиране от ЕФМДР – 8</w:t>
        </w:r>
        <w:r w:rsidR="0033680B" w:rsidRPr="009468EF">
          <w:rPr>
            <w:rStyle w:val="Hyperlink"/>
            <w:rFonts w:ascii="Times New Roman" w:hAnsi="Times New Roman" w:cs="Times New Roman"/>
            <w:sz w:val="24"/>
            <w:szCs w:val="24"/>
          </w:rPr>
          <w:t>5%</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_Toc452739790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8</w:t>
        </w:r>
        <w:r w:rsidR="00D41E88" w:rsidRPr="009468EF">
          <w:rPr>
            <w:rFonts w:ascii="Times New Roman" w:hAnsi="Times New Roman" w:cs="Times New Roman"/>
            <w:webHidden/>
            <w:sz w:val="24"/>
            <w:szCs w:val="24"/>
          </w:rPr>
          <w:fldChar w:fldCharType="end"/>
        </w:r>
      </w:hyperlink>
    </w:p>
    <w:p w14:paraId="02A90D5E" w14:textId="77777777" w:rsidR="0033680B" w:rsidRPr="009468EF" w:rsidRDefault="00851BB0" w:rsidP="0033680B">
      <w:pPr>
        <w:pStyle w:val="TOC2"/>
        <w:ind w:left="284" w:right="566"/>
        <w:rPr>
          <w:rFonts w:ascii="Times New Roman" w:eastAsia="Times New Roman" w:hAnsi="Times New Roman" w:cs="Times New Roman"/>
          <w:sz w:val="24"/>
          <w:szCs w:val="24"/>
          <w:lang w:eastAsia="bg-BG"/>
        </w:rPr>
      </w:pPr>
      <w:hyperlink w:anchor="_Toc452739791" w:history="1">
        <w:r w:rsidR="0033680B" w:rsidRPr="009468EF">
          <w:rPr>
            <w:rStyle w:val="Hyperlink"/>
            <w:rFonts w:ascii="Times New Roman" w:hAnsi="Times New Roman" w:cs="Times New Roman"/>
            <w:sz w:val="24"/>
            <w:szCs w:val="24"/>
          </w:rPr>
          <w:t>Процент на съфинан</w:t>
        </w:r>
        <w:r w:rsidR="009468EF" w:rsidRPr="009468EF">
          <w:rPr>
            <w:rStyle w:val="Hyperlink"/>
            <w:rFonts w:ascii="Times New Roman" w:hAnsi="Times New Roman" w:cs="Times New Roman"/>
            <w:sz w:val="24"/>
            <w:szCs w:val="24"/>
          </w:rPr>
          <w:t>сиране от националния бюджет – 1</w:t>
        </w:r>
        <w:r w:rsidR="0033680B" w:rsidRPr="009468EF">
          <w:rPr>
            <w:rStyle w:val="Hyperlink"/>
            <w:rFonts w:ascii="Times New Roman" w:hAnsi="Times New Roman" w:cs="Times New Roman"/>
            <w:sz w:val="24"/>
            <w:szCs w:val="24"/>
          </w:rPr>
          <w:t>5%</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_Toc452739791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8</w:t>
        </w:r>
        <w:r w:rsidR="00D41E88" w:rsidRPr="009468EF">
          <w:rPr>
            <w:rFonts w:ascii="Times New Roman" w:hAnsi="Times New Roman" w:cs="Times New Roman"/>
            <w:webHidden/>
            <w:sz w:val="24"/>
            <w:szCs w:val="24"/>
          </w:rPr>
          <w:fldChar w:fldCharType="end"/>
        </w:r>
      </w:hyperlink>
    </w:p>
    <w:p w14:paraId="2A726FF8" w14:textId="77777777" w:rsidR="0033680B" w:rsidRPr="009468EF" w:rsidRDefault="00851BB0" w:rsidP="0033680B">
      <w:pPr>
        <w:pStyle w:val="TOC2"/>
        <w:ind w:left="284" w:right="566"/>
        <w:rPr>
          <w:rFonts w:ascii="Times New Roman" w:eastAsia="Times New Roman" w:hAnsi="Times New Roman" w:cs="Times New Roman"/>
          <w:sz w:val="24"/>
          <w:szCs w:val="24"/>
          <w:lang w:eastAsia="bg-BG"/>
        </w:rPr>
      </w:pPr>
      <w:hyperlink w:anchor="_Toc452739792" w:history="1">
        <w:r w:rsidR="0033680B" w:rsidRPr="009468EF">
          <w:rPr>
            <w:rStyle w:val="Hyperlink"/>
            <w:rFonts w:ascii="Times New Roman" w:hAnsi="Times New Roman" w:cs="Times New Roman"/>
            <w:sz w:val="24"/>
            <w:szCs w:val="24"/>
          </w:rPr>
          <w:t>11. Допустими кандидати:</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_Toc452739792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8</w:t>
        </w:r>
        <w:r w:rsidR="00D41E88" w:rsidRPr="009468EF">
          <w:rPr>
            <w:rFonts w:ascii="Times New Roman" w:hAnsi="Times New Roman" w:cs="Times New Roman"/>
            <w:webHidden/>
            <w:sz w:val="24"/>
            <w:szCs w:val="24"/>
          </w:rPr>
          <w:fldChar w:fldCharType="end"/>
        </w:r>
      </w:hyperlink>
    </w:p>
    <w:p w14:paraId="033E5181" w14:textId="77777777" w:rsidR="0033680B" w:rsidRPr="009468EF" w:rsidRDefault="00851BB0" w:rsidP="003E5F6B">
      <w:pPr>
        <w:pStyle w:val="TOC3"/>
        <w:rPr>
          <w:rFonts w:ascii="Times New Roman" w:eastAsia="Times New Roman" w:hAnsi="Times New Roman" w:cs="Times New Roman"/>
          <w:sz w:val="24"/>
          <w:szCs w:val="24"/>
          <w:lang w:eastAsia="bg-BG"/>
        </w:rPr>
      </w:pPr>
      <w:hyperlink w:anchor="_Toc452739793" w:history="1">
        <w:r w:rsidR="0033680B" w:rsidRPr="009468EF">
          <w:rPr>
            <w:rStyle w:val="Hyperlink"/>
            <w:rFonts w:ascii="Times New Roman" w:hAnsi="Times New Roman" w:cs="Times New Roman"/>
            <w:sz w:val="24"/>
            <w:szCs w:val="24"/>
          </w:rPr>
          <w:t>11.1 Критерии за допустимост на кандидатите</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_Toc452739793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8</w:t>
        </w:r>
        <w:r w:rsidR="00D41E88" w:rsidRPr="009468EF">
          <w:rPr>
            <w:rFonts w:ascii="Times New Roman" w:hAnsi="Times New Roman" w:cs="Times New Roman"/>
            <w:webHidden/>
            <w:sz w:val="24"/>
            <w:szCs w:val="24"/>
          </w:rPr>
          <w:fldChar w:fldCharType="end"/>
        </w:r>
      </w:hyperlink>
    </w:p>
    <w:p w14:paraId="08C962DF" w14:textId="77777777" w:rsidR="0033680B" w:rsidRPr="009468EF" w:rsidRDefault="00851BB0" w:rsidP="003E5F6B">
      <w:pPr>
        <w:pStyle w:val="TOC3"/>
        <w:rPr>
          <w:rFonts w:ascii="Times New Roman" w:eastAsia="Times New Roman" w:hAnsi="Times New Roman" w:cs="Times New Roman"/>
          <w:sz w:val="24"/>
          <w:szCs w:val="24"/>
          <w:lang w:eastAsia="bg-BG"/>
        </w:rPr>
      </w:pPr>
      <w:hyperlink w:anchor="_Toc452739794" w:history="1">
        <w:r w:rsidR="0033680B" w:rsidRPr="009468EF">
          <w:rPr>
            <w:rStyle w:val="Hyperlink"/>
            <w:rFonts w:ascii="Times New Roman" w:hAnsi="Times New Roman" w:cs="Times New Roman"/>
            <w:sz w:val="24"/>
            <w:szCs w:val="24"/>
          </w:rPr>
          <w:t>11.2 Критерии за недопустимост на кандидатите:</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_Toc452739794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10</w:t>
        </w:r>
        <w:r w:rsidR="00D41E88" w:rsidRPr="009468EF">
          <w:rPr>
            <w:rFonts w:ascii="Times New Roman" w:hAnsi="Times New Roman" w:cs="Times New Roman"/>
            <w:webHidden/>
            <w:sz w:val="24"/>
            <w:szCs w:val="24"/>
          </w:rPr>
          <w:fldChar w:fldCharType="end"/>
        </w:r>
      </w:hyperlink>
    </w:p>
    <w:p w14:paraId="30E2CC29" w14:textId="77777777" w:rsidR="0033680B" w:rsidRPr="009468EF" w:rsidRDefault="00851BB0" w:rsidP="0033680B">
      <w:pPr>
        <w:pStyle w:val="TOC2"/>
        <w:ind w:left="284" w:right="566"/>
        <w:rPr>
          <w:rFonts w:ascii="Times New Roman" w:hAnsi="Times New Roman" w:cs="Times New Roman"/>
          <w:sz w:val="24"/>
          <w:szCs w:val="24"/>
        </w:rPr>
      </w:pPr>
      <w:hyperlink w:anchor="_Toc452739795" w:history="1">
        <w:r w:rsidR="0033680B" w:rsidRPr="009468EF">
          <w:rPr>
            <w:rStyle w:val="Hyperlink"/>
            <w:rFonts w:ascii="Times New Roman" w:hAnsi="Times New Roman" w:cs="Times New Roman"/>
            <w:sz w:val="24"/>
            <w:szCs w:val="24"/>
          </w:rPr>
          <w:t>12. Допустими партньори (ако е приложимо):</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_Toc452739795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13</w:t>
        </w:r>
        <w:r w:rsidR="00D41E88" w:rsidRPr="009468EF">
          <w:rPr>
            <w:rFonts w:ascii="Times New Roman" w:hAnsi="Times New Roman" w:cs="Times New Roman"/>
            <w:webHidden/>
            <w:sz w:val="24"/>
            <w:szCs w:val="24"/>
          </w:rPr>
          <w:fldChar w:fldCharType="end"/>
        </w:r>
      </w:hyperlink>
    </w:p>
    <w:p w14:paraId="07BF0A22" w14:textId="77777777" w:rsidR="00D20D17" w:rsidRPr="009468EF" w:rsidRDefault="00851BB0" w:rsidP="00D20D17">
      <w:pPr>
        <w:pStyle w:val="TOC3"/>
        <w:rPr>
          <w:rFonts w:ascii="Times New Roman" w:eastAsia="Times New Roman" w:hAnsi="Times New Roman" w:cs="Times New Roman"/>
          <w:sz w:val="24"/>
          <w:szCs w:val="24"/>
          <w:lang w:eastAsia="bg-BG"/>
        </w:rPr>
      </w:pPr>
      <w:hyperlink w:anchor="_Toc452739796" w:history="1">
        <w:r w:rsidR="00D20D17" w:rsidRPr="009468EF">
          <w:rPr>
            <w:rStyle w:val="Hyperlink"/>
            <w:rFonts w:ascii="Times New Roman" w:hAnsi="Times New Roman" w:cs="Times New Roman"/>
            <w:sz w:val="24"/>
            <w:szCs w:val="24"/>
          </w:rPr>
          <w:t>13. Дейности, допустими за финансиране</w:t>
        </w:r>
        <w:r w:rsidR="00D20D17" w:rsidRPr="009468EF">
          <w:rPr>
            <w:rFonts w:ascii="Times New Roman" w:hAnsi="Times New Roman" w:cs="Times New Roman"/>
            <w:webHidden/>
            <w:sz w:val="24"/>
            <w:szCs w:val="24"/>
          </w:rPr>
          <w:tab/>
        </w:r>
        <w:r w:rsidR="00D20D17" w:rsidRPr="009468EF">
          <w:rPr>
            <w:rFonts w:ascii="Times New Roman" w:hAnsi="Times New Roman" w:cs="Times New Roman"/>
            <w:webHidden/>
            <w:sz w:val="24"/>
            <w:szCs w:val="24"/>
          </w:rPr>
          <w:fldChar w:fldCharType="begin"/>
        </w:r>
        <w:r w:rsidR="00D20D17" w:rsidRPr="009468EF">
          <w:rPr>
            <w:rFonts w:ascii="Times New Roman" w:hAnsi="Times New Roman" w:cs="Times New Roman"/>
            <w:webHidden/>
            <w:sz w:val="24"/>
            <w:szCs w:val="24"/>
          </w:rPr>
          <w:instrText xml:space="preserve"> PAGEREF _Toc452739796 \h </w:instrText>
        </w:r>
        <w:r w:rsidR="00D20D17" w:rsidRPr="009468EF">
          <w:rPr>
            <w:rFonts w:ascii="Times New Roman" w:hAnsi="Times New Roman" w:cs="Times New Roman"/>
            <w:webHidden/>
            <w:sz w:val="24"/>
            <w:szCs w:val="24"/>
          </w:rPr>
        </w:r>
        <w:r w:rsidR="00D20D17" w:rsidRPr="009468EF">
          <w:rPr>
            <w:rFonts w:ascii="Times New Roman" w:hAnsi="Times New Roman" w:cs="Times New Roman"/>
            <w:webHidden/>
            <w:sz w:val="24"/>
            <w:szCs w:val="24"/>
          </w:rPr>
          <w:fldChar w:fldCharType="separate"/>
        </w:r>
        <w:r w:rsidR="00D20D17" w:rsidRPr="009468EF">
          <w:rPr>
            <w:rFonts w:ascii="Times New Roman" w:hAnsi="Times New Roman" w:cs="Times New Roman"/>
            <w:webHidden/>
            <w:sz w:val="24"/>
            <w:szCs w:val="24"/>
          </w:rPr>
          <w:t>13</w:t>
        </w:r>
        <w:r w:rsidR="00D20D17" w:rsidRPr="009468EF">
          <w:rPr>
            <w:rFonts w:ascii="Times New Roman" w:hAnsi="Times New Roman" w:cs="Times New Roman"/>
            <w:webHidden/>
            <w:sz w:val="24"/>
            <w:szCs w:val="24"/>
          </w:rPr>
          <w:fldChar w:fldCharType="end"/>
        </w:r>
      </w:hyperlink>
    </w:p>
    <w:p w14:paraId="46F460A4" w14:textId="77777777" w:rsidR="00D20D17" w:rsidRPr="009468EF" w:rsidRDefault="00851BB0" w:rsidP="00D20D17">
      <w:pPr>
        <w:pStyle w:val="TOC3"/>
        <w:rPr>
          <w:rFonts w:ascii="Times New Roman" w:eastAsia="Times New Roman" w:hAnsi="Times New Roman" w:cs="Times New Roman"/>
          <w:sz w:val="24"/>
          <w:szCs w:val="24"/>
          <w:lang w:eastAsia="bg-BG"/>
        </w:rPr>
      </w:pPr>
      <w:hyperlink w:anchor="_Toc452739796" w:history="1">
        <w:r w:rsidR="00D20D17" w:rsidRPr="009468EF">
          <w:rPr>
            <w:rStyle w:val="Hyperlink"/>
            <w:rFonts w:ascii="Times New Roman" w:hAnsi="Times New Roman" w:cs="Times New Roman"/>
            <w:sz w:val="24"/>
            <w:szCs w:val="24"/>
          </w:rPr>
          <w:t>13.1. Допустими дейности</w:t>
        </w:r>
        <w:r w:rsidR="00D20D17" w:rsidRPr="009468EF">
          <w:rPr>
            <w:rFonts w:ascii="Times New Roman" w:hAnsi="Times New Roman" w:cs="Times New Roman"/>
            <w:webHidden/>
            <w:sz w:val="24"/>
            <w:szCs w:val="24"/>
          </w:rPr>
          <w:tab/>
        </w:r>
        <w:r w:rsidR="00D20D17" w:rsidRPr="009468EF">
          <w:rPr>
            <w:rFonts w:ascii="Times New Roman" w:hAnsi="Times New Roman" w:cs="Times New Roman"/>
            <w:webHidden/>
            <w:sz w:val="24"/>
            <w:szCs w:val="24"/>
          </w:rPr>
          <w:fldChar w:fldCharType="begin"/>
        </w:r>
        <w:r w:rsidR="00D20D17" w:rsidRPr="009468EF">
          <w:rPr>
            <w:rFonts w:ascii="Times New Roman" w:hAnsi="Times New Roman" w:cs="Times New Roman"/>
            <w:webHidden/>
            <w:sz w:val="24"/>
            <w:szCs w:val="24"/>
          </w:rPr>
          <w:instrText xml:space="preserve"> PAGEREF _Toc452739796 \h </w:instrText>
        </w:r>
        <w:r w:rsidR="00D20D17" w:rsidRPr="009468EF">
          <w:rPr>
            <w:rFonts w:ascii="Times New Roman" w:hAnsi="Times New Roman" w:cs="Times New Roman"/>
            <w:webHidden/>
            <w:sz w:val="24"/>
            <w:szCs w:val="24"/>
          </w:rPr>
        </w:r>
        <w:r w:rsidR="00D20D17" w:rsidRPr="009468EF">
          <w:rPr>
            <w:rFonts w:ascii="Times New Roman" w:hAnsi="Times New Roman" w:cs="Times New Roman"/>
            <w:webHidden/>
            <w:sz w:val="24"/>
            <w:szCs w:val="24"/>
          </w:rPr>
          <w:fldChar w:fldCharType="separate"/>
        </w:r>
        <w:r w:rsidR="00D20D17" w:rsidRPr="009468EF">
          <w:rPr>
            <w:rFonts w:ascii="Times New Roman" w:hAnsi="Times New Roman" w:cs="Times New Roman"/>
            <w:webHidden/>
            <w:sz w:val="24"/>
            <w:szCs w:val="24"/>
          </w:rPr>
          <w:t>13</w:t>
        </w:r>
        <w:r w:rsidR="00D20D17" w:rsidRPr="009468EF">
          <w:rPr>
            <w:rFonts w:ascii="Times New Roman" w:hAnsi="Times New Roman" w:cs="Times New Roman"/>
            <w:webHidden/>
            <w:sz w:val="24"/>
            <w:szCs w:val="24"/>
          </w:rPr>
          <w:fldChar w:fldCharType="end"/>
        </w:r>
      </w:hyperlink>
    </w:p>
    <w:p w14:paraId="282C4673" w14:textId="77777777" w:rsidR="0033680B" w:rsidRPr="009468EF" w:rsidRDefault="00851BB0" w:rsidP="003E5F6B">
      <w:pPr>
        <w:pStyle w:val="TOC3"/>
        <w:rPr>
          <w:rFonts w:ascii="Times New Roman" w:eastAsia="Times New Roman" w:hAnsi="Times New Roman" w:cs="Times New Roman"/>
          <w:sz w:val="24"/>
          <w:szCs w:val="24"/>
          <w:lang w:eastAsia="bg-BG"/>
        </w:rPr>
      </w:pPr>
      <w:hyperlink w:anchor="_Toc452739796" w:history="1">
        <w:r w:rsidR="0033680B" w:rsidRPr="009468EF">
          <w:rPr>
            <w:rStyle w:val="Hyperlink"/>
            <w:rFonts w:ascii="Times New Roman" w:hAnsi="Times New Roman" w:cs="Times New Roman"/>
            <w:sz w:val="24"/>
            <w:szCs w:val="24"/>
          </w:rPr>
          <w:t>13.2. Недопустими дейности</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_Toc452739796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13</w:t>
        </w:r>
        <w:r w:rsidR="00D41E88" w:rsidRPr="009468EF">
          <w:rPr>
            <w:rFonts w:ascii="Times New Roman" w:hAnsi="Times New Roman" w:cs="Times New Roman"/>
            <w:webHidden/>
            <w:sz w:val="24"/>
            <w:szCs w:val="24"/>
          </w:rPr>
          <w:fldChar w:fldCharType="end"/>
        </w:r>
      </w:hyperlink>
    </w:p>
    <w:p w14:paraId="45977F92" w14:textId="77777777" w:rsidR="0033680B" w:rsidRPr="009468EF" w:rsidRDefault="00851BB0" w:rsidP="003E5F6B">
      <w:pPr>
        <w:pStyle w:val="TOC3"/>
        <w:rPr>
          <w:rFonts w:ascii="Times New Roman" w:eastAsia="Times New Roman" w:hAnsi="Times New Roman" w:cs="Times New Roman"/>
          <w:sz w:val="24"/>
          <w:szCs w:val="24"/>
          <w:lang w:eastAsia="bg-BG"/>
        </w:rPr>
      </w:pPr>
      <w:hyperlink w:anchor="_Toc452739797" w:history="1">
        <w:r w:rsidR="0033680B" w:rsidRPr="009468EF">
          <w:rPr>
            <w:rStyle w:val="Hyperlink"/>
            <w:rFonts w:ascii="Times New Roman" w:hAnsi="Times New Roman" w:cs="Times New Roman"/>
            <w:sz w:val="24"/>
            <w:szCs w:val="24"/>
          </w:rPr>
          <w:t>14.1. Допустими разходи</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_Toc452739797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14</w:t>
        </w:r>
        <w:r w:rsidR="00D41E88" w:rsidRPr="009468EF">
          <w:rPr>
            <w:rFonts w:ascii="Times New Roman" w:hAnsi="Times New Roman" w:cs="Times New Roman"/>
            <w:webHidden/>
            <w:sz w:val="24"/>
            <w:szCs w:val="24"/>
          </w:rPr>
          <w:fldChar w:fldCharType="end"/>
        </w:r>
      </w:hyperlink>
    </w:p>
    <w:p w14:paraId="6005DD0D" w14:textId="77777777" w:rsidR="0033680B" w:rsidRPr="009468EF" w:rsidRDefault="00851BB0" w:rsidP="003E5F6B">
      <w:pPr>
        <w:pStyle w:val="TOC3"/>
        <w:rPr>
          <w:rFonts w:ascii="Times New Roman" w:eastAsia="Times New Roman" w:hAnsi="Times New Roman" w:cs="Times New Roman"/>
          <w:sz w:val="24"/>
          <w:szCs w:val="24"/>
          <w:lang w:eastAsia="bg-BG"/>
        </w:rPr>
      </w:pPr>
      <w:hyperlink w:anchor="_Toc452739798" w:history="1">
        <w:r w:rsidR="0033680B" w:rsidRPr="009468EF">
          <w:rPr>
            <w:rStyle w:val="Hyperlink"/>
            <w:rFonts w:ascii="Times New Roman" w:hAnsi="Times New Roman" w:cs="Times New Roman"/>
            <w:bCs/>
            <w:sz w:val="24"/>
            <w:szCs w:val="24"/>
          </w:rPr>
          <w:t>14.2. Недопустими разходи</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_Toc452739798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20</w:t>
        </w:r>
        <w:r w:rsidR="00D41E88" w:rsidRPr="009468EF">
          <w:rPr>
            <w:rFonts w:ascii="Times New Roman" w:hAnsi="Times New Roman" w:cs="Times New Roman"/>
            <w:webHidden/>
            <w:sz w:val="24"/>
            <w:szCs w:val="24"/>
          </w:rPr>
          <w:fldChar w:fldCharType="end"/>
        </w:r>
      </w:hyperlink>
    </w:p>
    <w:p w14:paraId="5BFE33D5" w14:textId="77777777" w:rsidR="0033680B" w:rsidRPr="009468EF" w:rsidRDefault="00851BB0" w:rsidP="003E5F6B">
      <w:pPr>
        <w:pStyle w:val="TOC3"/>
        <w:rPr>
          <w:rFonts w:ascii="Times New Roman" w:eastAsia="Times New Roman" w:hAnsi="Times New Roman" w:cs="Times New Roman"/>
          <w:sz w:val="24"/>
          <w:szCs w:val="24"/>
          <w:lang w:eastAsia="bg-BG"/>
        </w:rPr>
      </w:pPr>
      <w:hyperlink w:anchor="_Toc452739799" w:history="1">
        <w:r w:rsidR="0033680B" w:rsidRPr="009468EF">
          <w:rPr>
            <w:rStyle w:val="Hyperlink"/>
            <w:rFonts w:ascii="Times New Roman" w:hAnsi="Times New Roman" w:cs="Times New Roman"/>
            <w:sz w:val="24"/>
            <w:szCs w:val="24"/>
          </w:rPr>
          <w:t>15. Допустими целеви групи (ако е приложимо):</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_Toc452739799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21</w:t>
        </w:r>
        <w:r w:rsidR="00D41E88" w:rsidRPr="009468EF">
          <w:rPr>
            <w:rFonts w:ascii="Times New Roman" w:hAnsi="Times New Roman" w:cs="Times New Roman"/>
            <w:webHidden/>
            <w:sz w:val="24"/>
            <w:szCs w:val="24"/>
          </w:rPr>
          <w:fldChar w:fldCharType="end"/>
        </w:r>
      </w:hyperlink>
    </w:p>
    <w:p w14:paraId="421752BD" w14:textId="77777777" w:rsidR="0033680B" w:rsidRPr="009468EF" w:rsidRDefault="00851BB0" w:rsidP="003E5F6B">
      <w:pPr>
        <w:pStyle w:val="TOC3"/>
        <w:rPr>
          <w:rFonts w:ascii="Times New Roman" w:eastAsia="Times New Roman" w:hAnsi="Times New Roman" w:cs="Times New Roman"/>
          <w:sz w:val="24"/>
          <w:szCs w:val="24"/>
          <w:lang w:eastAsia="bg-BG"/>
        </w:rPr>
      </w:pPr>
      <w:hyperlink w:anchor="_Toc452739800" w:history="1">
        <w:r w:rsidR="0033680B" w:rsidRPr="009468EF">
          <w:rPr>
            <w:rStyle w:val="Hyperlink"/>
            <w:rFonts w:ascii="Times New Roman" w:hAnsi="Times New Roman" w:cs="Times New Roman"/>
            <w:sz w:val="24"/>
            <w:szCs w:val="24"/>
          </w:rPr>
          <w:t>16. Приложим режим на минимални/държавни помощи (ако е приложимо):</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_Toc452739800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21</w:t>
        </w:r>
        <w:r w:rsidR="00D41E88" w:rsidRPr="009468EF">
          <w:rPr>
            <w:rFonts w:ascii="Times New Roman" w:hAnsi="Times New Roman" w:cs="Times New Roman"/>
            <w:webHidden/>
            <w:sz w:val="24"/>
            <w:szCs w:val="24"/>
          </w:rPr>
          <w:fldChar w:fldCharType="end"/>
        </w:r>
      </w:hyperlink>
    </w:p>
    <w:p w14:paraId="13CDE6C4" w14:textId="77777777" w:rsidR="0033680B" w:rsidRPr="009468EF" w:rsidRDefault="00851BB0" w:rsidP="003E5F6B">
      <w:pPr>
        <w:pStyle w:val="TOC3"/>
        <w:rPr>
          <w:rFonts w:ascii="Times New Roman" w:eastAsia="Times New Roman" w:hAnsi="Times New Roman" w:cs="Times New Roman"/>
          <w:sz w:val="24"/>
          <w:szCs w:val="24"/>
          <w:lang w:eastAsia="bg-BG"/>
        </w:rPr>
      </w:pPr>
      <w:hyperlink w:anchor="_Toc452739801" w:history="1">
        <w:r w:rsidR="0033680B" w:rsidRPr="009468EF">
          <w:rPr>
            <w:rStyle w:val="Hyperlink"/>
            <w:rFonts w:ascii="Times New Roman" w:hAnsi="Times New Roman" w:cs="Times New Roman"/>
            <w:sz w:val="24"/>
            <w:szCs w:val="24"/>
          </w:rPr>
          <w:t>17. Хоризонтални политики:</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_Toc452739801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21</w:t>
        </w:r>
        <w:r w:rsidR="00D41E88" w:rsidRPr="009468EF">
          <w:rPr>
            <w:rFonts w:ascii="Times New Roman" w:hAnsi="Times New Roman" w:cs="Times New Roman"/>
            <w:webHidden/>
            <w:sz w:val="24"/>
            <w:szCs w:val="24"/>
          </w:rPr>
          <w:fldChar w:fldCharType="end"/>
        </w:r>
      </w:hyperlink>
    </w:p>
    <w:p w14:paraId="5D1AB954" w14:textId="77777777" w:rsidR="0033680B" w:rsidRPr="009468EF" w:rsidRDefault="00851BB0" w:rsidP="003E5F6B">
      <w:pPr>
        <w:pStyle w:val="TOC3"/>
        <w:rPr>
          <w:rFonts w:ascii="Times New Roman" w:eastAsia="Times New Roman" w:hAnsi="Times New Roman" w:cs="Times New Roman"/>
          <w:sz w:val="24"/>
          <w:szCs w:val="24"/>
          <w:lang w:eastAsia="bg-BG"/>
        </w:rPr>
      </w:pPr>
      <w:hyperlink w:anchor="_Toc452739802" w:history="1">
        <w:r w:rsidR="0033680B" w:rsidRPr="009468EF">
          <w:rPr>
            <w:rStyle w:val="Hyperlink"/>
            <w:rFonts w:ascii="Times New Roman" w:hAnsi="Times New Roman" w:cs="Times New Roman"/>
            <w:sz w:val="24"/>
            <w:szCs w:val="24"/>
          </w:rPr>
          <w:t>18. Минимален и максимален срок за изпълнение на проекта (ако е приложимо):</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_Toc452739802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22</w:t>
        </w:r>
        <w:r w:rsidR="00D41E88" w:rsidRPr="009468EF">
          <w:rPr>
            <w:rFonts w:ascii="Times New Roman" w:hAnsi="Times New Roman" w:cs="Times New Roman"/>
            <w:webHidden/>
            <w:sz w:val="24"/>
            <w:szCs w:val="24"/>
          </w:rPr>
          <w:fldChar w:fldCharType="end"/>
        </w:r>
      </w:hyperlink>
    </w:p>
    <w:p w14:paraId="6544BA55" w14:textId="77777777" w:rsidR="0033680B" w:rsidRPr="009468EF" w:rsidRDefault="00851BB0" w:rsidP="003E5F6B">
      <w:pPr>
        <w:pStyle w:val="TOC3"/>
        <w:rPr>
          <w:rFonts w:ascii="Times New Roman" w:eastAsia="Times New Roman" w:hAnsi="Times New Roman" w:cs="Times New Roman"/>
          <w:sz w:val="24"/>
          <w:szCs w:val="24"/>
          <w:lang w:eastAsia="bg-BG"/>
        </w:rPr>
      </w:pPr>
      <w:hyperlink w:anchor="_Toc452739803" w:history="1">
        <w:r w:rsidR="0033680B" w:rsidRPr="009468EF">
          <w:rPr>
            <w:rStyle w:val="Hyperlink"/>
            <w:rFonts w:ascii="Times New Roman" w:hAnsi="Times New Roman" w:cs="Times New Roman"/>
            <w:sz w:val="24"/>
            <w:szCs w:val="24"/>
          </w:rPr>
          <w:t xml:space="preserve">19. Ред за </w:t>
        </w:r>
        <w:r w:rsidR="009468EF" w:rsidRPr="007876FF">
          <w:rPr>
            <w:rStyle w:val="Hyperlink"/>
            <w:rFonts w:ascii="Times New Roman" w:hAnsi="Times New Roman" w:cs="Times New Roman"/>
            <w:sz w:val="24"/>
            <w:szCs w:val="24"/>
          </w:rPr>
          <w:t>оценка</w:t>
        </w:r>
        <w:r w:rsidR="0033680B" w:rsidRPr="009468EF">
          <w:rPr>
            <w:rStyle w:val="Hyperlink"/>
            <w:rFonts w:ascii="Times New Roman" w:hAnsi="Times New Roman" w:cs="Times New Roman"/>
            <w:sz w:val="24"/>
            <w:szCs w:val="24"/>
          </w:rPr>
          <w:t xml:space="preserve"> на концепциите за проектни предложения:</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_Toc452739803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23</w:t>
        </w:r>
        <w:r w:rsidR="00D41E88" w:rsidRPr="009468EF">
          <w:rPr>
            <w:rFonts w:ascii="Times New Roman" w:hAnsi="Times New Roman" w:cs="Times New Roman"/>
            <w:webHidden/>
            <w:sz w:val="24"/>
            <w:szCs w:val="24"/>
          </w:rPr>
          <w:fldChar w:fldCharType="end"/>
        </w:r>
      </w:hyperlink>
    </w:p>
    <w:p w14:paraId="18AD4186" w14:textId="77777777" w:rsidR="0033680B" w:rsidRPr="009468EF" w:rsidRDefault="00851BB0" w:rsidP="003E5F6B">
      <w:pPr>
        <w:pStyle w:val="TOC3"/>
        <w:rPr>
          <w:rFonts w:ascii="Times New Roman" w:eastAsia="Times New Roman" w:hAnsi="Times New Roman" w:cs="Times New Roman"/>
          <w:sz w:val="24"/>
          <w:szCs w:val="24"/>
          <w:lang w:eastAsia="bg-BG"/>
        </w:rPr>
      </w:pPr>
      <w:hyperlink w:anchor="_Toc452739804" w:history="1">
        <w:r w:rsidR="0033680B" w:rsidRPr="009468EF">
          <w:rPr>
            <w:rStyle w:val="Hyperlink"/>
            <w:rFonts w:ascii="Times New Roman" w:hAnsi="Times New Roman" w:cs="Times New Roman"/>
            <w:sz w:val="24"/>
            <w:szCs w:val="24"/>
          </w:rPr>
          <w:t>20. Критерии и методика за</w:t>
        </w:r>
        <w:r w:rsidR="0033680B" w:rsidRPr="009468EF">
          <w:rPr>
            <w:rStyle w:val="Hyperlink"/>
            <w:rFonts w:ascii="Times New Roman" w:hAnsi="Times New Roman" w:cs="Times New Roman"/>
            <w:color w:val="auto"/>
            <w:sz w:val="24"/>
            <w:szCs w:val="24"/>
          </w:rPr>
          <w:t xml:space="preserve"> </w:t>
        </w:r>
        <w:r w:rsidR="003E5F6B" w:rsidRPr="009468EF">
          <w:rPr>
            <w:rStyle w:val="Hyperlink"/>
            <w:rFonts w:ascii="Times New Roman" w:hAnsi="Times New Roman" w:cs="Times New Roman"/>
            <w:color w:val="auto"/>
            <w:sz w:val="24"/>
            <w:szCs w:val="24"/>
          </w:rPr>
          <w:t xml:space="preserve">подбор </w:t>
        </w:r>
        <w:r w:rsidR="0033680B" w:rsidRPr="009468EF">
          <w:rPr>
            <w:rStyle w:val="Hyperlink"/>
            <w:rFonts w:ascii="Times New Roman" w:hAnsi="Times New Roman" w:cs="Times New Roman"/>
            <w:color w:val="auto"/>
            <w:sz w:val="24"/>
            <w:szCs w:val="24"/>
          </w:rPr>
          <w:t>н</w:t>
        </w:r>
        <w:r w:rsidR="0033680B" w:rsidRPr="009468EF">
          <w:rPr>
            <w:rStyle w:val="Hyperlink"/>
            <w:rFonts w:ascii="Times New Roman" w:hAnsi="Times New Roman" w:cs="Times New Roman"/>
            <w:sz w:val="24"/>
            <w:szCs w:val="24"/>
          </w:rPr>
          <w:t>а концепциите за проектни предложения:</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_Toc452739804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23</w:t>
        </w:r>
        <w:r w:rsidR="00D41E88" w:rsidRPr="009468EF">
          <w:rPr>
            <w:rFonts w:ascii="Times New Roman" w:hAnsi="Times New Roman" w:cs="Times New Roman"/>
            <w:webHidden/>
            <w:sz w:val="24"/>
            <w:szCs w:val="24"/>
          </w:rPr>
          <w:fldChar w:fldCharType="end"/>
        </w:r>
      </w:hyperlink>
    </w:p>
    <w:p w14:paraId="1A5765AF" w14:textId="25E4A552" w:rsidR="007876FF" w:rsidRPr="007876FF" w:rsidRDefault="00851BB0" w:rsidP="007876FF">
      <w:pPr>
        <w:pStyle w:val="TOC3"/>
        <w:rPr>
          <w:rFonts w:ascii="Times New Roman" w:hAnsi="Times New Roman" w:cs="Times New Roman"/>
          <w:sz w:val="24"/>
          <w:szCs w:val="24"/>
        </w:rPr>
      </w:pPr>
      <w:hyperlink w:anchor="_Toc452739805" w:history="1">
        <w:r w:rsidR="00361C13" w:rsidRPr="009468EF">
          <w:rPr>
            <w:rStyle w:val="Hyperlink"/>
            <w:rFonts w:ascii="Times New Roman" w:hAnsi="Times New Roman" w:cs="Times New Roman"/>
            <w:sz w:val="24"/>
            <w:szCs w:val="24"/>
          </w:rPr>
          <w:t xml:space="preserve">21. </w:t>
        </w:r>
        <w:r w:rsidR="009468EF" w:rsidRPr="009468EF">
          <w:rPr>
            <w:rStyle w:val="Hyperlink"/>
            <w:rFonts w:ascii="Times New Roman" w:hAnsi="Times New Roman" w:cs="Times New Roman"/>
            <w:sz w:val="24"/>
            <w:szCs w:val="24"/>
          </w:rPr>
          <w:t xml:space="preserve">Ред за </w:t>
        </w:r>
        <w:r w:rsidR="007876FF">
          <w:rPr>
            <w:rStyle w:val="Hyperlink"/>
            <w:rFonts w:ascii="Times New Roman" w:hAnsi="Times New Roman" w:cs="Times New Roman"/>
            <w:sz w:val="24"/>
            <w:szCs w:val="24"/>
          </w:rPr>
          <w:t>оценка</w:t>
        </w:r>
        <w:r w:rsidR="009468EF" w:rsidRPr="009468EF">
          <w:rPr>
            <w:rStyle w:val="Hyperlink"/>
            <w:rFonts w:ascii="Times New Roman" w:hAnsi="Times New Roman" w:cs="Times New Roman"/>
            <w:sz w:val="24"/>
            <w:szCs w:val="24"/>
          </w:rPr>
          <w:t xml:space="preserve"> на проектните предложения</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_Toc452739805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26</w:t>
        </w:r>
        <w:r w:rsidR="00D41E88" w:rsidRPr="009468EF">
          <w:rPr>
            <w:rFonts w:ascii="Times New Roman" w:hAnsi="Times New Roman" w:cs="Times New Roman"/>
            <w:webHidden/>
            <w:sz w:val="24"/>
            <w:szCs w:val="24"/>
          </w:rPr>
          <w:fldChar w:fldCharType="end"/>
        </w:r>
      </w:hyperlink>
    </w:p>
    <w:p w14:paraId="1B2C4728" w14:textId="77777777" w:rsidR="0033680B" w:rsidRPr="009468EF" w:rsidRDefault="00851BB0" w:rsidP="0033680B">
      <w:pPr>
        <w:pStyle w:val="TOC2"/>
        <w:ind w:left="284" w:right="566"/>
        <w:rPr>
          <w:rFonts w:ascii="Times New Roman" w:eastAsia="Times New Roman" w:hAnsi="Times New Roman" w:cs="Times New Roman"/>
          <w:sz w:val="24"/>
          <w:szCs w:val="24"/>
          <w:lang w:eastAsia="bg-BG"/>
        </w:rPr>
      </w:pPr>
      <w:hyperlink w:anchor="_Toc452739807" w:history="1">
        <w:r w:rsidR="0033680B" w:rsidRPr="009468EF">
          <w:rPr>
            <w:rStyle w:val="Hyperlink"/>
            <w:rFonts w:ascii="Times New Roman" w:hAnsi="Times New Roman" w:cs="Times New Roman"/>
            <w:sz w:val="24"/>
            <w:szCs w:val="24"/>
          </w:rPr>
          <w:t>22</w:t>
        </w:r>
        <w:r w:rsidR="00361C13" w:rsidRPr="009468EF">
          <w:rPr>
            <w:rStyle w:val="Hyperlink"/>
            <w:rFonts w:ascii="Times New Roman" w:hAnsi="Times New Roman" w:cs="Times New Roman"/>
            <w:sz w:val="24"/>
            <w:szCs w:val="24"/>
          </w:rPr>
          <w:t xml:space="preserve">. Критерии и методика за </w:t>
        </w:r>
        <w:r w:rsidR="009468EF" w:rsidRPr="007876FF">
          <w:rPr>
            <w:rStyle w:val="Hyperlink"/>
            <w:rFonts w:ascii="Times New Roman" w:hAnsi="Times New Roman" w:cs="Times New Roman"/>
            <w:sz w:val="24"/>
            <w:szCs w:val="24"/>
          </w:rPr>
          <w:t>оценка</w:t>
        </w:r>
        <w:r w:rsidR="000E5349" w:rsidRPr="007876FF">
          <w:rPr>
            <w:rStyle w:val="Hyperlink"/>
            <w:rFonts w:ascii="Times New Roman" w:hAnsi="Times New Roman" w:cs="Times New Roman"/>
            <w:sz w:val="24"/>
            <w:szCs w:val="24"/>
          </w:rPr>
          <w:t xml:space="preserve"> </w:t>
        </w:r>
        <w:r w:rsidR="0033680B" w:rsidRPr="009468EF">
          <w:rPr>
            <w:rStyle w:val="Hyperlink"/>
            <w:rFonts w:ascii="Times New Roman" w:hAnsi="Times New Roman" w:cs="Times New Roman"/>
            <w:sz w:val="24"/>
            <w:szCs w:val="24"/>
          </w:rPr>
          <w:t>на проектните предложения:</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_Toc452739807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31</w:t>
        </w:r>
        <w:r w:rsidR="00D41E88" w:rsidRPr="009468EF">
          <w:rPr>
            <w:rFonts w:ascii="Times New Roman" w:hAnsi="Times New Roman" w:cs="Times New Roman"/>
            <w:webHidden/>
            <w:sz w:val="24"/>
            <w:szCs w:val="24"/>
          </w:rPr>
          <w:fldChar w:fldCharType="end"/>
        </w:r>
      </w:hyperlink>
    </w:p>
    <w:p w14:paraId="0CB27A50" w14:textId="77777777" w:rsidR="0033680B" w:rsidRPr="009468EF" w:rsidRDefault="00851BB0" w:rsidP="0033680B">
      <w:pPr>
        <w:pStyle w:val="TOC2"/>
        <w:ind w:left="284" w:right="566"/>
        <w:rPr>
          <w:rFonts w:ascii="Times New Roman" w:eastAsia="Times New Roman" w:hAnsi="Times New Roman" w:cs="Times New Roman"/>
          <w:sz w:val="24"/>
          <w:szCs w:val="24"/>
          <w:lang w:eastAsia="bg-BG"/>
        </w:rPr>
      </w:pPr>
      <w:hyperlink w:anchor="_Toc452739808" w:history="1">
        <w:r w:rsidR="0033680B" w:rsidRPr="009468EF">
          <w:rPr>
            <w:rStyle w:val="Hyperlink"/>
            <w:rFonts w:ascii="Times New Roman" w:hAnsi="Times New Roman" w:cs="Times New Roman"/>
            <w:sz w:val="24"/>
            <w:szCs w:val="24"/>
          </w:rPr>
          <w:t>23. Начин на подаване на проектните предложения/концепциите за проектни предложения:</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_Toc452739808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34</w:t>
        </w:r>
        <w:r w:rsidR="00D41E88" w:rsidRPr="009468EF">
          <w:rPr>
            <w:rFonts w:ascii="Times New Roman" w:hAnsi="Times New Roman" w:cs="Times New Roman"/>
            <w:webHidden/>
            <w:sz w:val="24"/>
            <w:szCs w:val="24"/>
          </w:rPr>
          <w:fldChar w:fldCharType="end"/>
        </w:r>
      </w:hyperlink>
    </w:p>
    <w:p w14:paraId="360B0C0E" w14:textId="77777777" w:rsidR="0033680B" w:rsidRPr="009468EF" w:rsidRDefault="00851BB0" w:rsidP="0033680B">
      <w:pPr>
        <w:pStyle w:val="TOC2"/>
        <w:ind w:left="284" w:right="566"/>
        <w:rPr>
          <w:rFonts w:ascii="Times New Roman" w:eastAsia="Times New Roman" w:hAnsi="Times New Roman" w:cs="Times New Roman"/>
          <w:sz w:val="24"/>
          <w:szCs w:val="24"/>
          <w:lang w:eastAsia="bg-BG"/>
        </w:rPr>
      </w:pPr>
      <w:hyperlink w:anchor="_Toc452739809" w:history="1">
        <w:r w:rsidR="0033680B" w:rsidRPr="009468EF">
          <w:rPr>
            <w:rStyle w:val="Hyperlink"/>
            <w:rFonts w:ascii="Times New Roman" w:hAnsi="Times New Roman" w:cs="Times New Roman"/>
            <w:sz w:val="24"/>
            <w:szCs w:val="24"/>
          </w:rPr>
          <w:t>24. Списък на документите, които се подават на етап кандидатстване:</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_Toc452739809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36</w:t>
        </w:r>
        <w:r w:rsidR="00D41E88" w:rsidRPr="009468EF">
          <w:rPr>
            <w:rFonts w:ascii="Times New Roman" w:hAnsi="Times New Roman" w:cs="Times New Roman"/>
            <w:webHidden/>
            <w:sz w:val="24"/>
            <w:szCs w:val="24"/>
          </w:rPr>
          <w:fldChar w:fldCharType="end"/>
        </w:r>
      </w:hyperlink>
    </w:p>
    <w:p w14:paraId="60DA4961" w14:textId="77777777" w:rsidR="0033680B" w:rsidRPr="009468EF" w:rsidRDefault="00851BB0" w:rsidP="0033680B">
      <w:pPr>
        <w:pStyle w:val="TOC2"/>
        <w:ind w:left="284" w:right="566"/>
        <w:rPr>
          <w:rFonts w:ascii="Times New Roman" w:eastAsia="Times New Roman" w:hAnsi="Times New Roman" w:cs="Times New Roman"/>
          <w:sz w:val="24"/>
          <w:szCs w:val="24"/>
          <w:lang w:eastAsia="bg-BG"/>
        </w:rPr>
      </w:pPr>
      <w:hyperlink w:anchor="_Toc452739810" w:history="1">
        <w:r w:rsidR="0033680B" w:rsidRPr="009468EF">
          <w:rPr>
            <w:rStyle w:val="Hyperlink"/>
            <w:rFonts w:ascii="Times New Roman" w:hAnsi="Times New Roman" w:cs="Times New Roman"/>
            <w:sz w:val="24"/>
            <w:szCs w:val="24"/>
          </w:rPr>
          <w:t>25. Краен срок за подаване на проектните предложения:</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_Toc452739810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48</w:t>
        </w:r>
        <w:r w:rsidR="00D41E88" w:rsidRPr="009468EF">
          <w:rPr>
            <w:rFonts w:ascii="Times New Roman" w:hAnsi="Times New Roman" w:cs="Times New Roman"/>
            <w:webHidden/>
            <w:sz w:val="24"/>
            <w:szCs w:val="24"/>
          </w:rPr>
          <w:fldChar w:fldCharType="end"/>
        </w:r>
      </w:hyperlink>
    </w:p>
    <w:p w14:paraId="313DF557" w14:textId="77777777" w:rsidR="0033680B" w:rsidRPr="009468EF" w:rsidRDefault="00851BB0" w:rsidP="0033680B">
      <w:pPr>
        <w:pStyle w:val="TOC2"/>
        <w:ind w:left="284" w:right="566"/>
        <w:rPr>
          <w:rFonts w:ascii="Times New Roman" w:eastAsia="Times New Roman" w:hAnsi="Times New Roman" w:cs="Times New Roman"/>
          <w:sz w:val="24"/>
          <w:szCs w:val="24"/>
          <w:lang w:eastAsia="bg-BG"/>
        </w:rPr>
      </w:pPr>
      <w:hyperlink w:anchor="_Toc452739811" w:history="1">
        <w:r w:rsidR="0033680B" w:rsidRPr="009468EF">
          <w:rPr>
            <w:rStyle w:val="Hyperlink"/>
            <w:rFonts w:ascii="Times New Roman" w:hAnsi="Times New Roman" w:cs="Times New Roman"/>
            <w:sz w:val="24"/>
            <w:szCs w:val="24"/>
          </w:rPr>
          <w:t>26. Адрес за подаване на проектните предложения/концепциите за проектни предложения:</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_Toc452739811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49</w:t>
        </w:r>
        <w:r w:rsidR="00D41E88" w:rsidRPr="009468EF">
          <w:rPr>
            <w:rFonts w:ascii="Times New Roman" w:hAnsi="Times New Roman" w:cs="Times New Roman"/>
            <w:webHidden/>
            <w:sz w:val="24"/>
            <w:szCs w:val="24"/>
          </w:rPr>
          <w:fldChar w:fldCharType="end"/>
        </w:r>
      </w:hyperlink>
    </w:p>
    <w:p w14:paraId="30F9E20C" w14:textId="77777777" w:rsidR="0033680B" w:rsidRPr="009468EF" w:rsidRDefault="00851BB0" w:rsidP="0033680B">
      <w:pPr>
        <w:pStyle w:val="TOC2"/>
        <w:ind w:left="284" w:right="566"/>
        <w:rPr>
          <w:rFonts w:ascii="Times New Roman" w:eastAsia="Times New Roman" w:hAnsi="Times New Roman" w:cs="Times New Roman"/>
          <w:sz w:val="24"/>
          <w:szCs w:val="24"/>
          <w:lang w:eastAsia="bg-BG"/>
        </w:rPr>
      </w:pPr>
      <w:hyperlink w:anchor="_Toc452739812" w:history="1">
        <w:r w:rsidR="0033680B" w:rsidRPr="009468EF">
          <w:rPr>
            <w:rStyle w:val="Hyperlink"/>
            <w:rFonts w:ascii="Times New Roman" w:hAnsi="Times New Roman" w:cs="Times New Roman"/>
            <w:sz w:val="24"/>
            <w:szCs w:val="24"/>
          </w:rPr>
          <w:t>27. Допълнителна информация:</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_Toc452739812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50</w:t>
        </w:r>
        <w:r w:rsidR="00D41E88" w:rsidRPr="009468EF">
          <w:rPr>
            <w:rFonts w:ascii="Times New Roman" w:hAnsi="Times New Roman" w:cs="Times New Roman"/>
            <w:webHidden/>
            <w:sz w:val="24"/>
            <w:szCs w:val="24"/>
          </w:rPr>
          <w:fldChar w:fldCharType="end"/>
        </w:r>
      </w:hyperlink>
    </w:p>
    <w:p w14:paraId="7D61BF39" w14:textId="77777777" w:rsidR="0033680B" w:rsidRPr="009468EF" w:rsidRDefault="00851BB0" w:rsidP="003E5F6B">
      <w:pPr>
        <w:pStyle w:val="TOC3"/>
        <w:rPr>
          <w:rFonts w:ascii="Times New Roman" w:eastAsia="Times New Roman" w:hAnsi="Times New Roman" w:cs="Times New Roman"/>
          <w:sz w:val="24"/>
          <w:szCs w:val="24"/>
          <w:lang w:eastAsia="bg-BG"/>
        </w:rPr>
      </w:pPr>
      <w:hyperlink w:anchor="_Toc452739813" w:history="1">
        <w:r w:rsidR="0033680B" w:rsidRPr="009468EF">
          <w:rPr>
            <w:rFonts w:ascii="Times New Roman" w:hAnsi="Times New Roman" w:cs="Times New Roman"/>
            <w:sz w:val="24"/>
            <w:szCs w:val="24"/>
          </w:rPr>
          <w:t xml:space="preserve">27.1. </w:t>
        </w:r>
        <w:r w:rsidR="0033680B" w:rsidRPr="009468EF">
          <w:rPr>
            <w:rStyle w:val="Hyperlink"/>
            <w:rFonts w:ascii="Times New Roman" w:hAnsi="Times New Roman" w:cs="Times New Roman"/>
            <w:bCs/>
            <w:sz w:val="24"/>
            <w:szCs w:val="24"/>
          </w:rPr>
          <w:t>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_Toc452739813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50</w:t>
        </w:r>
        <w:r w:rsidR="00D41E88" w:rsidRPr="009468EF">
          <w:rPr>
            <w:rFonts w:ascii="Times New Roman" w:hAnsi="Times New Roman" w:cs="Times New Roman"/>
            <w:webHidden/>
            <w:sz w:val="24"/>
            <w:szCs w:val="24"/>
          </w:rPr>
          <w:fldChar w:fldCharType="end"/>
        </w:r>
      </w:hyperlink>
    </w:p>
    <w:p w14:paraId="29F1D7E2" w14:textId="77777777" w:rsidR="0033680B" w:rsidRPr="009468EF" w:rsidRDefault="00851BB0" w:rsidP="0033680B">
      <w:pPr>
        <w:pStyle w:val="TOC2"/>
        <w:ind w:left="284" w:right="566"/>
        <w:rPr>
          <w:rFonts w:ascii="Times New Roman" w:eastAsia="Times New Roman" w:hAnsi="Times New Roman" w:cs="Times New Roman"/>
          <w:sz w:val="24"/>
          <w:szCs w:val="24"/>
          <w:lang w:eastAsia="bg-BG"/>
        </w:rPr>
      </w:pPr>
      <w:hyperlink w:anchor="_Toc452739814" w:history="1">
        <w:r w:rsidR="0033680B" w:rsidRPr="009468EF">
          <w:rPr>
            <w:rStyle w:val="Hyperlink"/>
            <w:rFonts w:ascii="Times New Roman" w:hAnsi="Times New Roman" w:cs="Times New Roman"/>
            <w:sz w:val="24"/>
            <w:szCs w:val="24"/>
          </w:rPr>
          <w:t>28. Приложения към Условията за кандидатстване:</w:t>
        </w:r>
        <w:r w:rsidR="0033680B" w:rsidRPr="009468EF">
          <w:rPr>
            <w:rFonts w:ascii="Times New Roman" w:hAnsi="Times New Roman" w:cs="Times New Roman"/>
            <w:webHidden/>
            <w:sz w:val="24"/>
            <w:szCs w:val="24"/>
          </w:rPr>
          <w:tab/>
        </w:r>
        <w:r w:rsidR="00D41E88" w:rsidRPr="009468EF">
          <w:rPr>
            <w:rFonts w:ascii="Times New Roman" w:hAnsi="Times New Roman" w:cs="Times New Roman"/>
            <w:webHidden/>
            <w:sz w:val="24"/>
            <w:szCs w:val="24"/>
          </w:rPr>
          <w:fldChar w:fldCharType="begin"/>
        </w:r>
        <w:r w:rsidR="0033680B" w:rsidRPr="009468EF">
          <w:rPr>
            <w:rFonts w:ascii="Times New Roman" w:hAnsi="Times New Roman" w:cs="Times New Roman"/>
            <w:webHidden/>
            <w:sz w:val="24"/>
            <w:szCs w:val="24"/>
          </w:rPr>
          <w:instrText xml:space="preserve"> PAGEREF _Toc452739814 \h </w:instrText>
        </w:r>
        <w:r w:rsidR="00D41E88" w:rsidRPr="009468EF">
          <w:rPr>
            <w:rFonts w:ascii="Times New Roman" w:hAnsi="Times New Roman" w:cs="Times New Roman"/>
            <w:webHidden/>
            <w:sz w:val="24"/>
            <w:szCs w:val="24"/>
          </w:rPr>
        </w:r>
        <w:r w:rsidR="00D41E88" w:rsidRPr="009468EF">
          <w:rPr>
            <w:rFonts w:ascii="Times New Roman" w:hAnsi="Times New Roman" w:cs="Times New Roman"/>
            <w:webHidden/>
            <w:sz w:val="24"/>
            <w:szCs w:val="24"/>
          </w:rPr>
          <w:fldChar w:fldCharType="separate"/>
        </w:r>
        <w:r w:rsidR="00405C99" w:rsidRPr="009468EF">
          <w:rPr>
            <w:rFonts w:ascii="Times New Roman" w:hAnsi="Times New Roman" w:cs="Times New Roman"/>
            <w:webHidden/>
            <w:sz w:val="24"/>
            <w:szCs w:val="24"/>
          </w:rPr>
          <w:t>54</w:t>
        </w:r>
        <w:r w:rsidR="00D41E88" w:rsidRPr="009468EF">
          <w:rPr>
            <w:rFonts w:ascii="Times New Roman" w:hAnsi="Times New Roman" w:cs="Times New Roman"/>
            <w:webHidden/>
            <w:sz w:val="24"/>
            <w:szCs w:val="24"/>
          </w:rPr>
          <w:fldChar w:fldCharType="end"/>
        </w:r>
      </w:hyperlink>
    </w:p>
    <w:p w14:paraId="3DF3BB6A" w14:textId="77777777" w:rsidR="0033680B" w:rsidRPr="009468EF" w:rsidRDefault="00D41E88" w:rsidP="0033680B">
      <w:pPr>
        <w:tabs>
          <w:tab w:val="left" w:pos="-180"/>
          <w:tab w:val="left" w:pos="8925"/>
        </w:tabs>
        <w:ind w:left="284" w:right="566"/>
        <w:rPr>
          <w:rFonts w:ascii="Times New Roman" w:hAnsi="Times New Roman" w:cs="Times New Roman"/>
          <w:sz w:val="24"/>
          <w:szCs w:val="24"/>
        </w:rPr>
      </w:pPr>
      <w:r w:rsidRPr="009468EF">
        <w:rPr>
          <w:rFonts w:ascii="Times New Roman" w:hAnsi="Times New Roman" w:cs="Times New Roman"/>
          <w:sz w:val="24"/>
          <w:szCs w:val="24"/>
        </w:rPr>
        <w:fldChar w:fldCharType="end"/>
      </w:r>
      <w:r w:rsidR="0033680B" w:rsidRPr="009468EF">
        <w:rPr>
          <w:rFonts w:ascii="Times New Roman" w:hAnsi="Times New Roman" w:cs="Times New Roman"/>
          <w:sz w:val="24"/>
          <w:szCs w:val="24"/>
        </w:rPr>
        <w:tab/>
      </w:r>
    </w:p>
    <w:p w14:paraId="4A69A1D5" w14:textId="77777777" w:rsidR="0033680B" w:rsidRPr="009468EF" w:rsidRDefault="0033680B" w:rsidP="0033680B">
      <w:pPr>
        <w:tabs>
          <w:tab w:val="left" w:pos="-180"/>
        </w:tabs>
        <w:spacing w:after="240"/>
        <w:ind w:left="284" w:right="566"/>
        <w:rPr>
          <w:rFonts w:ascii="Times New Roman" w:hAnsi="Times New Roman" w:cs="Times New Roman"/>
          <w:b/>
          <w:bCs/>
          <w:sz w:val="24"/>
          <w:szCs w:val="24"/>
        </w:rPr>
      </w:pPr>
    </w:p>
    <w:p w14:paraId="5172376D" w14:textId="77777777" w:rsidR="0033680B" w:rsidRPr="009468EF" w:rsidRDefault="0033680B" w:rsidP="0033680B">
      <w:pPr>
        <w:tabs>
          <w:tab w:val="left" w:pos="-180"/>
        </w:tabs>
        <w:spacing w:after="240"/>
        <w:ind w:left="284" w:right="566"/>
        <w:jc w:val="center"/>
        <w:rPr>
          <w:rFonts w:ascii="Times New Roman" w:hAnsi="Times New Roman" w:cs="Times New Roman"/>
          <w:b/>
          <w:bCs/>
          <w:sz w:val="24"/>
          <w:szCs w:val="24"/>
        </w:rPr>
      </w:pPr>
    </w:p>
    <w:p w14:paraId="25C542A4" w14:textId="77777777" w:rsidR="009809BE" w:rsidRPr="009468EF" w:rsidRDefault="009809BE" w:rsidP="0033680B">
      <w:pPr>
        <w:tabs>
          <w:tab w:val="left" w:pos="-180"/>
        </w:tabs>
        <w:spacing w:after="240"/>
        <w:ind w:left="284" w:right="566"/>
        <w:jc w:val="center"/>
        <w:rPr>
          <w:rFonts w:ascii="Times New Roman" w:hAnsi="Times New Roman" w:cs="Times New Roman"/>
          <w:b/>
          <w:bCs/>
          <w:sz w:val="24"/>
          <w:szCs w:val="24"/>
        </w:rPr>
      </w:pPr>
    </w:p>
    <w:p w14:paraId="1B9A5297" w14:textId="77777777" w:rsidR="009809BE" w:rsidRPr="009468EF" w:rsidRDefault="009809BE" w:rsidP="0033680B">
      <w:pPr>
        <w:tabs>
          <w:tab w:val="left" w:pos="-180"/>
        </w:tabs>
        <w:spacing w:after="240"/>
        <w:ind w:left="284" w:right="566"/>
        <w:jc w:val="center"/>
        <w:rPr>
          <w:rFonts w:ascii="Times New Roman" w:hAnsi="Times New Roman" w:cs="Times New Roman"/>
          <w:b/>
          <w:bCs/>
          <w:sz w:val="24"/>
          <w:szCs w:val="24"/>
        </w:rPr>
      </w:pPr>
    </w:p>
    <w:p w14:paraId="0A5F2980" w14:textId="77777777" w:rsidR="009809BE" w:rsidRPr="009468EF" w:rsidRDefault="009809BE" w:rsidP="0033680B">
      <w:pPr>
        <w:tabs>
          <w:tab w:val="left" w:pos="-180"/>
        </w:tabs>
        <w:spacing w:after="240"/>
        <w:ind w:left="284" w:right="566"/>
        <w:jc w:val="center"/>
        <w:rPr>
          <w:rFonts w:ascii="Times New Roman" w:hAnsi="Times New Roman" w:cs="Times New Roman"/>
          <w:b/>
          <w:bCs/>
          <w:sz w:val="24"/>
          <w:szCs w:val="24"/>
        </w:rPr>
      </w:pPr>
    </w:p>
    <w:p w14:paraId="7FC7C147" w14:textId="77777777" w:rsidR="0033680B" w:rsidRPr="009468EF" w:rsidRDefault="0033680B" w:rsidP="0033680B">
      <w:pPr>
        <w:tabs>
          <w:tab w:val="left" w:pos="-180"/>
        </w:tabs>
        <w:spacing w:after="240"/>
        <w:ind w:left="284" w:right="566"/>
        <w:jc w:val="center"/>
        <w:rPr>
          <w:rFonts w:ascii="Times New Roman" w:hAnsi="Times New Roman" w:cs="Times New Roman"/>
          <w:b/>
          <w:bCs/>
          <w:sz w:val="24"/>
          <w:szCs w:val="24"/>
        </w:rPr>
      </w:pPr>
    </w:p>
    <w:p w14:paraId="2D4EC053" w14:textId="77777777" w:rsidR="0033680B" w:rsidRPr="009468EF" w:rsidRDefault="0033680B" w:rsidP="0033680B">
      <w:pPr>
        <w:tabs>
          <w:tab w:val="left" w:pos="-180"/>
        </w:tabs>
        <w:spacing w:after="240"/>
        <w:ind w:left="284" w:right="566"/>
        <w:jc w:val="center"/>
        <w:rPr>
          <w:rFonts w:ascii="Times New Roman" w:hAnsi="Times New Roman" w:cs="Times New Roman"/>
          <w:b/>
          <w:bCs/>
          <w:sz w:val="24"/>
          <w:szCs w:val="24"/>
        </w:rPr>
      </w:pPr>
    </w:p>
    <w:p w14:paraId="4134E99F" w14:textId="77777777" w:rsidR="0033680B" w:rsidRPr="009468EF" w:rsidRDefault="0033680B" w:rsidP="0033680B">
      <w:pPr>
        <w:pStyle w:val="Heading2"/>
        <w:tabs>
          <w:tab w:val="left" w:pos="-180"/>
        </w:tabs>
        <w:ind w:left="284" w:right="566"/>
        <w:rPr>
          <w:rFonts w:ascii="Times New Roman" w:hAnsi="Times New Roman"/>
          <w:sz w:val="24"/>
          <w:szCs w:val="24"/>
        </w:rPr>
      </w:pPr>
      <w:bookmarkStart w:id="0" w:name="_Toc452739779"/>
      <w:r w:rsidRPr="009468EF">
        <w:rPr>
          <w:rFonts w:ascii="Times New Roman" w:hAnsi="Times New Roman"/>
          <w:sz w:val="24"/>
          <w:szCs w:val="24"/>
        </w:rPr>
        <w:t>1. Наименование на програмата:</w:t>
      </w:r>
      <w:bookmarkEnd w:id="0"/>
    </w:p>
    <w:p w14:paraId="25F35ED1" w14:textId="77777777" w:rsidR="0033680B" w:rsidRPr="009468EF" w:rsidRDefault="0033680B" w:rsidP="0033680B">
      <w:pPr>
        <w:pBdr>
          <w:top w:val="single" w:sz="4" w:space="1" w:color="auto"/>
          <w:left w:val="single" w:sz="4" w:space="4" w:color="auto"/>
          <w:bottom w:val="single" w:sz="4" w:space="1" w:color="auto"/>
          <w:right w:val="single" w:sz="4" w:space="4" w:color="auto"/>
        </w:pBdr>
        <w:tabs>
          <w:tab w:val="left" w:pos="-180"/>
        </w:tabs>
        <w:spacing w:after="360" w:line="240" w:lineRule="auto"/>
        <w:ind w:left="284" w:right="566"/>
        <w:rPr>
          <w:rFonts w:ascii="Times New Roman" w:hAnsi="Times New Roman" w:cs="Times New Roman"/>
          <w:sz w:val="24"/>
          <w:szCs w:val="24"/>
        </w:rPr>
      </w:pPr>
      <w:r w:rsidRPr="009468EF">
        <w:rPr>
          <w:rFonts w:ascii="Times New Roman" w:hAnsi="Times New Roman" w:cs="Times New Roman"/>
          <w:sz w:val="24"/>
          <w:szCs w:val="24"/>
        </w:rPr>
        <w:t>Програма за морско дело и рибарство 2014-2020</w:t>
      </w:r>
      <w:r w:rsidR="00632B56" w:rsidRPr="009468EF">
        <w:rPr>
          <w:rFonts w:ascii="Times New Roman" w:hAnsi="Times New Roman" w:cs="Times New Roman"/>
          <w:sz w:val="24"/>
          <w:szCs w:val="24"/>
        </w:rPr>
        <w:t xml:space="preserve"> чрез Подхода ВОМР</w:t>
      </w:r>
    </w:p>
    <w:p w14:paraId="04893A8A" w14:textId="77777777" w:rsidR="0033680B" w:rsidRPr="009468EF" w:rsidRDefault="0033680B" w:rsidP="0033680B">
      <w:pPr>
        <w:pStyle w:val="Heading2"/>
        <w:tabs>
          <w:tab w:val="left" w:pos="-180"/>
        </w:tabs>
        <w:ind w:left="284" w:right="566"/>
        <w:rPr>
          <w:rFonts w:ascii="Times New Roman" w:hAnsi="Times New Roman"/>
          <w:sz w:val="24"/>
          <w:szCs w:val="24"/>
        </w:rPr>
      </w:pPr>
      <w:bookmarkStart w:id="1" w:name="_Toc452739780"/>
      <w:r w:rsidRPr="009468EF">
        <w:rPr>
          <w:rFonts w:ascii="Times New Roman" w:hAnsi="Times New Roman"/>
          <w:sz w:val="24"/>
          <w:szCs w:val="24"/>
        </w:rPr>
        <w:lastRenderedPageBreak/>
        <w:t>2. Наименование на приоритетната ос:</w:t>
      </w:r>
      <w:bookmarkEnd w:id="1"/>
    </w:p>
    <w:p w14:paraId="1F9785F8" w14:textId="77777777" w:rsidR="009809BE" w:rsidRDefault="009468EF" w:rsidP="006A2256">
      <w:pPr>
        <w:pStyle w:val="ListParagraph1"/>
        <w:pBdr>
          <w:top w:val="single" w:sz="4" w:space="1" w:color="auto"/>
          <w:left w:val="single" w:sz="4" w:space="4" w:color="auto"/>
          <w:bottom w:val="single" w:sz="4" w:space="1" w:color="auto"/>
          <w:right w:val="single" w:sz="4" w:space="4" w:color="auto"/>
        </w:pBdr>
        <w:tabs>
          <w:tab w:val="left" w:pos="-180"/>
        </w:tabs>
        <w:spacing w:after="0" w:line="240" w:lineRule="auto"/>
        <w:ind w:left="284" w:right="566"/>
        <w:jc w:val="both"/>
        <w:rPr>
          <w:rFonts w:ascii="Times New Roman" w:hAnsi="Times New Roman" w:cs="Times New Roman"/>
          <w:sz w:val="24"/>
          <w:szCs w:val="24"/>
        </w:rPr>
      </w:pPr>
      <w:r w:rsidRPr="002F237D">
        <w:rPr>
          <w:rFonts w:ascii="Times New Roman" w:hAnsi="Times New Roman" w:cs="Times New Roman"/>
          <w:sz w:val="24"/>
          <w:szCs w:val="24"/>
        </w:rPr>
        <w:t>Приоритет на Съюза 4 „Повишаване на заетостта и териториалното сближаване”</w:t>
      </w:r>
      <w:r>
        <w:rPr>
          <w:rFonts w:ascii="Times New Roman" w:hAnsi="Times New Roman" w:cs="Times New Roman"/>
          <w:sz w:val="24"/>
          <w:szCs w:val="24"/>
        </w:rPr>
        <w:t xml:space="preserve">, </w:t>
      </w:r>
      <w:r w:rsidRPr="002F237D">
        <w:rPr>
          <w:rFonts w:ascii="Times New Roman" w:hAnsi="Times New Roman" w:cs="Times New Roman"/>
          <w:sz w:val="24"/>
          <w:szCs w:val="24"/>
        </w:rPr>
        <w:t>Мярка 4.2 „Изпълнение на стратегиите за водено от общностите местно развитие“</w:t>
      </w:r>
    </w:p>
    <w:p w14:paraId="12FB39A9" w14:textId="77777777" w:rsidR="0033680B" w:rsidRPr="009468EF" w:rsidRDefault="0033680B" w:rsidP="0033680B">
      <w:pPr>
        <w:pStyle w:val="Heading2"/>
        <w:tabs>
          <w:tab w:val="left" w:pos="-180"/>
        </w:tabs>
        <w:spacing w:before="120" w:after="120"/>
        <w:ind w:left="284" w:right="566"/>
        <w:rPr>
          <w:rFonts w:ascii="Times New Roman" w:hAnsi="Times New Roman"/>
          <w:sz w:val="24"/>
          <w:szCs w:val="24"/>
        </w:rPr>
      </w:pPr>
      <w:bookmarkStart w:id="2" w:name="_Toc452739781"/>
      <w:r w:rsidRPr="009468EF">
        <w:rPr>
          <w:rFonts w:ascii="Times New Roman" w:hAnsi="Times New Roman"/>
          <w:sz w:val="24"/>
          <w:szCs w:val="24"/>
        </w:rPr>
        <w:t>3. Наименование на процедурата:</w:t>
      </w:r>
      <w:bookmarkEnd w:id="2"/>
    </w:p>
    <w:p w14:paraId="4ADFD592" w14:textId="5FA8A2BE" w:rsidR="0033680B" w:rsidRPr="009468EF" w:rsidRDefault="0033680B" w:rsidP="0033680B">
      <w:pPr>
        <w:pStyle w:val="ListParagraph1"/>
        <w:pBdr>
          <w:top w:val="single" w:sz="4" w:space="1" w:color="auto"/>
          <w:left w:val="single" w:sz="4" w:space="4" w:color="auto"/>
          <w:bottom w:val="single" w:sz="4" w:space="1" w:color="auto"/>
          <w:right w:val="single" w:sz="4" w:space="4" w:color="auto"/>
        </w:pBdr>
        <w:tabs>
          <w:tab w:val="left" w:pos="-180"/>
        </w:tabs>
        <w:spacing w:after="360" w:line="240" w:lineRule="auto"/>
        <w:ind w:left="284" w:right="566"/>
        <w:jc w:val="both"/>
        <w:rPr>
          <w:rFonts w:ascii="Times New Roman" w:hAnsi="Times New Roman" w:cs="Times New Roman"/>
          <w:sz w:val="24"/>
          <w:szCs w:val="24"/>
        </w:rPr>
      </w:pPr>
      <w:r w:rsidRPr="009468EF">
        <w:rPr>
          <w:rFonts w:ascii="Times New Roman" w:hAnsi="Times New Roman" w:cs="Times New Roman"/>
          <w:sz w:val="24"/>
          <w:szCs w:val="24"/>
        </w:rPr>
        <w:t xml:space="preserve">Процедура за подбор на проекти </w:t>
      </w:r>
      <w:r w:rsidR="00A81348" w:rsidRPr="00A81348">
        <w:rPr>
          <w:rFonts w:ascii="Times New Roman" w:hAnsi="Times New Roman" w:cs="Times New Roman"/>
          <w:sz w:val="24"/>
          <w:szCs w:val="24"/>
        </w:rPr>
        <w:t>BG14MFOP001-4.003 МИРГ Поморие "</w:t>
      </w:r>
      <w:proofErr w:type="spellStart"/>
      <w:r w:rsidR="00A81348" w:rsidRPr="00A81348">
        <w:rPr>
          <w:rFonts w:ascii="Times New Roman" w:hAnsi="Times New Roman" w:cs="Times New Roman"/>
          <w:sz w:val="24"/>
          <w:szCs w:val="24"/>
        </w:rPr>
        <w:t>Mярка</w:t>
      </w:r>
      <w:proofErr w:type="spellEnd"/>
      <w:r w:rsidR="00A81348" w:rsidRPr="00A81348">
        <w:rPr>
          <w:rFonts w:ascii="Times New Roman" w:hAnsi="Times New Roman" w:cs="Times New Roman"/>
          <w:sz w:val="24"/>
          <w:szCs w:val="24"/>
        </w:rPr>
        <w:t xml:space="preserve"> 5.4 Преработване на продуктите от риболов и </w:t>
      </w:r>
      <w:proofErr w:type="spellStart"/>
      <w:r w:rsidR="00A81348" w:rsidRPr="00A81348">
        <w:rPr>
          <w:rFonts w:ascii="Times New Roman" w:hAnsi="Times New Roman" w:cs="Times New Roman"/>
          <w:sz w:val="24"/>
          <w:szCs w:val="24"/>
        </w:rPr>
        <w:t>аквакултури</w:t>
      </w:r>
      <w:proofErr w:type="spellEnd"/>
      <w:r w:rsidR="00A81348" w:rsidRPr="00A81348">
        <w:rPr>
          <w:rFonts w:ascii="Times New Roman" w:hAnsi="Times New Roman" w:cs="Times New Roman"/>
          <w:sz w:val="24"/>
          <w:szCs w:val="24"/>
        </w:rPr>
        <w:t xml:space="preserve"> в МИРГ „Поморие“</w:t>
      </w:r>
      <w:r w:rsidR="00A81348">
        <w:rPr>
          <w:rFonts w:ascii="Times New Roman" w:hAnsi="Times New Roman" w:cs="Times New Roman"/>
          <w:sz w:val="24"/>
          <w:szCs w:val="24"/>
        </w:rPr>
        <w:t>.</w:t>
      </w:r>
    </w:p>
    <w:p w14:paraId="08111F54" w14:textId="77777777" w:rsidR="0033680B" w:rsidRPr="009468EF" w:rsidRDefault="0033680B" w:rsidP="0033680B">
      <w:pPr>
        <w:pStyle w:val="Heading2"/>
        <w:tabs>
          <w:tab w:val="left" w:pos="-180"/>
        </w:tabs>
        <w:spacing w:before="120" w:after="120"/>
        <w:ind w:left="284" w:right="566"/>
        <w:rPr>
          <w:rFonts w:ascii="Times New Roman" w:hAnsi="Times New Roman"/>
          <w:sz w:val="24"/>
          <w:szCs w:val="24"/>
        </w:rPr>
      </w:pPr>
      <w:bookmarkStart w:id="3" w:name="_Toc452739782"/>
      <w:r w:rsidRPr="009468EF">
        <w:rPr>
          <w:rFonts w:ascii="Times New Roman" w:hAnsi="Times New Roman"/>
          <w:sz w:val="24"/>
          <w:szCs w:val="24"/>
        </w:rPr>
        <w:t>4. Измерения по кодове:</w:t>
      </w:r>
      <w:bookmarkEnd w:id="3"/>
    </w:p>
    <w:p w14:paraId="13EB9277" w14:textId="77777777" w:rsidR="0033680B" w:rsidRPr="009468EF" w:rsidRDefault="0033680B" w:rsidP="007876FF">
      <w:pPr>
        <w:pStyle w:val="ListParagraph1"/>
        <w:pBdr>
          <w:top w:val="single" w:sz="4" w:space="1" w:color="auto"/>
          <w:left w:val="single" w:sz="4" w:space="4" w:color="auto"/>
          <w:bottom w:val="single" w:sz="4" w:space="1" w:color="auto"/>
          <w:right w:val="single" w:sz="4" w:space="4" w:color="auto"/>
        </w:pBdr>
        <w:tabs>
          <w:tab w:val="left" w:pos="-180"/>
        </w:tabs>
        <w:spacing w:after="0" w:line="240" w:lineRule="auto"/>
        <w:ind w:left="284" w:right="142"/>
        <w:rPr>
          <w:rFonts w:ascii="Times New Roman" w:hAnsi="Times New Roman" w:cs="Times New Roman"/>
          <w:sz w:val="24"/>
          <w:szCs w:val="24"/>
        </w:rPr>
      </w:pPr>
      <w:r w:rsidRPr="009468EF">
        <w:rPr>
          <w:rFonts w:ascii="Times New Roman" w:hAnsi="Times New Roman" w:cs="Times New Roman"/>
          <w:sz w:val="24"/>
          <w:szCs w:val="24"/>
        </w:rPr>
        <w:t>Измерение 1 - Област на интервенция:</w:t>
      </w:r>
    </w:p>
    <w:p w14:paraId="4F5E9481" w14:textId="77777777" w:rsidR="0033680B" w:rsidRPr="009468EF" w:rsidRDefault="0033680B" w:rsidP="007876FF">
      <w:pPr>
        <w:pStyle w:val="ListParagraph1"/>
        <w:pBdr>
          <w:top w:val="single" w:sz="4" w:space="1" w:color="auto"/>
          <w:left w:val="single" w:sz="4" w:space="4" w:color="auto"/>
          <w:bottom w:val="single" w:sz="4" w:space="1" w:color="auto"/>
          <w:right w:val="single" w:sz="4" w:space="4" w:color="auto"/>
        </w:pBdr>
        <w:tabs>
          <w:tab w:val="left" w:pos="-180"/>
        </w:tabs>
        <w:spacing w:after="0" w:line="240" w:lineRule="auto"/>
        <w:ind w:left="284" w:right="142"/>
        <w:rPr>
          <w:rFonts w:ascii="Times New Roman" w:hAnsi="Times New Roman" w:cs="Times New Roman"/>
          <w:sz w:val="24"/>
          <w:szCs w:val="24"/>
        </w:rPr>
      </w:pPr>
      <w:r w:rsidRPr="009468EF">
        <w:rPr>
          <w:rFonts w:ascii="Times New Roman" w:hAnsi="Times New Roman" w:cs="Times New Roman"/>
          <w:sz w:val="24"/>
          <w:szCs w:val="24"/>
        </w:rPr>
        <w:t>001 Общи производствени инвестиции в малки и средни предприятия („МСП”)</w:t>
      </w:r>
    </w:p>
    <w:p w14:paraId="7A73F852" w14:textId="77777777" w:rsidR="0033680B" w:rsidRPr="009468EF" w:rsidRDefault="0033680B" w:rsidP="007876FF">
      <w:pPr>
        <w:pStyle w:val="ListParagraph1"/>
        <w:pBdr>
          <w:top w:val="single" w:sz="4" w:space="1" w:color="auto"/>
          <w:left w:val="single" w:sz="4" w:space="4" w:color="auto"/>
          <w:bottom w:val="single" w:sz="4" w:space="1" w:color="auto"/>
          <w:right w:val="single" w:sz="4" w:space="4" w:color="auto"/>
        </w:pBdr>
        <w:tabs>
          <w:tab w:val="left" w:pos="-180"/>
        </w:tabs>
        <w:spacing w:after="0" w:line="240" w:lineRule="auto"/>
        <w:ind w:left="284" w:right="142"/>
        <w:rPr>
          <w:rFonts w:ascii="Times New Roman" w:hAnsi="Times New Roman" w:cs="Times New Roman"/>
          <w:sz w:val="24"/>
          <w:szCs w:val="24"/>
        </w:rPr>
      </w:pPr>
      <w:r w:rsidRPr="009468EF">
        <w:rPr>
          <w:rFonts w:ascii="Times New Roman" w:hAnsi="Times New Roman" w:cs="Times New Roman"/>
          <w:sz w:val="24"/>
          <w:szCs w:val="24"/>
        </w:rPr>
        <w:t>Измерение 2 – Форма на финансиране:</w:t>
      </w:r>
    </w:p>
    <w:p w14:paraId="4E0A4B5D" w14:textId="77777777" w:rsidR="0033680B" w:rsidRPr="009468EF" w:rsidRDefault="0033680B" w:rsidP="007876FF">
      <w:pPr>
        <w:pStyle w:val="ListParagraph1"/>
        <w:pBdr>
          <w:top w:val="single" w:sz="4" w:space="1" w:color="auto"/>
          <w:left w:val="single" w:sz="4" w:space="4" w:color="auto"/>
          <w:bottom w:val="single" w:sz="4" w:space="1" w:color="auto"/>
          <w:right w:val="single" w:sz="4" w:space="4" w:color="auto"/>
        </w:pBdr>
        <w:tabs>
          <w:tab w:val="left" w:pos="-180"/>
        </w:tabs>
        <w:spacing w:after="0" w:line="240" w:lineRule="auto"/>
        <w:ind w:left="284" w:right="142"/>
        <w:rPr>
          <w:rFonts w:ascii="Times New Roman" w:hAnsi="Times New Roman" w:cs="Times New Roman"/>
          <w:sz w:val="24"/>
          <w:szCs w:val="24"/>
        </w:rPr>
      </w:pPr>
      <w:r w:rsidRPr="009468EF">
        <w:rPr>
          <w:rFonts w:ascii="Times New Roman" w:hAnsi="Times New Roman" w:cs="Times New Roman"/>
          <w:sz w:val="24"/>
          <w:szCs w:val="24"/>
        </w:rPr>
        <w:t xml:space="preserve">01 Безвъзмездни средства </w:t>
      </w:r>
    </w:p>
    <w:p w14:paraId="7BFA0613" w14:textId="77777777" w:rsidR="0033680B" w:rsidRPr="009468EF" w:rsidRDefault="0033680B" w:rsidP="007876FF">
      <w:pPr>
        <w:pStyle w:val="ListParagraph1"/>
        <w:pBdr>
          <w:top w:val="single" w:sz="4" w:space="1" w:color="auto"/>
          <w:left w:val="single" w:sz="4" w:space="4" w:color="auto"/>
          <w:bottom w:val="single" w:sz="4" w:space="1" w:color="auto"/>
          <w:right w:val="single" w:sz="4" w:space="4" w:color="auto"/>
        </w:pBdr>
        <w:tabs>
          <w:tab w:val="left" w:pos="-180"/>
        </w:tabs>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Измерение 3 – Тип на територията:</w:t>
      </w:r>
    </w:p>
    <w:p w14:paraId="41C7F832" w14:textId="77777777" w:rsidR="0033680B" w:rsidRPr="009468EF" w:rsidRDefault="0033680B" w:rsidP="007876FF">
      <w:pPr>
        <w:pStyle w:val="ListParagraph1"/>
        <w:pBdr>
          <w:top w:val="single" w:sz="4" w:space="1" w:color="auto"/>
          <w:left w:val="single" w:sz="4" w:space="4" w:color="auto"/>
          <w:bottom w:val="single" w:sz="4" w:space="1" w:color="auto"/>
          <w:right w:val="single" w:sz="4" w:space="4" w:color="auto"/>
        </w:pBdr>
        <w:tabs>
          <w:tab w:val="left" w:pos="-180"/>
        </w:tabs>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07 Не се прилага</w:t>
      </w:r>
    </w:p>
    <w:p w14:paraId="2F896238" w14:textId="77777777" w:rsidR="00AF714D" w:rsidRPr="009468EF" w:rsidRDefault="0033680B" w:rsidP="007876FF">
      <w:pPr>
        <w:pStyle w:val="ListParagraph1"/>
        <w:pBdr>
          <w:top w:val="single" w:sz="4" w:space="1" w:color="auto"/>
          <w:left w:val="single" w:sz="4" w:space="4" w:color="auto"/>
          <w:bottom w:val="single" w:sz="4" w:space="1" w:color="auto"/>
          <w:right w:val="single" w:sz="4" w:space="4" w:color="auto"/>
        </w:pBdr>
        <w:tabs>
          <w:tab w:val="left" w:pos="-180"/>
        </w:tabs>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Измерение 4 – Механизми за териториално изпълнение:</w:t>
      </w:r>
    </w:p>
    <w:p w14:paraId="4489BFD5" w14:textId="77777777" w:rsidR="00AF714D" w:rsidRPr="009468EF" w:rsidRDefault="00AF714D" w:rsidP="007876FF">
      <w:pPr>
        <w:pStyle w:val="ListParagraph1"/>
        <w:pBdr>
          <w:top w:val="single" w:sz="4" w:space="1" w:color="auto"/>
          <w:left w:val="single" w:sz="4" w:space="4" w:color="auto"/>
          <w:bottom w:val="single" w:sz="4" w:space="1" w:color="auto"/>
          <w:right w:val="single" w:sz="4" w:space="4" w:color="auto"/>
        </w:pBdr>
        <w:tabs>
          <w:tab w:val="left" w:pos="-180"/>
        </w:tabs>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06 Инициативи за водено от общностите местно развитие.</w:t>
      </w:r>
    </w:p>
    <w:p w14:paraId="73911EC6" w14:textId="77777777" w:rsidR="00AF714D" w:rsidRPr="009468EF" w:rsidRDefault="0033680B" w:rsidP="007876FF">
      <w:pPr>
        <w:pStyle w:val="ListParagraph1"/>
        <w:pBdr>
          <w:top w:val="single" w:sz="4" w:space="1" w:color="auto"/>
          <w:left w:val="single" w:sz="4" w:space="4" w:color="auto"/>
          <w:bottom w:val="single" w:sz="4" w:space="1" w:color="auto"/>
          <w:right w:val="single" w:sz="4" w:space="4" w:color="auto"/>
        </w:pBdr>
        <w:tabs>
          <w:tab w:val="left" w:pos="-180"/>
        </w:tabs>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Измерение 7 – Стопанска дейност</w:t>
      </w:r>
    </w:p>
    <w:p w14:paraId="21568E50" w14:textId="77777777" w:rsidR="0033680B" w:rsidRPr="009468EF" w:rsidRDefault="0033680B" w:rsidP="007876FF">
      <w:pPr>
        <w:pStyle w:val="ListParagraph1"/>
        <w:pBdr>
          <w:top w:val="single" w:sz="4" w:space="1" w:color="auto"/>
          <w:left w:val="single" w:sz="4" w:space="4" w:color="auto"/>
          <w:bottom w:val="single" w:sz="4" w:space="1" w:color="auto"/>
          <w:right w:val="single" w:sz="4" w:space="4" w:color="auto"/>
        </w:pBdr>
        <w:tabs>
          <w:tab w:val="left" w:pos="-180"/>
        </w:tabs>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02 Рибарство и </w:t>
      </w:r>
      <w:proofErr w:type="spellStart"/>
      <w:r w:rsidRPr="009468EF">
        <w:rPr>
          <w:rFonts w:ascii="Times New Roman" w:hAnsi="Times New Roman" w:cs="Times New Roman"/>
          <w:sz w:val="24"/>
          <w:szCs w:val="24"/>
        </w:rPr>
        <w:t>аквакултури</w:t>
      </w:r>
      <w:proofErr w:type="spellEnd"/>
    </w:p>
    <w:p w14:paraId="109E5A9F" w14:textId="77777777" w:rsidR="0033680B" w:rsidRPr="009468EF" w:rsidRDefault="0033680B" w:rsidP="0033680B">
      <w:pPr>
        <w:pStyle w:val="Heading2"/>
        <w:tabs>
          <w:tab w:val="left" w:pos="-180"/>
        </w:tabs>
        <w:spacing w:before="0" w:after="120"/>
        <w:ind w:left="284" w:right="566"/>
        <w:rPr>
          <w:rFonts w:ascii="Times New Roman" w:hAnsi="Times New Roman"/>
          <w:sz w:val="24"/>
          <w:szCs w:val="24"/>
        </w:rPr>
      </w:pPr>
      <w:bookmarkStart w:id="4" w:name="_Toc452739783"/>
    </w:p>
    <w:p w14:paraId="26074B26" w14:textId="77777777" w:rsidR="0033680B" w:rsidRPr="009468EF" w:rsidRDefault="0033680B" w:rsidP="0033680B">
      <w:pPr>
        <w:pStyle w:val="Heading2"/>
        <w:tabs>
          <w:tab w:val="left" w:pos="-180"/>
        </w:tabs>
        <w:spacing w:before="0" w:after="120"/>
        <w:ind w:left="284" w:right="566"/>
        <w:rPr>
          <w:rFonts w:ascii="Times New Roman" w:hAnsi="Times New Roman"/>
          <w:sz w:val="24"/>
          <w:szCs w:val="24"/>
        </w:rPr>
      </w:pPr>
      <w:r w:rsidRPr="009468EF">
        <w:rPr>
          <w:rFonts w:ascii="Times New Roman" w:hAnsi="Times New Roman"/>
          <w:sz w:val="24"/>
          <w:szCs w:val="24"/>
        </w:rPr>
        <w:t>5. Териториален обхват:</w:t>
      </w:r>
      <w:bookmarkEnd w:id="4"/>
    </w:p>
    <w:p w14:paraId="00DAABED" w14:textId="77777777" w:rsidR="0033680B" w:rsidRPr="009468EF" w:rsidRDefault="0033680B" w:rsidP="007876FF">
      <w:pPr>
        <w:pStyle w:val="ListParagraph1"/>
        <w:pBdr>
          <w:top w:val="single" w:sz="4" w:space="1" w:color="auto"/>
          <w:left w:val="single" w:sz="4" w:space="4" w:color="auto"/>
          <w:bottom w:val="single" w:sz="4" w:space="1" w:color="auto"/>
          <w:right w:val="single" w:sz="4" w:space="4" w:color="auto"/>
        </w:pBdr>
        <w:tabs>
          <w:tab w:val="left" w:pos="-180"/>
        </w:tabs>
        <w:spacing w:after="12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Проектите по процедурата следва да бъдат изпълнени на територията на МИРГ Поморие. </w:t>
      </w:r>
      <w:bookmarkStart w:id="5" w:name="_Toc452739784"/>
    </w:p>
    <w:p w14:paraId="600262A3" w14:textId="77777777" w:rsidR="0033680B" w:rsidRPr="009468EF" w:rsidRDefault="0033680B" w:rsidP="0033680B">
      <w:pPr>
        <w:pStyle w:val="Heading2"/>
        <w:tabs>
          <w:tab w:val="left" w:pos="-180"/>
        </w:tabs>
        <w:spacing w:before="120" w:after="120"/>
        <w:ind w:left="284" w:right="566"/>
        <w:rPr>
          <w:rFonts w:ascii="Times New Roman" w:hAnsi="Times New Roman"/>
          <w:sz w:val="24"/>
          <w:szCs w:val="24"/>
        </w:rPr>
      </w:pPr>
      <w:r w:rsidRPr="009468EF">
        <w:rPr>
          <w:rFonts w:ascii="Times New Roman" w:hAnsi="Times New Roman"/>
          <w:sz w:val="24"/>
          <w:szCs w:val="24"/>
        </w:rPr>
        <w:t>6. Цели на предоставяната безвъзмездна финансова помощ по процедурата и очаквани резултати:</w:t>
      </w:r>
      <w:bookmarkEnd w:id="5"/>
    </w:p>
    <w:p w14:paraId="568EE241" w14:textId="5791068F" w:rsidR="0033680B" w:rsidRPr="009468EF" w:rsidRDefault="00434B88" w:rsidP="007876FF">
      <w:pPr>
        <w:pBdr>
          <w:top w:val="single" w:sz="4" w:space="1" w:color="auto"/>
          <w:left w:val="single" w:sz="4" w:space="1" w:color="auto"/>
          <w:bottom w:val="single" w:sz="4" w:space="1" w:color="auto"/>
          <w:right w:val="single" w:sz="4" w:space="9" w:color="auto"/>
        </w:pBdr>
        <w:tabs>
          <w:tab w:val="left" w:pos="-180"/>
        </w:tabs>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Целта на </w:t>
      </w:r>
      <w:r w:rsidR="0033680B" w:rsidRPr="009468EF">
        <w:rPr>
          <w:rFonts w:ascii="Times New Roman" w:hAnsi="Times New Roman" w:cs="Times New Roman"/>
          <w:sz w:val="24"/>
          <w:szCs w:val="24"/>
        </w:rPr>
        <w:t>мярка 5.4 „</w:t>
      </w:r>
      <w:r w:rsidR="0033680B" w:rsidRPr="009468EF">
        <w:rPr>
          <w:rFonts w:ascii="Times New Roman" w:hAnsi="Times New Roman" w:cs="Times New Roman"/>
          <w:bCs/>
          <w:sz w:val="24"/>
          <w:szCs w:val="24"/>
        </w:rPr>
        <w:t xml:space="preserve">Преработване на продуктите от риболов и </w:t>
      </w:r>
      <w:proofErr w:type="spellStart"/>
      <w:r w:rsidR="0033680B" w:rsidRPr="009468EF">
        <w:rPr>
          <w:rFonts w:ascii="Times New Roman" w:hAnsi="Times New Roman" w:cs="Times New Roman"/>
          <w:bCs/>
          <w:sz w:val="24"/>
          <w:szCs w:val="24"/>
        </w:rPr>
        <w:t>аквакултури</w:t>
      </w:r>
      <w:proofErr w:type="spellEnd"/>
      <w:r w:rsidR="0033680B" w:rsidRPr="009468EF">
        <w:rPr>
          <w:rFonts w:ascii="Times New Roman" w:hAnsi="Times New Roman" w:cs="Times New Roman"/>
          <w:bCs/>
          <w:sz w:val="24"/>
          <w:szCs w:val="24"/>
        </w:rPr>
        <w:t xml:space="preserve"> в МИРГ „Поморие</w:t>
      </w:r>
      <w:r w:rsidR="0033680B" w:rsidRPr="009468EF">
        <w:rPr>
          <w:rFonts w:ascii="Times New Roman" w:hAnsi="Times New Roman" w:cs="Times New Roman"/>
          <w:sz w:val="24"/>
          <w:szCs w:val="24"/>
        </w:rPr>
        <w:t xml:space="preserve">”, </w:t>
      </w:r>
      <w:r w:rsidRPr="009468EF">
        <w:rPr>
          <w:rFonts w:ascii="Times New Roman" w:hAnsi="Times New Roman" w:cs="Times New Roman"/>
          <w:sz w:val="24"/>
          <w:szCs w:val="24"/>
        </w:rPr>
        <w:t>е</w:t>
      </w:r>
      <w:r w:rsidR="0033680B" w:rsidRPr="009468EF">
        <w:rPr>
          <w:rFonts w:ascii="Times New Roman" w:hAnsi="Times New Roman" w:cs="Times New Roman"/>
          <w:sz w:val="24"/>
          <w:szCs w:val="24"/>
        </w:rPr>
        <w:t xml:space="preserve"> подпомагането на инвестиции в преработването на пр</w:t>
      </w:r>
      <w:r w:rsidR="005D29C3">
        <w:rPr>
          <w:rFonts w:ascii="Times New Roman" w:hAnsi="Times New Roman" w:cs="Times New Roman"/>
          <w:sz w:val="24"/>
          <w:szCs w:val="24"/>
        </w:rPr>
        <w:t xml:space="preserve">одукти от риболов и </w:t>
      </w:r>
      <w:proofErr w:type="spellStart"/>
      <w:r w:rsidR="005D29C3">
        <w:rPr>
          <w:rFonts w:ascii="Times New Roman" w:hAnsi="Times New Roman" w:cs="Times New Roman"/>
          <w:sz w:val="24"/>
          <w:szCs w:val="24"/>
        </w:rPr>
        <w:t>аквакултури</w:t>
      </w:r>
      <w:proofErr w:type="spellEnd"/>
      <w:r w:rsidR="0033680B" w:rsidRPr="009468EF">
        <w:rPr>
          <w:rFonts w:ascii="Times New Roman" w:hAnsi="Times New Roman" w:cs="Times New Roman"/>
          <w:sz w:val="24"/>
          <w:szCs w:val="24"/>
        </w:rPr>
        <w:t xml:space="preserve"> </w:t>
      </w:r>
      <w:r w:rsidR="005D29C3" w:rsidRPr="00CE6184">
        <w:rPr>
          <w:rFonts w:ascii="Times New Roman" w:hAnsi="Times New Roman" w:cs="Times New Roman"/>
          <w:sz w:val="24"/>
          <w:szCs w:val="24"/>
        </w:rPr>
        <w:t>и ще допринесе до</w:t>
      </w:r>
      <w:r w:rsidR="005D29C3">
        <w:t xml:space="preserve"> </w:t>
      </w:r>
      <w:r w:rsidR="005D29C3" w:rsidRPr="00825F60">
        <w:rPr>
          <w:rFonts w:ascii="Times New Roman" w:hAnsi="Times New Roman" w:cs="Times New Roman"/>
          <w:sz w:val="24"/>
          <w:szCs w:val="24"/>
        </w:rPr>
        <w:t xml:space="preserve">насърчаване на балансирано и приобщаващо териториално развитие на районите за рибарство и </w:t>
      </w:r>
      <w:proofErr w:type="spellStart"/>
      <w:r w:rsidR="005D29C3" w:rsidRPr="00825F60">
        <w:rPr>
          <w:rFonts w:ascii="Times New Roman" w:hAnsi="Times New Roman" w:cs="Times New Roman"/>
          <w:sz w:val="24"/>
          <w:szCs w:val="24"/>
        </w:rPr>
        <w:t>аквакултури</w:t>
      </w:r>
      <w:proofErr w:type="spellEnd"/>
      <w:r w:rsidR="005D29C3">
        <w:rPr>
          <w:rFonts w:ascii="Times New Roman" w:hAnsi="Times New Roman" w:cs="Times New Roman"/>
          <w:sz w:val="24"/>
          <w:szCs w:val="24"/>
        </w:rPr>
        <w:t>.</w:t>
      </w:r>
    </w:p>
    <w:p w14:paraId="428AB127" w14:textId="77777777" w:rsidR="00BB7CDC" w:rsidRPr="009468EF" w:rsidRDefault="00BB7CDC" w:rsidP="007876FF">
      <w:pPr>
        <w:pBdr>
          <w:top w:val="single" w:sz="4" w:space="1" w:color="auto"/>
          <w:left w:val="single" w:sz="4" w:space="1" w:color="auto"/>
          <w:bottom w:val="single" w:sz="4" w:space="1" w:color="auto"/>
          <w:right w:val="single" w:sz="4" w:space="9" w:color="auto"/>
        </w:pBdr>
        <w:tabs>
          <w:tab w:val="left" w:pos="-180"/>
        </w:tabs>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Посредством мярка 5.4 </w:t>
      </w:r>
      <w:r w:rsidR="00434B88" w:rsidRPr="009468EF">
        <w:rPr>
          <w:rFonts w:ascii="Times New Roman" w:hAnsi="Times New Roman" w:cs="Times New Roman"/>
          <w:sz w:val="24"/>
          <w:szCs w:val="24"/>
        </w:rPr>
        <w:t>ще бъде</w:t>
      </w:r>
      <w:r w:rsidRPr="009468EF">
        <w:rPr>
          <w:rFonts w:ascii="Times New Roman" w:hAnsi="Times New Roman" w:cs="Times New Roman"/>
          <w:sz w:val="24"/>
          <w:szCs w:val="24"/>
        </w:rPr>
        <w:t xml:space="preserve"> </w:t>
      </w:r>
      <w:r w:rsidR="00434B88" w:rsidRPr="009468EF">
        <w:rPr>
          <w:rFonts w:ascii="Times New Roman" w:hAnsi="Times New Roman" w:cs="Times New Roman"/>
          <w:sz w:val="24"/>
          <w:szCs w:val="24"/>
        </w:rPr>
        <w:t xml:space="preserve">реализирана Специфична цел 1.3 </w:t>
      </w:r>
      <w:r w:rsidR="009468EF" w:rsidRPr="009468EF">
        <w:rPr>
          <w:rFonts w:ascii="Times New Roman" w:hAnsi="Times New Roman" w:cs="Times New Roman"/>
          <w:sz w:val="24"/>
          <w:szCs w:val="24"/>
        </w:rPr>
        <w:t>от Стратегията за ВОМР на МИРГ Поморие „</w:t>
      </w:r>
      <w:r w:rsidR="00434B88" w:rsidRPr="009468EF">
        <w:rPr>
          <w:rFonts w:ascii="Times New Roman" w:hAnsi="Times New Roman" w:cs="Times New Roman"/>
          <w:sz w:val="24"/>
          <w:szCs w:val="24"/>
        </w:rPr>
        <w:t xml:space="preserve">Насърчаване преработването на продуктите от риболов и </w:t>
      </w:r>
      <w:proofErr w:type="spellStart"/>
      <w:r w:rsidR="00434B88" w:rsidRPr="009468EF">
        <w:rPr>
          <w:rFonts w:ascii="Times New Roman" w:hAnsi="Times New Roman" w:cs="Times New Roman"/>
          <w:sz w:val="24"/>
          <w:szCs w:val="24"/>
        </w:rPr>
        <w:t>аквакултури</w:t>
      </w:r>
      <w:proofErr w:type="spellEnd"/>
      <w:r w:rsidR="00434B88" w:rsidRPr="009468EF">
        <w:rPr>
          <w:rFonts w:ascii="Times New Roman" w:hAnsi="Times New Roman" w:cs="Times New Roman"/>
          <w:sz w:val="24"/>
          <w:szCs w:val="24"/>
        </w:rPr>
        <w:t xml:space="preserve"> на територията на МИРГ „Поморие“, която ще допринесе за постигане на </w:t>
      </w:r>
      <w:r w:rsidRPr="009468EF">
        <w:rPr>
          <w:rFonts w:ascii="Times New Roman" w:hAnsi="Times New Roman" w:cs="Times New Roman"/>
          <w:sz w:val="24"/>
          <w:szCs w:val="24"/>
        </w:rPr>
        <w:t>П</w:t>
      </w:r>
      <w:r w:rsidR="00434B88" w:rsidRPr="009468EF">
        <w:rPr>
          <w:rFonts w:ascii="Times New Roman" w:hAnsi="Times New Roman" w:cs="Times New Roman"/>
          <w:sz w:val="24"/>
          <w:szCs w:val="24"/>
        </w:rPr>
        <w:t>риоритет</w:t>
      </w:r>
      <w:r w:rsidRPr="009468EF">
        <w:rPr>
          <w:rFonts w:ascii="Times New Roman" w:hAnsi="Times New Roman" w:cs="Times New Roman"/>
          <w:sz w:val="24"/>
          <w:szCs w:val="24"/>
        </w:rPr>
        <w:t xml:space="preserve"> 1</w:t>
      </w:r>
      <w:r w:rsidR="009468EF" w:rsidRPr="009468EF">
        <w:rPr>
          <w:rFonts w:ascii="Times New Roman" w:hAnsi="Times New Roman" w:cs="Times New Roman"/>
          <w:sz w:val="24"/>
          <w:szCs w:val="24"/>
        </w:rPr>
        <w:t xml:space="preserve"> от Стратегията за ВОМР на МИРГ Поморие</w:t>
      </w:r>
      <w:r w:rsidRPr="009468EF">
        <w:rPr>
          <w:rFonts w:ascii="Times New Roman" w:hAnsi="Times New Roman" w:cs="Times New Roman"/>
          <w:sz w:val="24"/>
          <w:szCs w:val="24"/>
        </w:rPr>
        <w:t xml:space="preserve">: </w:t>
      </w:r>
      <w:r w:rsidR="009468EF" w:rsidRPr="009468EF">
        <w:rPr>
          <w:rFonts w:ascii="Times New Roman" w:hAnsi="Times New Roman" w:cs="Times New Roman"/>
          <w:sz w:val="24"/>
          <w:szCs w:val="24"/>
        </w:rPr>
        <w:t>„</w:t>
      </w:r>
      <w:r w:rsidRPr="009468EF">
        <w:rPr>
          <w:rFonts w:ascii="Times New Roman" w:hAnsi="Times New Roman" w:cs="Times New Roman"/>
          <w:sz w:val="24"/>
          <w:szCs w:val="24"/>
        </w:rPr>
        <w:t xml:space="preserve">Конкурентоспособно и устойчиво развитие на сектор „Рибарство и </w:t>
      </w:r>
      <w:proofErr w:type="spellStart"/>
      <w:r w:rsidRPr="009468EF">
        <w:rPr>
          <w:rFonts w:ascii="Times New Roman" w:hAnsi="Times New Roman" w:cs="Times New Roman"/>
          <w:sz w:val="24"/>
          <w:szCs w:val="24"/>
        </w:rPr>
        <w:t>аквакултури</w:t>
      </w:r>
      <w:proofErr w:type="spellEnd"/>
      <w:r w:rsidRPr="009468EF">
        <w:rPr>
          <w:rFonts w:ascii="Times New Roman" w:hAnsi="Times New Roman" w:cs="Times New Roman"/>
          <w:sz w:val="24"/>
          <w:szCs w:val="24"/>
        </w:rPr>
        <w:t xml:space="preserve">” на територията на МИРГ </w:t>
      </w:r>
      <w:r w:rsidRPr="009468EF">
        <w:rPr>
          <w:rFonts w:ascii="Times New Roman" w:hAnsi="Times New Roman" w:cs="Times New Roman"/>
          <w:sz w:val="24"/>
          <w:szCs w:val="24"/>
        </w:rPr>
        <w:lastRenderedPageBreak/>
        <w:t>„Поморие”, като генератор на растеж, заетост и териториално сближаване</w:t>
      </w:r>
      <w:r w:rsidR="00434B88" w:rsidRPr="009468EF">
        <w:rPr>
          <w:rFonts w:ascii="Times New Roman" w:hAnsi="Times New Roman" w:cs="Times New Roman"/>
          <w:sz w:val="24"/>
          <w:szCs w:val="24"/>
        </w:rPr>
        <w:t>“ от СВОМР на МИРГ Поморие.</w:t>
      </w:r>
    </w:p>
    <w:p w14:paraId="5DBB0154" w14:textId="77777777" w:rsidR="0077058E" w:rsidRPr="009468EF" w:rsidRDefault="00434B88" w:rsidP="007876FF">
      <w:pPr>
        <w:pBdr>
          <w:top w:val="single" w:sz="4" w:space="1" w:color="auto"/>
          <w:left w:val="single" w:sz="4" w:space="1" w:color="auto"/>
          <w:bottom w:val="single" w:sz="4" w:space="1" w:color="auto"/>
          <w:right w:val="single" w:sz="4" w:space="9" w:color="auto"/>
        </w:pBdr>
        <w:tabs>
          <w:tab w:val="left" w:pos="-180"/>
        </w:tabs>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Мярка 5.4 „</w:t>
      </w:r>
      <w:r w:rsidRPr="009468EF">
        <w:rPr>
          <w:rFonts w:ascii="Times New Roman" w:hAnsi="Times New Roman" w:cs="Times New Roman"/>
          <w:bCs/>
          <w:sz w:val="24"/>
          <w:szCs w:val="24"/>
        </w:rPr>
        <w:t xml:space="preserve">Преработване на продуктите от риболов и </w:t>
      </w:r>
      <w:proofErr w:type="spellStart"/>
      <w:r w:rsidRPr="009468EF">
        <w:rPr>
          <w:rFonts w:ascii="Times New Roman" w:hAnsi="Times New Roman" w:cs="Times New Roman"/>
          <w:bCs/>
          <w:sz w:val="24"/>
          <w:szCs w:val="24"/>
        </w:rPr>
        <w:t>аквакултури</w:t>
      </w:r>
      <w:proofErr w:type="spellEnd"/>
      <w:r w:rsidRPr="009468EF">
        <w:rPr>
          <w:rFonts w:ascii="Times New Roman" w:hAnsi="Times New Roman" w:cs="Times New Roman"/>
          <w:bCs/>
          <w:sz w:val="24"/>
          <w:szCs w:val="24"/>
        </w:rPr>
        <w:t xml:space="preserve"> в МИРГ „Поморие</w:t>
      </w:r>
      <w:r w:rsidRPr="009468EF">
        <w:rPr>
          <w:rFonts w:ascii="Times New Roman" w:hAnsi="Times New Roman" w:cs="Times New Roman"/>
          <w:sz w:val="24"/>
          <w:szCs w:val="24"/>
        </w:rPr>
        <w:t xml:space="preserve">” </w:t>
      </w:r>
      <w:r w:rsidR="0033680B" w:rsidRPr="009468EF">
        <w:rPr>
          <w:rFonts w:ascii="Times New Roman" w:hAnsi="Times New Roman" w:cs="Times New Roman"/>
          <w:sz w:val="24"/>
          <w:szCs w:val="24"/>
        </w:rPr>
        <w:t>е насочена към насърчаване на инвестициите в изграждане на нови и модернизация на съществуващи предприятия в секторите на преработването и пред</w:t>
      </w:r>
      <w:r w:rsidR="007A5410" w:rsidRPr="009468EF">
        <w:rPr>
          <w:rFonts w:ascii="Times New Roman" w:hAnsi="Times New Roman" w:cs="Times New Roman"/>
          <w:sz w:val="24"/>
          <w:szCs w:val="24"/>
        </w:rPr>
        <w:t>лагането на пазара, свързани с:</w:t>
      </w:r>
    </w:p>
    <w:p w14:paraId="6A2EDD63" w14:textId="77777777" w:rsidR="0077058E" w:rsidRPr="009468EF" w:rsidRDefault="0033680B" w:rsidP="007876FF">
      <w:pPr>
        <w:pStyle w:val="ListParagraph"/>
        <w:numPr>
          <w:ilvl w:val="0"/>
          <w:numId w:val="29"/>
        </w:numPr>
        <w:pBdr>
          <w:top w:val="single" w:sz="4" w:space="1" w:color="auto"/>
          <w:left w:val="single" w:sz="4" w:space="1" w:color="auto"/>
          <w:bottom w:val="single" w:sz="4" w:space="1" w:color="auto"/>
          <w:right w:val="single" w:sz="4" w:space="9" w:color="auto"/>
        </w:pBdr>
        <w:tabs>
          <w:tab w:val="left" w:pos="-180"/>
        </w:tabs>
        <w:spacing w:after="0" w:line="240" w:lineRule="auto"/>
        <w:ind w:right="142"/>
        <w:jc w:val="both"/>
        <w:rPr>
          <w:rFonts w:ascii="Times New Roman" w:hAnsi="Times New Roman" w:cs="Times New Roman"/>
          <w:sz w:val="24"/>
          <w:szCs w:val="24"/>
        </w:rPr>
      </w:pPr>
      <w:r w:rsidRPr="009468EF">
        <w:rPr>
          <w:rFonts w:ascii="Times New Roman" w:hAnsi="Times New Roman" w:cs="Times New Roman"/>
          <w:sz w:val="24"/>
          <w:szCs w:val="24"/>
        </w:rPr>
        <w:t>Модернизация на предприятията за намаляване вредното въздействие върху околната среда – емисии на парникови газове, опасни вещества, намаляване на отпадъците, шум и т.н.;</w:t>
      </w:r>
    </w:p>
    <w:p w14:paraId="22F0120F" w14:textId="77777777" w:rsidR="0077058E" w:rsidRPr="009468EF" w:rsidRDefault="0033680B" w:rsidP="007876FF">
      <w:pPr>
        <w:pStyle w:val="ListParagraph"/>
        <w:numPr>
          <w:ilvl w:val="0"/>
          <w:numId w:val="29"/>
        </w:numPr>
        <w:pBdr>
          <w:top w:val="single" w:sz="4" w:space="1" w:color="auto"/>
          <w:left w:val="single" w:sz="4" w:space="1" w:color="auto"/>
          <w:bottom w:val="single" w:sz="4" w:space="1" w:color="auto"/>
          <w:right w:val="single" w:sz="4" w:space="9" w:color="auto"/>
        </w:pBdr>
        <w:tabs>
          <w:tab w:val="left" w:pos="-180"/>
        </w:tabs>
        <w:spacing w:after="0" w:line="240" w:lineRule="auto"/>
        <w:ind w:right="142"/>
        <w:jc w:val="both"/>
        <w:rPr>
          <w:rFonts w:ascii="Times New Roman" w:hAnsi="Times New Roman" w:cs="Times New Roman"/>
          <w:sz w:val="24"/>
          <w:szCs w:val="24"/>
        </w:rPr>
      </w:pPr>
      <w:r w:rsidRPr="009468EF">
        <w:rPr>
          <w:rFonts w:ascii="Times New Roman" w:hAnsi="Times New Roman" w:cs="Times New Roman"/>
          <w:sz w:val="24"/>
          <w:szCs w:val="24"/>
        </w:rPr>
        <w:t xml:space="preserve">Разработването и/или внедряването на нови продукти, процеси, услуги, технологии; системи за управление на </w:t>
      </w:r>
      <w:r w:rsidR="0077058E" w:rsidRPr="009468EF">
        <w:rPr>
          <w:rFonts w:ascii="Times New Roman" w:hAnsi="Times New Roman" w:cs="Times New Roman"/>
          <w:sz w:val="24"/>
          <w:szCs w:val="24"/>
        </w:rPr>
        <w:t>производство и/или организация;</w:t>
      </w:r>
    </w:p>
    <w:p w14:paraId="6EF17CEC" w14:textId="77777777" w:rsidR="0077058E" w:rsidRPr="009468EF" w:rsidRDefault="0033680B" w:rsidP="007876FF">
      <w:pPr>
        <w:pStyle w:val="ListParagraph"/>
        <w:numPr>
          <w:ilvl w:val="0"/>
          <w:numId w:val="29"/>
        </w:numPr>
        <w:pBdr>
          <w:top w:val="single" w:sz="4" w:space="1" w:color="auto"/>
          <w:left w:val="single" w:sz="4" w:space="1" w:color="auto"/>
          <w:bottom w:val="single" w:sz="4" w:space="1" w:color="auto"/>
          <w:right w:val="single" w:sz="4" w:space="9" w:color="auto"/>
        </w:pBdr>
        <w:tabs>
          <w:tab w:val="left" w:pos="-180"/>
        </w:tabs>
        <w:spacing w:after="0" w:line="240" w:lineRule="auto"/>
        <w:ind w:right="142"/>
        <w:jc w:val="both"/>
        <w:rPr>
          <w:rFonts w:ascii="Times New Roman" w:hAnsi="Times New Roman" w:cs="Times New Roman"/>
          <w:sz w:val="24"/>
          <w:szCs w:val="24"/>
        </w:rPr>
      </w:pPr>
      <w:r w:rsidRPr="009468EF">
        <w:rPr>
          <w:rFonts w:ascii="Times New Roman" w:hAnsi="Times New Roman" w:cs="Times New Roman"/>
          <w:sz w:val="24"/>
          <w:szCs w:val="24"/>
        </w:rPr>
        <w:t xml:space="preserve">Разширяването на асортимента от обработени/преработени продукти на риболова и </w:t>
      </w:r>
      <w:proofErr w:type="spellStart"/>
      <w:r w:rsidRPr="009468EF">
        <w:rPr>
          <w:rFonts w:ascii="Times New Roman" w:hAnsi="Times New Roman" w:cs="Times New Roman"/>
          <w:sz w:val="24"/>
          <w:szCs w:val="24"/>
        </w:rPr>
        <w:t>аквакултурата</w:t>
      </w:r>
      <w:proofErr w:type="spellEnd"/>
      <w:r w:rsidRPr="009468EF">
        <w:rPr>
          <w:rFonts w:ascii="Times New Roman" w:hAnsi="Times New Roman" w:cs="Times New Roman"/>
          <w:sz w:val="24"/>
          <w:szCs w:val="24"/>
        </w:rPr>
        <w:t>;</w:t>
      </w:r>
    </w:p>
    <w:p w14:paraId="415261C5" w14:textId="77777777" w:rsidR="0077058E" w:rsidRPr="009468EF" w:rsidRDefault="0033680B" w:rsidP="007876FF">
      <w:pPr>
        <w:pStyle w:val="ListParagraph"/>
        <w:numPr>
          <w:ilvl w:val="0"/>
          <w:numId w:val="29"/>
        </w:numPr>
        <w:pBdr>
          <w:top w:val="single" w:sz="4" w:space="1" w:color="auto"/>
          <w:left w:val="single" w:sz="4" w:space="1" w:color="auto"/>
          <w:bottom w:val="single" w:sz="4" w:space="1" w:color="auto"/>
          <w:right w:val="single" w:sz="4" w:space="9" w:color="auto"/>
        </w:pBdr>
        <w:tabs>
          <w:tab w:val="left" w:pos="-180"/>
        </w:tabs>
        <w:spacing w:after="0" w:line="240" w:lineRule="auto"/>
        <w:ind w:right="142"/>
        <w:jc w:val="both"/>
        <w:rPr>
          <w:rFonts w:ascii="Times New Roman" w:hAnsi="Times New Roman" w:cs="Times New Roman"/>
          <w:sz w:val="24"/>
          <w:szCs w:val="24"/>
        </w:rPr>
      </w:pPr>
      <w:r w:rsidRPr="009468EF">
        <w:rPr>
          <w:rFonts w:ascii="Times New Roman" w:hAnsi="Times New Roman" w:cs="Times New Roman"/>
          <w:sz w:val="24"/>
          <w:szCs w:val="24"/>
        </w:rPr>
        <w:t>Подобряването условията на труд в предприятията;</w:t>
      </w:r>
    </w:p>
    <w:p w14:paraId="107D9C1C" w14:textId="77777777" w:rsidR="0033680B" w:rsidRPr="009468EF" w:rsidRDefault="0033680B" w:rsidP="007876FF">
      <w:pPr>
        <w:pStyle w:val="ListParagraph"/>
        <w:numPr>
          <w:ilvl w:val="0"/>
          <w:numId w:val="29"/>
        </w:numPr>
        <w:pBdr>
          <w:top w:val="single" w:sz="4" w:space="1" w:color="auto"/>
          <w:left w:val="single" w:sz="4" w:space="1" w:color="auto"/>
          <w:bottom w:val="single" w:sz="4" w:space="1" w:color="auto"/>
          <w:right w:val="single" w:sz="4" w:space="9" w:color="auto"/>
        </w:pBdr>
        <w:tabs>
          <w:tab w:val="left" w:pos="-180"/>
        </w:tabs>
        <w:spacing w:after="0" w:line="240" w:lineRule="auto"/>
        <w:ind w:right="142"/>
        <w:jc w:val="both"/>
        <w:rPr>
          <w:rFonts w:ascii="Times New Roman" w:hAnsi="Times New Roman" w:cs="Times New Roman"/>
          <w:sz w:val="24"/>
          <w:szCs w:val="24"/>
        </w:rPr>
      </w:pPr>
      <w:r w:rsidRPr="009468EF">
        <w:rPr>
          <w:rFonts w:ascii="Times New Roman" w:hAnsi="Times New Roman" w:cs="Times New Roman"/>
          <w:sz w:val="24"/>
          <w:szCs w:val="24"/>
        </w:rPr>
        <w:t xml:space="preserve">Добавянето на стойност и по-пълното оползотворяване на произведената в страната </w:t>
      </w:r>
      <w:proofErr w:type="spellStart"/>
      <w:r w:rsidRPr="009468EF">
        <w:rPr>
          <w:rFonts w:ascii="Times New Roman" w:hAnsi="Times New Roman" w:cs="Times New Roman"/>
          <w:sz w:val="24"/>
          <w:szCs w:val="24"/>
        </w:rPr>
        <w:t>аквакултура</w:t>
      </w:r>
      <w:proofErr w:type="spellEnd"/>
      <w:r w:rsidRPr="009468EF">
        <w:rPr>
          <w:rFonts w:ascii="Times New Roman" w:hAnsi="Times New Roman" w:cs="Times New Roman"/>
          <w:sz w:val="24"/>
          <w:szCs w:val="24"/>
        </w:rPr>
        <w:t xml:space="preserve"> съгласно МНСПА.</w:t>
      </w:r>
    </w:p>
    <w:p w14:paraId="3DDA93F9" w14:textId="77777777" w:rsidR="0033680B" w:rsidRPr="009468EF" w:rsidRDefault="0033680B" w:rsidP="007876FF">
      <w:pPr>
        <w:pBdr>
          <w:top w:val="single" w:sz="4" w:space="1" w:color="auto"/>
          <w:left w:val="single" w:sz="4" w:space="1" w:color="auto"/>
          <w:bottom w:val="single" w:sz="4" w:space="1" w:color="auto"/>
          <w:right w:val="single" w:sz="4" w:space="9" w:color="auto"/>
        </w:pBdr>
        <w:tabs>
          <w:tab w:val="left" w:pos="-180"/>
          <w:tab w:val="left" w:pos="902"/>
        </w:tabs>
        <w:spacing w:after="0" w:line="240" w:lineRule="auto"/>
        <w:ind w:left="284" w:right="142"/>
        <w:jc w:val="both"/>
        <w:rPr>
          <w:rFonts w:ascii="Times New Roman" w:hAnsi="Times New Roman" w:cs="Times New Roman"/>
          <w:sz w:val="24"/>
          <w:szCs w:val="24"/>
        </w:rPr>
      </w:pPr>
    </w:p>
    <w:p w14:paraId="056B7AF9" w14:textId="77777777" w:rsidR="007A5410" w:rsidRPr="009468EF" w:rsidRDefault="0033680B" w:rsidP="007876FF">
      <w:pPr>
        <w:pStyle w:val="ListParagraph1"/>
        <w:pBdr>
          <w:top w:val="single" w:sz="4" w:space="1" w:color="auto"/>
          <w:left w:val="single" w:sz="4" w:space="1" w:color="auto"/>
          <w:bottom w:val="single" w:sz="4" w:space="1" w:color="auto"/>
          <w:right w:val="single" w:sz="4" w:space="9" w:color="auto"/>
        </w:pBdr>
        <w:tabs>
          <w:tab w:val="left" w:pos="-180"/>
        </w:tabs>
        <w:spacing w:after="360" w:line="240" w:lineRule="auto"/>
        <w:ind w:left="284" w:right="142"/>
        <w:jc w:val="both"/>
        <w:rPr>
          <w:rFonts w:ascii="Times New Roman" w:hAnsi="Times New Roman" w:cs="Times New Roman"/>
          <w:b/>
          <w:sz w:val="24"/>
          <w:szCs w:val="24"/>
        </w:rPr>
      </w:pPr>
      <w:r w:rsidRPr="009468EF">
        <w:rPr>
          <w:rFonts w:ascii="Times New Roman" w:hAnsi="Times New Roman" w:cs="Times New Roman"/>
          <w:b/>
          <w:sz w:val="24"/>
          <w:szCs w:val="24"/>
        </w:rPr>
        <w:t xml:space="preserve"> </w:t>
      </w:r>
      <w:r w:rsidR="007A5410" w:rsidRPr="009468EF">
        <w:rPr>
          <w:rFonts w:ascii="Times New Roman" w:hAnsi="Times New Roman" w:cs="Times New Roman"/>
          <w:b/>
          <w:sz w:val="24"/>
          <w:szCs w:val="24"/>
        </w:rPr>
        <w:t>Очаквани резултати:</w:t>
      </w:r>
    </w:p>
    <w:p w14:paraId="075948D3" w14:textId="77777777" w:rsidR="0033680B" w:rsidRPr="009468EF" w:rsidRDefault="0033680B" w:rsidP="007876FF">
      <w:pPr>
        <w:pStyle w:val="ListParagraph1"/>
        <w:pBdr>
          <w:top w:val="single" w:sz="4" w:space="1" w:color="auto"/>
          <w:left w:val="single" w:sz="4" w:space="1" w:color="auto"/>
          <w:bottom w:val="single" w:sz="4" w:space="1" w:color="auto"/>
          <w:right w:val="single" w:sz="4" w:space="9" w:color="auto"/>
        </w:pBdr>
        <w:tabs>
          <w:tab w:val="left" w:pos="-180"/>
        </w:tabs>
        <w:spacing w:after="360" w:line="276" w:lineRule="auto"/>
        <w:ind w:left="284" w:right="142"/>
        <w:jc w:val="both"/>
        <w:rPr>
          <w:rFonts w:ascii="Times New Roman" w:hAnsi="Times New Roman" w:cs="Times New Roman"/>
          <w:b/>
          <w:sz w:val="24"/>
          <w:szCs w:val="24"/>
        </w:rPr>
      </w:pPr>
      <w:r w:rsidRPr="009468EF">
        <w:rPr>
          <w:rFonts w:ascii="Times New Roman" w:hAnsi="Times New Roman" w:cs="Times New Roman"/>
          <w:sz w:val="24"/>
          <w:szCs w:val="24"/>
        </w:rPr>
        <w:t xml:space="preserve">Чрез прилагането на дейностите, предвидени в мярка </w:t>
      </w:r>
      <w:r w:rsidRPr="009468EF">
        <w:rPr>
          <w:rFonts w:ascii="Times New Roman" w:hAnsi="Times New Roman" w:cs="Times New Roman"/>
          <w:b/>
          <w:sz w:val="24"/>
          <w:szCs w:val="24"/>
        </w:rPr>
        <w:t>5.4 „</w:t>
      </w:r>
      <w:r w:rsidRPr="009468EF">
        <w:rPr>
          <w:rFonts w:ascii="Times New Roman" w:hAnsi="Times New Roman" w:cs="Times New Roman"/>
          <w:b/>
          <w:bCs/>
          <w:sz w:val="24"/>
          <w:szCs w:val="24"/>
        </w:rPr>
        <w:t xml:space="preserve">Преработване на продуктите от риболов и </w:t>
      </w:r>
      <w:proofErr w:type="spellStart"/>
      <w:r w:rsidRPr="009468EF">
        <w:rPr>
          <w:rFonts w:ascii="Times New Roman" w:hAnsi="Times New Roman" w:cs="Times New Roman"/>
          <w:b/>
          <w:bCs/>
          <w:sz w:val="24"/>
          <w:szCs w:val="24"/>
        </w:rPr>
        <w:t>аквакултури</w:t>
      </w:r>
      <w:proofErr w:type="spellEnd"/>
      <w:r w:rsidRPr="009468EF">
        <w:rPr>
          <w:rFonts w:ascii="Times New Roman" w:hAnsi="Times New Roman" w:cs="Times New Roman"/>
          <w:b/>
          <w:bCs/>
          <w:sz w:val="24"/>
          <w:szCs w:val="24"/>
        </w:rPr>
        <w:t xml:space="preserve"> в МИРГ „Поморие</w:t>
      </w:r>
      <w:r w:rsidRPr="009468EF">
        <w:rPr>
          <w:rFonts w:ascii="Times New Roman" w:hAnsi="Times New Roman" w:cs="Times New Roman"/>
          <w:b/>
          <w:sz w:val="24"/>
          <w:szCs w:val="24"/>
        </w:rPr>
        <w:t>”</w:t>
      </w:r>
      <w:r w:rsidRPr="009468EF">
        <w:rPr>
          <w:rFonts w:ascii="Times New Roman" w:hAnsi="Times New Roman" w:cs="Times New Roman"/>
          <w:sz w:val="24"/>
          <w:szCs w:val="24"/>
        </w:rPr>
        <w:t xml:space="preserve"> ще се даде възможност за въвеждане на ресурсно ефективни технологии и други инвестиции за опазване на околната среда в преработвателната промишленост, насърчаване на инвестициите в енергийна ефективност и </w:t>
      </w:r>
      <w:proofErr w:type="spellStart"/>
      <w:r w:rsidRPr="009468EF">
        <w:rPr>
          <w:rFonts w:ascii="Times New Roman" w:hAnsi="Times New Roman" w:cs="Times New Roman"/>
          <w:sz w:val="24"/>
          <w:szCs w:val="24"/>
        </w:rPr>
        <w:t>възобновяеми</w:t>
      </w:r>
      <w:proofErr w:type="spellEnd"/>
      <w:r w:rsidRPr="009468EF">
        <w:rPr>
          <w:rFonts w:ascii="Times New Roman" w:hAnsi="Times New Roman" w:cs="Times New Roman"/>
          <w:sz w:val="24"/>
          <w:szCs w:val="24"/>
        </w:rPr>
        <w:t xml:space="preserve"> енергийни източници, повишаване на конкурентоспособността чрез развитие на нови или подобрени продукти, процеси или управленски и организационни системи, гарантиране жизнеспособността на </w:t>
      </w:r>
      <w:proofErr w:type="spellStart"/>
      <w:r w:rsidRPr="009468EF">
        <w:rPr>
          <w:rFonts w:ascii="Times New Roman" w:hAnsi="Times New Roman" w:cs="Times New Roman"/>
          <w:sz w:val="24"/>
          <w:szCs w:val="24"/>
        </w:rPr>
        <w:t>аквакултурите</w:t>
      </w:r>
      <w:proofErr w:type="spellEnd"/>
      <w:r w:rsidRPr="009468EF">
        <w:rPr>
          <w:rFonts w:ascii="Times New Roman" w:hAnsi="Times New Roman" w:cs="Times New Roman"/>
          <w:sz w:val="24"/>
          <w:szCs w:val="24"/>
        </w:rPr>
        <w:t xml:space="preserve"> чрез насърчаване на преработването и производството им, подобряване на условията на труд и безопасност в преработвателните предприятия, модернизиране на предприятията с оглед намаляване на отрицателното въздействие върху околната среда.</w:t>
      </w:r>
    </w:p>
    <w:p w14:paraId="074B7A22" w14:textId="77777777" w:rsidR="0033680B" w:rsidRPr="009468EF" w:rsidRDefault="0033680B" w:rsidP="0033680B">
      <w:pPr>
        <w:keepNext/>
        <w:keepLines/>
        <w:tabs>
          <w:tab w:val="left" w:pos="-180"/>
        </w:tabs>
        <w:spacing w:before="200" w:after="0"/>
        <w:ind w:left="284" w:right="566"/>
        <w:outlineLvl w:val="1"/>
        <w:rPr>
          <w:rFonts w:ascii="Times New Roman" w:hAnsi="Times New Roman" w:cs="Times New Roman"/>
          <w:b/>
          <w:bCs/>
          <w:color w:val="4F81BD"/>
          <w:sz w:val="24"/>
          <w:szCs w:val="24"/>
        </w:rPr>
      </w:pPr>
      <w:bookmarkStart w:id="6" w:name="_Toc452739785"/>
      <w:r w:rsidRPr="009468EF">
        <w:rPr>
          <w:rFonts w:ascii="Times New Roman" w:hAnsi="Times New Roman" w:cs="Times New Roman"/>
          <w:b/>
          <w:bCs/>
          <w:color w:val="4F81BD"/>
          <w:sz w:val="24"/>
          <w:szCs w:val="24"/>
        </w:rPr>
        <w:t>7. Индикатори</w:t>
      </w:r>
      <w:bookmarkEnd w:id="6"/>
    </w:p>
    <w:p w14:paraId="759915A8" w14:textId="0BFD1938" w:rsidR="0033680B" w:rsidRDefault="0033680B" w:rsidP="007876FF">
      <w:pPr>
        <w:pStyle w:val="ListParagraph1"/>
        <w:pBdr>
          <w:top w:val="single" w:sz="4" w:space="1" w:color="auto"/>
          <w:left w:val="single" w:sz="4" w:space="0" w:color="auto"/>
          <w:bottom w:val="single" w:sz="4" w:space="1" w:color="auto"/>
          <w:right w:val="single" w:sz="4" w:space="1" w:color="auto"/>
        </w:pBdr>
        <w:tabs>
          <w:tab w:val="left" w:pos="-180"/>
        </w:tabs>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МИРГ Поморие и Управляващият орган на Програма за морско дело и рибарство 2014-2020 (УО на ПМДР) ще следи за изпълнението и отчитането на следните </w:t>
      </w:r>
      <w:r w:rsidRPr="004C1E89">
        <w:rPr>
          <w:rFonts w:ascii="Times New Roman" w:hAnsi="Times New Roman" w:cs="Times New Roman"/>
          <w:sz w:val="24"/>
          <w:szCs w:val="24"/>
        </w:rPr>
        <w:t>индикатори</w:t>
      </w:r>
      <w:r w:rsidR="001E3C96" w:rsidRPr="004C1E89">
        <w:rPr>
          <w:rFonts w:ascii="Times New Roman" w:hAnsi="Times New Roman" w:cs="Times New Roman"/>
          <w:sz w:val="24"/>
          <w:szCs w:val="24"/>
        </w:rPr>
        <w:t xml:space="preserve">, </w:t>
      </w:r>
      <w:proofErr w:type="spellStart"/>
      <w:r w:rsidR="001E3C96" w:rsidRPr="004C1E89">
        <w:rPr>
          <w:rFonts w:ascii="Times New Roman" w:hAnsi="Times New Roman" w:cs="Times New Roman"/>
          <w:sz w:val="24"/>
          <w:szCs w:val="24"/>
        </w:rPr>
        <w:t>заложение</w:t>
      </w:r>
      <w:proofErr w:type="spellEnd"/>
      <w:r w:rsidR="001E3C96" w:rsidRPr="004C1E89">
        <w:rPr>
          <w:rFonts w:ascii="Times New Roman" w:hAnsi="Times New Roman" w:cs="Times New Roman"/>
          <w:sz w:val="24"/>
          <w:szCs w:val="24"/>
        </w:rPr>
        <w:t xml:space="preserve"> по Стратегията</w:t>
      </w:r>
      <w:r w:rsidR="00F44E43" w:rsidRPr="004C1E89">
        <w:rPr>
          <w:rFonts w:ascii="Times New Roman" w:hAnsi="Times New Roman" w:cs="Times New Roman"/>
          <w:sz w:val="24"/>
          <w:szCs w:val="24"/>
        </w:rPr>
        <w:t xml:space="preserve">, в.т.ч. и тези които водят до </w:t>
      </w:r>
      <w:r w:rsidR="000C2989">
        <w:rPr>
          <w:rFonts w:ascii="Times New Roman" w:hAnsi="Times New Roman" w:cs="Times New Roman"/>
          <w:sz w:val="24"/>
          <w:szCs w:val="24"/>
        </w:rPr>
        <w:t>пости</w:t>
      </w:r>
      <w:r w:rsidR="004C1E89" w:rsidRPr="004C1E89">
        <w:rPr>
          <w:rFonts w:ascii="Times New Roman" w:hAnsi="Times New Roman" w:cs="Times New Roman"/>
          <w:sz w:val="24"/>
          <w:szCs w:val="24"/>
        </w:rPr>
        <w:t xml:space="preserve">гане на ПС 4 на </w:t>
      </w:r>
      <w:r w:rsidR="005D29C3">
        <w:rPr>
          <w:rFonts w:ascii="Times New Roman" w:hAnsi="Times New Roman" w:cs="Times New Roman"/>
          <w:sz w:val="24"/>
          <w:szCs w:val="24"/>
        </w:rPr>
        <w:t>ПМДР</w:t>
      </w:r>
      <w:r w:rsidR="004C1E89" w:rsidRPr="004C1E89">
        <w:rPr>
          <w:rFonts w:ascii="Times New Roman" w:hAnsi="Times New Roman" w:cs="Times New Roman"/>
          <w:sz w:val="24"/>
          <w:szCs w:val="24"/>
        </w:rPr>
        <w:t>, а именно</w:t>
      </w:r>
      <w:r w:rsidRPr="004C1E89">
        <w:rPr>
          <w:rFonts w:ascii="Times New Roman" w:hAnsi="Times New Roman" w:cs="Times New Roman"/>
          <w:sz w:val="24"/>
          <w:szCs w:val="24"/>
        </w:rPr>
        <w:t>:</w:t>
      </w:r>
    </w:p>
    <w:p w14:paraId="7030B244" w14:textId="77777777" w:rsidR="004C1E89" w:rsidRPr="004C1E89" w:rsidRDefault="004C1E89" w:rsidP="007876FF">
      <w:pPr>
        <w:pStyle w:val="ListParagraph1"/>
        <w:pBdr>
          <w:top w:val="single" w:sz="4" w:space="1" w:color="auto"/>
          <w:left w:val="single" w:sz="4" w:space="0" w:color="auto"/>
          <w:bottom w:val="single" w:sz="4" w:space="1" w:color="auto"/>
          <w:right w:val="single" w:sz="4" w:space="1" w:color="auto"/>
        </w:pBdr>
        <w:tabs>
          <w:tab w:val="left" w:pos="-180"/>
        </w:tabs>
        <w:spacing w:after="0" w:line="240" w:lineRule="auto"/>
        <w:ind w:left="284" w:right="142"/>
        <w:jc w:val="both"/>
        <w:rPr>
          <w:rFonts w:ascii="Times New Roman" w:hAnsi="Times New Roman" w:cs="Times New Roman"/>
          <w:sz w:val="24"/>
          <w:szCs w:val="24"/>
        </w:rPr>
      </w:pPr>
    </w:p>
    <w:p w14:paraId="17F9ABCF" w14:textId="77777777" w:rsidR="004C1E89" w:rsidRDefault="001E3C96" w:rsidP="004C1E89">
      <w:pPr>
        <w:pStyle w:val="ListParagraph1"/>
        <w:numPr>
          <w:ilvl w:val="0"/>
          <w:numId w:val="34"/>
        </w:numPr>
        <w:pBdr>
          <w:top w:val="single" w:sz="4" w:space="1" w:color="auto"/>
          <w:left w:val="single" w:sz="4" w:space="0" w:color="auto"/>
          <w:bottom w:val="single" w:sz="4" w:space="1" w:color="auto"/>
          <w:right w:val="single" w:sz="4" w:space="1" w:color="auto"/>
        </w:pBdr>
        <w:tabs>
          <w:tab w:val="left" w:pos="-180"/>
        </w:tabs>
        <w:spacing w:after="0" w:line="240" w:lineRule="auto"/>
        <w:ind w:right="142"/>
        <w:jc w:val="both"/>
        <w:rPr>
          <w:rFonts w:ascii="Times New Roman" w:hAnsi="Times New Roman" w:cs="Times New Roman"/>
          <w:sz w:val="24"/>
          <w:szCs w:val="24"/>
          <w:lang w:val="en-US"/>
        </w:rPr>
      </w:pPr>
      <w:r w:rsidRPr="004C1E89">
        <w:rPr>
          <w:rFonts w:ascii="Times New Roman" w:hAnsi="Times New Roman" w:cs="Times New Roman"/>
          <w:b/>
          <w:sz w:val="24"/>
          <w:szCs w:val="24"/>
        </w:rPr>
        <w:t>Брой бенефициенти, подпомогнати по мярката</w:t>
      </w:r>
      <w:r w:rsidR="004C1E89" w:rsidRPr="004C1E89">
        <w:rPr>
          <w:rFonts w:ascii="Times New Roman" w:hAnsi="Times New Roman" w:cs="Times New Roman"/>
          <w:sz w:val="24"/>
          <w:szCs w:val="24"/>
        </w:rPr>
        <w:t xml:space="preserve"> -</w:t>
      </w:r>
      <w:r w:rsidR="004C1E89">
        <w:rPr>
          <w:rFonts w:ascii="Times New Roman" w:hAnsi="Times New Roman" w:cs="Times New Roman"/>
          <w:sz w:val="24"/>
          <w:szCs w:val="24"/>
        </w:rPr>
        <w:t xml:space="preserve"> </w:t>
      </w:r>
      <w:proofErr w:type="spellStart"/>
      <w:r w:rsidR="004C1E89" w:rsidRPr="00F44E43">
        <w:rPr>
          <w:rFonts w:ascii="Times New Roman" w:hAnsi="Times New Roman" w:cs="Times New Roman"/>
          <w:sz w:val="24"/>
          <w:szCs w:val="24"/>
          <w:lang w:val="en-US"/>
        </w:rPr>
        <w:t>Данните</w:t>
      </w:r>
      <w:proofErr w:type="spellEnd"/>
      <w:r w:rsidR="004C1E89" w:rsidRPr="00F44E43">
        <w:rPr>
          <w:rFonts w:ascii="Times New Roman" w:hAnsi="Times New Roman" w:cs="Times New Roman"/>
          <w:sz w:val="24"/>
          <w:szCs w:val="24"/>
          <w:lang w:val="en-US"/>
        </w:rPr>
        <w:t xml:space="preserve">, </w:t>
      </w:r>
      <w:proofErr w:type="spellStart"/>
      <w:r w:rsidR="004C1E89" w:rsidRPr="00F44E43">
        <w:rPr>
          <w:rFonts w:ascii="Times New Roman" w:hAnsi="Times New Roman" w:cs="Times New Roman"/>
          <w:sz w:val="24"/>
          <w:szCs w:val="24"/>
          <w:lang w:val="en-US"/>
        </w:rPr>
        <w:t>които</w:t>
      </w:r>
      <w:proofErr w:type="spellEnd"/>
      <w:r w:rsidR="004C1E89" w:rsidRPr="00F44E43">
        <w:rPr>
          <w:rFonts w:ascii="Times New Roman" w:hAnsi="Times New Roman" w:cs="Times New Roman"/>
          <w:sz w:val="24"/>
          <w:szCs w:val="24"/>
          <w:lang w:val="en-US"/>
        </w:rPr>
        <w:t xml:space="preserve"> </w:t>
      </w:r>
      <w:r w:rsidR="004C1E89">
        <w:rPr>
          <w:rFonts w:ascii="Times New Roman" w:hAnsi="Times New Roman" w:cs="Times New Roman"/>
          <w:sz w:val="24"/>
          <w:szCs w:val="24"/>
        </w:rPr>
        <w:t xml:space="preserve">кандидатите </w:t>
      </w:r>
      <w:proofErr w:type="spellStart"/>
      <w:r w:rsidR="004C1E89" w:rsidRPr="00F44E43">
        <w:rPr>
          <w:rFonts w:ascii="Times New Roman" w:hAnsi="Times New Roman" w:cs="Times New Roman"/>
          <w:sz w:val="24"/>
          <w:szCs w:val="24"/>
          <w:lang w:val="en-US"/>
        </w:rPr>
        <w:t>следва</w:t>
      </w:r>
      <w:proofErr w:type="spellEnd"/>
      <w:r w:rsidR="004C1E89" w:rsidRPr="00F44E43">
        <w:rPr>
          <w:rFonts w:ascii="Times New Roman" w:hAnsi="Times New Roman" w:cs="Times New Roman"/>
          <w:sz w:val="24"/>
          <w:szCs w:val="24"/>
          <w:lang w:val="en-US"/>
        </w:rPr>
        <w:t xml:space="preserve"> </w:t>
      </w:r>
      <w:proofErr w:type="spellStart"/>
      <w:r w:rsidR="004C1E89" w:rsidRPr="00F44E43">
        <w:rPr>
          <w:rFonts w:ascii="Times New Roman" w:hAnsi="Times New Roman" w:cs="Times New Roman"/>
          <w:sz w:val="24"/>
          <w:szCs w:val="24"/>
          <w:lang w:val="en-US"/>
        </w:rPr>
        <w:t>да</w:t>
      </w:r>
      <w:proofErr w:type="spellEnd"/>
      <w:r w:rsidR="004C1E89" w:rsidRPr="00F44E43">
        <w:rPr>
          <w:rFonts w:ascii="Times New Roman" w:hAnsi="Times New Roman" w:cs="Times New Roman"/>
          <w:sz w:val="24"/>
          <w:szCs w:val="24"/>
          <w:lang w:val="en-US"/>
        </w:rPr>
        <w:t xml:space="preserve"> </w:t>
      </w:r>
      <w:proofErr w:type="spellStart"/>
      <w:r w:rsidR="004C1E89" w:rsidRPr="00F44E43">
        <w:rPr>
          <w:rFonts w:ascii="Times New Roman" w:hAnsi="Times New Roman" w:cs="Times New Roman"/>
          <w:sz w:val="24"/>
          <w:szCs w:val="24"/>
          <w:lang w:val="en-US"/>
        </w:rPr>
        <w:t>попълн</w:t>
      </w:r>
      <w:proofErr w:type="spellEnd"/>
      <w:r w:rsidR="004C1E89">
        <w:rPr>
          <w:rFonts w:ascii="Times New Roman" w:hAnsi="Times New Roman" w:cs="Times New Roman"/>
          <w:sz w:val="24"/>
          <w:szCs w:val="24"/>
        </w:rPr>
        <w:t>я</w:t>
      </w:r>
      <w:r w:rsidR="004C1E89" w:rsidRPr="00F44E43">
        <w:rPr>
          <w:rFonts w:ascii="Times New Roman" w:hAnsi="Times New Roman" w:cs="Times New Roman"/>
          <w:sz w:val="24"/>
          <w:szCs w:val="24"/>
          <w:lang w:val="en-US"/>
        </w:rPr>
        <w:t xml:space="preserve">т, </w:t>
      </w:r>
      <w:proofErr w:type="spellStart"/>
      <w:r w:rsidR="004C1E89" w:rsidRPr="00F44E43">
        <w:rPr>
          <w:rFonts w:ascii="Times New Roman" w:hAnsi="Times New Roman" w:cs="Times New Roman"/>
          <w:sz w:val="24"/>
          <w:szCs w:val="24"/>
          <w:lang w:val="en-US"/>
        </w:rPr>
        <w:t>са</w:t>
      </w:r>
      <w:proofErr w:type="spellEnd"/>
      <w:r w:rsidR="004C1E89" w:rsidRPr="00F44E43">
        <w:rPr>
          <w:rFonts w:ascii="Times New Roman" w:hAnsi="Times New Roman" w:cs="Times New Roman"/>
          <w:sz w:val="24"/>
          <w:szCs w:val="24"/>
          <w:lang w:val="en-US"/>
        </w:rPr>
        <w:t xml:space="preserve">: </w:t>
      </w:r>
    </w:p>
    <w:p w14:paraId="2531F1F4" w14:textId="113DC5F9" w:rsidR="004C1E89" w:rsidRDefault="004C1E89" w:rsidP="004C1E89">
      <w:pPr>
        <w:pStyle w:val="ListParagraph1"/>
        <w:numPr>
          <w:ilvl w:val="0"/>
          <w:numId w:val="41"/>
        </w:numPr>
        <w:pBdr>
          <w:top w:val="single" w:sz="4" w:space="1" w:color="auto"/>
          <w:left w:val="single" w:sz="4" w:space="0" w:color="auto"/>
          <w:bottom w:val="single" w:sz="4" w:space="1" w:color="auto"/>
          <w:right w:val="single" w:sz="4" w:space="1" w:color="auto"/>
        </w:pBdr>
        <w:tabs>
          <w:tab w:val="left" w:pos="-180"/>
        </w:tabs>
        <w:spacing w:after="0" w:line="240" w:lineRule="auto"/>
        <w:ind w:left="709" w:right="142" w:hanging="425"/>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Базова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стойност</w:t>
      </w:r>
      <w:proofErr w:type="spellEnd"/>
      <w:r w:rsidRPr="00F44E43">
        <w:rPr>
          <w:rFonts w:ascii="Times New Roman" w:hAnsi="Times New Roman" w:cs="Times New Roman"/>
          <w:sz w:val="24"/>
          <w:szCs w:val="24"/>
          <w:lang w:val="en-US"/>
        </w:rPr>
        <w:t xml:space="preserve"> – </w:t>
      </w:r>
      <w:proofErr w:type="spellStart"/>
      <w:r w:rsidRPr="00F44E43">
        <w:rPr>
          <w:rFonts w:ascii="Times New Roman" w:hAnsi="Times New Roman" w:cs="Times New Roman"/>
          <w:sz w:val="24"/>
          <w:szCs w:val="24"/>
          <w:lang w:val="en-US"/>
        </w:rPr>
        <w:t>попълва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се</w:t>
      </w:r>
      <w:proofErr w:type="spellEnd"/>
      <w:r w:rsidRPr="00F44E43">
        <w:rPr>
          <w:rFonts w:ascii="Times New Roman" w:hAnsi="Times New Roman" w:cs="Times New Roman"/>
          <w:sz w:val="24"/>
          <w:szCs w:val="24"/>
          <w:lang w:val="en-US"/>
        </w:rPr>
        <w:t xml:space="preserve"> </w:t>
      </w:r>
      <w:r>
        <w:rPr>
          <w:rFonts w:ascii="Times New Roman" w:hAnsi="Times New Roman" w:cs="Times New Roman"/>
          <w:sz w:val="24"/>
          <w:szCs w:val="24"/>
        </w:rPr>
        <w:t>0</w:t>
      </w:r>
      <w:r>
        <w:rPr>
          <w:rFonts w:ascii="Times New Roman" w:hAnsi="Times New Roman" w:cs="Times New Roman"/>
          <w:sz w:val="24"/>
          <w:szCs w:val="24"/>
          <w:lang w:val="en-US"/>
        </w:rPr>
        <w:t>.</w:t>
      </w:r>
    </w:p>
    <w:p w14:paraId="3B46F762" w14:textId="77777777" w:rsidR="004C1E89" w:rsidRDefault="004C1E89" w:rsidP="004C1E89">
      <w:pPr>
        <w:pStyle w:val="ListParagraph1"/>
        <w:numPr>
          <w:ilvl w:val="0"/>
          <w:numId w:val="41"/>
        </w:numPr>
        <w:pBdr>
          <w:top w:val="single" w:sz="4" w:space="1" w:color="auto"/>
          <w:left w:val="single" w:sz="4" w:space="0" w:color="auto"/>
          <w:bottom w:val="single" w:sz="4" w:space="1" w:color="auto"/>
          <w:right w:val="single" w:sz="4" w:space="1" w:color="auto"/>
        </w:pBdr>
        <w:tabs>
          <w:tab w:val="left" w:pos="-180"/>
        </w:tabs>
        <w:spacing w:after="0" w:line="240" w:lineRule="auto"/>
        <w:ind w:left="709" w:right="142" w:hanging="425"/>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Целева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стойност</w:t>
      </w:r>
      <w:proofErr w:type="spellEnd"/>
      <w:r w:rsidRPr="00F44E43">
        <w:rPr>
          <w:rFonts w:ascii="Times New Roman" w:hAnsi="Times New Roman" w:cs="Times New Roman"/>
          <w:sz w:val="24"/>
          <w:szCs w:val="24"/>
          <w:lang w:val="en-US"/>
        </w:rPr>
        <w:t xml:space="preserve"> – </w:t>
      </w:r>
      <w:proofErr w:type="spellStart"/>
      <w:r w:rsidRPr="00F44E43">
        <w:rPr>
          <w:rFonts w:ascii="Times New Roman" w:hAnsi="Times New Roman" w:cs="Times New Roman"/>
          <w:sz w:val="24"/>
          <w:szCs w:val="24"/>
          <w:lang w:val="en-US"/>
        </w:rPr>
        <w:t>попълва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се</w:t>
      </w:r>
      <w:proofErr w:type="spellEnd"/>
      <w:r w:rsidRPr="00F44E43">
        <w:rPr>
          <w:rFonts w:ascii="Times New Roman" w:hAnsi="Times New Roman" w:cs="Times New Roman"/>
          <w:sz w:val="24"/>
          <w:szCs w:val="24"/>
          <w:lang w:val="en-US"/>
        </w:rPr>
        <w:t xml:space="preserve"> </w:t>
      </w:r>
      <w:r>
        <w:rPr>
          <w:rFonts w:ascii="Times New Roman" w:hAnsi="Times New Roman" w:cs="Times New Roman"/>
          <w:sz w:val="24"/>
          <w:szCs w:val="24"/>
        </w:rPr>
        <w:t>1</w:t>
      </w:r>
      <w:r>
        <w:rPr>
          <w:rFonts w:ascii="Times New Roman" w:hAnsi="Times New Roman" w:cs="Times New Roman"/>
          <w:sz w:val="24"/>
          <w:szCs w:val="24"/>
          <w:lang w:val="en-US"/>
        </w:rPr>
        <w:t xml:space="preserve">. </w:t>
      </w:r>
    </w:p>
    <w:p w14:paraId="098C135C" w14:textId="74A2057E" w:rsidR="004C1E89" w:rsidRPr="00F44E43" w:rsidRDefault="004C1E89" w:rsidP="004C1E89">
      <w:pPr>
        <w:pStyle w:val="ListParagraph1"/>
        <w:numPr>
          <w:ilvl w:val="0"/>
          <w:numId w:val="41"/>
        </w:numPr>
        <w:pBdr>
          <w:top w:val="single" w:sz="4" w:space="1" w:color="auto"/>
          <w:left w:val="single" w:sz="4" w:space="0" w:color="auto"/>
          <w:bottom w:val="single" w:sz="4" w:space="1" w:color="auto"/>
          <w:right w:val="single" w:sz="4" w:space="1" w:color="auto"/>
        </w:pBdr>
        <w:tabs>
          <w:tab w:val="left" w:pos="-180"/>
        </w:tabs>
        <w:spacing w:after="0" w:line="240" w:lineRule="auto"/>
        <w:ind w:left="709" w:right="142" w:hanging="425"/>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Източник</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на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информация</w:t>
      </w:r>
      <w:proofErr w:type="spellEnd"/>
      <w:r w:rsidRPr="00F44E43">
        <w:rPr>
          <w:rFonts w:ascii="Times New Roman" w:hAnsi="Times New Roman" w:cs="Times New Roman"/>
          <w:sz w:val="24"/>
          <w:szCs w:val="24"/>
          <w:lang w:val="en-US"/>
        </w:rPr>
        <w:t xml:space="preserve"> –</w:t>
      </w:r>
      <w:r>
        <w:rPr>
          <w:rFonts w:ascii="Times New Roman" w:hAnsi="Times New Roman" w:cs="Times New Roman"/>
          <w:sz w:val="24"/>
          <w:szCs w:val="24"/>
        </w:rPr>
        <w:t xml:space="preserve"> Формуляр за кандидатстване;</w:t>
      </w:r>
    </w:p>
    <w:p w14:paraId="4F814BC9" w14:textId="469D14F5" w:rsidR="001E3C96" w:rsidRDefault="001E3C96" w:rsidP="004C1E89">
      <w:pPr>
        <w:pStyle w:val="ListParagraph1"/>
        <w:pBdr>
          <w:top w:val="single" w:sz="4" w:space="1" w:color="auto"/>
          <w:left w:val="single" w:sz="4" w:space="0" w:color="auto"/>
          <w:bottom w:val="single" w:sz="4" w:space="1" w:color="auto"/>
          <w:right w:val="single" w:sz="4" w:space="1" w:color="auto"/>
        </w:pBdr>
        <w:tabs>
          <w:tab w:val="left" w:pos="-180"/>
        </w:tabs>
        <w:spacing w:after="0" w:line="240" w:lineRule="auto"/>
        <w:ind w:left="284" w:right="142"/>
        <w:jc w:val="both"/>
        <w:rPr>
          <w:rFonts w:ascii="Times New Roman" w:hAnsi="Times New Roman" w:cs="Times New Roman"/>
          <w:sz w:val="24"/>
          <w:szCs w:val="24"/>
          <w:highlight w:val="yellow"/>
        </w:rPr>
      </w:pPr>
    </w:p>
    <w:p w14:paraId="63997378" w14:textId="77777777" w:rsidR="004C1E89" w:rsidRDefault="004C1E89" w:rsidP="004C1E89">
      <w:pPr>
        <w:pStyle w:val="ListParagraph1"/>
        <w:numPr>
          <w:ilvl w:val="0"/>
          <w:numId w:val="34"/>
        </w:numPr>
        <w:pBdr>
          <w:top w:val="single" w:sz="4" w:space="1" w:color="auto"/>
          <w:left w:val="single" w:sz="4" w:space="0" w:color="auto"/>
          <w:bottom w:val="single" w:sz="4" w:space="1" w:color="auto"/>
          <w:right w:val="single" w:sz="4" w:space="1" w:color="auto"/>
        </w:pBdr>
        <w:tabs>
          <w:tab w:val="left" w:pos="-180"/>
        </w:tabs>
        <w:spacing w:after="0" w:line="240" w:lineRule="auto"/>
        <w:ind w:right="142"/>
        <w:jc w:val="both"/>
        <w:rPr>
          <w:rFonts w:ascii="Times New Roman" w:hAnsi="Times New Roman" w:cs="Times New Roman"/>
          <w:sz w:val="24"/>
          <w:szCs w:val="24"/>
          <w:lang w:val="en-US"/>
        </w:rPr>
      </w:pPr>
      <w:r w:rsidRPr="004C1E89">
        <w:rPr>
          <w:rFonts w:ascii="Times New Roman" w:hAnsi="Times New Roman" w:cs="Times New Roman"/>
          <w:b/>
          <w:sz w:val="24"/>
          <w:szCs w:val="24"/>
        </w:rPr>
        <w:t xml:space="preserve">Брой проекти за преработване на продуктите от риболов и </w:t>
      </w:r>
      <w:proofErr w:type="spellStart"/>
      <w:r w:rsidRPr="004C1E89">
        <w:rPr>
          <w:rFonts w:ascii="Times New Roman" w:hAnsi="Times New Roman" w:cs="Times New Roman"/>
          <w:b/>
          <w:sz w:val="24"/>
          <w:szCs w:val="24"/>
        </w:rPr>
        <w:t>аквакултура</w:t>
      </w:r>
      <w:proofErr w:type="spellEnd"/>
      <w:r w:rsidRPr="004C1E89">
        <w:rPr>
          <w:rFonts w:ascii="Times New Roman" w:hAnsi="Times New Roman" w:cs="Times New Roman"/>
          <w:sz w:val="24"/>
          <w:szCs w:val="24"/>
        </w:rPr>
        <w:t xml:space="preserve"> - </w:t>
      </w:r>
      <w:proofErr w:type="spellStart"/>
      <w:r w:rsidRPr="00F44E43">
        <w:rPr>
          <w:rFonts w:ascii="Times New Roman" w:hAnsi="Times New Roman" w:cs="Times New Roman"/>
          <w:sz w:val="24"/>
          <w:szCs w:val="24"/>
          <w:lang w:val="en-US"/>
        </w:rPr>
        <w:t>Данните</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които</w:t>
      </w:r>
      <w:proofErr w:type="spellEnd"/>
      <w:r w:rsidRPr="00F44E43">
        <w:rPr>
          <w:rFonts w:ascii="Times New Roman" w:hAnsi="Times New Roman" w:cs="Times New Roman"/>
          <w:sz w:val="24"/>
          <w:szCs w:val="24"/>
          <w:lang w:val="en-US"/>
        </w:rPr>
        <w:t xml:space="preserve"> </w:t>
      </w:r>
      <w:r>
        <w:rPr>
          <w:rFonts w:ascii="Times New Roman" w:hAnsi="Times New Roman" w:cs="Times New Roman"/>
          <w:sz w:val="24"/>
          <w:szCs w:val="24"/>
        </w:rPr>
        <w:t xml:space="preserve">кандидатите </w:t>
      </w:r>
      <w:proofErr w:type="spellStart"/>
      <w:r w:rsidRPr="00F44E43">
        <w:rPr>
          <w:rFonts w:ascii="Times New Roman" w:hAnsi="Times New Roman" w:cs="Times New Roman"/>
          <w:sz w:val="24"/>
          <w:szCs w:val="24"/>
          <w:lang w:val="en-US"/>
        </w:rPr>
        <w:t>следва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да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попълн</w:t>
      </w:r>
      <w:proofErr w:type="spellEnd"/>
      <w:r>
        <w:rPr>
          <w:rFonts w:ascii="Times New Roman" w:hAnsi="Times New Roman" w:cs="Times New Roman"/>
          <w:sz w:val="24"/>
          <w:szCs w:val="24"/>
        </w:rPr>
        <w:t>я</w:t>
      </w:r>
      <w:r w:rsidRPr="00F44E43">
        <w:rPr>
          <w:rFonts w:ascii="Times New Roman" w:hAnsi="Times New Roman" w:cs="Times New Roman"/>
          <w:sz w:val="24"/>
          <w:szCs w:val="24"/>
          <w:lang w:val="en-US"/>
        </w:rPr>
        <w:t xml:space="preserve">т, </w:t>
      </w:r>
      <w:proofErr w:type="spellStart"/>
      <w:r w:rsidRPr="00F44E43">
        <w:rPr>
          <w:rFonts w:ascii="Times New Roman" w:hAnsi="Times New Roman" w:cs="Times New Roman"/>
          <w:sz w:val="24"/>
          <w:szCs w:val="24"/>
          <w:lang w:val="en-US"/>
        </w:rPr>
        <w:t>са</w:t>
      </w:r>
      <w:proofErr w:type="spellEnd"/>
      <w:r w:rsidRPr="00F44E43">
        <w:rPr>
          <w:rFonts w:ascii="Times New Roman" w:hAnsi="Times New Roman" w:cs="Times New Roman"/>
          <w:sz w:val="24"/>
          <w:szCs w:val="24"/>
          <w:lang w:val="en-US"/>
        </w:rPr>
        <w:t xml:space="preserve">: </w:t>
      </w:r>
    </w:p>
    <w:p w14:paraId="10EFA0A2" w14:textId="77777777" w:rsidR="004C1E89" w:rsidRDefault="004C1E89" w:rsidP="004C1E89">
      <w:pPr>
        <w:pStyle w:val="ListParagraph1"/>
        <w:numPr>
          <w:ilvl w:val="0"/>
          <w:numId w:val="41"/>
        </w:numPr>
        <w:pBdr>
          <w:top w:val="single" w:sz="4" w:space="1" w:color="auto"/>
          <w:left w:val="single" w:sz="4" w:space="0" w:color="auto"/>
          <w:bottom w:val="single" w:sz="4" w:space="1" w:color="auto"/>
          <w:right w:val="single" w:sz="4" w:space="1" w:color="auto"/>
        </w:pBdr>
        <w:tabs>
          <w:tab w:val="left" w:pos="-180"/>
        </w:tabs>
        <w:spacing w:after="0" w:line="240" w:lineRule="auto"/>
        <w:ind w:left="709" w:right="142" w:hanging="425"/>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Базова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стойност</w:t>
      </w:r>
      <w:proofErr w:type="spellEnd"/>
      <w:r w:rsidRPr="00F44E43">
        <w:rPr>
          <w:rFonts w:ascii="Times New Roman" w:hAnsi="Times New Roman" w:cs="Times New Roman"/>
          <w:sz w:val="24"/>
          <w:szCs w:val="24"/>
          <w:lang w:val="en-US"/>
        </w:rPr>
        <w:t xml:space="preserve"> – </w:t>
      </w:r>
      <w:proofErr w:type="spellStart"/>
      <w:r w:rsidRPr="00F44E43">
        <w:rPr>
          <w:rFonts w:ascii="Times New Roman" w:hAnsi="Times New Roman" w:cs="Times New Roman"/>
          <w:sz w:val="24"/>
          <w:szCs w:val="24"/>
          <w:lang w:val="en-US"/>
        </w:rPr>
        <w:t>попълва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се</w:t>
      </w:r>
      <w:proofErr w:type="spellEnd"/>
      <w:r w:rsidRPr="00F44E43">
        <w:rPr>
          <w:rFonts w:ascii="Times New Roman" w:hAnsi="Times New Roman" w:cs="Times New Roman"/>
          <w:sz w:val="24"/>
          <w:szCs w:val="24"/>
          <w:lang w:val="en-US"/>
        </w:rPr>
        <w:t xml:space="preserve"> </w:t>
      </w:r>
      <w:r>
        <w:rPr>
          <w:rFonts w:ascii="Times New Roman" w:hAnsi="Times New Roman" w:cs="Times New Roman"/>
          <w:sz w:val="24"/>
          <w:szCs w:val="24"/>
        </w:rPr>
        <w:t>0</w:t>
      </w:r>
      <w:r>
        <w:rPr>
          <w:rFonts w:ascii="Times New Roman" w:hAnsi="Times New Roman" w:cs="Times New Roman"/>
          <w:sz w:val="24"/>
          <w:szCs w:val="24"/>
          <w:lang w:val="en-US"/>
        </w:rPr>
        <w:t>.</w:t>
      </w:r>
    </w:p>
    <w:p w14:paraId="53F218C1" w14:textId="77777777" w:rsidR="004C1E89" w:rsidRDefault="004C1E89" w:rsidP="004C1E89">
      <w:pPr>
        <w:pStyle w:val="ListParagraph1"/>
        <w:numPr>
          <w:ilvl w:val="0"/>
          <w:numId w:val="41"/>
        </w:numPr>
        <w:pBdr>
          <w:top w:val="single" w:sz="4" w:space="1" w:color="auto"/>
          <w:left w:val="single" w:sz="4" w:space="0" w:color="auto"/>
          <w:bottom w:val="single" w:sz="4" w:space="1" w:color="auto"/>
          <w:right w:val="single" w:sz="4" w:space="1" w:color="auto"/>
        </w:pBdr>
        <w:tabs>
          <w:tab w:val="left" w:pos="-180"/>
        </w:tabs>
        <w:spacing w:after="0" w:line="240" w:lineRule="auto"/>
        <w:ind w:left="709" w:right="142" w:hanging="425"/>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Целева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стойност</w:t>
      </w:r>
      <w:proofErr w:type="spellEnd"/>
      <w:r w:rsidRPr="00F44E43">
        <w:rPr>
          <w:rFonts w:ascii="Times New Roman" w:hAnsi="Times New Roman" w:cs="Times New Roman"/>
          <w:sz w:val="24"/>
          <w:szCs w:val="24"/>
          <w:lang w:val="en-US"/>
        </w:rPr>
        <w:t xml:space="preserve"> – </w:t>
      </w:r>
      <w:proofErr w:type="spellStart"/>
      <w:r w:rsidRPr="00F44E43">
        <w:rPr>
          <w:rFonts w:ascii="Times New Roman" w:hAnsi="Times New Roman" w:cs="Times New Roman"/>
          <w:sz w:val="24"/>
          <w:szCs w:val="24"/>
          <w:lang w:val="en-US"/>
        </w:rPr>
        <w:t>попълва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се</w:t>
      </w:r>
      <w:proofErr w:type="spellEnd"/>
      <w:r w:rsidRPr="00F44E43">
        <w:rPr>
          <w:rFonts w:ascii="Times New Roman" w:hAnsi="Times New Roman" w:cs="Times New Roman"/>
          <w:sz w:val="24"/>
          <w:szCs w:val="24"/>
          <w:lang w:val="en-US"/>
        </w:rPr>
        <w:t xml:space="preserve"> </w:t>
      </w:r>
      <w:r>
        <w:rPr>
          <w:rFonts w:ascii="Times New Roman" w:hAnsi="Times New Roman" w:cs="Times New Roman"/>
          <w:sz w:val="24"/>
          <w:szCs w:val="24"/>
        </w:rPr>
        <w:t>1</w:t>
      </w:r>
      <w:r>
        <w:rPr>
          <w:rFonts w:ascii="Times New Roman" w:hAnsi="Times New Roman" w:cs="Times New Roman"/>
          <w:sz w:val="24"/>
          <w:szCs w:val="24"/>
          <w:lang w:val="en-US"/>
        </w:rPr>
        <w:t xml:space="preserve">. </w:t>
      </w:r>
    </w:p>
    <w:p w14:paraId="1733DBF5" w14:textId="452FE6B1" w:rsidR="004C1E89" w:rsidRPr="004C1E89" w:rsidRDefault="004C1E89" w:rsidP="004C1E89">
      <w:pPr>
        <w:pStyle w:val="ListParagraph1"/>
        <w:numPr>
          <w:ilvl w:val="0"/>
          <w:numId w:val="41"/>
        </w:numPr>
        <w:pBdr>
          <w:top w:val="single" w:sz="4" w:space="1" w:color="auto"/>
          <w:left w:val="single" w:sz="4" w:space="0" w:color="auto"/>
          <w:bottom w:val="single" w:sz="4" w:space="1" w:color="auto"/>
          <w:right w:val="single" w:sz="4" w:space="1" w:color="auto"/>
        </w:pBdr>
        <w:tabs>
          <w:tab w:val="left" w:pos="-180"/>
        </w:tabs>
        <w:spacing w:after="0" w:line="240" w:lineRule="auto"/>
        <w:ind w:left="709" w:right="142" w:hanging="425"/>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Източник</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на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информация</w:t>
      </w:r>
      <w:proofErr w:type="spellEnd"/>
      <w:r w:rsidRPr="00F44E43">
        <w:rPr>
          <w:rFonts w:ascii="Times New Roman" w:hAnsi="Times New Roman" w:cs="Times New Roman"/>
          <w:sz w:val="24"/>
          <w:szCs w:val="24"/>
          <w:lang w:val="en-US"/>
        </w:rPr>
        <w:t xml:space="preserve"> –</w:t>
      </w:r>
      <w:r>
        <w:rPr>
          <w:rFonts w:ascii="Times New Roman" w:hAnsi="Times New Roman" w:cs="Times New Roman"/>
          <w:sz w:val="24"/>
          <w:szCs w:val="24"/>
        </w:rPr>
        <w:t xml:space="preserve"> Формуляр за кандидатстване;</w:t>
      </w:r>
    </w:p>
    <w:p w14:paraId="1B087DD9" w14:textId="77777777" w:rsidR="004C1E89" w:rsidRPr="007876FF" w:rsidRDefault="004C1E89" w:rsidP="004C1E89">
      <w:pPr>
        <w:pStyle w:val="ListParagraph1"/>
        <w:pBdr>
          <w:top w:val="single" w:sz="4" w:space="1" w:color="auto"/>
          <w:left w:val="single" w:sz="4" w:space="0" w:color="auto"/>
          <w:bottom w:val="single" w:sz="4" w:space="1" w:color="auto"/>
          <w:right w:val="single" w:sz="4" w:space="1" w:color="auto"/>
        </w:pBdr>
        <w:tabs>
          <w:tab w:val="left" w:pos="-180"/>
        </w:tabs>
        <w:spacing w:after="0" w:line="240" w:lineRule="auto"/>
        <w:ind w:left="284" w:right="142"/>
        <w:jc w:val="both"/>
        <w:rPr>
          <w:rFonts w:ascii="Times New Roman" w:hAnsi="Times New Roman" w:cs="Times New Roman"/>
          <w:sz w:val="24"/>
          <w:szCs w:val="24"/>
          <w:highlight w:val="yellow"/>
        </w:rPr>
      </w:pPr>
    </w:p>
    <w:p w14:paraId="7DE9AF5A" w14:textId="77777777" w:rsidR="004C1E89" w:rsidRDefault="004C1E89" w:rsidP="004C1E89">
      <w:pPr>
        <w:pStyle w:val="ListParagraph1"/>
        <w:numPr>
          <w:ilvl w:val="0"/>
          <w:numId w:val="34"/>
        </w:numPr>
        <w:pBdr>
          <w:top w:val="single" w:sz="4" w:space="1" w:color="auto"/>
          <w:left w:val="single" w:sz="4" w:space="0" w:color="auto"/>
          <w:bottom w:val="single" w:sz="4" w:space="1" w:color="auto"/>
          <w:right w:val="single" w:sz="4" w:space="1" w:color="auto"/>
        </w:pBdr>
        <w:tabs>
          <w:tab w:val="left" w:pos="-180"/>
        </w:tabs>
        <w:spacing w:after="0" w:line="240" w:lineRule="auto"/>
        <w:ind w:right="142"/>
        <w:jc w:val="both"/>
        <w:rPr>
          <w:rFonts w:ascii="Times New Roman" w:hAnsi="Times New Roman" w:cs="Times New Roman"/>
          <w:sz w:val="24"/>
          <w:szCs w:val="24"/>
          <w:lang w:val="en-US"/>
        </w:rPr>
      </w:pPr>
      <w:r w:rsidRPr="004C1E89">
        <w:rPr>
          <w:rFonts w:ascii="Times New Roman" w:hAnsi="Times New Roman" w:cs="Times New Roman"/>
          <w:b/>
          <w:sz w:val="24"/>
          <w:szCs w:val="24"/>
        </w:rPr>
        <w:t>Общ обем на инвестициите</w:t>
      </w:r>
      <w:r w:rsidRPr="004C1E89">
        <w:rPr>
          <w:rFonts w:ascii="Times New Roman" w:hAnsi="Times New Roman" w:cs="Times New Roman"/>
          <w:sz w:val="24"/>
          <w:szCs w:val="24"/>
        </w:rPr>
        <w:t xml:space="preserve"> - </w:t>
      </w:r>
      <w:proofErr w:type="spellStart"/>
      <w:r w:rsidRPr="00F44E43">
        <w:rPr>
          <w:rFonts w:ascii="Times New Roman" w:hAnsi="Times New Roman" w:cs="Times New Roman"/>
          <w:sz w:val="24"/>
          <w:szCs w:val="24"/>
          <w:lang w:val="en-US"/>
        </w:rPr>
        <w:t>Данните</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които</w:t>
      </w:r>
      <w:proofErr w:type="spellEnd"/>
      <w:r w:rsidRPr="00F44E43">
        <w:rPr>
          <w:rFonts w:ascii="Times New Roman" w:hAnsi="Times New Roman" w:cs="Times New Roman"/>
          <w:sz w:val="24"/>
          <w:szCs w:val="24"/>
          <w:lang w:val="en-US"/>
        </w:rPr>
        <w:t xml:space="preserve"> </w:t>
      </w:r>
      <w:r>
        <w:rPr>
          <w:rFonts w:ascii="Times New Roman" w:hAnsi="Times New Roman" w:cs="Times New Roman"/>
          <w:sz w:val="24"/>
          <w:szCs w:val="24"/>
        </w:rPr>
        <w:t xml:space="preserve">кандидатите </w:t>
      </w:r>
      <w:proofErr w:type="spellStart"/>
      <w:r w:rsidRPr="00F44E43">
        <w:rPr>
          <w:rFonts w:ascii="Times New Roman" w:hAnsi="Times New Roman" w:cs="Times New Roman"/>
          <w:sz w:val="24"/>
          <w:szCs w:val="24"/>
          <w:lang w:val="en-US"/>
        </w:rPr>
        <w:t>следва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да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попълн</w:t>
      </w:r>
      <w:proofErr w:type="spellEnd"/>
      <w:r>
        <w:rPr>
          <w:rFonts w:ascii="Times New Roman" w:hAnsi="Times New Roman" w:cs="Times New Roman"/>
          <w:sz w:val="24"/>
          <w:szCs w:val="24"/>
        </w:rPr>
        <w:t>я</w:t>
      </w:r>
      <w:r w:rsidRPr="00F44E43">
        <w:rPr>
          <w:rFonts w:ascii="Times New Roman" w:hAnsi="Times New Roman" w:cs="Times New Roman"/>
          <w:sz w:val="24"/>
          <w:szCs w:val="24"/>
          <w:lang w:val="en-US"/>
        </w:rPr>
        <w:t xml:space="preserve">т, </w:t>
      </w:r>
      <w:proofErr w:type="spellStart"/>
      <w:r w:rsidRPr="00F44E43">
        <w:rPr>
          <w:rFonts w:ascii="Times New Roman" w:hAnsi="Times New Roman" w:cs="Times New Roman"/>
          <w:sz w:val="24"/>
          <w:szCs w:val="24"/>
          <w:lang w:val="en-US"/>
        </w:rPr>
        <w:t>са</w:t>
      </w:r>
      <w:proofErr w:type="spellEnd"/>
      <w:r w:rsidRPr="00F44E43">
        <w:rPr>
          <w:rFonts w:ascii="Times New Roman" w:hAnsi="Times New Roman" w:cs="Times New Roman"/>
          <w:sz w:val="24"/>
          <w:szCs w:val="24"/>
          <w:lang w:val="en-US"/>
        </w:rPr>
        <w:t xml:space="preserve">: </w:t>
      </w:r>
    </w:p>
    <w:p w14:paraId="08F91B5E" w14:textId="77777777" w:rsidR="004C1E89" w:rsidRDefault="004C1E89" w:rsidP="004C1E89">
      <w:pPr>
        <w:pStyle w:val="ListParagraph1"/>
        <w:numPr>
          <w:ilvl w:val="0"/>
          <w:numId w:val="41"/>
        </w:numPr>
        <w:pBdr>
          <w:top w:val="single" w:sz="4" w:space="1" w:color="auto"/>
          <w:left w:val="single" w:sz="4" w:space="0" w:color="auto"/>
          <w:bottom w:val="single" w:sz="4" w:space="1" w:color="auto"/>
          <w:right w:val="single" w:sz="4" w:space="1" w:color="auto"/>
        </w:pBdr>
        <w:tabs>
          <w:tab w:val="left" w:pos="-180"/>
        </w:tabs>
        <w:spacing w:after="0" w:line="240" w:lineRule="auto"/>
        <w:ind w:left="709" w:right="142" w:hanging="425"/>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Базова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стойност</w:t>
      </w:r>
      <w:proofErr w:type="spellEnd"/>
      <w:r w:rsidRPr="00F44E43">
        <w:rPr>
          <w:rFonts w:ascii="Times New Roman" w:hAnsi="Times New Roman" w:cs="Times New Roman"/>
          <w:sz w:val="24"/>
          <w:szCs w:val="24"/>
          <w:lang w:val="en-US"/>
        </w:rPr>
        <w:t xml:space="preserve"> – </w:t>
      </w:r>
      <w:proofErr w:type="spellStart"/>
      <w:r w:rsidRPr="00F44E43">
        <w:rPr>
          <w:rFonts w:ascii="Times New Roman" w:hAnsi="Times New Roman" w:cs="Times New Roman"/>
          <w:sz w:val="24"/>
          <w:szCs w:val="24"/>
          <w:lang w:val="en-US"/>
        </w:rPr>
        <w:t>попълва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се</w:t>
      </w:r>
      <w:proofErr w:type="spellEnd"/>
      <w:r w:rsidRPr="00F44E43">
        <w:rPr>
          <w:rFonts w:ascii="Times New Roman" w:hAnsi="Times New Roman" w:cs="Times New Roman"/>
          <w:sz w:val="24"/>
          <w:szCs w:val="24"/>
          <w:lang w:val="en-US"/>
        </w:rPr>
        <w:t xml:space="preserve"> </w:t>
      </w:r>
      <w:r>
        <w:rPr>
          <w:rFonts w:ascii="Times New Roman" w:hAnsi="Times New Roman" w:cs="Times New Roman"/>
          <w:sz w:val="24"/>
          <w:szCs w:val="24"/>
        </w:rPr>
        <w:t>0</w:t>
      </w:r>
      <w:r>
        <w:rPr>
          <w:rFonts w:ascii="Times New Roman" w:hAnsi="Times New Roman" w:cs="Times New Roman"/>
          <w:sz w:val="24"/>
          <w:szCs w:val="24"/>
          <w:lang w:val="en-US"/>
        </w:rPr>
        <w:t>.</w:t>
      </w:r>
    </w:p>
    <w:p w14:paraId="579B8870" w14:textId="3BF8984D" w:rsidR="004C1E89" w:rsidRDefault="004C1E89" w:rsidP="004C1E89">
      <w:pPr>
        <w:pStyle w:val="ListParagraph1"/>
        <w:numPr>
          <w:ilvl w:val="0"/>
          <w:numId w:val="41"/>
        </w:numPr>
        <w:pBdr>
          <w:top w:val="single" w:sz="4" w:space="1" w:color="auto"/>
          <w:left w:val="single" w:sz="4" w:space="0" w:color="auto"/>
          <w:bottom w:val="single" w:sz="4" w:space="1" w:color="auto"/>
          <w:right w:val="single" w:sz="4" w:space="1" w:color="auto"/>
        </w:pBdr>
        <w:tabs>
          <w:tab w:val="left" w:pos="-180"/>
        </w:tabs>
        <w:spacing w:after="0" w:line="240" w:lineRule="auto"/>
        <w:ind w:left="709" w:right="142" w:hanging="425"/>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Целева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стойност</w:t>
      </w:r>
      <w:proofErr w:type="spellEnd"/>
      <w:r w:rsidRPr="00F44E43">
        <w:rPr>
          <w:rFonts w:ascii="Times New Roman" w:hAnsi="Times New Roman" w:cs="Times New Roman"/>
          <w:sz w:val="24"/>
          <w:szCs w:val="24"/>
          <w:lang w:val="en-US"/>
        </w:rPr>
        <w:t xml:space="preserve"> – </w:t>
      </w:r>
      <w:proofErr w:type="spellStart"/>
      <w:r w:rsidRPr="00F44E43">
        <w:rPr>
          <w:rFonts w:ascii="Times New Roman" w:hAnsi="Times New Roman" w:cs="Times New Roman"/>
          <w:sz w:val="24"/>
          <w:szCs w:val="24"/>
          <w:lang w:val="en-US"/>
        </w:rPr>
        <w:t>попълва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се</w:t>
      </w:r>
      <w:proofErr w:type="spellEnd"/>
      <w:r w:rsidRPr="00F44E43">
        <w:rPr>
          <w:rFonts w:ascii="Times New Roman" w:hAnsi="Times New Roman" w:cs="Times New Roman"/>
          <w:sz w:val="24"/>
          <w:szCs w:val="24"/>
          <w:lang w:val="en-US"/>
        </w:rPr>
        <w:t xml:space="preserve"> </w:t>
      </w:r>
      <w:r>
        <w:rPr>
          <w:rFonts w:ascii="Times New Roman" w:hAnsi="Times New Roman" w:cs="Times New Roman"/>
          <w:sz w:val="24"/>
          <w:szCs w:val="24"/>
        </w:rPr>
        <w:t>индивидуално за стойност</w:t>
      </w:r>
      <w:r w:rsidR="0003580E">
        <w:rPr>
          <w:rFonts w:ascii="Times New Roman" w:hAnsi="Times New Roman" w:cs="Times New Roman"/>
          <w:sz w:val="24"/>
          <w:szCs w:val="24"/>
        </w:rPr>
        <w:t>та</w:t>
      </w:r>
      <w:r>
        <w:rPr>
          <w:rFonts w:ascii="Times New Roman" w:hAnsi="Times New Roman" w:cs="Times New Roman"/>
          <w:sz w:val="24"/>
          <w:szCs w:val="24"/>
        </w:rPr>
        <w:t xml:space="preserve"> на </w:t>
      </w:r>
      <w:proofErr w:type="spellStart"/>
      <w:r>
        <w:rPr>
          <w:rFonts w:ascii="Times New Roman" w:hAnsi="Times New Roman" w:cs="Times New Roman"/>
          <w:sz w:val="24"/>
          <w:szCs w:val="24"/>
        </w:rPr>
        <w:t>инвестиициите</w:t>
      </w:r>
      <w:proofErr w:type="spellEnd"/>
      <w:r>
        <w:rPr>
          <w:rFonts w:ascii="Times New Roman" w:hAnsi="Times New Roman" w:cs="Times New Roman"/>
          <w:sz w:val="24"/>
          <w:szCs w:val="24"/>
        </w:rPr>
        <w:t xml:space="preserve"> по проекта</w:t>
      </w:r>
      <w:r>
        <w:rPr>
          <w:rFonts w:ascii="Times New Roman" w:hAnsi="Times New Roman" w:cs="Times New Roman"/>
          <w:sz w:val="24"/>
          <w:szCs w:val="24"/>
          <w:lang w:val="en-US"/>
        </w:rPr>
        <w:t xml:space="preserve">. </w:t>
      </w:r>
    </w:p>
    <w:p w14:paraId="04CE1FBC" w14:textId="6EBC097C" w:rsidR="004C1E89" w:rsidRPr="00B6228C" w:rsidRDefault="004C1E89" w:rsidP="004C1E89">
      <w:pPr>
        <w:pStyle w:val="ListParagraph1"/>
        <w:numPr>
          <w:ilvl w:val="0"/>
          <w:numId w:val="41"/>
        </w:numPr>
        <w:pBdr>
          <w:top w:val="single" w:sz="4" w:space="1" w:color="auto"/>
          <w:left w:val="single" w:sz="4" w:space="0" w:color="auto"/>
          <w:bottom w:val="single" w:sz="4" w:space="1" w:color="auto"/>
          <w:right w:val="single" w:sz="4" w:space="1" w:color="auto"/>
        </w:pBdr>
        <w:tabs>
          <w:tab w:val="left" w:pos="-180"/>
        </w:tabs>
        <w:spacing w:after="0" w:line="240" w:lineRule="auto"/>
        <w:ind w:left="709" w:right="142" w:hanging="425"/>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Източник</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на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информация</w:t>
      </w:r>
      <w:proofErr w:type="spellEnd"/>
      <w:r w:rsidRPr="00F44E43">
        <w:rPr>
          <w:rFonts w:ascii="Times New Roman" w:hAnsi="Times New Roman" w:cs="Times New Roman"/>
          <w:sz w:val="24"/>
          <w:szCs w:val="24"/>
          <w:lang w:val="en-US"/>
        </w:rPr>
        <w:t xml:space="preserve"> </w:t>
      </w:r>
      <w:r w:rsidRPr="00B6228C">
        <w:rPr>
          <w:rFonts w:ascii="Times New Roman" w:hAnsi="Times New Roman" w:cs="Times New Roman"/>
          <w:sz w:val="24"/>
          <w:szCs w:val="24"/>
          <w:lang w:val="en-US"/>
        </w:rPr>
        <w:t>–</w:t>
      </w:r>
      <w:r w:rsidRPr="00B6228C">
        <w:rPr>
          <w:rFonts w:ascii="Times New Roman" w:hAnsi="Times New Roman" w:cs="Times New Roman"/>
          <w:sz w:val="24"/>
          <w:szCs w:val="24"/>
        </w:rPr>
        <w:t xml:space="preserve"> Финансови отчети;</w:t>
      </w:r>
    </w:p>
    <w:p w14:paraId="34F9DA19" w14:textId="77777777" w:rsidR="004C1E89" w:rsidRPr="00F44E43" w:rsidRDefault="004C1E89" w:rsidP="004C1E89">
      <w:pPr>
        <w:pStyle w:val="ListParagraph1"/>
        <w:pBdr>
          <w:top w:val="single" w:sz="4" w:space="1" w:color="auto"/>
          <w:left w:val="single" w:sz="4" w:space="0" w:color="auto"/>
          <w:bottom w:val="single" w:sz="4" w:space="1" w:color="auto"/>
          <w:right w:val="single" w:sz="4" w:space="1" w:color="auto"/>
        </w:pBdr>
        <w:tabs>
          <w:tab w:val="left" w:pos="-180"/>
        </w:tabs>
        <w:spacing w:after="0" w:line="240" w:lineRule="auto"/>
        <w:ind w:left="284" w:right="142"/>
        <w:jc w:val="both"/>
        <w:rPr>
          <w:rFonts w:ascii="Times New Roman" w:hAnsi="Times New Roman" w:cs="Times New Roman"/>
          <w:sz w:val="24"/>
          <w:szCs w:val="24"/>
          <w:lang w:val="en-US"/>
        </w:rPr>
      </w:pPr>
    </w:p>
    <w:p w14:paraId="2B84E237" w14:textId="0D4D0C40" w:rsidR="00021137" w:rsidRDefault="0033680B" w:rsidP="00021137">
      <w:pPr>
        <w:pStyle w:val="ListParagraph1"/>
        <w:numPr>
          <w:ilvl w:val="0"/>
          <w:numId w:val="34"/>
        </w:numPr>
        <w:pBdr>
          <w:top w:val="single" w:sz="4" w:space="1" w:color="auto"/>
          <w:left w:val="single" w:sz="4" w:space="0" w:color="auto"/>
          <w:bottom w:val="single" w:sz="4" w:space="1" w:color="auto"/>
          <w:right w:val="single" w:sz="4" w:space="1" w:color="auto"/>
        </w:pBdr>
        <w:tabs>
          <w:tab w:val="left" w:pos="-180"/>
        </w:tabs>
        <w:spacing w:after="0" w:line="276" w:lineRule="auto"/>
        <w:ind w:right="142"/>
        <w:jc w:val="both"/>
        <w:rPr>
          <w:rFonts w:ascii="Times New Roman" w:hAnsi="Times New Roman" w:cs="Times New Roman"/>
          <w:sz w:val="24"/>
          <w:szCs w:val="24"/>
          <w:lang w:val="en-US"/>
        </w:rPr>
      </w:pPr>
      <w:r w:rsidRPr="00021137">
        <w:rPr>
          <w:rFonts w:ascii="Times New Roman" w:hAnsi="Times New Roman" w:cs="Times New Roman"/>
          <w:b/>
          <w:sz w:val="24"/>
          <w:szCs w:val="24"/>
        </w:rPr>
        <w:t>Изменение в стойността на първите продажби, които не са осъществени от организации на производители</w:t>
      </w:r>
      <w:r w:rsidR="00021137">
        <w:rPr>
          <w:rFonts w:ascii="Times New Roman" w:hAnsi="Times New Roman" w:cs="Times New Roman"/>
          <w:sz w:val="24"/>
          <w:szCs w:val="24"/>
        </w:rPr>
        <w:t xml:space="preserve"> - </w:t>
      </w:r>
      <w:proofErr w:type="spellStart"/>
      <w:r w:rsidR="00021137" w:rsidRPr="00F44E43">
        <w:rPr>
          <w:rFonts w:ascii="Times New Roman" w:hAnsi="Times New Roman" w:cs="Times New Roman"/>
          <w:sz w:val="24"/>
          <w:szCs w:val="24"/>
          <w:lang w:val="en-US"/>
        </w:rPr>
        <w:t>Данните</w:t>
      </w:r>
      <w:proofErr w:type="spellEnd"/>
      <w:r w:rsidR="00021137" w:rsidRPr="00F44E43">
        <w:rPr>
          <w:rFonts w:ascii="Times New Roman" w:hAnsi="Times New Roman" w:cs="Times New Roman"/>
          <w:sz w:val="24"/>
          <w:szCs w:val="24"/>
          <w:lang w:val="en-US"/>
        </w:rPr>
        <w:t xml:space="preserve">, </w:t>
      </w:r>
      <w:proofErr w:type="spellStart"/>
      <w:r w:rsidR="00021137" w:rsidRPr="00F44E43">
        <w:rPr>
          <w:rFonts w:ascii="Times New Roman" w:hAnsi="Times New Roman" w:cs="Times New Roman"/>
          <w:sz w:val="24"/>
          <w:szCs w:val="24"/>
          <w:lang w:val="en-US"/>
        </w:rPr>
        <w:t>които</w:t>
      </w:r>
      <w:proofErr w:type="spellEnd"/>
      <w:r w:rsidR="00021137" w:rsidRPr="00F44E43">
        <w:rPr>
          <w:rFonts w:ascii="Times New Roman" w:hAnsi="Times New Roman" w:cs="Times New Roman"/>
          <w:sz w:val="24"/>
          <w:szCs w:val="24"/>
          <w:lang w:val="en-US"/>
        </w:rPr>
        <w:t xml:space="preserve"> </w:t>
      </w:r>
      <w:r w:rsidR="00021137">
        <w:rPr>
          <w:rFonts w:ascii="Times New Roman" w:hAnsi="Times New Roman" w:cs="Times New Roman"/>
          <w:sz w:val="24"/>
          <w:szCs w:val="24"/>
        </w:rPr>
        <w:t xml:space="preserve">кандидатите </w:t>
      </w:r>
      <w:proofErr w:type="spellStart"/>
      <w:r w:rsidR="00021137" w:rsidRPr="00F44E43">
        <w:rPr>
          <w:rFonts w:ascii="Times New Roman" w:hAnsi="Times New Roman" w:cs="Times New Roman"/>
          <w:sz w:val="24"/>
          <w:szCs w:val="24"/>
          <w:lang w:val="en-US"/>
        </w:rPr>
        <w:t>следва</w:t>
      </w:r>
      <w:proofErr w:type="spellEnd"/>
      <w:r w:rsidR="00021137" w:rsidRPr="00F44E43">
        <w:rPr>
          <w:rFonts w:ascii="Times New Roman" w:hAnsi="Times New Roman" w:cs="Times New Roman"/>
          <w:sz w:val="24"/>
          <w:szCs w:val="24"/>
          <w:lang w:val="en-US"/>
        </w:rPr>
        <w:t xml:space="preserve"> </w:t>
      </w:r>
      <w:proofErr w:type="spellStart"/>
      <w:r w:rsidR="00021137" w:rsidRPr="00F44E43">
        <w:rPr>
          <w:rFonts w:ascii="Times New Roman" w:hAnsi="Times New Roman" w:cs="Times New Roman"/>
          <w:sz w:val="24"/>
          <w:szCs w:val="24"/>
          <w:lang w:val="en-US"/>
        </w:rPr>
        <w:t>да</w:t>
      </w:r>
      <w:proofErr w:type="spellEnd"/>
      <w:r w:rsidR="00021137" w:rsidRPr="00F44E43">
        <w:rPr>
          <w:rFonts w:ascii="Times New Roman" w:hAnsi="Times New Roman" w:cs="Times New Roman"/>
          <w:sz w:val="24"/>
          <w:szCs w:val="24"/>
          <w:lang w:val="en-US"/>
        </w:rPr>
        <w:t xml:space="preserve"> </w:t>
      </w:r>
      <w:proofErr w:type="spellStart"/>
      <w:r w:rsidR="00021137" w:rsidRPr="00F44E43">
        <w:rPr>
          <w:rFonts w:ascii="Times New Roman" w:hAnsi="Times New Roman" w:cs="Times New Roman"/>
          <w:sz w:val="24"/>
          <w:szCs w:val="24"/>
          <w:lang w:val="en-US"/>
        </w:rPr>
        <w:t>попълн</w:t>
      </w:r>
      <w:proofErr w:type="spellEnd"/>
      <w:r w:rsidR="00021137">
        <w:rPr>
          <w:rFonts w:ascii="Times New Roman" w:hAnsi="Times New Roman" w:cs="Times New Roman"/>
          <w:sz w:val="24"/>
          <w:szCs w:val="24"/>
        </w:rPr>
        <w:t>я</w:t>
      </w:r>
      <w:r w:rsidR="00021137" w:rsidRPr="00F44E43">
        <w:rPr>
          <w:rFonts w:ascii="Times New Roman" w:hAnsi="Times New Roman" w:cs="Times New Roman"/>
          <w:sz w:val="24"/>
          <w:szCs w:val="24"/>
          <w:lang w:val="en-US"/>
        </w:rPr>
        <w:t xml:space="preserve">т, </w:t>
      </w:r>
      <w:proofErr w:type="spellStart"/>
      <w:r w:rsidR="00021137" w:rsidRPr="00F44E43">
        <w:rPr>
          <w:rFonts w:ascii="Times New Roman" w:hAnsi="Times New Roman" w:cs="Times New Roman"/>
          <w:sz w:val="24"/>
          <w:szCs w:val="24"/>
          <w:lang w:val="en-US"/>
        </w:rPr>
        <w:t>са</w:t>
      </w:r>
      <w:proofErr w:type="spellEnd"/>
      <w:r w:rsidR="00021137" w:rsidRPr="00F44E43">
        <w:rPr>
          <w:rFonts w:ascii="Times New Roman" w:hAnsi="Times New Roman" w:cs="Times New Roman"/>
          <w:sz w:val="24"/>
          <w:szCs w:val="24"/>
          <w:lang w:val="en-US"/>
        </w:rPr>
        <w:t xml:space="preserve">: </w:t>
      </w:r>
    </w:p>
    <w:p w14:paraId="23E7163F" w14:textId="4EB5E0FE" w:rsidR="00021137" w:rsidRDefault="00021137" w:rsidP="00021137">
      <w:pPr>
        <w:pStyle w:val="ListParagraph1"/>
        <w:numPr>
          <w:ilvl w:val="0"/>
          <w:numId w:val="41"/>
        </w:numPr>
        <w:pBdr>
          <w:top w:val="single" w:sz="4" w:space="1" w:color="auto"/>
          <w:left w:val="single" w:sz="4" w:space="0" w:color="auto"/>
          <w:bottom w:val="single" w:sz="4" w:space="1" w:color="auto"/>
          <w:right w:val="single" w:sz="4" w:space="1" w:color="auto"/>
        </w:pBdr>
        <w:tabs>
          <w:tab w:val="left" w:pos="-180"/>
        </w:tabs>
        <w:spacing w:after="0" w:line="276" w:lineRule="auto"/>
        <w:ind w:left="709" w:right="142" w:hanging="425"/>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Базова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стойност</w:t>
      </w:r>
      <w:proofErr w:type="spellEnd"/>
      <w:r w:rsidRPr="00F44E43">
        <w:rPr>
          <w:rFonts w:ascii="Times New Roman" w:hAnsi="Times New Roman" w:cs="Times New Roman"/>
          <w:sz w:val="24"/>
          <w:szCs w:val="24"/>
          <w:lang w:val="en-US"/>
        </w:rPr>
        <w:t xml:space="preserve"> – </w:t>
      </w:r>
      <w:r w:rsidRPr="00021137">
        <w:rPr>
          <w:rFonts w:ascii="Times New Roman" w:hAnsi="Times New Roman" w:cs="Times New Roman"/>
          <w:sz w:val="24"/>
          <w:szCs w:val="24"/>
        </w:rPr>
        <w:t xml:space="preserve">попълва се индивидуално според стойността на продукцията от </w:t>
      </w:r>
      <w:proofErr w:type="spellStart"/>
      <w:r w:rsidRPr="00021137">
        <w:rPr>
          <w:rFonts w:ascii="Times New Roman" w:hAnsi="Times New Roman" w:cs="Times New Roman"/>
          <w:sz w:val="24"/>
          <w:szCs w:val="24"/>
        </w:rPr>
        <w:t>аквакултури</w:t>
      </w:r>
      <w:proofErr w:type="spellEnd"/>
      <w:r w:rsidRPr="00021137">
        <w:rPr>
          <w:rFonts w:ascii="Times New Roman" w:hAnsi="Times New Roman" w:cs="Times New Roman"/>
          <w:sz w:val="24"/>
          <w:szCs w:val="24"/>
        </w:rPr>
        <w:t xml:space="preserve"> за последната финансова година или за периода от регистрацията на кандидата до</w:t>
      </w:r>
      <w:r>
        <w:rPr>
          <w:rFonts w:ascii="Times New Roman" w:hAnsi="Times New Roman" w:cs="Times New Roman"/>
          <w:sz w:val="24"/>
          <w:szCs w:val="24"/>
        </w:rPr>
        <w:t xml:space="preserve"> </w:t>
      </w:r>
      <w:r w:rsidRPr="00021137">
        <w:rPr>
          <w:rFonts w:ascii="Times New Roman" w:hAnsi="Times New Roman" w:cs="Times New Roman"/>
          <w:sz w:val="24"/>
          <w:szCs w:val="24"/>
        </w:rPr>
        <w:t>момента на кандидатстване</w:t>
      </w:r>
      <w:r w:rsidR="005D29C3">
        <w:rPr>
          <w:rFonts w:ascii="Times New Roman" w:hAnsi="Times New Roman" w:cs="Times New Roman"/>
          <w:sz w:val="24"/>
          <w:szCs w:val="24"/>
          <w:lang w:val="en-US"/>
        </w:rPr>
        <w:t xml:space="preserve">, </w:t>
      </w:r>
      <w:r w:rsidR="005D29C3">
        <w:rPr>
          <w:rFonts w:ascii="Times New Roman" w:hAnsi="Times New Roman" w:cs="Times New Roman"/>
          <w:sz w:val="24"/>
          <w:szCs w:val="24"/>
        </w:rPr>
        <w:t>в случай че е регистриран през годината на кандидатстване</w:t>
      </w:r>
    </w:p>
    <w:p w14:paraId="77C3458A" w14:textId="77777777" w:rsidR="00021137" w:rsidRDefault="00021137" w:rsidP="00021137">
      <w:pPr>
        <w:pStyle w:val="ListParagraph1"/>
        <w:numPr>
          <w:ilvl w:val="0"/>
          <w:numId w:val="41"/>
        </w:numPr>
        <w:pBdr>
          <w:top w:val="single" w:sz="4" w:space="1" w:color="auto"/>
          <w:left w:val="single" w:sz="4" w:space="0" w:color="auto"/>
          <w:bottom w:val="single" w:sz="4" w:space="1" w:color="auto"/>
          <w:right w:val="single" w:sz="4" w:space="1" w:color="auto"/>
        </w:pBdr>
        <w:tabs>
          <w:tab w:val="left" w:pos="-180"/>
        </w:tabs>
        <w:spacing w:after="0" w:line="276" w:lineRule="auto"/>
        <w:ind w:left="709" w:right="142" w:hanging="425"/>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Целева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стойност</w:t>
      </w:r>
      <w:proofErr w:type="spellEnd"/>
      <w:r w:rsidRPr="00F44E43">
        <w:rPr>
          <w:rFonts w:ascii="Times New Roman" w:hAnsi="Times New Roman" w:cs="Times New Roman"/>
          <w:sz w:val="24"/>
          <w:szCs w:val="24"/>
          <w:lang w:val="en-US"/>
        </w:rPr>
        <w:t xml:space="preserve"> – </w:t>
      </w:r>
      <w:r w:rsidRPr="00021137">
        <w:rPr>
          <w:rFonts w:ascii="Times New Roman" w:hAnsi="Times New Roman" w:cs="Times New Roman"/>
          <w:sz w:val="24"/>
          <w:szCs w:val="24"/>
        </w:rPr>
        <w:t xml:space="preserve">попълва се индивидуално на ниво бенефициент; Тъй като мерната единица на индикатора е в евро следва да разделите левовата стойност на изменението в стойността на продукцията от </w:t>
      </w:r>
      <w:proofErr w:type="spellStart"/>
      <w:r w:rsidRPr="00021137">
        <w:rPr>
          <w:rFonts w:ascii="Times New Roman" w:hAnsi="Times New Roman" w:cs="Times New Roman"/>
          <w:sz w:val="24"/>
          <w:szCs w:val="24"/>
        </w:rPr>
        <w:t>аквакултура</w:t>
      </w:r>
      <w:proofErr w:type="spellEnd"/>
      <w:r w:rsidRPr="00021137">
        <w:rPr>
          <w:rFonts w:ascii="Times New Roman" w:hAnsi="Times New Roman" w:cs="Times New Roman"/>
          <w:sz w:val="24"/>
          <w:szCs w:val="24"/>
        </w:rPr>
        <w:t xml:space="preserve"> на 1.95583 (фиксираният курс на Българската народна банка е 1 EUR = 1.95583 BGN).</w:t>
      </w:r>
    </w:p>
    <w:p w14:paraId="597CF8DC" w14:textId="77777777" w:rsidR="005D29C3" w:rsidRDefault="00021137" w:rsidP="005D29C3">
      <w:pPr>
        <w:pStyle w:val="ListParagraph1"/>
        <w:numPr>
          <w:ilvl w:val="0"/>
          <w:numId w:val="41"/>
        </w:numPr>
        <w:pBdr>
          <w:top w:val="single" w:sz="4" w:space="1" w:color="auto"/>
          <w:left w:val="single" w:sz="4" w:space="0" w:color="auto"/>
          <w:bottom w:val="single" w:sz="4" w:space="1" w:color="auto"/>
          <w:right w:val="single" w:sz="4" w:space="1" w:color="auto"/>
        </w:pBdr>
        <w:tabs>
          <w:tab w:val="left" w:pos="-180"/>
        </w:tabs>
        <w:spacing w:after="0" w:line="276" w:lineRule="auto"/>
        <w:ind w:left="709" w:right="142" w:hanging="425"/>
        <w:jc w:val="both"/>
        <w:rPr>
          <w:rFonts w:ascii="Times New Roman" w:hAnsi="Times New Roman" w:cs="Times New Roman"/>
          <w:sz w:val="24"/>
          <w:szCs w:val="24"/>
          <w:lang w:val="en-US"/>
        </w:rPr>
      </w:pPr>
      <w:proofErr w:type="spellStart"/>
      <w:r w:rsidRPr="00021137">
        <w:rPr>
          <w:rFonts w:ascii="Times New Roman" w:hAnsi="Times New Roman" w:cs="Times New Roman"/>
          <w:sz w:val="24"/>
          <w:szCs w:val="24"/>
          <w:lang w:val="en-US"/>
        </w:rPr>
        <w:t>Източник</w:t>
      </w:r>
      <w:proofErr w:type="spellEnd"/>
      <w:r w:rsidRPr="00021137">
        <w:rPr>
          <w:rFonts w:ascii="Times New Roman" w:hAnsi="Times New Roman" w:cs="Times New Roman"/>
          <w:sz w:val="24"/>
          <w:szCs w:val="24"/>
          <w:lang w:val="en-US"/>
        </w:rPr>
        <w:t xml:space="preserve"> </w:t>
      </w:r>
      <w:proofErr w:type="spellStart"/>
      <w:r w:rsidRPr="00021137">
        <w:rPr>
          <w:rFonts w:ascii="Times New Roman" w:hAnsi="Times New Roman" w:cs="Times New Roman"/>
          <w:sz w:val="24"/>
          <w:szCs w:val="24"/>
          <w:lang w:val="en-US"/>
        </w:rPr>
        <w:t>на</w:t>
      </w:r>
      <w:proofErr w:type="spellEnd"/>
      <w:r w:rsidRPr="00021137">
        <w:rPr>
          <w:rFonts w:ascii="Times New Roman" w:hAnsi="Times New Roman" w:cs="Times New Roman"/>
          <w:sz w:val="24"/>
          <w:szCs w:val="24"/>
          <w:lang w:val="en-US"/>
        </w:rPr>
        <w:t xml:space="preserve"> </w:t>
      </w:r>
      <w:proofErr w:type="spellStart"/>
      <w:r w:rsidRPr="00021137">
        <w:rPr>
          <w:rFonts w:ascii="Times New Roman" w:hAnsi="Times New Roman" w:cs="Times New Roman"/>
          <w:sz w:val="24"/>
          <w:szCs w:val="24"/>
          <w:lang w:val="en-US"/>
        </w:rPr>
        <w:t>информация</w:t>
      </w:r>
      <w:proofErr w:type="spellEnd"/>
      <w:r w:rsidRPr="00021137">
        <w:rPr>
          <w:rFonts w:ascii="Times New Roman" w:hAnsi="Times New Roman" w:cs="Times New Roman"/>
          <w:sz w:val="24"/>
          <w:szCs w:val="24"/>
          <w:lang w:val="en-US"/>
        </w:rPr>
        <w:t xml:space="preserve"> –</w:t>
      </w:r>
      <w:r w:rsidRPr="00021137">
        <w:rPr>
          <w:rFonts w:ascii="Times New Roman" w:hAnsi="Times New Roman" w:cs="Times New Roman"/>
          <w:sz w:val="24"/>
          <w:szCs w:val="24"/>
        </w:rPr>
        <w:t xml:space="preserve"> Финансови отчети</w:t>
      </w:r>
      <w:r>
        <w:rPr>
          <w:rFonts w:ascii="Times New Roman" w:hAnsi="Times New Roman" w:cs="Times New Roman"/>
          <w:sz w:val="24"/>
          <w:szCs w:val="24"/>
        </w:rPr>
        <w:t xml:space="preserve"> - </w:t>
      </w:r>
      <w:r w:rsidRPr="00021137">
        <w:rPr>
          <w:rFonts w:ascii="Times New Roman" w:hAnsi="Times New Roman" w:cs="Times New Roman"/>
          <w:sz w:val="24"/>
          <w:szCs w:val="24"/>
        </w:rPr>
        <w:t>отчет за приходи и разходи, справка за приходите и разходите</w:t>
      </w:r>
    </w:p>
    <w:p w14:paraId="5C126302" w14:textId="7525426F" w:rsidR="005D29C3" w:rsidRPr="005D29C3" w:rsidRDefault="005D29C3" w:rsidP="005D29C3">
      <w:pPr>
        <w:pStyle w:val="ListParagraph1"/>
        <w:pBdr>
          <w:top w:val="single" w:sz="4" w:space="1" w:color="auto"/>
          <w:left w:val="single" w:sz="4" w:space="0" w:color="auto"/>
          <w:bottom w:val="single" w:sz="4" w:space="1" w:color="auto"/>
          <w:right w:val="single" w:sz="4" w:space="1" w:color="auto"/>
        </w:pBdr>
        <w:tabs>
          <w:tab w:val="left" w:pos="-180"/>
        </w:tabs>
        <w:spacing w:line="276" w:lineRule="auto"/>
        <w:ind w:left="284" w:right="142"/>
        <w:jc w:val="both"/>
        <w:rPr>
          <w:rFonts w:ascii="Times New Roman" w:hAnsi="Times New Roman" w:cs="Times New Roman"/>
          <w:i/>
          <w:sz w:val="24"/>
          <w:szCs w:val="24"/>
          <w:lang w:val="en-US"/>
        </w:rPr>
      </w:pPr>
      <w:r>
        <w:rPr>
          <w:rFonts w:ascii="Times New Roman" w:hAnsi="Times New Roman" w:cs="Times New Roman"/>
          <w:i/>
          <w:sz w:val="24"/>
          <w:szCs w:val="24"/>
        </w:rPr>
        <w:t>(</w:t>
      </w:r>
      <w:r w:rsidRPr="005D29C3">
        <w:rPr>
          <w:rFonts w:ascii="Times New Roman" w:hAnsi="Times New Roman" w:cs="Times New Roman"/>
          <w:i/>
          <w:sz w:val="24"/>
          <w:szCs w:val="24"/>
        </w:rPr>
        <w:t xml:space="preserve">% - </w:t>
      </w:r>
      <w:proofErr w:type="spellStart"/>
      <w:r w:rsidRPr="005D29C3">
        <w:rPr>
          <w:rFonts w:ascii="Times New Roman" w:hAnsi="Times New Roman" w:cs="Times New Roman"/>
          <w:i/>
          <w:sz w:val="24"/>
          <w:szCs w:val="24"/>
        </w:rPr>
        <w:t>ното</w:t>
      </w:r>
      <w:proofErr w:type="spellEnd"/>
      <w:r w:rsidRPr="005D29C3">
        <w:rPr>
          <w:rFonts w:ascii="Times New Roman" w:hAnsi="Times New Roman" w:cs="Times New Roman"/>
          <w:i/>
          <w:sz w:val="24"/>
          <w:szCs w:val="24"/>
        </w:rPr>
        <w:t xml:space="preserve"> съотношение ще се изчислява служебно между двете стойности на базова и целева</w:t>
      </w:r>
      <w:r>
        <w:rPr>
          <w:rFonts w:ascii="Times New Roman" w:hAnsi="Times New Roman" w:cs="Times New Roman"/>
          <w:i/>
          <w:sz w:val="24"/>
          <w:szCs w:val="24"/>
        </w:rPr>
        <w:t>)</w:t>
      </w:r>
      <w:r w:rsidRPr="005D29C3">
        <w:rPr>
          <w:rFonts w:ascii="Times New Roman" w:hAnsi="Times New Roman" w:cs="Times New Roman"/>
          <w:i/>
          <w:sz w:val="24"/>
          <w:szCs w:val="24"/>
        </w:rPr>
        <w:t>.</w:t>
      </w:r>
    </w:p>
    <w:p w14:paraId="3D881DB7" w14:textId="502693A3" w:rsidR="00021137" w:rsidRDefault="0033680B" w:rsidP="00021137">
      <w:pPr>
        <w:pStyle w:val="ListParagraph1"/>
        <w:numPr>
          <w:ilvl w:val="0"/>
          <w:numId w:val="34"/>
        </w:numPr>
        <w:pBdr>
          <w:top w:val="single" w:sz="4" w:space="1" w:color="auto"/>
          <w:left w:val="single" w:sz="4" w:space="0" w:color="auto"/>
          <w:bottom w:val="single" w:sz="4" w:space="1" w:color="auto"/>
          <w:right w:val="single" w:sz="4" w:space="1" w:color="auto"/>
        </w:pBdr>
        <w:tabs>
          <w:tab w:val="left" w:pos="-180"/>
        </w:tabs>
        <w:spacing w:after="0" w:line="276" w:lineRule="auto"/>
        <w:ind w:right="142"/>
        <w:jc w:val="both"/>
        <w:rPr>
          <w:rFonts w:ascii="Times New Roman" w:hAnsi="Times New Roman" w:cs="Times New Roman"/>
          <w:sz w:val="24"/>
          <w:szCs w:val="24"/>
          <w:lang w:val="en-US"/>
        </w:rPr>
      </w:pPr>
      <w:r w:rsidRPr="00021137">
        <w:rPr>
          <w:rFonts w:ascii="Times New Roman" w:hAnsi="Times New Roman" w:cs="Times New Roman"/>
          <w:b/>
          <w:sz w:val="24"/>
          <w:szCs w:val="24"/>
        </w:rPr>
        <w:lastRenderedPageBreak/>
        <w:t>Промяна в обема на първите продажби, които не са осъществени от организации на производители</w:t>
      </w:r>
      <w:r w:rsidR="00021137">
        <w:rPr>
          <w:rFonts w:ascii="Times New Roman" w:hAnsi="Times New Roman" w:cs="Times New Roman"/>
          <w:b/>
          <w:color w:val="FF0000"/>
          <w:sz w:val="24"/>
          <w:szCs w:val="24"/>
        </w:rPr>
        <w:t xml:space="preserve"> </w:t>
      </w:r>
      <w:r w:rsidR="005D29C3" w:rsidRPr="005D29C3">
        <w:rPr>
          <w:rFonts w:ascii="Times New Roman" w:hAnsi="Times New Roman" w:cs="Times New Roman"/>
          <w:sz w:val="24"/>
          <w:szCs w:val="24"/>
        </w:rPr>
        <w:t>(мерна ед</w:t>
      </w:r>
      <w:r w:rsidR="009D2094">
        <w:rPr>
          <w:rFonts w:ascii="Times New Roman" w:hAnsi="Times New Roman" w:cs="Times New Roman"/>
          <w:sz w:val="24"/>
          <w:szCs w:val="24"/>
        </w:rPr>
        <w:t>иница</w:t>
      </w:r>
      <w:r w:rsidR="005D29C3" w:rsidRPr="005D29C3">
        <w:rPr>
          <w:rFonts w:ascii="Times New Roman" w:hAnsi="Times New Roman" w:cs="Times New Roman"/>
          <w:sz w:val="24"/>
          <w:szCs w:val="24"/>
        </w:rPr>
        <w:t xml:space="preserve"> в тонове)</w:t>
      </w:r>
      <w:r w:rsidR="005D29C3">
        <w:rPr>
          <w:rFonts w:ascii="Times New Roman" w:hAnsi="Times New Roman" w:cs="Times New Roman"/>
          <w:sz w:val="24"/>
          <w:szCs w:val="24"/>
        </w:rPr>
        <w:t xml:space="preserve"> </w:t>
      </w:r>
      <w:r w:rsidR="00021137" w:rsidRPr="005D29C3">
        <w:rPr>
          <w:rFonts w:ascii="Times New Roman" w:hAnsi="Times New Roman" w:cs="Times New Roman"/>
          <w:sz w:val="24"/>
          <w:szCs w:val="24"/>
        </w:rPr>
        <w:t>-</w:t>
      </w:r>
      <w:r w:rsidR="00021137" w:rsidRPr="00021137">
        <w:rPr>
          <w:rFonts w:ascii="Times New Roman" w:hAnsi="Times New Roman" w:cs="Times New Roman"/>
          <w:b/>
          <w:sz w:val="24"/>
          <w:szCs w:val="24"/>
        </w:rPr>
        <w:t xml:space="preserve"> </w:t>
      </w:r>
      <w:proofErr w:type="spellStart"/>
      <w:r w:rsidR="00021137" w:rsidRPr="00F44E43">
        <w:rPr>
          <w:rFonts w:ascii="Times New Roman" w:hAnsi="Times New Roman" w:cs="Times New Roman"/>
          <w:sz w:val="24"/>
          <w:szCs w:val="24"/>
          <w:lang w:val="en-US"/>
        </w:rPr>
        <w:t>Данните</w:t>
      </w:r>
      <w:proofErr w:type="spellEnd"/>
      <w:r w:rsidR="00021137" w:rsidRPr="00F44E43">
        <w:rPr>
          <w:rFonts w:ascii="Times New Roman" w:hAnsi="Times New Roman" w:cs="Times New Roman"/>
          <w:sz w:val="24"/>
          <w:szCs w:val="24"/>
          <w:lang w:val="en-US"/>
        </w:rPr>
        <w:t xml:space="preserve">, </w:t>
      </w:r>
      <w:proofErr w:type="spellStart"/>
      <w:r w:rsidR="00021137" w:rsidRPr="00F44E43">
        <w:rPr>
          <w:rFonts w:ascii="Times New Roman" w:hAnsi="Times New Roman" w:cs="Times New Roman"/>
          <w:sz w:val="24"/>
          <w:szCs w:val="24"/>
          <w:lang w:val="en-US"/>
        </w:rPr>
        <w:t>които</w:t>
      </w:r>
      <w:proofErr w:type="spellEnd"/>
      <w:r w:rsidR="00021137" w:rsidRPr="00F44E43">
        <w:rPr>
          <w:rFonts w:ascii="Times New Roman" w:hAnsi="Times New Roman" w:cs="Times New Roman"/>
          <w:sz w:val="24"/>
          <w:szCs w:val="24"/>
          <w:lang w:val="en-US"/>
        </w:rPr>
        <w:t xml:space="preserve"> </w:t>
      </w:r>
      <w:r w:rsidR="00021137">
        <w:rPr>
          <w:rFonts w:ascii="Times New Roman" w:hAnsi="Times New Roman" w:cs="Times New Roman"/>
          <w:sz w:val="24"/>
          <w:szCs w:val="24"/>
        </w:rPr>
        <w:t xml:space="preserve">кандидатите </w:t>
      </w:r>
      <w:proofErr w:type="spellStart"/>
      <w:r w:rsidR="00021137" w:rsidRPr="00F44E43">
        <w:rPr>
          <w:rFonts w:ascii="Times New Roman" w:hAnsi="Times New Roman" w:cs="Times New Roman"/>
          <w:sz w:val="24"/>
          <w:szCs w:val="24"/>
          <w:lang w:val="en-US"/>
        </w:rPr>
        <w:t>следва</w:t>
      </w:r>
      <w:proofErr w:type="spellEnd"/>
      <w:r w:rsidR="00021137" w:rsidRPr="00F44E43">
        <w:rPr>
          <w:rFonts w:ascii="Times New Roman" w:hAnsi="Times New Roman" w:cs="Times New Roman"/>
          <w:sz w:val="24"/>
          <w:szCs w:val="24"/>
          <w:lang w:val="en-US"/>
        </w:rPr>
        <w:t xml:space="preserve"> </w:t>
      </w:r>
      <w:proofErr w:type="spellStart"/>
      <w:r w:rsidR="00021137" w:rsidRPr="00F44E43">
        <w:rPr>
          <w:rFonts w:ascii="Times New Roman" w:hAnsi="Times New Roman" w:cs="Times New Roman"/>
          <w:sz w:val="24"/>
          <w:szCs w:val="24"/>
          <w:lang w:val="en-US"/>
        </w:rPr>
        <w:t>да</w:t>
      </w:r>
      <w:proofErr w:type="spellEnd"/>
      <w:r w:rsidR="00021137" w:rsidRPr="00F44E43">
        <w:rPr>
          <w:rFonts w:ascii="Times New Roman" w:hAnsi="Times New Roman" w:cs="Times New Roman"/>
          <w:sz w:val="24"/>
          <w:szCs w:val="24"/>
          <w:lang w:val="en-US"/>
        </w:rPr>
        <w:t xml:space="preserve"> </w:t>
      </w:r>
      <w:proofErr w:type="spellStart"/>
      <w:r w:rsidR="00021137" w:rsidRPr="00F44E43">
        <w:rPr>
          <w:rFonts w:ascii="Times New Roman" w:hAnsi="Times New Roman" w:cs="Times New Roman"/>
          <w:sz w:val="24"/>
          <w:szCs w:val="24"/>
          <w:lang w:val="en-US"/>
        </w:rPr>
        <w:t>попълн</w:t>
      </w:r>
      <w:proofErr w:type="spellEnd"/>
      <w:r w:rsidR="00021137">
        <w:rPr>
          <w:rFonts w:ascii="Times New Roman" w:hAnsi="Times New Roman" w:cs="Times New Roman"/>
          <w:sz w:val="24"/>
          <w:szCs w:val="24"/>
        </w:rPr>
        <w:t>я</w:t>
      </w:r>
      <w:r w:rsidR="00021137" w:rsidRPr="00F44E43">
        <w:rPr>
          <w:rFonts w:ascii="Times New Roman" w:hAnsi="Times New Roman" w:cs="Times New Roman"/>
          <w:sz w:val="24"/>
          <w:szCs w:val="24"/>
          <w:lang w:val="en-US"/>
        </w:rPr>
        <w:t xml:space="preserve">т, </w:t>
      </w:r>
      <w:proofErr w:type="spellStart"/>
      <w:r w:rsidR="00021137" w:rsidRPr="00F44E43">
        <w:rPr>
          <w:rFonts w:ascii="Times New Roman" w:hAnsi="Times New Roman" w:cs="Times New Roman"/>
          <w:sz w:val="24"/>
          <w:szCs w:val="24"/>
          <w:lang w:val="en-US"/>
        </w:rPr>
        <w:t>са</w:t>
      </w:r>
      <w:proofErr w:type="spellEnd"/>
      <w:r w:rsidR="00021137" w:rsidRPr="00F44E43">
        <w:rPr>
          <w:rFonts w:ascii="Times New Roman" w:hAnsi="Times New Roman" w:cs="Times New Roman"/>
          <w:sz w:val="24"/>
          <w:szCs w:val="24"/>
          <w:lang w:val="en-US"/>
        </w:rPr>
        <w:t xml:space="preserve">: </w:t>
      </w:r>
    </w:p>
    <w:p w14:paraId="29E8CB80" w14:textId="5FE9A532" w:rsidR="00021137" w:rsidRPr="00063053" w:rsidRDefault="00021137" w:rsidP="00063053">
      <w:pPr>
        <w:pStyle w:val="ListParagraph1"/>
        <w:numPr>
          <w:ilvl w:val="0"/>
          <w:numId w:val="41"/>
        </w:numPr>
        <w:pBdr>
          <w:top w:val="single" w:sz="4" w:space="1" w:color="auto"/>
          <w:left w:val="single" w:sz="4" w:space="0" w:color="auto"/>
          <w:bottom w:val="single" w:sz="4" w:space="1" w:color="auto"/>
          <w:right w:val="single" w:sz="4" w:space="1" w:color="auto"/>
        </w:pBdr>
        <w:tabs>
          <w:tab w:val="left" w:pos="-180"/>
        </w:tabs>
        <w:spacing w:after="0" w:line="276" w:lineRule="auto"/>
        <w:ind w:left="709" w:right="142" w:hanging="425"/>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Базова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стойност</w:t>
      </w:r>
      <w:proofErr w:type="spellEnd"/>
      <w:r w:rsidRPr="00F44E43">
        <w:rPr>
          <w:rFonts w:ascii="Times New Roman" w:hAnsi="Times New Roman" w:cs="Times New Roman"/>
          <w:sz w:val="24"/>
          <w:szCs w:val="24"/>
          <w:lang w:val="en-US"/>
        </w:rPr>
        <w:t xml:space="preserve"> – </w:t>
      </w:r>
      <w:r w:rsidRPr="00021137">
        <w:rPr>
          <w:rFonts w:ascii="Times New Roman" w:hAnsi="Times New Roman" w:cs="Times New Roman"/>
          <w:sz w:val="24"/>
          <w:szCs w:val="24"/>
        </w:rPr>
        <w:t xml:space="preserve">попълва се индивидуално според стойността на продукцията от </w:t>
      </w:r>
      <w:proofErr w:type="spellStart"/>
      <w:r w:rsidRPr="00021137">
        <w:rPr>
          <w:rFonts w:ascii="Times New Roman" w:hAnsi="Times New Roman" w:cs="Times New Roman"/>
          <w:sz w:val="24"/>
          <w:szCs w:val="24"/>
        </w:rPr>
        <w:t>аквакултури</w:t>
      </w:r>
      <w:proofErr w:type="spellEnd"/>
      <w:r w:rsidRPr="00021137">
        <w:rPr>
          <w:rFonts w:ascii="Times New Roman" w:hAnsi="Times New Roman" w:cs="Times New Roman"/>
          <w:sz w:val="24"/>
          <w:szCs w:val="24"/>
        </w:rPr>
        <w:t xml:space="preserve"> за последната финансова година или за периода от регистрацията на кандидата до</w:t>
      </w:r>
      <w:r>
        <w:rPr>
          <w:rFonts w:ascii="Times New Roman" w:hAnsi="Times New Roman" w:cs="Times New Roman"/>
          <w:sz w:val="24"/>
          <w:szCs w:val="24"/>
        </w:rPr>
        <w:t xml:space="preserve"> </w:t>
      </w:r>
      <w:r w:rsidRPr="00021137">
        <w:rPr>
          <w:rFonts w:ascii="Times New Roman" w:hAnsi="Times New Roman" w:cs="Times New Roman"/>
          <w:sz w:val="24"/>
          <w:szCs w:val="24"/>
        </w:rPr>
        <w:t>момента на кандидатстване</w:t>
      </w:r>
      <w:r w:rsidR="00063053">
        <w:rPr>
          <w:rFonts w:ascii="Times New Roman" w:hAnsi="Times New Roman" w:cs="Times New Roman"/>
          <w:sz w:val="24"/>
          <w:szCs w:val="24"/>
          <w:lang w:val="en-US"/>
        </w:rPr>
        <w:t xml:space="preserve">, </w:t>
      </w:r>
      <w:r w:rsidR="00063053">
        <w:rPr>
          <w:rFonts w:ascii="Times New Roman" w:hAnsi="Times New Roman" w:cs="Times New Roman"/>
          <w:sz w:val="24"/>
          <w:szCs w:val="24"/>
        </w:rPr>
        <w:t>в случай че е регистриран през годината на кандидатстване</w:t>
      </w:r>
    </w:p>
    <w:p w14:paraId="62D3B50E" w14:textId="77777777" w:rsidR="00021137" w:rsidRDefault="00021137" w:rsidP="00021137">
      <w:pPr>
        <w:pStyle w:val="ListParagraph1"/>
        <w:numPr>
          <w:ilvl w:val="0"/>
          <w:numId w:val="41"/>
        </w:numPr>
        <w:pBdr>
          <w:top w:val="single" w:sz="4" w:space="1" w:color="auto"/>
          <w:left w:val="single" w:sz="4" w:space="0" w:color="auto"/>
          <w:bottom w:val="single" w:sz="4" w:space="1" w:color="auto"/>
          <w:right w:val="single" w:sz="4" w:space="1" w:color="auto"/>
        </w:pBdr>
        <w:tabs>
          <w:tab w:val="left" w:pos="-180"/>
        </w:tabs>
        <w:spacing w:after="0" w:line="276" w:lineRule="auto"/>
        <w:ind w:left="709" w:right="142" w:hanging="425"/>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Целева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стойност</w:t>
      </w:r>
      <w:proofErr w:type="spellEnd"/>
      <w:r w:rsidRPr="00F44E43">
        <w:rPr>
          <w:rFonts w:ascii="Times New Roman" w:hAnsi="Times New Roman" w:cs="Times New Roman"/>
          <w:sz w:val="24"/>
          <w:szCs w:val="24"/>
          <w:lang w:val="en-US"/>
        </w:rPr>
        <w:t xml:space="preserve"> – </w:t>
      </w:r>
      <w:r w:rsidRPr="00021137">
        <w:rPr>
          <w:rFonts w:ascii="Times New Roman" w:hAnsi="Times New Roman" w:cs="Times New Roman"/>
          <w:sz w:val="24"/>
          <w:szCs w:val="24"/>
        </w:rPr>
        <w:t xml:space="preserve">попълва се индивидуално на ниво бенефициент; Тъй като мерната единица на индикатора е в евро следва да разделите левовата стойност на изменението в стойността на продукцията от </w:t>
      </w:r>
      <w:proofErr w:type="spellStart"/>
      <w:r w:rsidRPr="00021137">
        <w:rPr>
          <w:rFonts w:ascii="Times New Roman" w:hAnsi="Times New Roman" w:cs="Times New Roman"/>
          <w:sz w:val="24"/>
          <w:szCs w:val="24"/>
        </w:rPr>
        <w:t>аквакултура</w:t>
      </w:r>
      <w:proofErr w:type="spellEnd"/>
      <w:r w:rsidRPr="00021137">
        <w:rPr>
          <w:rFonts w:ascii="Times New Roman" w:hAnsi="Times New Roman" w:cs="Times New Roman"/>
          <w:sz w:val="24"/>
          <w:szCs w:val="24"/>
        </w:rPr>
        <w:t xml:space="preserve"> на 1.95583 (фиксираният курс на Българската народна банка е 1 EUR = 1.95583 BGN).</w:t>
      </w:r>
    </w:p>
    <w:p w14:paraId="5DB0F9A3" w14:textId="77777777" w:rsidR="005D29C3" w:rsidRDefault="00021137" w:rsidP="005D29C3">
      <w:pPr>
        <w:pStyle w:val="ListParagraph1"/>
        <w:numPr>
          <w:ilvl w:val="0"/>
          <w:numId w:val="41"/>
        </w:numPr>
        <w:pBdr>
          <w:top w:val="single" w:sz="4" w:space="1" w:color="auto"/>
          <w:left w:val="single" w:sz="4" w:space="0" w:color="auto"/>
          <w:bottom w:val="single" w:sz="4" w:space="1" w:color="auto"/>
          <w:right w:val="single" w:sz="4" w:space="1" w:color="auto"/>
        </w:pBdr>
        <w:tabs>
          <w:tab w:val="left" w:pos="-180"/>
        </w:tabs>
        <w:spacing w:after="0" w:line="276" w:lineRule="auto"/>
        <w:ind w:left="709" w:right="142" w:hanging="425"/>
        <w:jc w:val="both"/>
        <w:rPr>
          <w:rFonts w:ascii="Times New Roman" w:hAnsi="Times New Roman" w:cs="Times New Roman"/>
          <w:sz w:val="24"/>
          <w:szCs w:val="24"/>
          <w:lang w:val="en-US"/>
        </w:rPr>
      </w:pPr>
      <w:proofErr w:type="spellStart"/>
      <w:r w:rsidRPr="00021137">
        <w:rPr>
          <w:rFonts w:ascii="Times New Roman" w:hAnsi="Times New Roman" w:cs="Times New Roman"/>
          <w:sz w:val="24"/>
          <w:szCs w:val="24"/>
          <w:lang w:val="en-US"/>
        </w:rPr>
        <w:t>Източник</w:t>
      </w:r>
      <w:proofErr w:type="spellEnd"/>
      <w:r w:rsidRPr="00021137">
        <w:rPr>
          <w:rFonts w:ascii="Times New Roman" w:hAnsi="Times New Roman" w:cs="Times New Roman"/>
          <w:sz w:val="24"/>
          <w:szCs w:val="24"/>
          <w:lang w:val="en-US"/>
        </w:rPr>
        <w:t xml:space="preserve"> </w:t>
      </w:r>
      <w:proofErr w:type="spellStart"/>
      <w:r w:rsidRPr="00021137">
        <w:rPr>
          <w:rFonts w:ascii="Times New Roman" w:hAnsi="Times New Roman" w:cs="Times New Roman"/>
          <w:sz w:val="24"/>
          <w:szCs w:val="24"/>
          <w:lang w:val="en-US"/>
        </w:rPr>
        <w:t>на</w:t>
      </w:r>
      <w:proofErr w:type="spellEnd"/>
      <w:r w:rsidRPr="00021137">
        <w:rPr>
          <w:rFonts w:ascii="Times New Roman" w:hAnsi="Times New Roman" w:cs="Times New Roman"/>
          <w:sz w:val="24"/>
          <w:szCs w:val="24"/>
          <w:lang w:val="en-US"/>
        </w:rPr>
        <w:t xml:space="preserve"> </w:t>
      </w:r>
      <w:proofErr w:type="spellStart"/>
      <w:r w:rsidRPr="00021137">
        <w:rPr>
          <w:rFonts w:ascii="Times New Roman" w:hAnsi="Times New Roman" w:cs="Times New Roman"/>
          <w:sz w:val="24"/>
          <w:szCs w:val="24"/>
          <w:lang w:val="en-US"/>
        </w:rPr>
        <w:t>информация</w:t>
      </w:r>
      <w:proofErr w:type="spellEnd"/>
      <w:r w:rsidRPr="00021137">
        <w:rPr>
          <w:rFonts w:ascii="Times New Roman" w:hAnsi="Times New Roman" w:cs="Times New Roman"/>
          <w:sz w:val="24"/>
          <w:szCs w:val="24"/>
          <w:lang w:val="en-US"/>
        </w:rPr>
        <w:t xml:space="preserve"> –</w:t>
      </w:r>
      <w:r w:rsidRPr="00021137">
        <w:rPr>
          <w:rFonts w:ascii="Times New Roman" w:hAnsi="Times New Roman" w:cs="Times New Roman"/>
          <w:sz w:val="24"/>
          <w:szCs w:val="24"/>
        </w:rPr>
        <w:t xml:space="preserve"> Финансови отчети</w:t>
      </w:r>
      <w:r>
        <w:rPr>
          <w:rFonts w:ascii="Times New Roman" w:hAnsi="Times New Roman" w:cs="Times New Roman"/>
          <w:sz w:val="24"/>
          <w:szCs w:val="24"/>
        </w:rPr>
        <w:t xml:space="preserve"> - </w:t>
      </w:r>
      <w:r w:rsidRPr="00021137">
        <w:rPr>
          <w:rFonts w:ascii="Times New Roman" w:hAnsi="Times New Roman" w:cs="Times New Roman"/>
          <w:sz w:val="24"/>
          <w:szCs w:val="24"/>
        </w:rPr>
        <w:t>отчет за приходи и разходи, справка за приходите и разходите</w:t>
      </w:r>
    </w:p>
    <w:p w14:paraId="0AC4B01F" w14:textId="6965C7E4" w:rsidR="005D29C3" w:rsidRPr="005D29C3" w:rsidRDefault="005D29C3" w:rsidP="005D29C3">
      <w:pPr>
        <w:pStyle w:val="ListParagraph1"/>
        <w:pBdr>
          <w:top w:val="single" w:sz="4" w:space="1" w:color="auto"/>
          <w:left w:val="single" w:sz="4" w:space="0" w:color="auto"/>
          <w:bottom w:val="single" w:sz="4" w:space="1" w:color="auto"/>
          <w:right w:val="single" w:sz="4" w:space="1" w:color="auto"/>
        </w:pBdr>
        <w:tabs>
          <w:tab w:val="left" w:pos="-180"/>
        </w:tabs>
        <w:spacing w:after="0" w:line="276" w:lineRule="auto"/>
        <w:ind w:left="284" w:right="142"/>
        <w:jc w:val="both"/>
        <w:rPr>
          <w:rFonts w:ascii="Times New Roman" w:hAnsi="Times New Roman" w:cs="Times New Roman"/>
          <w:sz w:val="24"/>
          <w:szCs w:val="24"/>
          <w:lang w:val="en-US"/>
        </w:rPr>
      </w:pPr>
      <w:r w:rsidRPr="005D29C3">
        <w:rPr>
          <w:rFonts w:ascii="Times New Roman" w:hAnsi="Times New Roman" w:cs="Times New Roman"/>
          <w:i/>
          <w:sz w:val="24"/>
          <w:szCs w:val="24"/>
        </w:rPr>
        <w:t xml:space="preserve">(% - </w:t>
      </w:r>
      <w:proofErr w:type="spellStart"/>
      <w:r w:rsidRPr="005D29C3">
        <w:rPr>
          <w:rFonts w:ascii="Times New Roman" w:hAnsi="Times New Roman" w:cs="Times New Roman"/>
          <w:i/>
          <w:sz w:val="24"/>
          <w:szCs w:val="24"/>
        </w:rPr>
        <w:t>ното</w:t>
      </w:r>
      <w:proofErr w:type="spellEnd"/>
      <w:r w:rsidRPr="005D29C3">
        <w:rPr>
          <w:rFonts w:ascii="Times New Roman" w:hAnsi="Times New Roman" w:cs="Times New Roman"/>
          <w:i/>
          <w:sz w:val="24"/>
          <w:szCs w:val="24"/>
        </w:rPr>
        <w:t xml:space="preserve"> съотношение ще се изчислява служебно между двете стойности на базова и целева).</w:t>
      </w:r>
    </w:p>
    <w:p w14:paraId="1F1CE437" w14:textId="77777777" w:rsidR="004C1E89" w:rsidRPr="004C1E89" w:rsidRDefault="004C1E89" w:rsidP="00B6228C">
      <w:pPr>
        <w:pStyle w:val="ListParagraph1"/>
        <w:pBdr>
          <w:top w:val="single" w:sz="4" w:space="1" w:color="auto"/>
          <w:left w:val="single" w:sz="4" w:space="0" w:color="auto"/>
          <w:bottom w:val="single" w:sz="4" w:space="1" w:color="auto"/>
          <w:right w:val="single" w:sz="4" w:space="1" w:color="auto"/>
        </w:pBdr>
        <w:tabs>
          <w:tab w:val="left" w:pos="-180"/>
        </w:tabs>
        <w:spacing w:after="0" w:line="240" w:lineRule="auto"/>
        <w:ind w:left="284" w:right="142"/>
        <w:jc w:val="both"/>
        <w:rPr>
          <w:rFonts w:ascii="Times New Roman" w:hAnsi="Times New Roman" w:cs="Times New Roman"/>
          <w:sz w:val="24"/>
          <w:szCs w:val="24"/>
          <w:highlight w:val="yellow"/>
        </w:rPr>
      </w:pPr>
    </w:p>
    <w:p w14:paraId="49AC2518" w14:textId="77777777" w:rsidR="00021137" w:rsidRPr="0003580E" w:rsidRDefault="0033680B" w:rsidP="00B6228C">
      <w:pPr>
        <w:pStyle w:val="ListParagraph1"/>
        <w:numPr>
          <w:ilvl w:val="0"/>
          <w:numId w:val="34"/>
        </w:numPr>
        <w:pBdr>
          <w:top w:val="single" w:sz="4" w:space="1" w:color="auto"/>
          <w:left w:val="single" w:sz="4" w:space="0" w:color="auto"/>
          <w:bottom w:val="single" w:sz="4" w:space="1" w:color="auto"/>
          <w:right w:val="single" w:sz="4" w:space="1" w:color="auto"/>
        </w:pBdr>
        <w:tabs>
          <w:tab w:val="left" w:pos="-180"/>
        </w:tabs>
        <w:spacing w:after="0" w:line="240" w:lineRule="auto"/>
        <w:ind w:right="142"/>
        <w:jc w:val="both"/>
        <w:rPr>
          <w:rFonts w:ascii="Times New Roman" w:hAnsi="Times New Roman" w:cs="Times New Roman"/>
          <w:sz w:val="24"/>
          <w:szCs w:val="24"/>
          <w:lang w:val="en-US"/>
        </w:rPr>
      </w:pPr>
      <w:r w:rsidRPr="0003580E">
        <w:rPr>
          <w:rFonts w:ascii="Times New Roman" w:hAnsi="Times New Roman" w:cs="Times New Roman"/>
          <w:b/>
          <w:sz w:val="24"/>
          <w:szCs w:val="24"/>
        </w:rPr>
        <w:t>Брой работни места, разкрити в подпомаганите проекти</w:t>
      </w:r>
      <w:r w:rsidR="00F44E43" w:rsidRPr="0003580E">
        <w:rPr>
          <w:rFonts w:ascii="Times New Roman" w:hAnsi="Times New Roman" w:cs="Times New Roman"/>
          <w:sz w:val="24"/>
          <w:szCs w:val="24"/>
          <w:lang w:val="en-US"/>
        </w:rPr>
        <w:t xml:space="preserve"> - </w:t>
      </w:r>
      <w:proofErr w:type="spellStart"/>
      <w:r w:rsidR="00F44E43" w:rsidRPr="0003580E">
        <w:rPr>
          <w:rFonts w:ascii="Times New Roman" w:hAnsi="Times New Roman" w:cs="Times New Roman"/>
          <w:sz w:val="24"/>
          <w:szCs w:val="24"/>
          <w:lang w:val="en-US"/>
        </w:rPr>
        <w:t>Данните</w:t>
      </w:r>
      <w:proofErr w:type="spellEnd"/>
      <w:r w:rsidR="00F44E43" w:rsidRPr="0003580E">
        <w:rPr>
          <w:rFonts w:ascii="Times New Roman" w:hAnsi="Times New Roman" w:cs="Times New Roman"/>
          <w:sz w:val="24"/>
          <w:szCs w:val="24"/>
          <w:lang w:val="en-US"/>
        </w:rPr>
        <w:t xml:space="preserve">, </w:t>
      </w:r>
      <w:proofErr w:type="spellStart"/>
      <w:r w:rsidR="00F44E43" w:rsidRPr="0003580E">
        <w:rPr>
          <w:rFonts w:ascii="Times New Roman" w:hAnsi="Times New Roman" w:cs="Times New Roman"/>
          <w:sz w:val="24"/>
          <w:szCs w:val="24"/>
          <w:lang w:val="en-US"/>
        </w:rPr>
        <w:t>които</w:t>
      </w:r>
      <w:proofErr w:type="spellEnd"/>
      <w:r w:rsidR="00F44E43" w:rsidRPr="0003580E">
        <w:rPr>
          <w:rFonts w:ascii="Times New Roman" w:hAnsi="Times New Roman" w:cs="Times New Roman"/>
          <w:sz w:val="24"/>
          <w:szCs w:val="24"/>
          <w:lang w:val="en-US"/>
        </w:rPr>
        <w:t xml:space="preserve"> </w:t>
      </w:r>
      <w:r w:rsidR="00F44E43" w:rsidRPr="0003580E">
        <w:rPr>
          <w:rFonts w:ascii="Times New Roman" w:hAnsi="Times New Roman" w:cs="Times New Roman"/>
          <w:sz w:val="24"/>
          <w:szCs w:val="24"/>
        </w:rPr>
        <w:t xml:space="preserve">кандидатите </w:t>
      </w:r>
      <w:proofErr w:type="spellStart"/>
      <w:r w:rsidR="00F44E43" w:rsidRPr="0003580E">
        <w:rPr>
          <w:rFonts w:ascii="Times New Roman" w:hAnsi="Times New Roman" w:cs="Times New Roman"/>
          <w:sz w:val="24"/>
          <w:szCs w:val="24"/>
          <w:lang w:val="en-US"/>
        </w:rPr>
        <w:t>следва</w:t>
      </w:r>
      <w:proofErr w:type="spellEnd"/>
      <w:r w:rsidR="00F44E43" w:rsidRPr="0003580E">
        <w:rPr>
          <w:rFonts w:ascii="Times New Roman" w:hAnsi="Times New Roman" w:cs="Times New Roman"/>
          <w:sz w:val="24"/>
          <w:szCs w:val="24"/>
          <w:lang w:val="en-US"/>
        </w:rPr>
        <w:t xml:space="preserve"> </w:t>
      </w:r>
      <w:proofErr w:type="spellStart"/>
      <w:r w:rsidR="00F44E43" w:rsidRPr="0003580E">
        <w:rPr>
          <w:rFonts w:ascii="Times New Roman" w:hAnsi="Times New Roman" w:cs="Times New Roman"/>
          <w:sz w:val="24"/>
          <w:szCs w:val="24"/>
          <w:lang w:val="en-US"/>
        </w:rPr>
        <w:t>да</w:t>
      </w:r>
      <w:proofErr w:type="spellEnd"/>
      <w:r w:rsidR="00F44E43" w:rsidRPr="0003580E">
        <w:rPr>
          <w:rFonts w:ascii="Times New Roman" w:hAnsi="Times New Roman" w:cs="Times New Roman"/>
          <w:sz w:val="24"/>
          <w:szCs w:val="24"/>
          <w:lang w:val="en-US"/>
        </w:rPr>
        <w:t xml:space="preserve"> </w:t>
      </w:r>
      <w:proofErr w:type="spellStart"/>
      <w:r w:rsidR="00F44E43" w:rsidRPr="0003580E">
        <w:rPr>
          <w:rFonts w:ascii="Times New Roman" w:hAnsi="Times New Roman" w:cs="Times New Roman"/>
          <w:sz w:val="24"/>
          <w:szCs w:val="24"/>
          <w:lang w:val="en-US"/>
        </w:rPr>
        <w:t>попълн</w:t>
      </w:r>
      <w:proofErr w:type="spellEnd"/>
      <w:r w:rsidR="00F44E43" w:rsidRPr="0003580E">
        <w:rPr>
          <w:rFonts w:ascii="Times New Roman" w:hAnsi="Times New Roman" w:cs="Times New Roman"/>
          <w:sz w:val="24"/>
          <w:szCs w:val="24"/>
        </w:rPr>
        <w:t>я</w:t>
      </w:r>
      <w:r w:rsidR="00F44E43" w:rsidRPr="0003580E">
        <w:rPr>
          <w:rFonts w:ascii="Times New Roman" w:hAnsi="Times New Roman" w:cs="Times New Roman"/>
          <w:sz w:val="24"/>
          <w:szCs w:val="24"/>
          <w:lang w:val="en-US"/>
        </w:rPr>
        <w:t xml:space="preserve">т, </w:t>
      </w:r>
      <w:proofErr w:type="spellStart"/>
      <w:r w:rsidR="00F44E43" w:rsidRPr="0003580E">
        <w:rPr>
          <w:rFonts w:ascii="Times New Roman" w:hAnsi="Times New Roman" w:cs="Times New Roman"/>
          <w:sz w:val="24"/>
          <w:szCs w:val="24"/>
          <w:lang w:val="en-US"/>
        </w:rPr>
        <w:t>са</w:t>
      </w:r>
      <w:proofErr w:type="spellEnd"/>
      <w:r w:rsidR="00F44E43" w:rsidRPr="0003580E">
        <w:rPr>
          <w:rFonts w:ascii="Times New Roman" w:hAnsi="Times New Roman" w:cs="Times New Roman"/>
          <w:sz w:val="24"/>
          <w:szCs w:val="24"/>
          <w:lang w:val="en-US"/>
        </w:rPr>
        <w:t xml:space="preserve">: </w:t>
      </w:r>
    </w:p>
    <w:p w14:paraId="13695B9F" w14:textId="32B3DD40" w:rsidR="00ED0E93" w:rsidRPr="0003580E" w:rsidRDefault="00021137" w:rsidP="00ED0E93">
      <w:pPr>
        <w:pStyle w:val="ListParagraph1"/>
        <w:numPr>
          <w:ilvl w:val="0"/>
          <w:numId w:val="42"/>
        </w:numPr>
        <w:pBdr>
          <w:top w:val="single" w:sz="4" w:space="1" w:color="auto"/>
          <w:left w:val="single" w:sz="4" w:space="0" w:color="auto"/>
          <w:bottom w:val="single" w:sz="4" w:space="1" w:color="auto"/>
          <w:right w:val="single" w:sz="4" w:space="1" w:color="auto"/>
        </w:pBdr>
        <w:tabs>
          <w:tab w:val="left" w:pos="-180"/>
        </w:tabs>
        <w:spacing w:after="0" w:line="276" w:lineRule="auto"/>
        <w:ind w:left="709" w:right="142" w:hanging="425"/>
        <w:jc w:val="both"/>
        <w:rPr>
          <w:rFonts w:ascii="Times New Roman" w:hAnsi="Times New Roman" w:cs="Times New Roman"/>
          <w:sz w:val="24"/>
          <w:szCs w:val="24"/>
          <w:lang w:val="en-US"/>
        </w:rPr>
      </w:pPr>
      <w:proofErr w:type="spellStart"/>
      <w:r w:rsidRPr="0003580E">
        <w:rPr>
          <w:rFonts w:ascii="Times New Roman" w:hAnsi="Times New Roman" w:cs="Times New Roman"/>
          <w:sz w:val="24"/>
          <w:szCs w:val="24"/>
          <w:lang w:val="en-US"/>
        </w:rPr>
        <w:t>Базова</w:t>
      </w:r>
      <w:proofErr w:type="spellEnd"/>
      <w:r w:rsidRPr="0003580E">
        <w:rPr>
          <w:rFonts w:ascii="Times New Roman" w:hAnsi="Times New Roman" w:cs="Times New Roman"/>
          <w:sz w:val="24"/>
          <w:szCs w:val="24"/>
          <w:lang w:val="en-US"/>
        </w:rPr>
        <w:t xml:space="preserve"> </w:t>
      </w:r>
      <w:proofErr w:type="spellStart"/>
      <w:r w:rsidRPr="0003580E">
        <w:rPr>
          <w:rFonts w:ascii="Times New Roman" w:hAnsi="Times New Roman" w:cs="Times New Roman"/>
          <w:sz w:val="24"/>
          <w:szCs w:val="24"/>
          <w:lang w:val="en-US"/>
        </w:rPr>
        <w:t>стойност</w:t>
      </w:r>
      <w:proofErr w:type="spellEnd"/>
      <w:r w:rsidRPr="0003580E">
        <w:rPr>
          <w:rFonts w:ascii="Times New Roman" w:hAnsi="Times New Roman" w:cs="Times New Roman"/>
          <w:sz w:val="24"/>
          <w:szCs w:val="24"/>
          <w:lang w:val="en-US"/>
        </w:rPr>
        <w:t xml:space="preserve"> – </w:t>
      </w:r>
      <w:proofErr w:type="spellStart"/>
      <w:r w:rsidRPr="0003580E">
        <w:rPr>
          <w:rFonts w:ascii="Times New Roman" w:hAnsi="Times New Roman" w:cs="Times New Roman"/>
          <w:sz w:val="24"/>
          <w:szCs w:val="24"/>
          <w:lang w:val="en-US"/>
        </w:rPr>
        <w:t>попълва</w:t>
      </w:r>
      <w:proofErr w:type="spellEnd"/>
      <w:r w:rsidRPr="0003580E">
        <w:rPr>
          <w:rFonts w:ascii="Times New Roman" w:hAnsi="Times New Roman" w:cs="Times New Roman"/>
          <w:sz w:val="24"/>
          <w:szCs w:val="24"/>
          <w:lang w:val="en-US"/>
        </w:rPr>
        <w:t xml:space="preserve"> </w:t>
      </w:r>
      <w:proofErr w:type="spellStart"/>
      <w:r w:rsidRPr="0003580E">
        <w:rPr>
          <w:rFonts w:ascii="Times New Roman" w:hAnsi="Times New Roman" w:cs="Times New Roman"/>
          <w:sz w:val="24"/>
          <w:szCs w:val="24"/>
          <w:lang w:val="en-US"/>
        </w:rPr>
        <w:t>се</w:t>
      </w:r>
      <w:proofErr w:type="spellEnd"/>
      <w:r w:rsidRPr="0003580E">
        <w:rPr>
          <w:rFonts w:ascii="Times New Roman" w:hAnsi="Times New Roman" w:cs="Times New Roman"/>
          <w:sz w:val="24"/>
          <w:szCs w:val="24"/>
          <w:lang w:val="en-US"/>
        </w:rPr>
        <w:t xml:space="preserve"> </w:t>
      </w:r>
      <w:proofErr w:type="spellStart"/>
      <w:r w:rsidRPr="0003580E">
        <w:rPr>
          <w:rFonts w:ascii="Times New Roman" w:hAnsi="Times New Roman" w:cs="Times New Roman"/>
          <w:sz w:val="24"/>
          <w:szCs w:val="24"/>
          <w:lang w:val="en-US"/>
        </w:rPr>
        <w:t>индивидуално</w:t>
      </w:r>
      <w:proofErr w:type="spellEnd"/>
      <w:r w:rsidRPr="0003580E">
        <w:rPr>
          <w:rFonts w:ascii="Times New Roman" w:hAnsi="Times New Roman" w:cs="Times New Roman"/>
          <w:sz w:val="24"/>
          <w:szCs w:val="24"/>
          <w:lang w:val="en-US"/>
        </w:rPr>
        <w:t xml:space="preserve"> </w:t>
      </w:r>
      <w:proofErr w:type="spellStart"/>
      <w:r w:rsidRPr="0003580E">
        <w:rPr>
          <w:rFonts w:ascii="Times New Roman" w:hAnsi="Times New Roman" w:cs="Times New Roman"/>
          <w:sz w:val="24"/>
          <w:szCs w:val="24"/>
          <w:lang w:val="en-US"/>
        </w:rPr>
        <w:t>според</w:t>
      </w:r>
      <w:proofErr w:type="spellEnd"/>
      <w:r w:rsidRPr="0003580E">
        <w:rPr>
          <w:rFonts w:ascii="Times New Roman" w:hAnsi="Times New Roman" w:cs="Times New Roman"/>
          <w:sz w:val="24"/>
          <w:szCs w:val="24"/>
          <w:lang w:val="en-US"/>
        </w:rPr>
        <w:t xml:space="preserve"> </w:t>
      </w:r>
      <w:proofErr w:type="spellStart"/>
      <w:r w:rsidRPr="0003580E">
        <w:rPr>
          <w:rFonts w:ascii="Times New Roman" w:hAnsi="Times New Roman" w:cs="Times New Roman"/>
          <w:sz w:val="24"/>
          <w:szCs w:val="24"/>
          <w:lang w:val="en-US"/>
        </w:rPr>
        <w:t>броя</w:t>
      </w:r>
      <w:proofErr w:type="spellEnd"/>
      <w:r w:rsidRPr="0003580E">
        <w:rPr>
          <w:rFonts w:ascii="Times New Roman" w:hAnsi="Times New Roman" w:cs="Times New Roman"/>
          <w:sz w:val="24"/>
          <w:szCs w:val="24"/>
          <w:lang w:val="en-US"/>
        </w:rPr>
        <w:t xml:space="preserve"> </w:t>
      </w:r>
      <w:proofErr w:type="spellStart"/>
      <w:r w:rsidRPr="0003580E">
        <w:rPr>
          <w:rFonts w:ascii="Times New Roman" w:hAnsi="Times New Roman" w:cs="Times New Roman"/>
          <w:sz w:val="24"/>
          <w:szCs w:val="24"/>
          <w:lang w:val="en-US"/>
        </w:rPr>
        <w:t>на</w:t>
      </w:r>
      <w:proofErr w:type="spellEnd"/>
      <w:r w:rsidRPr="0003580E">
        <w:rPr>
          <w:rFonts w:ascii="Times New Roman" w:hAnsi="Times New Roman" w:cs="Times New Roman"/>
          <w:sz w:val="24"/>
          <w:szCs w:val="24"/>
          <w:lang w:val="en-US"/>
        </w:rPr>
        <w:t xml:space="preserve"> </w:t>
      </w:r>
      <w:proofErr w:type="spellStart"/>
      <w:r w:rsidRPr="0003580E">
        <w:rPr>
          <w:rFonts w:ascii="Times New Roman" w:hAnsi="Times New Roman" w:cs="Times New Roman"/>
          <w:sz w:val="24"/>
          <w:szCs w:val="24"/>
          <w:lang w:val="en-US"/>
        </w:rPr>
        <w:t>заетите</w:t>
      </w:r>
      <w:proofErr w:type="spellEnd"/>
      <w:r w:rsidRPr="0003580E">
        <w:rPr>
          <w:rFonts w:ascii="Times New Roman" w:hAnsi="Times New Roman" w:cs="Times New Roman"/>
          <w:sz w:val="24"/>
          <w:szCs w:val="24"/>
          <w:lang w:val="en-US"/>
        </w:rPr>
        <w:t xml:space="preserve"> </w:t>
      </w:r>
      <w:proofErr w:type="spellStart"/>
      <w:r w:rsidRPr="0003580E">
        <w:rPr>
          <w:rFonts w:ascii="Times New Roman" w:hAnsi="Times New Roman" w:cs="Times New Roman"/>
          <w:sz w:val="24"/>
          <w:szCs w:val="24"/>
          <w:lang w:val="en-US"/>
        </w:rPr>
        <w:t>лица</w:t>
      </w:r>
      <w:proofErr w:type="spellEnd"/>
      <w:r w:rsidRPr="0003580E">
        <w:rPr>
          <w:rFonts w:ascii="Times New Roman" w:hAnsi="Times New Roman" w:cs="Times New Roman"/>
          <w:sz w:val="24"/>
          <w:szCs w:val="24"/>
          <w:lang w:val="en-US"/>
        </w:rPr>
        <w:t xml:space="preserve"> </w:t>
      </w:r>
      <w:proofErr w:type="spellStart"/>
      <w:r w:rsidRPr="0003580E">
        <w:rPr>
          <w:rFonts w:ascii="Times New Roman" w:hAnsi="Times New Roman" w:cs="Times New Roman"/>
          <w:sz w:val="24"/>
          <w:szCs w:val="24"/>
          <w:lang w:val="en-US"/>
        </w:rPr>
        <w:t>към</w:t>
      </w:r>
      <w:proofErr w:type="spellEnd"/>
      <w:r w:rsidRPr="0003580E">
        <w:rPr>
          <w:rFonts w:ascii="Times New Roman" w:hAnsi="Times New Roman" w:cs="Times New Roman"/>
          <w:sz w:val="24"/>
          <w:szCs w:val="24"/>
          <w:lang w:val="en-US"/>
        </w:rPr>
        <w:t xml:space="preserve"> </w:t>
      </w:r>
      <w:proofErr w:type="spellStart"/>
      <w:r w:rsidRPr="0003580E">
        <w:rPr>
          <w:rFonts w:ascii="Times New Roman" w:hAnsi="Times New Roman" w:cs="Times New Roman"/>
          <w:sz w:val="24"/>
          <w:szCs w:val="24"/>
          <w:lang w:val="en-US"/>
        </w:rPr>
        <w:t>последната</w:t>
      </w:r>
      <w:proofErr w:type="spellEnd"/>
      <w:r w:rsidRPr="0003580E">
        <w:rPr>
          <w:rFonts w:ascii="Times New Roman" w:hAnsi="Times New Roman" w:cs="Times New Roman"/>
          <w:sz w:val="24"/>
          <w:szCs w:val="24"/>
          <w:lang w:val="en-US"/>
        </w:rPr>
        <w:t xml:space="preserve"> </w:t>
      </w:r>
      <w:proofErr w:type="spellStart"/>
      <w:r w:rsidRPr="0003580E">
        <w:rPr>
          <w:rFonts w:ascii="Times New Roman" w:hAnsi="Times New Roman" w:cs="Times New Roman"/>
          <w:sz w:val="24"/>
          <w:szCs w:val="24"/>
          <w:lang w:val="en-US"/>
        </w:rPr>
        <w:t>приключена</w:t>
      </w:r>
      <w:proofErr w:type="spellEnd"/>
      <w:r w:rsidRPr="0003580E">
        <w:rPr>
          <w:rFonts w:ascii="Times New Roman" w:hAnsi="Times New Roman" w:cs="Times New Roman"/>
          <w:sz w:val="24"/>
          <w:szCs w:val="24"/>
          <w:lang w:val="en-US"/>
        </w:rPr>
        <w:t xml:space="preserve"> </w:t>
      </w:r>
      <w:proofErr w:type="spellStart"/>
      <w:r w:rsidRPr="0003580E">
        <w:rPr>
          <w:rFonts w:ascii="Times New Roman" w:hAnsi="Times New Roman" w:cs="Times New Roman"/>
          <w:sz w:val="24"/>
          <w:szCs w:val="24"/>
          <w:lang w:val="en-US"/>
        </w:rPr>
        <w:t>финансова</w:t>
      </w:r>
      <w:proofErr w:type="spellEnd"/>
      <w:r w:rsidRPr="0003580E">
        <w:rPr>
          <w:rFonts w:ascii="Times New Roman" w:hAnsi="Times New Roman" w:cs="Times New Roman"/>
          <w:sz w:val="24"/>
          <w:szCs w:val="24"/>
          <w:lang w:val="en-US"/>
        </w:rPr>
        <w:t xml:space="preserve"> </w:t>
      </w:r>
      <w:proofErr w:type="spellStart"/>
      <w:r w:rsidRPr="0003580E">
        <w:rPr>
          <w:rFonts w:ascii="Times New Roman" w:hAnsi="Times New Roman" w:cs="Times New Roman"/>
          <w:sz w:val="24"/>
          <w:szCs w:val="24"/>
          <w:lang w:val="en-US"/>
        </w:rPr>
        <w:t>година</w:t>
      </w:r>
      <w:proofErr w:type="spellEnd"/>
      <w:r w:rsidR="000C2989" w:rsidRPr="0003580E">
        <w:rPr>
          <w:rFonts w:ascii="Times New Roman" w:hAnsi="Times New Roman" w:cs="Times New Roman"/>
          <w:sz w:val="24"/>
          <w:szCs w:val="24"/>
        </w:rPr>
        <w:t xml:space="preserve"> </w:t>
      </w:r>
      <w:r w:rsidR="000C2989" w:rsidRPr="0003580E">
        <w:rPr>
          <w:rFonts w:ascii="Times New Roman" w:hAnsi="Times New Roman" w:cs="Times New Roman"/>
          <w:i/>
          <w:sz w:val="24"/>
          <w:szCs w:val="24"/>
        </w:rPr>
        <w:t xml:space="preserve">(представлява броя на заети лица, работещи в предприятието в годината преди подаване на ПП </w:t>
      </w:r>
      <w:r w:rsidR="0003580E">
        <w:rPr>
          <w:rFonts w:ascii="Times New Roman" w:hAnsi="Times New Roman" w:cs="Times New Roman"/>
          <w:i/>
          <w:sz w:val="24"/>
          <w:szCs w:val="24"/>
        </w:rPr>
        <w:t>от</w:t>
      </w:r>
      <w:r w:rsidR="00063053" w:rsidRPr="0003580E">
        <w:rPr>
          <w:rFonts w:ascii="Times New Roman" w:hAnsi="Times New Roman" w:cs="Times New Roman"/>
          <w:i/>
          <w:sz w:val="24"/>
          <w:szCs w:val="24"/>
        </w:rPr>
        <w:t xml:space="preserve"> справка средно-списъчен брой заети в предприятието </w:t>
      </w:r>
      <w:r w:rsidR="000C2989" w:rsidRPr="0003580E">
        <w:rPr>
          <w:rFonts w:ascii="Times New Roman" w:hAnsi="Times New Roman" w:cs="Times New Roman"/>
          <w:i/>
          <w:sz w:val="24"/>
          <w:szCs w:val="24"/>
        </w:rPr>
        <w:t>и този брой, представлява запазената заетост в предприятието</w:t>
      </w:r>
      <w:r w:rsidR="000C2989" w:rsidRPr="0003580E">
        <w:rPr>
          <w:rFonts w:ascii="Times New Roman" w:hAnsi="Times New Roman" w:cs="Times New Roman"/>
          <w:sz w:val="24"/>
          <w:szCs w:val="24"/>
        </w:rPr>
        <w:t>)</w:t>
      </w:r>
      <w:r w:rsidRPr="0003580E">
        <w:rPr>
          <w:rFonts w:ascii="Times New Roman" w:hAnsi="Times New Roman" w:cs="Times New Roman"/>
          <w:sz w:val="24"/>
          <w:szCs w:val="24"/>
          <w:lang w:val="en-US"/>
        </w:rPr>
        <w:t>.</w:t>
      </w:r>
    </w:p>
    <w:p w14:paraId="44137FC4" w14:textId="1872F1E4" w:rsidR="00ED0E93" w:rsidRPr="0003580E" w:rsidRDefault="00021137" w:rsidP="00ED0E93">
      <w:pPr>
        <w:pStyle w:val="ListParagraph1"/>
        <w:numPr>
          <w:ilvl w:val="0"/>
          <w:numId w:val="42"/>
        </w:numPr>
        <w:pBdr>
          <w:top w:val="single" w:sz="4" w:space="1" w:color="auto"/>
          <w:left w:val="single" w:sz="4" w:space="0" w:color="auto"/>
          <w:bottom w:val="single" w:sz="4" w:space="1" w:color="auto"/>
          <w:right w:val="single" w:sz="4" w:space="1" w:color="auto"/>
        </w:pBdr>
        <w:tabs>
          <w:tab w:val="left" w:pos="-180"/>
        </w:tabs>
        <w:spacing w:after="0" w:line="276" w:lineRule="auto"/>
        <w:ind w:left="709" w:right="142" w:hanging="425"/>
        <w:jc w:val="both"/>
        <w:rPr>
          <w:rFonts w:ascii="Times New Roman" w:hAnsi="Times New Roman" w:cs="Times New Roman"/>
          <w:sz w:val="24"/>
          <w:szCs w:val="24"/>
          <w:lang w:val="en-US"/>
        </w:rPr>
      </w:pPr>
      <w:proofErr w:type="spellStart"/>
      <w:r w:rsidRPr="0003580E">
        <w:rPr>
          <w:rFonts w:ascii="Times New Roman" w:hAnsi="Times New Roman" w:cs="Times New Roman"/>
          <w:sz w:val="24"/>
          <w:szCs w:val="24"/>
          <w:lang w:val="en-US"/>
        </w:rPr>
        <w:t>Целева</w:t>
      </w:r>
      <w:proofErr w:type="spellEnd"/>
      <w:r w:rsidRPr="0003580E">
        <w:rPr>
          <w:rFonts w:ascii="Times New Roman" w:hAnsi="Times New Roman" w:cs="Times New Roman"/>
          <w:sz w:val="24"/>
          <w:szCs w:val="24"/>
          <w:lang w:val="en-US"/>
        </w:rPr>
        <w:t xml:space="preserve"> </w:t>
      </w:r>
      <w:proofErr w:type="spellStart"/>
      <w:r w:rsidRPr="0003580E">
        <w:rPr>
          <w:rFonts w:ascii="Times New Roman" w:hAnsi="Times New Roman" w:cs="Times New Roman"/>
          <w:sz w:val="24"/>
          <w:szCs w:val="24"/>
          <w:lang w:val="en-US"/>
        </w:rPr>
        <w:t>стойност</w:t>
      </w:r>
      <w:proofErr w:type="spellEnd"/>
      <w:r w:rsidRPr="0003580E">
        <w:rPr>
          <w:rFonts w:ascii="Times New Roman" w:hAnsi="Times New Roman" w:cs="Times New Roman"/>
          <w:sz w:val="24"/>
          <w:szCs w:val="24"/>
          <w:lang w:val="en-US"/>
        </w:rPr>
        <w:t xml:space="preserve"> – </w:t>
      </w:r>
      <w:proofErr w:type="spellStart"/>
      <w:r w:rsidRPr="0003580E">
        <w:rPr>
          <w:rFonts w:ascii="Times New Roman" w:hAnsi="Times New Roman" w:cs="Times New Roman"/>
          <w:sz w:val="24"/>
          <w:szCs w:val="24"/>
          <w:lang w:val="en-US"/>
        </w:rPr>
        <w:t>попълва</w:t>
      </w:r>
      <w:proofErr w:type="spellEnd"/>
      <w:r w:rsidRPr="0003580E">
        <w:rPr>
          <w:rFonts w:ascii="Times New Roman" w:hAnsi="Times New Roman" w:cs="Times New Roman"/>
          <w:sz w:val="24"/>
          <w:szCs w:val="24"/>
          <w:lang w:val="en-US"/>
        </w:rPr>
        <w:t xml:space="preserve"> </w:t>
      </w:r>
      <w:proofErr w:type="spellStart"/>
      <w:r w:rsidRPr="0003580E">
        <w:rPr>
          <w:rFonts w:ascii="Times New Roman" w:hAnsi="Times New Roman" w:cs="Times New Roman"/>
          <w:sz w:val="24"/>
          <w:szCs w:val="24"/>
          <w:lang w:val="en-US"/>
        </w:rPr>
        <w:t>се</w:t>
      </w:r>
      <w:proofErr w:type="spellEnd"/>
      <w:r w:rsidRPr="0003580E">
        <w:rPr>
          <w:rFonts w:ascii="Times New Roman" w:hAnsi="Times New Roman" w:cs="Times New Roman"/>
          <w:sz w:val="24"/>
          <w:szCs w:val="24"/>
          <w:lang w:val="en-US"/>
        </w:rPr>
        <w:t xml:space="preserve"> </w:t>
      </w:r>
      <w:proofErr w:type="spellStart"/>
      <w:r w:rsidRPr="0003580E">
        <w:rPr>
          <w:rFonts w:ascii="Times New Roman" w:hAnsi="Times New Roman" w:cs="Times New Roman"/>
          <w:sz w:val="24"/>
          <w:szCs w:val="24"/>
          <w:lang w:val="en-US"/>
        </w:rPr>
        <w:t>индивидуално</w:t>
      </w:r>
      <w:proofErr w:type="spellEnd"/>
      <w:r w:rsidRPr="0003580E">
        <w:rPr>
          <w:rFonts w:ascii="Times New Roman" w:hAnsi="Times New Roman" w:cs="Times New Roman"/>
          <w:sz w:val="24"/>
          <w:szCs w:val="24"/>
          <w:lang w:val="en-US"/>
        </w:rPr>
        <w:t xml:space="preserve"> </w:t>
      </w:r>
      <w:proofErr w:type="spellStart"/>
      <w:r w:rsidRPr="0003580E">
        <w:rPr>
          <w:rFonts w:ascii="Times New Roman" w:hAnsi="Times New Roman" w:cs="Times New Roman"/>
          <w:sz w:val="24"/>
          <w:szCs w:val="24"/>
          <w:lang w:val="en-US"/>
        </w:rPr>
        <w:t>на</w:t>
      </w:r>
      <w:proofErr w:type="spellEnd"/>
      <w:r w:rsidRPr="0003580E">
        <w:rPr>
          <w:rFonts w:ascii="Times New Roman" w:hAnsi="Times New Roman" w:cs="Times New Roman"/>
          <w:sz w:val="24"/>
          <w:szCs w:val="24"/>
          <w:lang w:val="en-US"/>
        </w:rPr>
        <w:t xml:space="preserve"> </w:t>
      </w:r>
      <w:proofErr w:type="spellStart"/>
      <w:r w:rsidRPr="0003580E">
        <w:rPr>
          <w:rFonts w:ascii="Times New Roman" w:hAnsi="Times New Roman" w:cs="Times New Roman"/>
          <w:sz w:val="24"/>
          <w:szCs w:val="24"/>
          <w:lang w:val="en-US"/>
        </w:rPr>
        <w:t>ниво</w:t>
      </w:r>
      <w:proofErr w:type="spellEnd"/>
      <w:r w:rsidRPr="0003580E">
        <w:rPr>
          <w:rFonts w:ascii="Times New Roman" w:hAnsi="Times New Roman" w:cs="Times New Roman"/>
          <w:sz w:val="24"/>
          <w:szCs w:val="24"/>
          <w:lang w:val="en-US"/>
        </w:rPr>
        <w:t xml:space="preserve"> </w:t>
      </w:r>
      <w:proofErr w:type="spellStart"/>
      <w:r w:rsidRPr="0003580E">
        <w:rPr>
          <w:rFonts w:ascii="Times New Roman" w:hAnsi="Times New Roman" w:cs="Times New Roman"/>
          <w:sz w:val="24"/>
          <w:szCs w:val="24"/>
          <w:lang w:val="en-US"/>
        </w:rPr>
        <w:t>бенефициент</w:t>
      </w:r>
      <w:proofErr w:type="spellEnd"/>
      <w:r w:rsidR="000C2989" w:rsidRPr="0003580E">
        <w:rPr>
          <w:rFonts w:ascii="Times New Roman" w:hAnsi="Times New Roman" w:cs="Times New Roman"/>
          <w:sz w:val="24"/>
          <w:szCs w:val="24"/>
        </w:rPr>
        <w:t xml:space="preserve"> </w:t>
      </w:r>
      <w:r w:rsidR="000C2989" w:rsidRPr="0003580E">
        <w:rPr>
          <w:rFonts w:ascii="Times New Roman" w:hAnsi="Times New Roman" w:cs="Times New Roman"/>
          <w:i/>
          <w:sz w:val="24"/>
          <w:szCs w:val="24"/>
        </w:rPr>
        <w:t xml:space="preserve">(представлява </w:t>
      </w:r>
      <w:r w:rsidR="000C2989" w:rsidRPr="0003580E">
        <w:rPr>
          <w:rFonts w:ascii="Times New Roman" w:hAnsi="Times New Roman" w:cs="Times New Roman"/>
          <w:b/>
          <w:i/>
          <w:sz w:val="24"/>
          <w:szCs w:val="24"/>
        </w:rPr>
        <w:t>сумата</w:t>
      </w:r>
      <w:r w:rsidR="000C2989" w:rsidRPr="0003580E">
        <w:rPr>
          <w:rFonts w:ascii="Times New Roman" w:hAnsi="Times New Roman" w:cs="Times New Roman"/>
          <w:i/>
          <w:sz w:val="24"/>
          <w:szCs w:val="24"/>
        </w:rPr>
        <w:t xml:space="preserve"> от </w:t>
      </w:r>
      <w:r w:rsidR="0003580E">
        <w:rPr>
          <w:rFonts w:ascii="Times New Roman" w:hAnsi="Times New Roman" w:cs="Times New Roman"/>
          <w:i/>
          <w:sz w:val="24"/>
          <w:szCs w:val="24"/>
        </w:rPr>
        <w:t>боря заети лица,</w:t>
      </w:r>
      <w:r w:rsidR="000C2989" w:rsidRPr="0003580E">
        <w:rPr>
          <w:rFonts w:ascii="Times New Roman" w:hAnsi="Times New Roman" w:cs="Times New Roman"/>
          <w:i/>
          <w:sz w:val="24"/>
          <w:szCs w:val="24"/>
        </w:rPr>
        <w:t xml:space="preserve"> посочен в Базовата стойност и новите работни места, които ще бъдат разкрити в следствие на реализиране на </w:t>
      </w:r>
      <w:proofErr w:type="spellStart"/>
      <w:r w:rsidR="000C2989" w:rsidRPr="0003580E">
        <w:rPr>
          <w:rFonts w:ascii="Times New Roman" w:hAnsi="Times New Roman" w:cs="Times New Roman"/>
          <w:i/>
          <w:sz w:val="24"/>
          <w:szCs w:val="24"/>
        </w:rPr>
        <w:t>проектнито</w:t>
      </w:r>
      <w:proofErr w:type="spellEnd"/>
      <w:r w:rsidR="000C2989" w:rsidRPr="0003580E">
        <w:rPr>
          <w:rFonts w:ascii="Times New Roman" w:hAnsi="Times New Roman" w:cs="Times New Roman"/>
          <w:i/>
          <w:sz w:val="24"/>
          <w:szCs w:val="24"/>
        </w:rPr>
        <w:t xml:space="preserve"> предложение)</w:t>
      </w:r>
      <w:r w:rsidRPr="0003580E">
        <w:rPr>
          <w:rFonts w:ascii="Times New Roman" w:hAnsi="Times New Roman" w:cs="Times New Roman"/>
          <w:sz w:val="24"/>
          <w:szCs w:val="24"/>
        </w:rPr>
        <w:t>.</w:t>
      </w:r>
    </w:p>
    <w:p w14:paraId="77DE15AB" w14:textId="3B1957EC" w:rsidR="00A41BEA" w:rsidRPr="0003580E" w:rsidRDefault="00021137" w:rsidP="00ED0E93">
      <w:pPr>
        <w:pStyle w:val="ListParagraph1"/>
        <w:numPr>
          <w:ilvl w:val="0"/>
          <w:numId w:val="42"/>
        </w:numPr>
        <w:pBdr>
          <w:top w:val="single" w:sz="4" w:space="1" w:color="auto"/>
          <w:left w:val="single" w:sz="4" w:space="0" w:color="auto"/>
          <w:bottom w:val="single" w:sz="4" w:space="1" w:color="auto"/>
          <w:right w:val="single" w:sz="4" w:space="1" w:color="auto"/>
        </w:pBdr>
        <w:tabs>
          <w:tab w:val="left" w:pos="-180"/>
        </w:tabs>
        <w:spacing w:after="0" w:line="276" w:lineRule="auto"/>
        <w:ind w:left="709" w:right="142" w:hanging="425"/>
        <w:jc w:val="both"/>
        <w:rPr>
          <w:rFonts w:ascii="Times New Roman" w:hAnsi="Times New Roman" w:cs="Times New Roman"/>
          <w:sz w:val="24"/>
          <w:szCs w:val="24"/>
          <w:lang w:val="en-US"/>
        </w:rPr>
      </w:pPr>
      <w:proofErr w:type="spellStart"/>
      <w:r w:rsidRPr="0003580E">
        <w:rPr>
          <w:rFonts w:ascii="Times New Roman" w:hAnsi="Times New Roman" w:cs="Times New Roman"/>
          <w:sz w:val="24"/>
          <w:szCs w:val="24"/>
          <w:lang w:val="en-US"/>
        </w:rPr>
        <w:t>Източник</w:t>
      </w:r>
      <w:proofErr w:type="spellEnd"/>
      <w:r w:rsidRPr="0003580E">
        <w:rPr>
          <w:rFonts w:ascii="Times New Roman" w:hAnsi="Times New Roman" w:cs="Times New Roman"/>
          <w:sz w:val="24"/>
          <w:szCs w:val="24"/>
          <w:lang w:val="en-US"/>
        </w:rPr>
        <w:t xml:space="preserve"> </w:t>
      </w:r>
      <w:proofErr w:type="spellStart"/>
      <w:r w:rsidRPr="0003580E">
        <w:rPr>
          <w:rFonts w:ascii="Times New Roman" w:hAnsi="Times New Roman" w:cs="Times New Roman"/>
          <w:sz w:val="24"/>
          <w:szCs w:val="24"/>
          <w:lang w:val="en-US"/>
        </w:rPr>
        <w:t>на</w:t>
      </w:r>
      <w:proofErr w:type="spellEnd"/>
      <w:r w:rsidRPr="0003580E">
        <w:rPr>
          <w:rFonts w:ascii="Times New Roman" w:hAnsi="Times New Roman" w:cs="Times New Roman"/>
          <w:sz w:val="24"/>
          <w:szCs w:val="24"/>
          <w:lang w:val="en-US"/>
        </w:rPr>
        <w:t xml:space="preserve"> </w:t>
      </w:r>
      <w:proofErr w:type="spellStart"/>
      <w:r w:rsidRPr="0003580E">
        <w:rPr>
          <w:rFonts w:ascii="Times New Roman" w:hAnsi="Times New Roman" w:cs="Times New Roman"/>
          <w:sz w:val="24"/>
          <w:szCs w:val="24"/>
          <w:lang w:val="en-US"/>
        </w:rPr>
        <w:t>информация</w:t>
      </w:r>
      <w:proofErr w:type="spellEnd"/>
      <w:r w:rsidRPr="0003580E">
        <w:rPr>
          <w:rFonts w:ascii="Times New Roman" w:hAnsi="Times New Roman" w:cs="Times New Roman"/>
          <w:sz w:val="24"/>
          <w:szCs w:val="24"/>
          <w:lang w:val="en-US"/>
        </w:rPr>
        <w:t xml:space="preserve"> –</w:t>
      </w:r>
      <w:r w:rsidRPr="0003580E">
        <w:rPr>
          <w:rFonts w:ascii="Times New Roman" w:hAnsi="Times New Roman" w:cs="Times New Roman"/>
          <w:sz w:val="24"/>
          <w:szCs w:val="24"/>
        </w:rPr>
        <w:t xml:space="preserve"> </w:t>
      </w:r>
      <w:proofErr w:type="spellStart"/>
      <w:r w:rsidRPr="0003580E">
        <w:rPr>
          <w:rFonts w:ascii="Times New Roman" w:hAnsi="Times New Roman" w:cs="Times New Roman"/>
          <w:sz w:val="24"/>
          <w:szCs w:val="24"/>
          <w:lang w:val="en-US"/>
        </w:rPr>
        <w:t>отчет</w:t>
      </w:r>
      <w:proofErr w:type="spellEnd"/>
      <w:r w:rsidRPr="0003580E">
        <w:rPr>
          <w:rFonts w:ascii="Times New Roman" w:hAnsi="Times New Roman" w:cs="Times New Roman"/>
          <w:sz w:val="24"/>
          <w:szCs w:val="24"/>
          <w:lang w:val="en-US"/>
        </w:rPr>
        <w:t xml:space="preserve"> </w:t>
      </w:r>
      <w:proofErr w:type="spellStart"/>
      <w:r w:rsidRPr="0003580E">
        <w:rPr>
          <w:rFonts w:ascii="Times New Roman" w:hAnsi="Times New Roman" w:cs="Times New Roman"/>
          <w:sz w:val="24"/>
          <w:szCs w:val="24"/>
          <w:lang w:val="en-US"/>
        </w:rPr>
        <w:t>за</w:t>
      </w:r>
      <w:proofErr w:type="spellEnd"/>
      <w:r w:rsidRPr="0003580E">
        <w:rPr>
          <w:rFonts w:ascii="Times New Roman" w:hAnsi="Times New Roman" w:cs="Times New Roman"/>
          <w:sz w:val="24"/>
          <w:szCs w:val="24"/>
          <w:lang w:val="en-US"/>
        </w:rPr>
        <w:t xml:space="preserve"> </w:t>
      </w:r>
      <w:proofErr w:type="spellStart"/>
      <w:r w:rsidRPr="0003580E">
        <w:rPr>
          <w:rFonts w:ascii="Times New Roman" w:hAnsi="Times New Roman" w:cs="Times New Roman"/>
          <w:sz w:val="24"/>
          <w:szCs w:val="24"/>
          <w:lang w:val="en-US"/>
        </w:rPr>
        <w:t>заетите</w:t>
      </w:r>
      <w:proofErr w:type="spellEnd"/>
      <w:r w:rsidRPr="0003580E">
        <w:rPr>
          <w:rFonts w:ascii="Times New Roman" w:hAnsi="Times New Roman" w:cs="Times New Roman"/>
          <w:sz w:val="24"/>
          <w:szCs w:val="24"/>
          <w:lang w:val="en-US"/>
        </w:rPr>
        <w:t xml:space="preserve"> </w:t>
      </w:r>
      <w:proofErr w:type="spellStart"/>
      <w:r w:rsidRPr="0003580E">
        <w:rPr>
          <w:rFonts w:ascii="Times New Roman" w:hAnsi="Times New Roman" w:cs="Times New Roman"/>
          <w:sz w:val="24"/>
          <w:szCs w:val="24"/>
          <w:lang w:val="en-US"/>
        </w:rPr>
        <w:t>лица</w:t>
      </w:r>
      <w:proofErr w:type="spellEnd"/>
      <w:r w:rsidRPr="0003580E">
        <w:rPr>
          <w:rFonts w:ascii="Times New Roman" w:hAnsi="Times New Roman" w:cs="Times New Roman"/>
          <w:sz w:val="24"/>
          <w:szCs w:val="24"/>
          <w:lang w:val="en-US"/>
        </w:rPr>
        <w:t xml:space="preserve">, </w:t>
      </w:r>
      <w:proofErr w:type="spellStart"/>
      <w:r w:rsidRPr="0003580E">
        <w:rPr>
          <w:rFonts w:ascii="Times New Roman" w:hAnsi="Times New Roman" w:cs="Times New Roman"/>
          <w:sz w:val="24"/>
          <w:szCs w:val="24"/>
          <w:lang w:val="en-US"/>
        </w:rPr>
        <w:t>средствата</w:t>
      </w:r>
      <w:proofErr w:type="spellEnd"/>
      <w:r w:rsidRPr="0003580E">
        <w:rPr>
          <w:rFonts w:ascii="Times New Roman" w:hAnsi="Times New Roman" w:cs="Times New Roman"/>
          <w:sz w:val="24"/>
          <w:szCs w:val="24"/>
          <w:lang w:val="en-US"/>
        </w:rPr>
        <w:t xml:space="preserve"> </w:t>
      </w:r>
      <w:proofErr w:type="spellStart"/>
      <w:r w:rsidRPr="0003580E">
        <w:rPr>
          <w:rFonts w:ascii="Times New Roman" w:hAnsi="Times New Roman" w:cs="Times New Roman"/>
          <w:sz w:val="24"/>
          <w:szCs w:val="24"/>
          <w:lang w:val="en-US"/>
        </w:rPr>
        <w:t>за</w:t>
      </w:r>
      <w:proofErr w:type="spellEnd"/>
      <w:r w:rsidRPr="0003580E">
        <w:rPr>
          <w:rFonts w:ascii="Times New Roman" w:hAnsi="Times New Roman" w:cs="Times New Roman"/>
          <w:sz w:val="24"/>
          <w:szCs w:val="24"/>
          <w:lang w:val="en-US"/>
        </w:rPr>
        <w:t xml:space="preserve"> </w:t>
      </w:r>
      <w:proofErr w:type="spellStart"/>
      <w:r w:rsidRPr="0003580E">
        <w:rPr>
          <w:rFonts w:ascii="Times New Roman" w:hAnsi="Times New Roman" w:cs="Times New Roman"/>
          <w:sz w:val="24"/>
          <w:szCs w:val="24"/>
          <w:lang w:val="en-US"/>
        </w:rPr>
        <w:t>работна</w:t>
      </w:r>
      <w:proofErr w:type="spellEnd"/>
      <w:r w:rsidRPr="0003580E">
        <w:rPr>
          <w:rFonts w:ascii="Times New Roman" w:hAnsi="Times New Roman" w:cs="Times New Roman"/>
          <w:sz w:val="24"/>
          <w:szCs w:val="24"/>
          <w:lang w:val="en-US"/>
        </w:rPr>
        <w:t xml:space="preserve"> </w:t>
      </w:r>
      <w:proofErr w:type="spellStart"/>
      <w:r w:rsidRPr="0003580E">
        <w:rPr>
          <w:rFonts w:ascii="Times New Roman" w:hAnsi="Times New Roman" w:cs="Times New Roman"/>
          <w:sz w:val="24"/>
          <w:szCs w:val="24"/>
          <w:lang w:val="en-US"/>
        </w:rPr>
        <w:t>заплата</w:t>
      </w:r>
      <w:proofErr w:type="spellEnd"/>
      <w:r w:rsidRPr="0003580E">
        <w:rPr>
          <w:rFonts w:ascii="Times New Roman" w:hAnsi="Times New Roman" w:cs="Times New Roman"/>
          <w:sz w:val="24"/>
          <w:szCs w:val="24"/>
          <w:lang w:val="en-US"/>
        </w:rPr>
        <w:t xml:space="preserve"> и </w:t>
      </w:r>
      <w:proofErr w:type="spellStart"/>
      <w:r w:rsidRPr="0003580E">
        <w:rPr>
          <w:rFonts w:ascii="Times New Roman" w:hAnsi="Times New Roman" w:cs="Times New Roman"/>
          <w:sz w:val="24"/>
          <w:szCs w:val="24"/>
          <w:lang w:val="en-US"/>
        </w:rPr>
        <w:t>други</w:t>
      </w:r>
      <w:proofErr w:type="spellEnd"/>
      <w:r w:rsidRPr="0003580E">
        <w:rPr>
          <w:rFonts w:ascii="Times New Roman" w:hAnsi="Times New Roman" w:cs="Times New Roman"/>
          <w:sz w:val="24"/>
          <w:szCs w:val="24"/>
          <w:lang w:val="en-US"/>
        </w:rPr>
        <w:t xml:space="preserve"> </w:t>
      </w:r>
      <w:proofErr w:type="spellStart"/>
      <w:r w:rsidRPr="0003580E">
        <w:rPr>
          <w:rFonts w:ascii="Times New Roman" w:hAnsi="Times New Roman" w:cs="Times New Roman"/>
          <w:sz w:val="24"/>
          <w:szCs w:val="24"/>
          <w:lang w:val="en-US"/>
        </w:rPr>
        <w:t>разходи</w:t>
      </w:r>
      <w:proofErr w:type="spellEnd"/>
      <w:r w:rsidRPr="0003580E">
        <w:rPr>
          <w:rFonts w:ascii="Times New Roman" w:hAnsi="Times New Roman" w:cs="Times New Roman"/>
          <w:sz w:val="24"/>
          <w:szCs w:val="24"/>
          <w:lang w:val="en-US"/>
        </w:rPr>
        <w:t xml:space="preserve"> </w:t>
      </w:r>
      <w:proofErr w:type="spellStart"/>
      <w:r w:rsidRPr="0003580E">
        <w:rPr>
          <w:rFonts w:ascii="Times New Roman" w:hAnsi="Times New Roman" w:cs="Times New Roman"/>
          <w:sz w:val="24"/>
          <w:szCs w:val="24"/>
          <w:lang w:val="en-US"/>
        </w:rPr>
        <w:t>за</w:t>
      </w:r>
      <w:proofErr w:type="spellEnd"/>
      <w:r w:rsidRPr="0003580E">
        <w:rPr>
          <w:rFonts w:ascii="Times New Roman" w:hAnsi="Times New Roman" w:cs="Times New Roman"/>
          <w:sz w:val="24"/>
          <w:szCs w:val="24"/>
          <w:lang w:val="en-US"/>
        </w:rPr>
        <w:t xml:space="preserve"> </w:t>
      </w:r>
      <w:proofErr w:type="spellStart"/>
      <w:r w:rsidRPr="0003580E">
        <w:rPr>
          <w:rFonts w:ascii="Times New Roman" w:hAnsi="Times New Roman" w:cs="Times New Roman"/>
          <w:sz w:val="24"/>
          <w:szCs w:val="24"/>
          <w:lang w:val="en-US"/>
        </w:rPr>
        <w:t>труд</w:t>
      </w:r>
      <w:proofErr w:type="spellEnd"/>
      <w:r w:rsidRPr="0003580E">
        <w:rPr>
          <w:rFonts w:ascii="Times New Roman" w:hAnsi="Times New Roman" w:cs="Times New Roman"/>
          <w:sz w:val="24"/>
          <w:szCs w:val="24"/>
        </w:rPr>
        <w:t>.</w:t>
      </w:r>
    </w:p>
    <w:p w14:paraId="0CB66D8E" w14:textId="2772F0E8" w:rsidR="0003580E" w:rsidRPr="0003580E" w:rsidRDefault="0003580E" w:rsidP="0003580E">
      <w:pPr>
        <w:pStyle w:val="ListParagraph1"/>
        <w:pBdr>
          <w:top w:val="single" w:sz="4" w:space="1" w:color="auto"/>
          <w:left w:val="single" w:sz="4" w:space="0" w:color="auto"/>
          <w:bottom w:val="single" w:sz="4" w:space="1" w:color="auto"/>
          <w:right w:val="single" w:sz="4" w:space="1" w:color="auto"/>
        </w:pBdr>
        <w:tabs>
          <w:tab w:val="left" w:pos="-180"/>
        </w:tabs>
        <w:spacing w:line="276" w:lineRule="auto"/>
        <w:ind w:left="284" w:right="142"/>
        <w:jc w:val="both"/>
        <w:rPr>
          <w:rFonts w:ascii="Times New Roman" w:hAnsi="Times New Roman" w:cs="Times New Roman"/>
          <w:i/>
          <w:sz w:val="24"/>
          <w:szCs w:val="24"/>
          <w:lang w:val="en-US"/>
        </w:rPr>
      </w:pPr>
      <w:r w:rsidRPr="0003580E">
        <w:rPr>
          <w:rFonts w:ascii="Times New Roman" w:hAnsi="Times New Roman" w:cs="Times New Roman"/>
          <w:i/>
          <w:sz w:val="24"/>
          <w:szCs w:val="24"/>
        </w:rPr>
        <w:t xml:space="preserve">(броя на </w:t>
      </w:r>
      <w:proofErr w:type="spellStart"/>
      <w:r w:rsidRPr="0003580E">
        <w:rPr>
          <w:rFonts w:ascii="Times New Roman" w:hAnsi="Times New Roman" w:cs="Times New Roman"/>
          <w:i/>
          <w:sz w:val="24"/>
          <w:szCs w:val="24"/>
        </w:rPr>
        <w:t>ра</w:t>
      </w:r>
      <w:r>
        <w:rPr>
          <w:rFonts w:ascii="Times New Roman" w:hAnsi="Times New Roman" w:cs="Times New Roman"/>
          <w:i/>
          <w:sz w:val="24"/>
          <w:szCs w:val="24"/>
        </w:rPr>
        <w:t>з</w:t>
      </w:r>
      <w:r w:rsidRPr="0003580E">
        <w:rPr>
          <w:rFonts w:ascii="Times New Roman" w:hAnsi="Times New Roman" w:cs="Times New Roman"/>
          <w:i/>
          <w:sz w:val="24"/>
          <w:szCs w:val="24"/>
        </w:rPr>
        <w:t>ктитите</w:t>
      </w:r>
      <w:proofErr w:type="spellEnd"/>
      <w:r w:rsidRPr="0003580E">
        <w:rPr>
          <w:rFonts w:ascii="Times New Roman" w:hAnsi="Times New Roman" w:cs="Times New Roman"/>
          <w:i/>
          <w:sz w:val="24"/>
          <w:szCs w:val="24"/>
        </w:rPr>
        <w:t xml:space="preserve"> работни места ще бъде изчисляван служебно като разлика от </w:t>
      </w:r>
      <w:r>
        <w:rPr>
          <w:rFonts w:ascii="Times New Roman" w:hAnsi="Times New Roman" w:cs="Times New Roman"/>
          <w:i/>
          <w:sz w:val="24"/>
          <w:szCs w:val="24"/>
        </w:rPr>
        <w:t>базовата и целевата с</w:t>
      </w:r>
      <w:r w:rsidRPr="0003580E">
        <w:rPr>
          <w:rFonts w:ascii="Times New Roman" w:hAnsi="Times New Roman" w:cs="Times New Roman"/>
          <w:i/>
          <w:sz w:val="24"/>
          <w:szCs w:val="24"/>
        </w:rPr>
        <w:t>т</w:t>
      </w:r>
      <w:r>
        <w:rPr>
          <w:rFonts w:ascii="Times New Roman" w:hAnsi="Times New Roman" w:cs="Times New Roman"/>
          <w:i/>
          <w:sz w:val="24"/>
          <w:szCs w:val="24"/>
        </w:rPr>
        <w:t>о</w:t>
      </w:r>
      <w:r w:rsidRPr="0003580E">
        <w:rPr>
          <w:rFonts w:ascii="Times New Roman" w:hAnsi="Times New Roman" w:cs="Times New Roman"/>
          <w:i/>
          <w:sz w:val="24"/>
          <w:szCs w:val="24"/>
        </w:rPr>
        <w:t>йност)</w:t>
      </w:r>
    </w:p>
    <w:p w14:paraId="27EE06FE" w14:textId="3C9F2D16" w:rsidR="009703FB" w:rsidRDefault="009703FB" w:rsidP="009703FB">
      <w:pPr>
        <w:pStyle w:val="ListParagraph1"/>
        <w:pBdr>
          <w:top w:val="single" w:sz="4" w:space="1" w:color="auto"/>
          <w:left w:val="single" w:sz="4" w:space="0" w:color="auto"/>
          <w:bottom w:val="single" w:sz="4" w:space="1" w:color="auto"/>
          <w:right w:val="single" w:sz="4" w:space="1" w:color="auto"/>
        </w:pBdr>
        <w:tabs>
          <w:tab w:val="left" w:pos="-180"/>
        </w:tabs>
        <w:spacing w:after="0" w:line="276" w:lineRule="auto"/>
        <w:ind w:left="284" w:right="142"/>
        <w:jc w:val="both"/>
        <w:rPr>
          <w:rFonts w:ascii="Times New Roman" w:hAnsi="Times New Roman" w:cs="Times New Roman"/>
          <w:sz w:val="24"/>
          <w:szCs w:val="24"/>
        </w:rPr>
      </w:pPr>
      <w:r>
        <w:rPr>
          <w:rFonts w:ascii="Times New Roman" w:hAnsi="Times New Roman" w:cs="Times New Roman"/>
          <w:sz w:val="24"/>
          <w:szCs w:val="24"/>
        </w:rPr>
        <w:t xml:space="preserve">Допълнителен </w:t>
      </w:r>
      <w:r w:rsidR="00063053">
        <w:rPr>
          <w:rFonts w:ascii="Times New Roman" w:hAnsi="Times New Roman" w:cs="Times New Roman"/>
          <w:sz w:val="24"/>
          <w:szCs w:val="24"/>
        </w:rPr>
        <w:t>и</w:t>
      </w:r>
      <w:r>
        <w:rPr>
          <w:rFonts w:ascii="Times New Roman" w:hAnsi="Times New Roman" w:cs="Times New Roman"/>
          <w:sz w:val="24"/>
          <w:szCs w:val="24"/>
        </w:rPr>
        <w:t>ндикатор с цел отчитане на приноса на мярката от СВОМР на МИРГ към постигане на ПС4 от ЕС:</w:t>
      </w:r>
    </w:p>
    <w:p w14:paraId="2890ECF7" w14:textId="77777777" w:rsidR="009703FB" w:rsidRDefault="009703FB" w:rsidP="009703FB">
      <w:pPr>
        <w:pStyle w:val="ListParagraph1"/>
        <w:numPr>
          <w:ilvl w:val="0"/>
          <w:numId w:val="34"/>
        </w:numPr>
        <w:pBdr>
          <w:top w:val="single" w:sz="4" w:space="1" w:color="auto"/>
          <w:left w:val="single" w:sz="4" w:space="0" w:color="auto"/>
          <w:bottom w:val="single" w:sz="4" w:space="1" w:color="auto"/>
          <w:right w:val="single" w:sz="4" w:space="1" w:color="auto"/>
        </w:pBdr>
        <w:tabs>
          <w:tab w:val="left" w:pos="-180"/>
        </w:tabs>
        <w:spacing w:after="0" w:line="240" w:lineRule="auto"/>
        <w:ind w:right="142"/>
        <w:jc w:val="both"/>
        <w:rPr>
          <w:rFonts w:ascii="Times New Roman" w:hAnsi="Times New Roman" w:cs="Times New Roman"/>
          <w:sz w:val="24"/>
          <w:szCs w:val="24"/>
          <w:lang w:val="en-US"/>
        </w:rPr>
      </w:pPr>
      <w:r>
        <w:rPr>
          <w:rFonts w:ascii="Times New Roman" w:hAnsi="Times New Roman" w:cs="Times New Roman"/>
          <w:b/>
          <w:sz w:val="24"/>
          <w:szCs w:val="24"/>
        </w:rPr>
        <w:lastRenderedPageBreak/>
        <w:t>Създадени нови пре</w:t>
      </w:r>
      <w:r w:rsidRPr="009703FB">
        <w:rPr>
          <w:rFonts w:ascii="Times New Roman" w:hAnsi="Times New Roman" w:cs="Times New Roman"/>
          <w:b/>
          <w:sz w:val="24"/>
          <w:szCs w:val="24"/>
        </w:rPr>
        <w:t>д</w:t>
      </w:r>
      <w:r>
        <w:rPr>
          <w:rFonts w:ascii="Times New Roman" w:hAnsi="Times New Roman" w:cs="Times New Roman"/>
          <w:b/>
          <w:sz w:val="24"/>
          <w:szCs w:val="24"/>
        </w:rPr>
        <w:t>пр</w:t>
      </w:r>
      <w:r w:rsidRPr="009703FB">
        <w:rPr>
          <w:rFonts w:ascii="Times New Roman" w:hAnsi="Times New Roman" w:cs="Times New Roman"/>
          <w:b/>
          <w:sz w:val="24"/>
          <w:szCs w:val="24"/>
        </w:rPr>
        <w:t>иятия</w:t>
      </w:r>
      <w:r>
        <w:rPr>
          <w:rFonts w:ascii="Times New Roman" w:hAnsi="Times New Roman" w:cs="Times New Roman"/>
          <w:sz w:val="24"/>
          <w:szCs w:val="24"/>
        </w:rPr>
        <w:t xml:space="preserve"> - </w:t>
      </w:r>
      <w:proofErr w:type="spellStart"/>
      <w:r w:rsidRPr="00F44E43">
        <w:rPr>
          <w:rFonts w:ascii="Times New Roman" w:hAnsi="Times New Roman" w:cs="Times New Roman"/>
          <w:sz w:val="24"/>
          <w:szCs w:val="24"/>
          <w:lang w:val="en-US"/>
        </w:rPr>
        <w:t>Данните</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които</w:t>
      </w:r>
      <w:proofErr w:type="spellEnd"/>
      <w:r w:rsidRPr="00F44E43">
        <w:rPr>
          <w:rFonts w:ascii="Times New Roman" w:hAnsi="Times New Roman" w:cs="Times New Roman"/>
          <w:sz w:val="24"/>
          <w:szCs w:val="24"/>
          <w:lang w:val="en-US"/>
        </w:rPr>
        <w:t xml:space="preserve"> </w:t>
      </w:r>
      <w:r>
        <w:rPr>
          <w:rFonts w:ascii="Times New Roman" w:hAnsi="Times New Roman" w:cs="Times New Roman"/>
          <w:sz w:val="24"/>
          <w:szCs w:val="24"/>
        </w:rPr>
        <w:t xml:space="preserve">кандидатите </w:t>
      </w:r>
      <w:proofErr w:type="spellStart"/>
      <w:r w:rsidRPr="00F44E43">
        <w:rPr>
          <w:rFonts w:ascii="Times New Roman" w:hAnsi="Times New Roman" w:cs="Times New Roman"/>
          <w:sz w:val="24"/>
          <w:szCs w:val="24"/>
          <w:lang w:val="en-US"/>
        </w:rPr>
        <w:t>следва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да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попълн</w:t>
      </w:r>
      <w:proofErr w:type="spellEnd"/>
      <w:r>
        <w:rPr>
          <w:rFonts w:ascii="Times New Roman" w:hAnsi="Times New Roman" w:cs="Times New Roman"/>
          <w:sz w:val="24"/>
          <w:szCs w:val="24"/>
        </w:rPr>
        <w:t>я</w:t>
      </w:r>
      <w:r w:rsidRPr="00F44E43">
        <w:rPr>
          <w:rFonts w:ascii="Times New Roman" w:hAnsi="Times New Roman" w:cs="Times New Roman"/>
          <w:sz w:val="24"/>
          <w:szCs w:val="24"/>
          <w:lang w:val="en-US"/>
        </w:rPr>
        <w:t xml:space="preserve">т, </w:t>
      </w:r>
      <w:proofErr w:type="spellStart"/>
      <w:r w:rsidRPr="00F44E43">
        <w:rPr>
          <w:rFonts w:ascii="Times New Roman" w:hAnsi="Times New Roman" w:cs="Times New Roman"/>
          <w:sz w:val="24"/>
          <w:szCs w:val="24"/>
          <w:lang w:val="en-US"/>
        </w:rPr>
        <w:t>са</w:t>
      </w:r>
      <w:proofErr w:type="spellEnd"/>
      <w:r w:rsidRPr="00F44E43">
        <w:rPr>
          <w:rFonts w:ascii="Times New Roman" w:hAnsi="Times New Roman" w:cs="Times New Roman"/>
          <w:sz w:val="24"/>
          <w:szCs w:val="24"/>
          <w:lang w:val="en-US"/>
        </w:rPr>
        <w:t xml:space="preserve">: </w:t>
      </w:r>
    </w:p>
    <w:p w14:paraId="5ADF7B72" w14:textId="0A583A8F" w:rsidR="009703FB" w:rsidRDefault="009703FB" w:rsidP="009703FB">
      <w:pPr>
        <w:pStyle w:val="ListParagraph1"/>
        <w:numPr>
          <w:ilvl w:val="0"/>
          <w:numId w:val="42"/>
        </w:numPr>
        <w:pBdr>
          <w:top w:val="single" w:sz="4" w:space="1" w:color="auto"/>
          <w:left w:val="single" w:sz="4" w:space="0" w:color="auto"/>
          <w:bottom w:val="single" w:sz="4" w:space="1" w:color="auto"/>
          <w:right w:val="single" w:sz="4" w:space="1" w:color="auto"/>
        </w:pBdr>
        <w:tabs>
          <w:tab w:val="left" w:pos="-180"/>
        </w:tabs>
        <w:spacing w:after="0" w:line="276" w:lineRule="auto"/>
        <w:ind w:left="709" w:right="142" w:hanging="425"/>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Базова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стойност</w:t>
      </w:r>
      <w:proofErr w:type="spellEnd"/>
      <w:r w:rsidRPr="00F44E43">
        <w:rPr>
          <w:rFonts w:ascii="Times New Roman" w:hAnsi="Times New Roman" w:cs="Times New Roman"/>
          <w:sz w:val="24"/>
          <w:szCs w:val="24"/>
          <w:lang w:val="en-US"/>
        </w:rPr>
        <w:t xml:space="preserve"> – </w:t>
      </w:r>
      <w:proofErr w:type="spellStart"/>
      <w:r w:rsidRPr="00F44E43">
        <w:rPr>
          <w:rFonts w:ascii="Times New Roman" w:hAnsi="Times New Roman" w:cs="Times New Roman"/>
          <w:sz w:val="24"/>
          <w:szCs w:val="24"/>
          <w:lang w:val="en-US"/>
        </w:rPr>
        <w:t>попълва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се</w:t>
      </w:r>
      <w:proofErr w:type="spellEnd"/>
      <w:r w:rsidRPr="00F44E43">
        <w:rPr>
          <w:rFonts w:ascii="Times New Roman" w:hAnsi="Times New Roman" w:cs="Times New Roman"/>
          <w:sz w:val="24"/>
          <w:szCs w:val="24"/>
          <w:lang w:val="en-US"/>
        </w:rPr>
        <w:t xml:space="preserve"> </w:t>
      </w:r>
      <w:r>
        <w:rPr>
          <w:rFonts w:ascii="Times New Roman" w:hAnsi="Times New Roman" w:cs="Times New Roman"/>
          <w:sz w:val="24"/>
          <w:szCs w:val="24"/>
        </w:rPr>
        <w:t>0</w:t>
      </w:r>
      <w:r>
        <w:rPr>
          <w:rFonts w:ascii="Times New Roman" w:hAnsi="Times New Roman" w:cs="Times New Roman"/>
          <w:sz w:val="24"/>
          <w:szCs w:val="24"/>
          <w:lang w:val="en-US"/>
        </w:rPr>
        <w:t>.</w:t>
      </w:r>
    </w:p>
    <w:p w14:paraId="4A8FBBB3" w14:textId="12B3E96A" w:rsidR="009703FB" w:rsidRDefault="009703FB" w:rsidP="009703FB">
      <w:pPr>
        <w:pStyle w:val="ListParagraph1"/>
        <w:numPr>
          <w:ilvl w:val="0"/>
          <w:numId w:val="42"/>
        </w:numPr>
        <w:pBdr>
          <w:top w:val="single" w:sz="4" w:space="1" w:color="auto"/>
          <w:left w:val="single" w:sz="4" w:space="0" w:color="auto"/>
          <w:bottom w:val="single" w:sz="4" w:space="1" w:color="auto"/>
          <w:right w:val="single" w:sz="4" w:space="1" w:color="auto"/>
        </w:pBdr>
        <w:tabs>
          <w:tab w:val="left" w:pos="-180"/>
        </w:tabs>
        <w:spacing w:after="0" w:line="276" w:lineRule="auto"/>
        <w:ind w:left="709" w:right="142" w:hanging="425"/>
        <w:jc w:val="both"/>
        <w:rPr>
          <w:rFonts w:ascii="Times New Roman" w:hAnsi="Times New Roman" w:cs="Times New Roman"/>
          <w:sz w:val="24"/>
          <w:szCs w:val="24"/>
          <w:lang w:val="en-US"/>
        </w:rPr>
      </w:pPr>
      <w:proofErr w:type="spellStart"/>
      <w:r w:rsidRPr="00ED0E93">
        <w:rPr>
          <w:rFonts w:ascii="Times New Roman" w:hAnsi="Times New Roman" w:cs="Times New Roman"/>
          <w:sz w:val="24"/>
          <w:szCs w:val="24"/>
          <w:lang w:val="en-US"/>
        </w:rPr>
        <w:t>Целева</w:t>
      </w:r>
      <w:proofErr w:type="spellEnd"/>
      <w:r w:rsidRPr="00ED0E93">
        <w:rPr>
          <w:rFonts w:ascii="Times New Roman" w:hAnsi="Times New Roman" w:cs="Times New Roman"/>
          <w:sz w:val="24"/>
          <w:szCs w:val="24"/>
          <w:lang w:val="en-US"/>
        </w:rPr>
        <w:t xml:space="preserve"> </w:t>
      </w:r>
      <w:proofErr w:type="spellStart"/>
      <w:r w:rsidRPr="00ED0E93">
        <w:rPr>
          <w:rFonts w:ascii="Times New Roman" w:hAnsi="Times New Roman" w:cs="Times New Roman"/>
          <w:sz w:val="24"/>
          <w:szCs w:val="24"/>
          <w:lang w:val="en-US"/>
        </w:rPr>
        <w:t>стойност</w:t>
      </w:r>
      <w:proofErr w:type="spellEnd"/>
      <w:r w:rsidRPr="00ED0E93">
        <w:rPr>
          <w:rFonts w:ascii="Times New Roman" w:hAnsi="Times New Roman" w:cs="Times New Roman"/>
          <w:sz w:val="24"/>
          <w:szCs w:val="24"/>
          <w:lang w:val="en-US"/>
        </w:rPr>
        <w:t xml:space="preserve"> – </w:t>
      </w:r>
      <w:proofErr w:type="spellStart"/>
      <w:r w:rsidRPr="00ED0E93">
        <w:rPr>
          <w:rFonts w:ascii="Times New Roman" w:hAnsi="Times New Roman" w:cs="Times New Roman"/>
          <w:sz w:val="24"/>
          <w:szCs w:val="24"/>
          <w:lang w:val="en-US"/>
        </w:rPr>
        <w:t>попълва</w:t>
      </w:r>
      <w:proofErr w:type="spellEnd"/>
      <w:r w:rsidRPr="00ED0E93">
        <w:rPr>
          <w:rFonts w:ascii="Times New Roman" w:hAnsi="Times New Roman" w:cs="Times New Roman"/>
          <w:sz w:val="24"/>
          <w:szCs w:val="24"/>
          <w:lang w:val="en-US"/>
        </w:rPr>
        <w:t xml:space="preserve"> </w:t>
      </w:r>
      <w:proofErr w:type="spellStart"/>
      <w:r w:rsidRPr="00ED0E93">
        <w:rPr>
          <w:rFonts w:ascii="Times New Roman" w:hAnsi="Times New Roman" w:cs="Times New Roman"/>
          <w:sz w:val="24"/>
          <w:szCs w:val="24"/>
          <w:lang w:val="en-US"/>
        </w:rPr>
        <w:t>се</w:t>
      </w:r>
      <w:proofErr w:type="spellEnd"/>
      <w:r w:rsidRPr="00ED0E93">
        <w:rPr>
          <w:rFonts w:ascii="Times New Roman" w:hAnsi="Times New Roman" w:cs="Times New Roman"/>
          <w:sz w:val="24"/>
          <w:szCs w:val="24"/>
          <w:lang w:val="en-US"/>
        </w:rPr>
        <w:t xml:space="preserve"> </w:t>
      </w:r>
      <w:r>
        <w:rPr>
          <w:rFonts w:ascii="Times New Roman" w:hAnsi="Times New Roman" w:cs="Times New Roman"/>
          <w:sz w:val="24"/>
          <w:szCs w:val="24"/>
        </w:rPr>
        <w:t>1</w:t>
      </w:r>
      <w:r w:rsidRPr="00ED0E93">
        <w:rPr>
          <w:rFonts w:ascii="Times New Roman" w:hAnsi="Times New Roman" w:cs="Times New Roman"/>
          <w:sz w:val="24"/>
          <w:szCs w:val="24"/>
        </w:rPr>
        <w:t>.</w:t>
      </w:r>
    </w:p>
    <w:p w14:paraId="78CB5FF8" w14:textId="3F0AD618" w:rsidR="009703FB" w:rsidRDefault="009703FB" w:rsidP="009703FB">
      <w:pPr>
        <w:pStyle w:val="ListParagraph1"/>
        <w:numPr>
          <w:ilvl w:val="0"/>
          <w:numId w:val="42"/>
        </w:numPr>
        <w:pBdr>
          <w:top w:val="single" w:sz="4" w:space="1" w:color="auto"/>
          <w:left w:val="single" w:sz="4" w:space="0" w:color="auto"/>
          <w:bottom w:val="single" w:sz="4" w:space="1" w:color="auto"/>
          <w:right w:val="single" w:sz="4" w:space="1" w:color="auto"/>
        </w:pBdr>
        <w:tabs>
          <w:tab w:val="left" w:pos="-180"/>
        </w:tabs>
        <w:spacing w:after="0" w:line="276" w:lineRule="auto"/>
        <w:ind w:left="709" w:right="142" w:hanging="425"/>
        <w:jc w:val="both"/>
        <w:rPr>
          <w:rFonts w:ascii="Times New Roman" w:hAnsi="Times New Roman" w:cs="Times New Roman"/>
          <w:sz w:val="24"/>
          <w:szCs w:val="24"/>
          <w:lang w:val="en-US"/>
        </w:rPr>
      </w:pPr>
      <w:proofErr w:type="spellStart"/>
      <w:r w:rsidRPr="00ED0E93">
        <w:rPr>
          <w:rFonts w:ascii="Times New Roman" w:hAnsi="Times New Roman" w:cs="Times New Roman"/>
          <w:sz w:val="24"/>
          <w:szCs w:val="24"/>
          <w:lang w:val="en-US"/>
        </w:rPr>
        <w:t>Източник</w:t>
      </w:r>
      <w:proofErr w:type="spellEnd"/>
      <w:r w:rsidRPr="00ED0E93">
        <w:rPr>
          <w:rFonts w:ascii="Times New Roman" w:hAnsi="Times New Roman" w:cs="Times New Roman"/>
          <w:sz w:val="24"/>
          <w:szCs w:val="24"/>
          <w:lang w:val="en-US"/>
        </w:rPr>
        <w:t xml:space="preserve"> </w:t>
      </w:r>
      <w:proofErr w:type="spellStart"/>
      <w:r w:rsidRPr="00ED0E93">
        <w:rPr>
          <w:rFonts w:ascii="Times New Roman" w:hAnsi="Times New Roman" w:cs="Times New Roman"/>
          <w:sz w:val="24"/>
          <w:szCs w:val="24"/>
          <w:lang w:val="en-US"/>
        </w:rPr>
        <w:t>на</w:t>
      </w:r>
      <w:proofErr w:type="spellEnd"/>
      <w:r w:rsidRPr="00ED0E93">
        <w:rPr>
          <w:rFonts w:ascii="Times New Roman" w:hAnsi="Times New Roman" w:cs="Times New Roman"/>
          <w:sz w:val="24"/>
          <w:szCs w:val="24"/>
          <w:lang w:val="en-US"/>
        </w:rPr>
        <w:t xml:space="preserve"> </w:t>
      </w:r>
      <w:proofErr w:type="spellStart"/>
      <w:r w:rsidRPr="00ED0E93">
        <w:rPr>
          <w:rFonts w:ascii="Times New Roman" w:hAnsi="Times New Roman" w:cs="Times New Roman"/>
          <w:sz w:val="24"/>
          <w:szCs w:val="24"/>
          <w:lang w:val="en-US"/>
        </w:rPr>
        <w:t>информация</w:t>
      </w:r>
      <w:proofErr w:type="spellEnd"/>
      <w:r w:rsidRPr="00ED0E93">
        <w:rPr>
          <w:rFonts w:ascii="Times New Roman" w:hAnsi="Times New Roman" w:cs="Times New Roman"/>
          <w:sz w:val="24"/>
          <w:szCs w:val="24"/>
          <w:lang w:val="en-US"/>
        </w:rPr>
        <w:t xml:space="preserve"> –</w:t>
      </w:r>
      <w:r w:rsidRPr="00ED0E93">
        <w:rPr>
          <w:rFonts w:ascii="Times New Roman" w:hAnsi="Times New Roman" w:cs="Times New Roman"/>
          <w:sz w:val="24"/>
          <w:szCs w:val="24"/>
        </w:rPr>
        <w:t xml:space="preserve"> </w:t>
      </w:r>
      <w:r>
        <w:rPr>
          <w:rFonts w:ascii="Times New Roman" w:hAnsi="Times New Roman" w:cs="Times New Roman"/>
          <w:sz w:val="24"/>
          <w:szCs w:val="24"/>
        </w:rPr>
        <w:t xml:space="preserve">Формуляр за </w:t>
      </w:r>
      <w:proofErr w:type="spellStart"/>
      <w:r>
        <w:rPr>
          <w:rFonts w:ascii="Times New Roman" w:hAnsi="Times New Roman" w:cs="Times New Roman"/>
          <w:sz w:val="24"/>
          <w:szCs w:val="24"/>
        </w:rPr>
        <w:t>кандидасттване</w:t>
      </w:r>
      <w:proofErr w:type="spellEnd"/>
      <w:r w:rsidRPr="00ED0E93">
        <w:rPr>
          <w:rFonts w:ascii="Times New Roman" w:hAnsi="Times New Roman" w:cs="Times New Roman"/>
          <w:sz w:val="24"/>
          <w:szCs w:val="24"/>
        </w:rPr>
        <w:t>.</w:t>
      </w:r>
    </w:p>
    <w:p w14:paraId="1DC41D01" w14:textId="419177F0" w:rsidR="009703FB" w:rsidRPr="001A0144" w:rsidRDefault="001A0144" w:rsidP="009703FB">
      <w:pPr>
        <w:pStyle w:val="ListParagraph1"/>
        <w:pBdr>
          <w:top w:val="single" w:sz="4" w:space="1" w:color="auto"/>
          <w:left w:val="single" w:sz="4" w:space="0" w:color="auto"/>
          <w:bottom w:val="single" w:sz="4" w:space="1" w:color="auto"/>
          <w:right w:val="single" w:sz="4" w:space="1" w:color="auto"/>
        </w:pBdr>
        <w:tabs>
          <w:tab w:val="left" w:pos="-180"/>
        </w:tabs>
        <w:spacing w:after="0" w:line="276" w:lineRule="auto"/>
        <w:ind w:left="284" w:right="142"/>
        <w:jc w:val="both"/>
        <w:rPr>
          <w:rFonts w:ascii="Times New Roman" w:hAnsi="Times New Roman" w:cs="Times New Roman"/>
          <w:sz w:val="24"/>
          <w:szCs w:val="24"/>
        </w:rPr>
      </w:pPr>
      <w:r>
        <w:rPr>
          <w:rFonts w:ascii="Times New Roman" w:hAnsi="Times New Roman" w:cs="Times New Roman"/>
          <w:sz w:val="24"/>
          <w:szCs w:val="24"/>
        </w:rPr>
        <w:t xml:space="preserve">Индикатор 7 се попълва само от </w:t>
      </w:r>
      <w:proofErr w:type="spellStart"/>
      <w:r>
        <w:rPr>
          <w:rFonts w:ascii="Times New Roman" w:hAnsi="Times New Roman" w:cs="Times New Roman"/>
          <w:sz w:val="24"/>
          <w:szCs w:val="24"/>
        </w:rPr>
        <w:t>ста</w:t>
      </w:r>
      <w:r w:rsidR="00063053">
        <w:rPr>
          <w:rFonts w:ascii="Times New Roman" w:hAnsi="Times New Roman" w:cs="Times New Roman"/>
          <w:sz w:val="24"/>
          <w:szCs w:val="24"/>
        </w:rPr>
        <w:t>т</w:t>
      </w:r>
      <w:r>
        <w:rPr>
          <w:rFonts w:ascii="Times New Roman" w:hAnsi="Times New Roman" w:cs="Times New Roman"/>
          <w:sz w:val="24"/>
          <w:szCs w:val="24"/>
        </w:rPr>
        <w:t>риращи</w:t>
      </w:r>
      <w:proofErr w:type="spellEnd"/>
      <w:r>
        <w:rPr>
          <w:rFonts w:ascii="Times New Roman" w:hAnsi="Times New Roman" w:cs="Times New Roman"/>
          <w:sz w:val="24"/>
          <w:szCs w:val="24"/>
        </w:rPr>
        <w:t xml:space="preserve"> предприятия, подаващи проектно предложение по настоящата процедура.</w:t>
      </w:r>
    </w:p>
    <w:p w14:paraId="6B48E7FC" w14:textId="609B6958" w:rsidR="00853C76" w:rsidRDefault="0033680B" w:rsidP="007876FF">
      <w:pPr>
        <w:pStyle w:val="ListParagraph1"/>
        <w:pBdr>
          <w:top w:val="single" w:sz="4" w:space="1" w:color="auto"/>
          <w:left w:val="single" w:sz="4" w:space="0" w:color="auto"/>
          <w:bottom w:val="single" w:sz="4" w:space="1" w:color="auto"/>
          <w:right w:val="single" w:sz="4" w:space="1" w:color="auto"/>
        </w:pBdr>
        <w:tabs>
          <w:tab w:val="left" w:pos="-180"/>
        </w:tabs>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b/>
          <w:sz w:val="24"/>
          <w:szCs w:val="24"/>
        </w:rPr>
        <w:t>Важно:</w:t>
      </w:r>
      <w:r w:rsidRPr="009468EF">
        <w:rPr>
          <w:rFonts w:ascii="Times New Roman" w:hAnsi="Times New Roman" w:cs="Times New Roman"/>
          <w:sz w:val="24"/>
          <w:szCs w:val="24"/>
        </w:rPr>
        <w:t xml:space="preserve"> 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 57 на Министерския съвет от 2017 г. </w:t>
      </w:r>
    </w:p>
    <w:p w14:paraId="7DF37466" w14:textId="3D07F37D" w:rsidR="00853C76" w:rsidRPr="00B831E8" w:rsidRDefault="00853C76" w:rsidP="007876FF">
      <w:pPr>
        <w:pStyle w:val="ListParagraph1"/>
        <w:pBdr>
          <w:top w:val="single" w:sz="4" w:space="1" w:color="auto"/>
          <w:left w:val="single" w:sz="4" w:space="0" w:color="auto"/>
          <w:bottom w:val="single" w:sz="4" w:space="1" w:color="auto"/>
          <w:right w:val="single" w:sz="4" w:space="1" w:color="auto"/>
        </w:pBdr>
        <w:tabs>
          <w:tab w:val="left" w:pos="-180"/>
        </w:tabs>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b/>
          <w:sz w:val="24"/>
          <w:szCs w:val="24"/>
        </w:rPr>
        <w:t>Важно:</w:t>
      </w:r>
      <w:r>
        <w:rPr>
          <w:rFonts w:ascii="Times New Roman" w:hAnsi="Times New Roman" w:cs="Times New Roman"/>
          <w:b/>
          <w:sz w:val="24"/>
          <w:szCs w:val="24"/>
        </w:rPr>
        <w:t xml:space="preserve"> </w:t>
      </w:r>
      <w:r w:rsidRPr="00B831E8">
        <w:rPr>
          <w:rFonts w:ascii="Times New Roman" w:hAnsi="Times New Roman" w:cs="Times New Roman"/>
          <w:sz w:val="24"/>
          <w:szCs w:val="24"/>
        </w:rPr>
        <w:t>Всеки кандидат трябва да включи в секция 8 във Формуляра за кандидатстване</w:t>
      </w:r>
      <w:r>
        <w:rPr>
          <w:rFonts w:ascii="Times New Roman" w:hAnsi="Times New Roman" w:cs="Times New Roman"/>
          <w:sz w:val="24"/>
          <w:szCs w:val="24"/>
        </w:rPr>
        <w:t xml:space="preserve"> тези от </w:t>
      </w:r>
      <w:r w:rsidRPr="00B831E8">
        <w:rPr>
          <w:rFonts w:ascii="Times New Roman" w:hAnsi="Times New Roman" w:cs="Times New Roman"/>
          <w:sz w:val="24"/>
          <w:szCs w:val="24"/>
        </w:rPr>
        <w:t>специфичните индикатори за изпълнение и резултат, посочени по-горе,  които ще постигне с изпълнението на конкретния проект.</w:t>
      </w:r>
    </w:p>
    <w:p w14:paraId="13502658" w14:textId="521784A7" w:rsidR="00853C76" w:rsidRPr="009468EF" w:rsidRDefault="00853C76" w:rsidP="007876FF">
      <w:pPr>
        <w:pStyle w:val="ListParagraph1"/>
        <w:pBdr>
          <w:top w:val="single" w:sz="4" w:space="1" w:color="auto"/>
          <w:left w:val="single" w:sz="4" w:space="0" w:color="auto"/>
          <w:bottom w:val="single" w:sz="4" w:space="1" w:color="auto"/>
          <w:right w:val="single" w:sz="4" w:space="1" w:color="auto"/>
        </w:pBdr>
        <w:tabs>
          <w:tab w:val="left" w:pos="-180"/>
        </w:tabs>
        <w:spacing w:after="0" w:line="240" w:lineRule="auto"/>
        <w:ind w:left="284" w:right="142"/>
        <w:jc w:val="both"/>
        <w:rPr>
          <w:rFonts w:ascii="Times New Roman" w:hAnsi="Times New Roman" w:cs="Times New Roman"/>
          <w:sz w:val="24"/>
          <w:szCs w:val="24"/>
        </w:rPr>
      </w:pPr>
      <w:r>
        <w:rPr>
          <w:rFonts w:ascii="Times New Roman" w:hAnsi="Times New Roman" w:cs="Times New Roman"/>
          <w:sz w:val="24"/>
          <w:szCs w:val="24"/>
        </w:rPr>
        <w:t xml:space="preserve">Всеки  индикатор,  включен  в </w:t>
      </w:r>
      <w:r w:rsidRPr="00B831E8">
        <w:rPr>
          <w:rFonts w:ascii="Times New Roman" w:hAnsi="Times New Roman" w:cs="Times New Roman"/>
          <w:sz w:val="24"/>
          <w:szCs w:val="24"/>
        </w:rPr>
        <w:t>проектното  предложение,  трябва  да  бъде  количествено определен</w:t>
      </w:r>
      <w:r>
        <w:rPr>
          <w:rFonts w:ascii="Times New Roman" w:hAnsi="Times New Roman" w:cs="Times New Roman"/>
          <w:sz w:val="24"/>
          <w:szCs w:val="24"/>
        </w:rPr>
        <w:t xml:space="preserve"> </w:t>
      </w:r>
      <w:r w:rsidRPr="00B831E8">
        <w:rPr>
          <w:rFonts w:ascii="Times New Roman" w:hAnsi="Times New Roman" w:cs="Times New Roman"/>
          <w:sz w:val="24"/>
          <w:szCs w:val="24"/>
        </w:rPr>
        <w:t xml:space="preserve">с положителна целева стойност, различна от “0”. </w:t>
      </w:r>
      <w:r>
        <w:rPr>
          <w:rFonts w:ascii="Times New Roman" w:hAnsi="Times New Roman" w:cs="Times New Roman"/>
          <w:sz w:val="24"/>
          <w:szCs w:val="24"/>
        </w:rPr>
        <w:t xml:space="preserve">Заложеното количество трябва </w:t>
      </w:r>
      <w:r w:rsidRPr="00B831E8">
        <w:rPr>
          <w:rFonts w:ascii="Times New Roman" w:hAnsi="Times New Roman" w:cs="Times New Roman"/>
          <w:sz w:val="24"/>
          <w:szCs w:val="24"/>
        </w:rPr>
        <w:t>да съответства на описанието на включените в проекта дейности и кореспондиращите им разходи.</w:t>
      </w:r>
    </w:p>
    <w:p w14:paraId="706DAE28" w14:textId="77777777" w:rsidR="0033680B" w:rsidRPr="009468EF" w:rsidRDefault="0033680B" w:rsidP="0033680B">
      <w:pPr>
        <w:pStyle w:val="Heading2"/>
        <w:tabs>
          <w:tab w:val="left" w:pos="-180"/>
        </w:tabs>
        <w:spacing w:before="0" w:after="120"/>
        <w:ind w:left="284" w:right="566"/>
        <w:rPr>
          <w:rFonts w:ascii="Times New Roman" w:hAnsi="Times New Roman"/>
          <w:sz w:val="24"/>
          <w:szCs w:val="24"/>
        </w:rPr>
      </w:pPr>
      <w:bookmarkStart w:id="7" w:name="_Toc452739786"/>
    </w:p>
    <w:p w14:paraId="3ABF2ED1" w14:textId="77777777" w:rsidR="0033680B" w:rsidRPr="009468EF" w:rsidRDefault="0033680B" w:rsidP="0033680B">
      <w:pPr>
        <w:pStyle w:val="Heading2"/>
        <w:tabs>
          <w:tab w:val="left" w:pos="-180"/>
        </w:tabs>
        <w:spacing w:before="0" w:after="120"/>
        <w:ind w:left="284" w:right="566"/>
        <w:rPr>
          <w:rFonts w:ascii="Times New Roman" w:hAnsi="Times New Roman"/>
          <w:sz w:val="24"/>
          <w:szCs w:val="24"/>
        </w:rPr>
      </w:pPr>
      <w:r w:rsidRPr="009468EF">
        <w:rPr>
          <w:rFonts w:ascii="Times New Roman" w:hAnsi="Times New Roman"/>
          <w:sz w:val="24"/>
          <w:szCs w:val="24"/>
        </w:rPr>
        <w:t>8. Общ размер на безвъзмездната финансова помощ по процедурата:</w:t>
      </w:r>
      <w:bookmarkEnd w:id="7"/>
    </w:p>
    <w:p w14:paraId="5373CC2F" w14:textId="357F3B5A" w:rsidR="0033680B" w:rsidRPr="009468EF" w:rsidRDefault="0033680B" w:rsidP="007876FF">
      <w:pPr>
        <w:pStyle w:val="ListParagraph1"/>
        <w:pBdr>
          <w:top w:val="single" w:sz="4" w:space="1" w:color="auto"/>
          <w:left w:val="single" w:sz="4" w:space="4" w:color="auto"/>
          <w:bottom w:val="single" w:sz="4" w:space="1" w:color="auto"/>
          <w:right w:val="single" w:sz="4" w:space="0" w:color="auto"/>
        </w:pBdr>
        <w:tabs>
          <w:tab w:val="left" w:pos="-180"/>
        </w:tabs>
        <w:spacing w:after="36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Общият размер на безвъзмездната финансова помощ за проекти по процедура за подбор на проекти </w:t>
      </w:r>
      <w:r w:rsidR="00A81348" w:rsidRPr="00A81348">
        <w:rPr>
          <w:rFonts w:ascii="Times New Roman" w:hAnsi="Times New Roman" w:cs="Times New Roman"/>
          <w:sz w:val="24"/>
          <w:szCs w:val="24"/>
        </w:rPr>
        <w:t>BG14MFOP001-4.003</w:t>
      </w:r>
      <w:r w:rsidRPr="009468EF">
        <w:rPr>
          <w:rFonts w:ascii="Times New Roman" w:hAnsi="Times New Roman" w:cs="Times New Roman"/>
          <w:sz w:val="24"/>
          <w:szCs w:val="24"/>
        </w:rPr>
        <w:t xml:space="preserve"> </w:t>
      </w:r>
      <w:r w:rsidR="009E31E7">
        <w:rPr>
          <w:rFonts w:ascii="Times New Roman" w:hAnsi="Times New Roman" w:cs="Times New Roman"/>
          <w:sz w:val="24"/>
          <w:szCs w:val="24"/>
        </w:rPr>
        <w:t>„</w:t>
      </w:r>
      <w:r w:rsidR="00A81348" w:rsidRPr="00A81348">
        <w:rPr>
          <w:rFonts w:ascii="Times New Roman" w:hAnsi="Times New Roman" w:cs="Times New Roman"/>
          <w:sz w:val="24"/>
          <w:szCs w:val="24"/>
        </w:rPr>
        <w:t>МИРГ Поморие "</w:t>
      </w:r>
      <w:proofErr w:type="spellStart"/>
      <w:r w:rsidR="00A81348" w:rsidRPr="00A81348">
        <w:rPr>
          <w:rFonts w:ascii="Times New Roman" w:hAnsi="Times New Roman" w:cs="Times New Roman"/>
          <w:sz w:val="24"/>
          <w:szCs w:val="24"/>
        </w:rPr>
        <w:t>Mярка</w:t>
      </w:r>
      <w:proofErr w:type="spellEnd"/>
      <w:r w:rsidR="00A81348" w:rsidRPr="00A81348">
        <w:rPr>
          <w:rFonts w:ascii="Times New Roman" w:hAnsi="Times New Roman" w:cs="Times New Roman"/>
          <w:sz w:val="24"/>
          <w:szCs w:val="24"/>
        </w:rPr>
        <w:t xml:space="preserve"> 5.4 Преработване на продуктите от риболов и </w:t>
      </w:r>
      <w:proofErr w:type="spellStart"/>
      <w:r w:rsidR="00A81348" w:rsidRPr="00A81348">
        <w:rPr>
          <w:rFonts w:ascii="Times New Roman" w:hAnsi="Times New Roman" w:cs="Times New Roman"/>
          <w:sz w:val="24"/>
          <w:szCs w:val="24"/>
        </w:rPr>
        <w:t>аквакултури</w:t>
      </w:r>
      <w:proofErr w:type="spellEnd"/>
      <w:r w:rsidR="00A81348" w:rsidRPr="00A81348">
        <w:rPr>
          <w:rFonts w:ascii="Times New Roman" w:hAnsi="Times New Roman" w:cs="Times New Roman"/>
          <w:sz w:val="24"/>
          <w:szCs w:val="24"/>
        </w:rPr>
        <w:t xml:space="preserve"> в МИРГ „Поморие“ </w:t>
      </w:r>
      <w:r w:rsidRPr="009468EF">
        <w:rPr>
          <w:rFonts w:ascii="Times New Roman" w:hAnsi="Times New Roman" w:cs="Times New Roman"/>
          <w:sz w:val="24"/>
          <w:szCs w:val="24"/>
        </w:rPr>
        <w:t>е както следва:</w:t>
      </w:r>
    </w:p>
    <w:tbl>
      <w:tblPr>
        <w:tblW w:w="91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8"/>
        <w:gridCol w:w="2898"/>
        <w:gridCol w:w="3232"/>
      </w:tblGrid>
      <w:tr w:rsidR="0033680B" w:rsidRPr="009468EF" w14:paraId="67533171" w14:textId="77777777" w:rsidTr="007876FF">
        <w:trPr>
          <w:trHeight w:val="1702"/>
        </w:trPr>
        <w:tc>
          <w:tcPr>
            <w:tcW w:w="2978" w:type="dxa"/>
            <w:shd w:val="clear" w:color="auto" w:fill="D9D9D9"/>
            <w:vAlign w:val="center"/>
          </w:tcPr>
          <w:p w14:paraId="1C6D1320" w14:textId="77777777" w:rsidR="0033680B" w:rsidRPr="009468EF" w:rsidRDefault="0033680B" w:rsidP="008758EB">
            <w:pPr>
              <w:pStyle w:val="ListParagraph1"/>
              <w:tabs>
                <w:tab w:val="left" w:pos="-180"/>
              </w:tabs>
              <w:spacing w:after="360" w:line="240" w:lineRule="auto"/>
              <w:ind w:left="284" w:right="566"/>
              <w:jc w:val="center"/>
              <w:rPr>
                <w:rFonts w:ascii="Times New Roman" w:hAnsi="Times New Roman" w:cs="Times New Roman"/>
                <w:b/>
                <w:bCs/>
                <w:sz w:val="24"/>
                <w:szCs w:val="24"/>
                <w:lang w:eastAsia="bg-BG"/>
              </w:rPr>
            </w:pPr>
            <w:r w:rsidRPr="009468EF">
              <w:rPr>
                <w:rFonts w:ascii="Times New Roman" w:hAnsi="Times New Roman" w:cs="Times New Roman"/>
                <w:b/>
                <w:bCs/>
                <w:sz w:val="24"/>
                <w:szCs w:val="24"/>
                <w:lang w:eastAsia="bg-BG"/>
              </w:rPr>
              <w:t>Общ размер на безвъзмездната финансова помощ</w:t>
            </w:r>
          </w:p>
        </w:tc>
        <w:tc>
          <w:tcPr>
            <w:tcW w:w="2898" w:type="dxa"/>
            <w:shd w:val="clear" w:color="auto" w:fill="D9D9D9"/>
            <w:vAlign w:val="center"/>
          </w:tcPr>
          <w:p w14:paraId="1F836341" w14:textId="77777777" w:rsidR="0033680B" w:rsidRPr="009468EF" w:rsidRDefault="0033680B" w:rsidP="008758EB">
            <w:pPr>
              <w:pStyle w:val="ListParagraph1"/>
              <w:tabs>
                <w:tab w:val="left" w:pos="-180"/>
              </w:tabs>
              <w:spacing w:after="360" w:line="240" w:lineRule="auto"/>
              <w:ind w:left="284" w:right="566"/>
              <w:jc w:val="center"/>
              <w:rPr>
                <w:rFonts w:ascii="Times New Roman" w:hAnsi="Times New Roman" w:cs="Times New Roman"/>
                <w:b/>
                <w:bCs/>
                <w:sz w:val="24"/>
                <w:szCs w:val="24"/>
                <w:lang w:eastAsia="bg-BG"/>
              </w:rPr>
            </w:pPr>
            <w:r w:rsidRPr="009468EF">
              <w:rPr>
                <w:rFonts w:ascii="Times New Roman" w:hAnsi="Times New Roman" w:cs="Times New Roman"/>
                <w:b/>
                <w:bCs/>
                <w:sz w:val="24"/>
                <w:szCs w:val="24"/>
                <w:lang w:eastAsia="bg-BG"/>
              </w:rPr>
              <w:t>Средства от Европейския фонд за морско дело и рибарство</w:t>
            </w:r>
          </w:p>
        </w:tc>
        <w:tc>
          <w:tcPr>
            <w:tcW w:w="3232" w:type="dxa"/>
            <w:shd w:val="clear" w:color="auto" w:fill="D9D9D9"/>
            <w:vAlign w:val="center"/>
          </w:tcPr>
          <w:p w14:paraId="0E838A09" w14:textId="77777777" w:rsidR="0033680B" w:rsidRPr="009468EF" w:rsidRDefault="0033680B" w:rsidP="008758EB">
            <w:pPr>
              <w:pStyle w:val="ListParagraph1"/>
              <w:tabs>
                <w:tab w:val="left" w:pos="-180"/>
              </w:tabs>
              <w:spacing w:after="360" w:line="240" w:lineRule="auto"/>
              <w:ind w:left="284" w:right="566"/>
              <w:jc w:val="center"/>
              <w:rPr>
                <w:rFonts w:ascii="Times New Roman" w:hAnsi="Times New Roman" w:cs="Times New Roman"/>
                <w:b/>
                <w:bCs/>
                <w:sz w:val="24"/>
                <w:szCs w:val="24"/>
                <w:lang w:eastAsia="bg-BG"/>
              </w:rPr>
            </w:pPr>
            <w:r w:rsidRPr="009468EF">
              <w:rPr>
                <w:rFonts w:ascii="Times New Roman" w:hAnsi="Times New Roman" w:cs="Times New Roman"/>
                <w:b/>
                <w:bCs/>
                <w:sz w:val="24"/>
                <w:szCs w:val="24"/>
                <w:lang w:eastAsia="bg-BG"/>
              </w:rPr>
              <w:t xml:space="preserve">Национално </w:t>
            </w:r>
            <w:proofErr w:type="spellStart"/>
            <w:r w:rsidRPr="009468EF">
              <w:rPr>
                <w:rFonts w:ascii="Times New Roman" w:hAnsi="Times New Roman" w:cs="Times New Roman"/>
                <w:b/>
                <w:bCs/>
                <w:sz w:val="24"/>
                <w:szCs w:val="24"/>
                <w:lang w:eastAsia="bg-BG"/>
              </w:rPr>
              <w:t>съфинансиране</w:t>
            </w:r>
            <w:proofErr w:type="spellEnd"/>
          </w:p>
        </w:tc>
      </w:tr>
      <w:tr w:rsidR="0033680B" w:rsidRPr="009468EF" w14:paraId="010D7ADD" w14:textId="77777777" w:rsidTr="007876FF">
        <w:trPr>
          <w:trHeight w:val="636"/>
        </w:trPr>
        <w:tc>
          <w:tcPr>
            <w:tcW w:w="2978" w:type="dxa"/>
          </w:tcPr>
          <w:p w14:paraId="7D9CA266" w14:textId="77777777" w:rsidR="0033680B" w:rsidRPr="009468EF" w:rsidRDefault="0033680B" w:rsidP="008758EB">
            <w:pPr>
              <w:pStyle w:val="ListParagraph1"/>
              <w:tabs>
                <w:tab w:val="left" w:pos="-180"/>
              </w:tabs>
              <w:spacing w:after="360" w:line="240" w:lineRule="auto"/>
              <w:ind w:left="284" w:right="566"/>
              <w:jc w:val="center"/>
              <w:rPr>
                <w:rFonts w:ascii="Times New Roman" w:hAnsi="Times New Roman" w:cs="Times New Roman"/>
                <w:sz w:val="24"/>
                <w:szCs w:val="24"/>
                <w:lang w:eastAsia="bg-BG"/>
              </w:rPr>
            </w:pPr>
            <w:r w:rsidRPr="009468EF">
              <w:rPr>
                <w:rFonts w:ascii="Times New Roman" w:hAnsi="Times New Roman" w:cs="Times New Roman"/>
                <w:sz w:val="24"/>
                <w:szCs w:val="24"/>
                <w:lang w:eastAsia="bg-BG"/>
              </w:rPr>
              <w:t>250 000.00 лв.</w:t>
            </w:r>
          </w:p>
        </w:tc>
        <w:tc>
          <w:tcPr>
            <w:tcW w:w="2898" w:type="dxa"/>
          </w:tcPr>
          <w:p w14:paraId="7D0F27E6" w14:textId="30A47EE7" w:rsidR="0033680B" w:rsidRPr="009468EF" w:rsidRDefault="002602D3" w:rsidP="008758EB">
            <w:pPr>
              <w:pStyle w:val="ListParagraph1"/>
              <w:tabs>
                <w:tab w:val="left" w:pos="-180"/>
              </w:tabs>
              <w:spacing w:after="360" w:line="240" w:lineRule="auto"/>
              <w:ind w:left="284" w:right="566"/>
              <w:jc w:val="center"/>
              <w:rPr>
                <w:rFonts w:ascii="Times New Roman" w:hAnsi="Times New Roman" w:cs="Times New Roman"/>
                <w:sz w:val="24"/>
                <w:szCs w:val="24"/>
                <w:lang w:eastAsia="bg-BG"/>
              </w:rPr>
            </w:pPr>
            <w:r>
              <w:rPr>
                <w:rFonts w:ascii="Times New Roman" w:hAnsi="Times New Roman" w:cs="Times New Roman"/>
                <w:sz w:val="24"/>
                <w:szCs w:val="24"/>
                <w:lang w:eastAsia="bg-BG"/>
              </w:rPr>
              <w:t>212</w:t>
            </w:r>
            <w:r w:rsidR="0033680B" w:rsidRPr="009468EF">
              <w:rPr>
                <w:rFonts w:ascii="Times New Roman" w:hAnsi="Times New Roman" w:cs="Times New Roman"/>
                <w:sz w:val="24"/>
                <w:szCs w:val="24"/>
                <w:lang w:eastAsia="bg-BG"/>
              </w:rPr>
              <w:t xml:space="preserve"> 500.00 лв.</w:t>
            </w:r>
          </w:p>
        </w:tc>
        <w:tc>
          <w:tcPr>
            <w:tcW w:w="3232" w:type="dxa"/>
          </w:tcPr>
          <w:p w14:paraId="497AA4B4" w14:textId="00F84F18" w:rsidR="0033680B" w:rsidRPr="009468EF" w:rsidRDefault="002602D3" w:rsidP="008758EB">
            <w:pPr>
              <w:pStyle w:val="ListParagraph1"/>
              <w:tabs>
                <w:tab w:val="left" w:pos="-180"/>
              </w:tabs>
              <w:spacing w:after="360" w:line="240" w:lineRule="auto"/>
              <w:ind w:left="284" w:right="566"/>
              <w:jc w:val="center"/>
              <w:rPr>
                <w:rFonts w:ascii="Times New Roman" w:hAnsi="Times New Roman" w:cs="Times New Roman"/>
                <w:sz w:val="24"/>
                <w:szCs w:val="24"/>
                <w:lang w:eastAsia="bg-BG"/>
              </w:rPr>
            </w:pPr>
            <w:r>
              <w:rPr>
                <w:rFonts w:ascii="Times New Roman" w:hAnsi="Times New Roman" w:cs="Times New Roman"/>
                <w:sz w:val="24"/>
                <w:szCs w:val="24"/>
                <w:lang w:eastAsia="bg-BG"/>
              </w:rPr>
              <w:t>37</w:t>
            </w:r>
            <w:r w:rsidR="0033680B" w:rsidRPr="009468EF">
              <w:rPr>
                <w:rFonts w:ascii="Times New Roman" w:hAnsi="Times New Roman" w:cs="Times New Roman"/>
                <w:sz w:val="24"/>
                <w:szCs w:val="24"/>
                <w:lang w:eastAsia="bg-BG"/>
              </w:rPr>
              <w:t xml:space="preserve"> 500.00 лв.</w:t>
            </w:r>
          </w:p>
        </w:tc>
      </w:tr>
    </w:tbl>
    <w:p w14:paraId="7D2F3238" w14:textId="77777777" w:rsidR="0033680B" w:rsidRPr="009468EF" w:rsidRDefault="0033680B" w:rsidP="0033680B">
      <w:pPr>
        <w:pStyle w:val="ListParagraph1"/>
        <w:tabs>
          <w:tab w:val="left" w:pos="-180"/>
        </w:tabs>
        <w:spacing w:after="360" w:line="240" w:lineRule="auto"/>
        <w:ind w:left="284" w:right="566"/>
        <w:jc w:val="both"/>
        <w:rPr>
          <w:rFonts w:ascii="Times New Roman" w:hAnsi="Times New Roman" w:cs="Times New Roman"/>
          <w:b/>
          <w:bCs/>
          <w:sz w:val="24"/>
          <w:szCs w:val="24"/>
        </w:rPr>
      </w:pPr>
      <w:r w:rsidRPr="009468EF">
        <w:rPr>
          <w:rFonts w:ascii="Times New Roman" w:hAnsi="Times New Roman" w:cs="Times New Roman"/>
          <w:b/>
          <w:bCs/>
          <w:sz w:val="24"/>
          <w:szCs w:val="24"/>
        </w:rPr>
        <w:lastRenderedPageBreak/>
        <w:t xml:space="preserve"> </w:t>
      </w:r>
    </w:p>
    <w:p w14:paraId="16A6888E" w14:textId="77777777" w:rsidR="0033680B" w:rsidRPr="009468EF" w:rsidRDefault="0033680B" w:rsidP="0033680B">
      <w:pPr>
        <w:pStyle w:val="Heading2"/>
        <w:tabs>
          <w:tab w:val="left" w:pos="-180"/>
        </w:tabs>
        <w:spacing w:before="0" w:after="120"/>
        <w:ind w:left="284" w:right="566"/>
        <w:rPr>
          <w:rFonts w:ascii="Times New Roman" w:hAnsi="Times New Roman"/>
          <w:sz w:val="24"/>
          <w:szCs w:val="24"/>
        </w:rPr>
      </w:pPr>
      <w:bookmarkStart w:id="8" w:name="_Toc452739787"/>
      <w:r w:rsidRPr="009468EF">
        <w:rPr>
          <w:rFonts w:ascii="Times New Roman" w:hAnsi="Times New Roman"/>
          <w:sz w:val="24"/>
          <w:szCs w:val="24"/>
        </w:rPr>
        <w:t>9. Минимален (ако е приложимо) и максимален  размер на безвъзмездната финансова помощ за конкретен  проект:</w:t>
      </w:r>
      <w:bookmarkEnd w:id="8"/>
    </w:p>
    <w:p w14:paraId="0DD1787F" w14:textId="77777777" w:rsidR="0033680B" w:rsidRPr="009468EF" w:rsidRDefault="0033680B" w:rsidP="007876FF">
      <w:pPr>
        <w:pStyle w:val="ListParagraph1"/>
        <w:pBdr>
          <w:top w:val="single" w:sz="4" w:space="1" w:color="auto"/>
          <w:left w:val="single" w:sz="4" w:space="1" w:color="auto"/>
          <w:bottom w:val="single" w:sz="4" w:space="1" w:color="auto"/>
          <w:right w:val="single" w:sz="4" w:space="1" w:color="auto"/>
        </w:pBdr>
        <w:tabs>
          <w:tab w:val="left" w:pos="-180"/>
        </w:tabs>
        <w:spacing w:after="360" w:line="240" w:lineRule="auto"/>
        <w:ind w:left="284" w:right="142"/>
        <w:jc w:val="both"/>
        <w:rPr>
          <w:rFonts w:ascii="Times New Roman" w:hAnsi="Times New Roman" w:cs="Times New Roman"/>
          <w:color w:val="FF0000"/>
          <w:sz w:val="24"/>
          <w:szCs w:val="24"/>
        </w:rPr>
      </w:pPr>
      <w:r w:rsidRPr="009468EF">
        <w:rPr>
          <w:rFonts w:ascii="Times New Roman" w:hAnsi="Times New Roman" w:cs="Times New Roman"/>
          <w:sz w:val="24"/>
          <w:szCs w:val="24"/>
        </w:rPr>
        <w:t>Финансовата помощ по реда на тази мярка е безвъзмездна, предоставя се в рамките на определения бюджет за мярката в СВОМР на МИРГ Поморие и е в размер до 50 на сто от общите допустими разходи за дейности.</w:t>
      </w:r>
    </w:p>
    <w:p w14:paraId="3808497F" w14:textId="2F38C0CE" w:rsidR="0033680B" w:rsidRPr="009468EF" w:rsidRDefault="0033680B" w:rsidP="007876FF">
      <w:pPr>
        <w:pStyle w:val="ListParagraph1"/>
        <w:numPr>
          <w:ilvl w:val="0"/>
          <w:numId w:val="19"/>
        </w:numPr>
        <w:pBdr>
          <w:top w:val="single" w:sz="4" w:space="1" w:color="auto"/>
          <w:left w:val="single" w:sz="4" w:space="1" w:color="auto"/>
          <w:bottom w:val="single" w:sz="4" w:space="1" w:color="auto"/>
          <w:right w:val="single" w:sz="4" w:space="1" w:color="auto"/>
        </w:pBdr>
        <w:tabs>
          <w:tab w:val="left" w:pos="-180"/>
        </w:tabs>
        <w:spacing w:after="360" w:line="240" w:lineRule="auto"/>
        <w:ind w:right="142"/>
        <w:jc w:val="both"/>
        <w:rPr>
          <w:rFonts w:ascii="Times New Roman" w:hAnsi="Times New Roman" w:cs="Times New Roman"/>
          <w:sz w:val="24"/>
          <w:szCs w:val="24"/>
        </w:rPr>
      </w:pPr>
      <w:r w:rsidRPr="009468EF">
        <w:rPr>
          <w:rFonts w:ascii="Times New Roman" w:hAnsi="Times New Roman" w:cs="Times New Roman"/>
          <w:b/>
          <w:sz w:val="24"/>
          <w:szCs w:val="24"/>
        </w:rPr>
        <w:t>Минимален размер</w:t>
      </w:r>
      <w:r w:rsidRPr="009468EF">
        <w:rPr>
          <w:rFonts w:ascii="Times New Roman" w:hAnsi="Times New Roman" w:cs="Times New Roman"/>
          <w:sz w:val="24"/>
          <w:szCs w:val="24"/>
        </w:rPr>
        <w:t xml:space="preserve"> на </w:t>
      </w:r>
      <w:r w:rsidR="00063053">
        <w:rPr>
          <w:rFonts w:ascii="Times New Roman" w:hAnsi="Times New Roman" w:cs="Times New Roman"/>
          <w:sz w:val="24"/>
          <w:szCs w:val="24"/>
        </w:rPr>
        <w:t>безвъзмездната финансова помощ</w:t>
      </w:r>
      <w:r w:rsidR="00063053" w:rsidRPr="009468EF">
        <w:rPr>
          <w:rFonts w:ascii="Times New Roman" w:hAnsi="Times New Roman" w:cs="Times New Roman"/>
          <w:sz w:val="24"/>
          <w:szCs w:val="24"/>
        </w:rPr>
        <w:t xml:space="preserve"> </w:t>
      </w:r>
      <w:r w:rsidRPr="009468EF">
        <w:rPr>
          <w:rFonts w:ascii="Times New Roman" w:hAnsi="Times New Roman" w:cs="Times New Roman"/>
          <w:sz w:val="24"/>
          <w:szCs w:val="24"/>
        </w:rPr>
        <w:t xml:space="preserve">за проект - </w:t>
      </w:r>
      <w:r w:rsidRPr="009468EF">
        <w:rPr>
          <w:rFonts w:ascii="Times New Roman" w:hAnsi="Times New Roman" w:cs="Times New Roman"/>
          <w:b/>
          <w:sz w:val="24"/>
          <w:szCs w:val="24"/>
        </w:rPr>
        <w:t xml:space="preserve">50 000 лв. </w:t>
      </w:r>
    </w:p>
    <w:p w14:paraId="30F8712B" w14:textId="45253374" w:rsidR="0033680B" w:rsidRPr="009468EF" w:rsidRDefault="0033680B" w:rsidP="007876FF">
      <w:pPr>
        <w:pStyle w:val="ListParagraph1"/>
        <w:numPr>
          <w:ilvl w:val="0"/>
          <w:numId w:val="19"/>
        </w:numPr>
        <w:pBdr>
          <w:top w:val="single" w:sz="4" w:space="1" w:color="auto"/>
          <w:left w:val="single" w:sz="4" w:space="1" w:color="auto"/>
          <w:bottom w:val="single" w:sz="4" w:space="1" w:color="auto"/>
          <w:right w:val="single" w:sz="4" w:space="1" w:color="auto"/>
        </w:pBdr>
        <w:tabs>
          <w:tab w:val="left" w:pos="-180"/>
        </w:tabs>
        <w:spacing w:after="360" w:line="240" w:lineRule="auto"/>
        <w:ind w:right="142"/>
        <w:jc w:val="both"/>
        <w:rPr>
          <w:rFonts w:ascii="Times New Roman" w:hAnsi="Times New Roman" w:cs="Times New Roman"/>
          <w:sz w:val="24"/>
          <w:szCs w:val="24"/>
        </w:rPr>
      </w:pPr>
      <w:r w:rsidRPr="009468EF">
        <w:rPr>
          <w:rFonts w:ascii="Times New Roman" w:hAnsi="Times New Roman" w:cs="Times New Roman"/>
          <w:b/>
          <w:sz w:val="24"/>
          <w:szCs w:val="24"/>
        </w:rPr>
        <w:t>Максимален размер</w:t>
      </w:r>
      <w:r w:rsidRPr="009468EF">
        <w:rPr>
          <w:rFonts w:ascii="Times New Roman" w:hAnsi="Times New Roman" w:cs="Times New Roman"/>
          <w:sz w:val="24"/>
          <w:szCs w:val="24"/>
        </w:rPr>
        <w:t xml:space="preserve"> на </w:t>
      </w:r>
      <w:proofErr w:type="spellStart"/>
      <w:r w:rsidR="001E3C96">
        <w:rPr>
          <w:rFonts w:ascii="Times New Roman" w:hAnsi="Times New Roman" w:cs="Times New Roman"/>
          <w:sz w:val="24"/>
          <w:szCs w:val="24"/>
        </w:rPr>
        <w:t>безвъзмедната</w:t>
      </w:r>
      <w:proofErr w:type="spellEnd"/>
      <w:r w:rsidR="001E3C96">
        <w:rPr>
          <w:rFonts w:ascii="Times New Roman" w:hAnsi="Times New Roman" w:cs="Times New Roman"/>
          <w:sz w:val="24"/>
          <w:szCs w:val="24"/>
        </w:rPr>
        <w:t xml:space="preserve"> финансова помощ</w:t>
      </w:r>
      <w:r w:rsidRPr="009468EF">
        <w:rPr>
          <w:rFonts w:ascii="Times New Roman" w:hAnsi="Times New Roman" w:cs="Times New Roman"/>
          <w:sz w:val="24"/>
          <w:szCs w:val="24"/>
        </w:rPr>
        <w:t xml:space="preserve"> за </w:t>
      </w:r>
      <w:r w:rsidR="001E3C96">
        <w:rPr>
          <w:rFonts w:ascii="Times New Roman" w:hAnsi="Times New Roman" w:cs="Times New Roman"/>
          <w:sz w:val="24"/>
          <w:szCs w:val="24"/>
        </w:rPr>
        <w:t>проект</w:t>
      </w:r>
      <w:r w:rsidRPr="009468EF">
        <w:rPr>
          <w:rFonts w:ascii="Times New Roman" w:hAnsi="Times New Roman" w:cs="Times New Roman"/>
          <w:sz w:val="24"/>
          <w:szCs w:val="24"/>
        </w:rPr>
        <w:t xml:space="preserve"> - </w:t>
      </w:r>
      <w:r w:rsidRPr="009468EF">
        <w:rPr>
          <w:rFonts w:ascii="Times New Roman" w:hAnsi="Times New Roman" w:cs="Times New Roman"/>
          <w:b/>
          <w:sz w:val="24"/>
          <w:szCs w:val="24"/>
        </w:rPr>
        <w:t>125 000 лв.</w:t>
      </w:r>
    </w:p>
    <w:p w14:paraId="461A44E7" w14:textId="77777777" w:rsidR="0033680B" w:rsidRDefault="0033680B" w:rsidP="00063053">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Един кандидат няма право да подава в рамките на един прием повече от едно проектно предложение по мярката.</w:t>
      </w:r>
    </w:p>
    <w:p w14:paraId="5C786DF2" w14:textId="20CCC534" w:rsidR="00063053" w:rsidRPr="009468EF" w:rsidRDefault="00063053" w:rsidP="00063053">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after="0" w:line="240" w:lineRule="auto"/>
        <w:ind w:left="284" w:right="142"/>
        <w:jc w:val="both"/>
        <w:rPr>
          <w:rFonts w:ascii="Times New Roman" w:hAnsi="Times New Roman" w:cs="Times New Roman"/>
          <w:sz w:val="24"/>
          <w:szCs w:val="24"/>
        </w:rPr>
      </w:pPr>
      <w:r w:rsidRPr="00063053">
        <w:rPr>
          <w:rFonts w:ascii="Times New Roman" w:hAnsi="Times New Roman" w:cs="Times New Roman"/>
          <w:b/>
          <w:sz w:val="24"/>
          <w:szCs w:val="24"/>
        </w:rPr>
        <w:t>В</w:t>
      </w:r>
      <w:r>
        <w:rPr>
          <w:rFonts w:ascii="Times New Roman" w:hAnsi="Times New Roman" w:cs="Times New Roman"/>
          <w:b/>
          <w:sz w:val="24"/>
          <w:szCs w:val="24"/>
        </w:rPr>
        <w:t>АЖНО</w:t>
      </w:r>
      <w:r w:rsidRPr="00063053">
        <w:rPr>
          <w:rFonts w:ascii="Times New Roman" w:hAnsi="Times New Roman" w:cs="Times New Roman"/>
          <w:b/>
          <w:sz w:val="24"/>
          <w:szCs w:val="24"/>
        </w:rPr>
        <w:t>:</w:t>
      </w:r>
      <w:r>
        <w:rPr>
          <w:rFonts w:ascii="Times New Roman" w:hAnsi="Times New Roman" w:cs="Times New Roman"/>
          <w:sz w:val="24"/>
          <w:szCs w:val="24"/>
        </w:rPr>
        <w:t xml:space="preserve"> </w:t>
      </w:r>
      <w:r w:rsidRPr="00B23B1C">
        <w:rPr>
          <w:rFonts w:ascii="Times New Roman" w:hAnsi="Times New Roman" w:cs="Times New Roman"/>
          <w:sz w:val="24"/>
          <w:szCs w:val="24"/>
        </w:rPr>
        <w:t>Максималният размер на допустимата безвъзмездна финансова помощ за един бенефициент, заедно със свързаните с него лица, съгласно § 1 от допълнителните разпоредби на Търговския закон за целия Програмен период по мярката е  125 000 лв. БФП.</w:t>
      </w:r>
    </w:p>
    <w:p w14:paraId="62A0768B" w14:textId="78524FA0" w:rsidR="00571958" w:rsidRDefault="00571958" w:rsidP="00571958">
      <w:pPr>
        <w:pStyle w:val="Heading2"/>
        <w:tabs>
          <w:tab w:val="left" w:pos="-180"/>
        </w:tabs>
        <w:spacing w:before="0" w:after="120"/>
        <w:ind w:right="566"/>
        <w:rPr>
          <w:rFonts w:ascii="Times New Roman" w:hAnsi="Times New Roman"/>
          <w:sz w:val="24"/>
          <w:szCs w:val="24"/>
        </w:rPr>
      </w:pPr>
      <w:bookmarkStart w:id="9" w:name="_Toc452739788"/>
    </w:p>
    <w:p w14:paraId="6B8BBFA3" w14:textId="77777777" w:rsidR="00571958" w:rsidRDefault="00571958" w:rsidP="0033680B">
      <w:pPr>
        <w:pStyle w:val="Heading2"/>
        <w:tabs>
          <w:tab w:val="left" w:pos="-180"/>
        </w:tabs>
        <w:spacing w:before="0" w:after="120"/>
        <w:ind w:left="284" w:right="566"/>
        <w:rPr>
          <w:rFonts w:ascii="Times New Roman" w:hAnsi="Times New Roman"/>
          <w:sz w:val="24"/>
          <w:szCs w:val="24"/>
        </w:rPr>
      </w:pPr>
    </w:p>
    <w:p w14:paraId="5E4160FB" w14:textId="40F0A8E2" w:rsidR="0033680B" w:rsidRDefault="0033680B" w:rsidP="00571958">
      <w:pPr>
        <w:pStyle w:val="Heading2"/>
        <w:tabs>
          <w:tab w:val="left" w:pos="-180"/>
        </w:tabs>
        <w:spacing w:before="0"/>
        <w:ind w:left="284" w:right="566"/>
        <w:rPr>
          <w:rFonts w:ascii="Times New Roman" w:hAnsi="Times New Roman"/>
          <w:sz w:val="24"/>
          <w:szCs w:val="24"/>
        </w:rPr>
      </w:pPr>
      <w:r w:rsidRPr="009468EF">
        <w:rPr>
          <w:rFonts w:ascii="Times New Roman" w:hAnsi="Times New Roman"/>
          <w:sz w:val="24"/>
          <w:szCs w:val="24"/>
        </w:rPr>
        <w:t xml:space="preserve">10. Процент на </w:t>
      </w:r>
      <w:proofErr w:type="spellStart"/>
      <w:r w:rsidRPr="009468EF">
        <w:rPr>
          <w:rFonts w:ascii="Times New Roman" w:hAnsi="Times New Roman"/>
          <w:sz w:val="24"/>
          <w:szCs w:val="24"/>
        </w:rPr>
        <w:t>съфинансиране</w:t>
      </w:r>
      <w:proofErr w:type="spellEnd"/>
      <w:r w:rsidRPr="009468EF">
        <w:rPr>
          <w:rFonts w:ascii="Times New Roman" w:hAnsi="Times New Roman"/>
          <w:sz w:val="24"/>
          <w:szCs w:val="24"/>
        </w:rPr>
        <w:t>:</w:t>
      </w:r>
      <w:bookmarkEnd w:id="9"/>
      <w:r w:rsidRPr="009468EF">
        <w:rPr>
          <w:rFonts w:ascii="Times New Roman" w:hAnsi="Times New Roman"/>
          <w:sz w:val="24"/>
          <w:szCs w:val="24"/>
        </w:rPr>
        <w:t xml:space="preserve"> </w:t>
      </w:r>
    </w:p>
    <w:p w14:paraId="044B0B4C" w14:textId="77777777" w:rsidR="00571958" w:rsidRPr="00571958" w:rsidRDefault="00571958" w:rsidP="00571958">
      <w:pPr>
        <w:spacing w:after="0"/>
      </w:pPr>
    </w:p>
    <w:p w14:paraId="0D326DBB" w14:textId="4DD8F792" w:rsidR="0033680B" w:rsidRPr="009468EF" w:rsidRDefault="0033680B" w:rsidP="004813DA">
      <w:pPr>
        <w:pStyle w:val="ListParagraph1"/>
        <w:pBdr>
          <w:top w:val="single" w:sz="4" w:space="1" w:color="auto"/>
          <w:left w:val="single" w:sz="4" w:space="4" w:color="auto"/>
          <w:bottom w:val="single" w:sz="4" w:space="1" w:color="auto"/>
          <w:right w:val="single" w:sz="4" w:space="4" w:color="auto"/>
        </w:pBdr>
        <w:tabs>
          <w:tab w:val="left" w:pos="-180"/>
        </w:tabs>
        <w:spacing w:after="360" w:line="276" w:lineRule="auto"/>
        <w:ind w:left="284" w:right="284"/>
        <w:jc w:val="both"/>
        <w:rPr>
          <w:rFonts w:ascii="Times New Roman" w:hAnsi="Times New Roman" w:cs="Times New Roman"/>
          <w:sz w:val="24"/>
          <w:szCs w:val="24"/>
        </w:rPr>
      </w:pPr>
      <w:r w:rsidRPr="009468EF">
        <w:rPr>
          <w:rFonts w:ascii="Times New Roman" w:hAnsi="Times New Roman" w:cs="Times New Roman"/>
          <w:sz w:val="24"/>
          <w:szCs w:val="24"/>
        </w:rPr>
        <w:t>Безвъзмездната финансова помощ е в размер до 50 на сто от размера на одобрените и реално  извършени инв</w:t>
      </w:r>
      <w:r w:rsidR="00F755B2">
        <w:rPr>
          <w:rFonts w:ascii="Times New Roman" w:hAnsi="Times New Roman" w:cs="Times New Roman"/>
          <w:sz w:val="24"/>
          <w:szCs w:val="24"/>
        </w:rPr>
        <w:t>естиционни  разходи, от които  8</w:t>
      </w:r>
      <w:r w:rsidRPr="009468EF">
        <w:rPr>
          <w:rFonts w:ascii="Times New Roman" w:hAnsi="Times New Roman" w:cs="Times New Roman"/>
          <w:sz w:val="24"/>
          <w:szCs w:val="24"/>
        </w:rPr>
        <w:t xml:space="preserve">5 на </w:t>
      </w:r>
      <w:r w:rsidR="00F755B2">
        <w:rPr>
          <w:rFonts w:ascii="Times New Roman" w:hAnsi="Times New Roman" w:cs="Times New Roman"/>
          <w:sz w:val="24"/>
          <w:szCs w:val="24"/>
        </w:rPr>
        <w:t>сто  са осигурени  от  ЕФМДР и 1</w:t>
      </w:r>
      <w:r w:rsidRPr="009468EF">
        <w:rPr>
          <w:rFonts w:ascii="Times New Roman" w:hAnsi="Times New Roman" w:cs="Times New Roman"/>
          <w:sz w:val="24"/>
          <w:szCs w:val="24"/>
        </w:rPr>
        <w:t>5 на сто от държавния  бюджет  на  Република  България.</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5"/>
        <w:gridCol w:w="2977"/>
      </w:tblGrid>
      <w:tr w:rsidR="0033680B" w:rsidRPr="009468EF" w14:paraId="738FAD79" w14:textId="77777777" w:rsidTr="00571958">
        <w:trPr>
          <w:trHeight w:val="1199"/>
        </w:trPr>
        <w:tc>
          <w:tcPr>
            <w:tcW w:w="6095" w:type="dxa"/>
            <w:shd w:val="clear" w:color="auto" w:fill="D9D9D9"/>
            <w:vAlign w:val="center"/>
          </w:tcPr>
          <w:p w14:paraId="62A84BAA" w14:textId="77777777" w:rsidR="0033680B" w:rsidRPr="009468EF" w:rsidRDefault="0033680B" w:rsidP="008758EB">
            <w:pPr>
              <w:pStyle w:val="ListParagraph1"/>
              <w:tabs>
                <w:tab w:val="left" w:pos="-180"/>
              </w:tabs>
              <w:spacing w:after="360" w:line="240" w:lineRule="auto"/>
              <w:ind w:left="284" w:right="566"/>
              <w:jc w:val="center"/>
              <w:rPr>
                <w:rFonts w:ascii="Times New Roman" w:hAnsi="Times New Roman" w:cs="Times New Roman"/>
                <w:b/>
                <w:bCs/>
                <w:sz w:val="24"/>
                <w:szCs w:val="24"/>
                <w:highlight w:val="yellow"/>
                <w:lang w:eastAsia="bg-BG"/>
              </w:rPr>
            </w:pPr>
          </w:p>
          <w:p w14:paraId="6D6BA374" w14:textId="77777777" w:rsidR="0033680B" w:rsidRPr="009468EF" w:rsidRDefault="0033680B" w:rsidP="008758EB">
            <w:pPr>
              <w:pStyle w:val="ListParagraph1"/>
              <w:tabs>
                <w:tab w:val="left" w:pos="-180"/>
              </w:tabs>
              <w:spacing w:after="360" w:line="240" w:lineRule="auto"/>
              <w:ind w:left="284" w:right="566"/>
              <w:jc w:val="center"/>
              <w:rPr>
                <w:rFonts w:ascii="Times New Roman" w:hAnsi="Times New Roman" w:cs="Times New Roman"/>
                <w:b/>
                <w:bCs/>
                <w:sz w:val="24"/>
                <w:szCs w:val="24"/>
                <w:highlight w:val="yellow"/>
                <w:lang w:eastAsia="bg-BG"/>
              </w:rPr>
            </w:pPr>
          </w:p>
        </w:tc>
        <w:tc>
          <w:tcPr>
            <w:tcW w:w="2977" w:type="dxa"/>
            <w:shd w:val="clear" w:color="auto" w:fill="D9D9D9"/>
            <w:vAlign w:val="center"/>
          </w:tcPr>
          <w:p w14:paraId="556A8C28" w14:textId="77777777" w:rsidR="0033680B" w:rsidRPr="009468EF" w:rsidRDefault="0033680B" w:rsidP="004813DA">
            <w:pPr>
              <w:pStyle w:val="ListParagraph1"/>
              <w:tabs>
                <w:tab w:val="left" w:pos="-180"/>
              </w:tabs>
              <w:spacing w:after="0" w:line="240" w:lineRule="auto"/>
              <w:ind w:left="0"/>
              <w:jc w:val="center"/>
              <w:rPr>
                <w:rFonts w:ascii="Times New Roman" w:hAnsi="Times New Roman" w:cs="Times New Roman"/>
                <w:b/>
                <w:bCs/>
                <w:sz w:val="24"/>
                <w:szCs w:val="24"/>
                <w:lang w:eastAsia="bg-BG"/>
              </w:rPr>
            </w:pPr>
            <w:r w:rsidRPr="009468EF">
              <w:rPr>
                <w:rFonts w:ascii="Times New Roman" w:hAnsi="Times New Roman" w:cs="Times New Roman"/>
                <w:b/>
                <w:bCs/>
                <w:sz w:val="24"/>
                <w:szCs w:val="24"/>
                <w:lang w:eastAsia="bg-BG"/>
              </w:rPr>
              <w:t>Максимален интензитет на помощта за дейности за МСП</w:t>
            </w:r>
          </w:p>
        </w:tc>
      </w:tr>
      <w:tr w:rsidR="0033680B" w:rsidRPr="009468EF" w14:paraId="4BCBE68B" w14:textId="77777777" w:rsidTr="004813DA">
        <w:trPr>
          <w:trHeight w:val="1655"/>
        </w:trPr>
        <w:tc>
          <w:tcPr>
            <w:tcW w:w="6095" w:type="dxa"/>
            <w:vAlign w:val="center"/>
          </w:tcPr>
          <w:p w14:paraId="69FEFE14" w14:textId="13392DF3" w:rsidR="0033680B" w:rsidRPr="009468EF" w:rsidRDefault="0033680B" w:rsidP="009E31E7">
            <w:pPr>
              <w:tabs>
                <w:tab w:val="left" w:pos="-180"/>
              </w:tabs>
              <w:spacing w:after="0" w:line="240" w:lineRule="auto"/>
              <w:ind w:left="34" w:right="175"/>
              <w:jc w:val="both"/>
              <w:rPr>
                <w:rFonts w:ascii="Times New Roman" w:hAnsi="Times New Roman" w:cs="Times New Roman"/>
                <w:sz w:val="24"/>
                <w:szCs w:val="24"/>
              </w:rPr>
            </w:pPr>
            <w:r w:rsidRPr="009468EF">
              <w:rPr>
                <w:rFonts w:ascii="Times New Roman" w:hAnsi="Times New Roman" w:cs="Times New Roman"/>
                <w:sz w:val="24"/>
                <w:szCs w:val="24"/>
              </w:rPr>
              <w:lastRenderedPageBreak/>
              <w:t xml:space="preserve">Процедура за подбор на проекти </w:t>
            </w:r>
            <w:r w:rsidR="009E31E7" w:rsidRPr="009E31E7">
              <w:rPr>
                <w:rFonts w:ascii="Times New Roman" w:hAnsi="Times New Roman" w:cs="Times New Roman"/>
                <w:sz w:val="24"/>
                <w:szCs w:val="24"/>
              </w:rPr>
              <w:t>BG14MFOP001-4.003</w:t>
            </w:r>
            <w:r w:rsidRPr="009468EF">
              <w:rPr>
                <w:rFonts w:ascii="Times New Roman" w:hAnsi="Times New Roman" w:cs="Times New Roman"/>
                <w:sz w:val="24"/>
                <w:szCs w:val="24"/>
              </w:rPr>
              <w:t xml:space="preserve"> </w:t>
            </w:r>
            <w:r w:rsidR="009E31E7">
              <w:rPr>
                <w:rFonts w:ascii="Times New Roman" w:hAnsi="Times New Roman" w:cs="Times New Roman"/>
                <w:sz w:val="24"/>
                <w:szCs w:val="24"/>
              </w:rPr>
              <w:t>„</w:t>
            </w:r>
            <w:r w:rsidR="009E31E7" w:rsidRPr="009E31E7">
              <w:rPr>
                <w:rFonts w:ascii="Times New Roman" w:hAnsi="Times New Roman" w:cs="Times New Roman"/>
                <w:sz w:val="24"/>
                <w:szCs w:val="24"/>
              </w:rPr>
              <w:t>МИРГ Поморие "</w:t>
            </w:r>
            <w:proofErr w:type="spellStart"/>
            <w:r w:rsidR="009E31E7" w:rsidRPr="009E31E7">
              <w:rPr>
                <w:rFonts w:ascii="Times New Roman" w:hAnsi="Times New Roman" w:cs="Times New Roman"/>
                <w:sz w:val="24"/>
                <w:szCs w:val="24"/>
              </w:rPr>
              <w:t>Mярка</w:t>
            </w:r>
            <w:proofErr w:type="spellEnd"/>
            <w:r w:rsidR="009E31E7" w:rsidRPr="009E31E7">
              <w:rPr>
                <w:rFonts w:ascii="Times New Roman" w:hAnsi="Times New Roman" w:cs="Times New Roman"/>
                <w:sz w:val="24"/>
                <w:szCs w:val="24"/>
              </w:rPr>
              <w:t xml:space="preserve"> 5.4 Преработване на продуктите от риболов и </w:t>
            </w:r>
            <w:proofErr w:type="spellStart"/>
            <w:r w:rsidR="009E31E7" w:rsidRPr="009E31E7">
              <w:rPr>
                <w:rFonts w:ascii="Times New Roman" w:hAnsi="Times New Roman" w:cs="Times New Roman"/>
                <w:sz w:val="24"/>
                <w:szCs w:val="24"/>
              </w:rPr>
              <w:t>аквакултури</w:t>
            </w:r>
            <w:proofErr w:type="spellEnd"/>
            <w:r w:rsidR="009E31E7" w:rsidRPr="009E31E7">
              <w:rPr>
                <w:rFonts w:ascii="Times New Roman" w:hAnsi="Times New Roman" w:cs="Times New Roman"/>
                <w:sz w:val="24"/>
                <w:szCs w:val="24"/>
              </w:rPr>
              <w:t xml:space="preserve"> в МИРГ „Поморие“</w:t>
            </w:r>
          </w:p>
        </w:tc>
        <w:tc>
          <w:tcPr>
            <w:tcW w:w="2977" w:type="dxa"/>
            <w:vAlign w:val="center"/>
          </w:tcPr>
          <w:p w14:paraId="766640AB" w14:textId="77777777" w:rsidR="0033680B" w:rsidRPr="009468EF" w:rsidRDefault="0033680B" w:rsidP="008758EB">
            <w:pPr>
              <w:pStyle w:val="ListParagraph1"/>
              <w:tabs>
                <w:tab w:val="left" w:pos="-180"/>
              </w:tabs>
              <w:spacing w:after="360" w:line="240" w:lineRule="auto"/>
              <w:ind w:left="284" w:right="566"/>
              <w:jc w:val="center"/>
              <w:rPr>
                <w:rFonts w:ascii="Times New Roman" w:hAnsi="Times New Roman" w:cs="Times New Roman"/>
                <w:sz w:val="24"/>
                <w:szCs w:val="24"/>
                <w:lang w:eastAsia="bg-BG"/>
              </w:rPr>
            </w:pPr>
            <w:r w:rsidRPr="009468EF">
              <w:rPr>
                <w:rFonts w:ascii="Times New Roman" w:hAnsi="Times New Roman" w:cs="Times New Roman"/>
                <w:sz w:val="24"/>
                <w:szCs w:val="24"/>
                <w:lang w:eastAsia="bg-BG"/>
              </w:rPr>
              <w:t>50%</w:t>
            </w:r>
          </w:p>
        </w:tc>
      </w:tr>
    </w:tbl>
    <w:p w14:paraId="6858373D" w14:textId="77777777" w:rsidR="0033680B" w:rsidRPr="009468EF" w:rsidRDefault="0033680B" w:rsidP="0033680B">
      <w:pPr>
        <w:pStyle w:val="Heading2"/>
        <w:tabs>
          <w:tab w:val="left" w:pos="-180"/>
        </w:tabs>
        <w:ind w:left="284" w:right="566"/>
        <w:rPr>
          <w:rFonts w:ascii="Times New Roman" w:hAnsi="Times New Roman"/>
          <w:b w:val="0"/>
          <w:bCs w:val="0"/>
          <w:color w:val="auto"/>
          <w:sz w:val="24"/>
          <w:szCs w:val="24"/>
        </w:rPr>
      </w:pPr>
      <w:bookmarkStart w:id="10" w:name="_Toc452739789"/>
      <w:r w:rsidRPr="009468EF">
        <w:rPr>
          <w:rFonts w:ascii="Times New Roman" w:hAnsi="Times New Roman"/>
          <w:b w:val="0"/>
          <w:bCs w:val="0"/>
          <w:color w:val="auto"/>
          <w:sz w:val="24"/>
          <w:szCs w:val="24"/>
        </w:rPr>
        <w:t xml:space="preserve">Максимален процент на </w:t>
      </w:r>
      <w:proofErr w:type="spellStart"/>
      <w:r w:rsidRPr="009468EF">
        <w:rPr>
          <w:rFonts w:ascii="Times New Roman" w:hAnsi="Times New Roman"/>
          <w:b w:val="0"/>
          <w:bCs w:val="0"/>
          <w:color w:val="auto"/>
          <w:sz w:val="24"/>
          <w:szCs w:val="24"/>
        </w:rPr>
        <w:t>съфинансиране</w:t>
      </w:r>
      <w:proofErr w:type="spellEnd"/>
      <w:r w:rsidRPr="009468EF">
        <w:rPr>
          <w:rFonts w:ascii="Times New Roman" w:hAnsi="Times New Roman"/>
          <w:b w:val="0"/>
          <w:bCs w:val="0"/>
          <w:color w:val="auto"/>
          <w:sz w:val="24"/>
          <w:szCs w:val="24"/>
        </w:rPr>
        <w:t xml:space="preserve"> – 50%</w:t>
      </w:r>
      <w:bookmarkEnd w:id="10"/>
    </w:p>
    <w:p w14:paraId="1B4C09B6" w14:textId="7250534C" w:rsidR="0033680B" w:rsidRPr="009468EF" w:rsidRDefault="0033680B" w:rsidP="0033680B">
      <w:pPr>
        <w:pStyle w:val="Heading2"/>
        <w:tabs>
          <w:tab w:val="left" w:pos="-180"/>
        </w:tabs>
        <w:ind w:left="284" w:right="566"/>
        <w:rPr>
          <w:rFonts w:ascii="Times New Roman" w:hAnsi="Times New Roman"/>
          <w:b w:val="0"/>
          <w:bCs w:val="0"/>
          <w:color w:val="auto"/>
          <w:sz w:val="24"/>
          <w:szCs w:val="24"/>
        </w:rPr>
      </w:pPr>
      <w:bookmarkStart w:id="11" w:name="_Toc452739790"/>
      <w:r w:rsidRPr="009468EF">
        <w:rPr>
          <w:rFonts w:ascii="Times New Roman" w:hAnsi="Times New Roman"/>
          <w:b w:val="0"/>
          <w:bCs w:val="0"/>
          <w:color w:val="auto"/>
          <w:sz w:val="24"/>
          <w:szCs w:val="24"/>
        </w:rPr>
        <w:t>Проце</w:t>
      </w:r>
      <w:r w:rsidR="00A616FF">
        <w:rPr>
          <w:rFonts w:ascii="Times New Roman" w:hAnsi="Times New Roman"/>
          <w:b w:val="0"/>
          <w:bCs w:val="0"/>
          <w:color w:val="auto"/>
          <w:sz w:val="24"/>
          <w:szCs w:val="24"/>
        </w:rPr>
        <w:t xml:space="preserve">нт на </w:t>
      </w:r>
      <w:proofErr w:type="spellStart"/>
      <w:r w:rsidR="00A616FF">
        <w:rPr>
          <w:rFonts w:ascii="Times New Roman" w:hAnsi="Times New Roman"/>
          <w:b w:val="0"/>
          <w:bCs w:val="0"/>
          <w:color w:val="auto"/>
          <w:sz w:val="24"/>
          <w:szCs w:val="24"/>
        </w:rPr>
        <w:t>съфинансиране</w:t>
      </w:r>
      <w:proofErr w:type="spellEnd"/>
      <w:r w:rsidR="00A616FF">
        <w:rPr>
          <w:rFonts w:ascii="Times New Roman" w:hAnsi="Times New Roman"/>
          <w:b w:val="0"/>
          <w:bCs w:val="0"/>
          <w:color w:val="auto"/>
          <w:sz w:val="24"/>
          <w:szCs w:val="24"/>
        </w:rPr>
        <w:t xml:space="preserve"> от ЕФМДР – 8</w:t>
      </w:r>
      <w:r w:rsidRPr="009468EF">
        <w:rPr>
          <w:rFonts w:ascii="Times New Roman" w:hAnsi="Times New Roman"/>
          <w:b w:val="0"/>
          <w:bCs w:val="0"/>
          <w:color w:val="auto"/>
          <w:sz w:val="24"/>
          <w:szCs w:val="24"/>
        </w:rPr>
        <w:t>5%</w:t>
      </w:r>
      <w:bookmarkEnd w:id="11"/>
    </w:p>
    <w:p w14:paraId="4F1D49D5" w14:textId="09D084D1" w:rsidR="0033680B" w:rsidRPr="009468EF" w:rsidRDefault="0033680B" w:rsidP="0033680B">
      <w:pPr>
        <w:pStyle w:val="Heading2"/>
        <w:tabs>
          <w:tab w:val="left" w:pos="-180"/>
        </w:tabs>
        <w:ind w:left="284" w:right="566"/>
        <w:rPr>
          <w:rFonts w:ascii="Times New Roman" w:hAnsi="Times New Roman"/>
          <w:b w:val="0"/>
          <w:bCs w:val="0"/>
          <w:color w:val="auto"/>
          <w:sz w:val="24"/>
          <w:szCs w:val="24"/>
        </w:rPr>
      </w:pPr>
      <w:bookmarkStart w:id="12" w:name="_Toc452739791"/>
      <w:r w:rsidRPr="009468EF">
        <w:rPr>
          <w:rFonts w:ascii="Times New Roman" w:hAnsi="Times New Roman"/>
          <w:b w:val="0"/>
          <w:bCs w:val="0"/>
          <w:color w:val="auto"/>
          <w:sz w:val="24"/>
          <w:szCs w:val="24"/>
        </w:rPr>
        <w:t xml:space="preserve">Процент на </w:t>
      </w:r>
      <w:proofErr w:type="spellStart"/>
      <w:r w:rsidRPr="009468EF">
        <w:rPr>
          <w:rFonts w:ascii="Times New Roman" w:hAnsi="Times New Roman"/>
          <w:b w:val="0"/>
          <w:bCs w:val="0"/>
          <w:color w:val="auto"/>
          <w:sz w:val="24"/>
          <w:szCs w:val="24"/>
        </w:rPr>
        <w:t>съфинан</w:t>
      </w:r>
      <w:r w:rsidR="00A616FF">
        <w:rPr>
          <w:rFonts w:ascii="Times New Roman" w:hAnsi="Times New Roman"/>
          <w:b w:val="0"/>
          <w:bCs w:val="0"/>
          <w:color w:val="auto"/>
          <w:sz w:val="24"/>
          <w:szCs w:val="24"/>
        </w:rPr>
        <w:t>сиране</w:t>
      </w:r>
      <w:proofErr w:type="spellEnd"/>
      <w:r w:rsidR="00A616FF">
        <w:rPr>
          <w:rFonts w:ascii="Times New Roman" w:hAnsi="Times New Roman"/>
          <w:b w:val="0"/>
          <w:bCs w:val="0"/>
          <w:color w:val="auto"/>
          <w:sz w:val="24"/>
          <w:szCs w:val="24"/>
        </w:rPr>
        <w:t xml:space="preserve"> от националния бюджет – 1</w:t>
      </w:r>
      <w:r w:rsidRPr="009468EF">
        <w:rPr>
          <w:rFonts w:ascii="Times New Roman" w:hAnsi="Times New Roman"/>
          <w:b w:val="0"/>
          <w:bCs w:val="0"/>
          <w:color w:val="auto"/>
          <w:sz w:val="24"/>
          <w:szCs w:val="24"/>
        </w:rPr>
        <w:t>5%</w:t>
      </w:r>
      <w:bookmarkEnd w:id="12"/>
    </w:p>
    <w:p w14:paraId="31A64B7E" w14:textId="77777777" w:rsidR="0033680B" w:rsidRPr="009468EF" w:rsidRDefault="0033680B" w:rsidP="0033680B">
      <w:pPr>
        <w:pStyle w:val="Heading2"/>
        <w:tabs>
          <w:tab w:val="left" w:pos="-180"/>
        </w:tabs>
        <w:ind w:left="284" w:right="566"/>
        <w:rPr>
          <w:rFonts w:ascii="Times New Roman" w:hAnsi="Times New Roman"/>
          <w:sz w:val="24"/>
          <w:szCs w:val="24"/>
        </w:rPr>
      </w:pPr>
      <w:bookmarkStart w:id="13" w:name="_Toc452739792"/>
      <w:r w:rsidRPr="009468EF">
        <w:rPr>
          <w:rFonts w:ascii="Times New Roman" w:hAnsi="Times New Roman"/>
          <w:sz w:val="24"/>
          <w:szCs w:val="24"/>
        </w:rPr>
        <w:t>11. Допустими кандидати:</w:t>
      </w:r>
      <w:bookmarkEnd w:id="13"/>
      <w:r w:rsidRPr="009468EF">
        <w:rPr>
          <w:rFonts w:ascii="Times New Roman" w:hAnsi="Times New Roman"/>
          <w:sz w:val="24"/>
          <w:szCs w:val="24"/>
        </w:rPr>
        <w:t xml:space="preserve"> </w:t>
      </w:r>
    </w:p>
    <w:p w14:paraId="53AAF5D1" w14:textId="77777777" w:rsidR="0033680B" w:rsidRPr="009468EF" w:rsidRDefault="0033680B" w:rsidP="0033680B">
      <w:pPr>
        <w:pStyle w:val="Heading3"/>
        <w:numPr>
          <w:ilvl w:val="1"/>
          <w:numId w:val="22"/>
        </w:numPr>
        <w:tabs>
          <w:tab w:val="left" w:pos="-180"/>
        </w:tabs>
        <w:spacing w:before="120" w:after="120"/>
        <w:ind w:right="566"/>
        <w:rPr>
          <w:rFonts w:ascii="Times New Roman" w:hAnsi="Times New Roman"/>
          <w:sz w:val="24"/>
          <w:szCs w:val="24"/>
        </w:rPr>
      </w:pPr>
      <w:bookmarkStart w:id="14" w:name="_Toc452739793"/>
      <w:r w:rsidRPr="009468EF">
        <w:rPr>
          <w:rFonts w:ascii="Times New Roman" w:hAnsi="Times New Roman"/>
          <w:sz w:val="24"/>
          <w:szCs w:val="24"/>
        </w:rPr>
        <w:t>Критерии за допустимост на кандидатите</w:t>
      </w:r>
      <w:bookmarkEnd w:id="14"/>
    </w:p>
    <w:p w14:paraId="60A532FB" w14:textId="77777777" w:rsidR="0033680B" w:rsidRPr="009468EF" w:rsidRDefault="0033680B" w:rsidP="00571958">
      <w:pPr>
        <w:pStyle w:val="ListParagraph1"/>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За получаване на безвъзмездна финансова помощ могат да кандидатстват </w:t>
      </w:r>
      <w:r w:rsidRPr="009468EF">
        <w:rPr>
          <w:rFonts w:ascii="Times New Roman" w:hAnsi="Times New Roman" w:cs="Times New Roman"/>
          <w:b/>
          <w:sz w:val="24"/>
          <w:szCs w:val="24"/>
        </w:rPr>
        <w:t>Еднолични търговци (ЕТ) или юридически лица</w:t>
      </w:r>
      <w:r w:rsidRPr="009468EF">
        <w:rPr>
          <w:rFonts w:ascii="Times New Roman" w:hAnsi="Times New Roman" w:cs="Times New Roman"/>
          <w:sz w:val="24"/>
          <w:szCs w:val="24"/>
        </w:rPr>
        <w:t>, регистрирани по Търговския закон или Закона за кооперациите.</w:t>
      </w:r>
    </w:p>
    <w:p w14:paraId="3CA1C224" w14:textId="77777777" w:rsidR="005D2CC9" w:rsidRPr="009468EF" w:rsidRDefault="0033680B" w:rsidP="00571958">
      <w:pPr>
        <w:pStyle w:val="ListParagraph1"/>
        <w:pBdr>
          <w:top w:val="single" w:sz="4" w:space="1" w:color="auto"/>
          <w:left w:val="single" w:sz="4" w:space="4" w:color="auto"/>
          <w:bottom w:val="single" w:sz="4" w:space="1" w:color="auto"/>
          <w:right w:val="single" w:sz="4" w:space="4" w:color="auto"/>
        </w:pBdr>
        <w:tabs>
          <w:tab w:val="left" w:pos="-180"/>
        </w:tabs>
        <w:spacing w:line="276" w:lineRule="auto"/>
        <w:ind w:left="284" w:right="142"/>
        <w:jc w:val="both"/>
        <w:rPr>
          <w:rFonts w:ascii="Times New Roman" w:eastAsia="Times New Roman" w:hAnsi="Times New Roman" w:cs="Times New Roman"/>
          <w:sz w:val="24"/>
          <w:szCs w:val="24"/>
          <w:lang w:eastAsia="bg-BG"/>
        </w:rPr>
      </w:pPr>
      <w:r w:rsidRPr="009468EF">
        <w:rPr>
          <w:rFonts w:ascii="Times New Roman" w:hAnsi="Times New Roman" w:cs="Times New Roman"/>
          <w:sz w:val="24"/>
          <w:szCs w:val="24"/>
        </w:rPr>
        <w:t>Клонове на юридически лица, регистрирани в България, не могат да участват в процедурите за подбор на проекти поради липсата на</w:t>
      </w:r>
      <w:r w:rsidR="005D2CC9" w:rsidRPr="009468EF">
        <w:rPr>
          <w:rFonts w:ascii="Times New Roman" w:hAnsi="Times New Roman" w:cs="Times New Roman"/>
          <w:sz w:val="24"/>
          <w:szCs w:val="24"/>
        </w:rPr>
        <w:t xml:space="preserve"> самостоятелна </w:t>
      </w:r>
      <w:proofErr w:type="spellStart"/>
      <w:r w:rsidR="005D2CC9" w:rsidRPr="009468EF">
        <w:rPr>
          <w:rFonts w:ascii="Times New Roman" w:hAnsi="Times New Roman" w:cs="Times New Roman"/>
          <w:sz w:val="24"/>
          <w:szCs w:val="24"/>
        </w:rPr>
        <w:t>правосубектност</w:t>
      </w:r>
      <w:proofErr w:type="spellEnd"/>
      <w:r w:rsidR="005D2CC9" w:rsidRPr="009468EF">
        <w:rPr>
          <w:rFonts w:ascii="Times New Roman" w:hAnsi="Times New Roman" w:cs="Times New Roman"/>
          <w:sz w:val="24"/>
          <w:szCs w:val="24"/>
        </w:rPr>
        <w:t>.</w:t>
      </w:r>
    </w:p>
    <w:p w14:paraId="24A1BBB1" w14:textId="77777777" w:rsidR="005D2CC9" w:rsidRPr="009468EF" w:rsidRDefault="005D2CC9" w:rsidP="00571958">
      <w:pPr>
        <w:pStyle w:val="ListParagraph1"/>
        <w:pBdr>
          <w:top w:val="single" w:sz="4" w:space="1" w:color="auto"/>
          <w:left w:val="single" w:sz="4" w:space="4" w:color="auto"/>
          <w:bottom w:val="single" w:sz="4" w:space="1" w:color="auto"/>
          <w:right w:val="single" w:sz="4" w:space="4" w:color="auto"/>
        </w:pBdr>
        <w:tabs>
          <w:tab w:val="left" w:pos="-180"/>
        </w:tabs>
        <w:spacing w:line="276" w:lineRule="auto"/>
        <w:ind w:left="284" w:right="142"/>
        <w:jc w:val="both"/>
        <w:rPr>
          <w:rFonts w:ascii="Times New Roman" w:hAnsi="Times New Roman" w:cs="Times New Roman"/>
          <w:sz w:val="24"/>
          <w:szCs w:val="24"/>
          <w:u w:val="single"/>
        </w:rPr>
      </w:pPr>
      <w:r w:rsidRPr="009468EF">
        <w:rPr>
          <w:rFonts w:ascii="Times New Roman" w:hAnsi="Times New Roman" w:cs="Times New Roman"/>
          <w:sz w:val="24"/>
          <w:szCs w:val="24"/>
          <w:u w:val="single"/>
        </w:rPr>
        <w:t xml:space="preserve">Кандидатът/получателят на </w:t>
      </w:r>
      <w:r w:rsidRPr="00A616FF">
        <w:rPr>
          <w:rFonts w:ascii="Times New Roman" w:hAnsi="Times New Roman" w:cs="Times New Roman"/>
          <w:sz w:val="24"/>
          <w:szCs w:val="24"/>
          <w:u w:val="single"/>
        </w:rPr>
        <w:t>финансова помощ следва да има седалище и адрес на управление на територията на действие на МИ</w:t>
      </w:r>
      <w:r w:rsidR="00447DDF" w:rsidRPr="00A616FF">
        <w:rPr>
          <w:rFonts w:ascii="Times New Roman" w:hAnsi="Times New Roman" w:cs="Times New Roman"/>
          <w:sz w:val="24"/>
          <w:szCs w:val="24"/>
          <w:u w:val="single"/>
        </w:rPr>
        <w:t>Р</w:t>
      </w:r>
      <w:r w:rsidRPr="00A616FF">
        <w:rPr>
          <w:rFonts w:ascii="Times New Roman" w:hAnsi="Times New Roman" w:cs="Times New Roman"/>
          <w:sz w:val="24"/>
          <w:szCs w:val="24"/>
          <w:u w:val="single"/>
        </w:rPr>
        <w:t>Г Поморие и да осъществява дейностите по проекта на територията на МИ</w:t>
      </w:r>
      <w:r w:rsidR="00447DDF" w:rsidRPr="00A616FF">
        <w:rPr>
          <w:rFonts w:ascii="Times New Roman" w:hAnsi="Times New Roman" w:cs="Times New Roman"/>
          <w:sz w:val="24"/>
          <w:szCs w:val="24"/>
          <w:u w:val="single"/>
        </w:rPr>
        <w:t>Р</w:t>
      </w:r>
      <w:r w:rsidRPr="00A616FF">
        <w:rPr>
          <w:rFonts w:ascii="Times New Roman" w:hAnsi="Times New Roman" w:cs="Times New Roman"/>
          <w:sz w:val="24"/>
          <w:szCs w:val="24"/>
          <w:u w:val="single"/>
        </w:rPr>
        <w:t>Г Поморие.</w:t>
      </w:r>
    </w:p>
    <w:p w14:paraId="6BAA3C41" w14:textId="78693199" w:rsidR="0033680B" w:rsidRPr="009468EF" w:rsidRDefault="0033680B" w:rsidP="00571958">
      <w:pPr>
        <w:pStyle w:val="ListParagraph1"/>
        <w:pBdr>
          <w:top w:val="single" w:sz="4" w:space="1" w:color="auto"/>
          <w:left w:val="single" w:sz="4" w:space="4" w:color="auto"/>
          <w:bottom w:val="single" w:sz="4" w:space="1" w:color="auto"/>
          <w:right w:val="single" w:sz="4" w:space="4" w:color="auto"/>
        </w:pBdr>
        <w:tabs>
          <w:tab w:val="left" w:pos="-180"/>
        </w:tabs>
        <w:spacing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Кандидатите</w:t>
      </w:r>
      <w:r w:rsidR="00853C76">
        <w:rPr>
          <w:rFonts w:ascii="Times New Roman" w:hAnsi="Times New Roman" w:cs="Times New Roman"/>
          <w:sz w:val="24"/>
          <w:szCs w:val="24"/>
        </w:rPr>
        <w:t xml:space="preserve">, </w:t>
      </w:r>
      <w:r w:rsidR="00853C76" w:rsidRPr="009468EF">
        <w:rPr>
          <w:rFonts w:ascii="Times New Roman" w:hAnsi="Times New Roman" w:cs="Times New Roman"/>
          <w:sz w:val="24"/>
          <w:szCs w:val="24"/>
        </w:rPr>
        <w:t>регистрирани по Търговския закон или Закона за кооперациите</w:t>
      </w:r>
      <w:r w:rsidR="00063053">
        <w:rPr>
          <w:rFonts w:ascii="Times New Roman" w:hAnsi="Times New Roman" w:cs="Times New Roman"/>
          <w:sz w:val="24"/>
          <w:szCs w:val="24"/>
        </w:rPr>
        <w:t>,</w:t>
      </w:r>
      <w:r w:rsidRPr="009468EF">
        <w:rPr>
          <w:rFonts w:ascii="Times New Roman" w:hAnsi="Times New Roman" w:cs="Times New Roman"/>
          <w:sz w:val="24"/>
          <w:szCs w:val="24"/>
        </w:rPr>
        <w:t xml:space="preserve"> трябва да отговарят на следните изисквания: </w:t>
      </w:r>
    </w:p>
    <w:p w14:paraId="7CD68A56" w14:textId="77777777" w:rsidR="0033680B" w:rsidRPr="009468EF" w:rsidRDefault="0033680B" w:rsidP="00571958">
      <w:pPr>
        <w:pStyle w:val="ListParagraph1"/>
        <w:numPr>
          <w:ilvl w:val="0"/>
          <w:numId w:val="23"/>
        </w:numPr>
        <w:pBdr>
          <w:top w:val="single" w:sz="4" w:space="1" w:color="auto"/>
          <w:left w:val="single" w:sz="4" w:space="4" w:color="auto"/>
          <w:bottom w:val="single" w:sz="4" w:space="1" w:color="auto"/>
          <w:right w:val="single" w:sz="4" w:space="4" w:color="auto"/>
        </w:pBdr>
        <w:tabs>
          <w:tab w:val="left" w:pos="-180"/>
        </w:tabs>
        <w:spacing w:line="276" w:lineRule="auto"/>
        <w:ind w:right="142"/>
        <w:jc w:val="both"/>
        <w:rPr>
          <w:rFonts w:ascii="Times New Roman" w:hAnsi="Times New Roman" w:cs="Times New Roman"/>
          <w:sz w:val="24"/>
          <w:szCs w:val="24"/>
        </w:rPr>
      </w:pPr>
      <w:r w:rsidRPr="009468EF">
        <w:rPr>
          <w:rFonts w:ascii="Times New Roman" w:hAnsi="Times New Roman" w:cs="Times New Roman"/>
          <w:sz w:val="24"/>
          <w:szCs w:val="24"/>
        </w:rPr>
        <w:t xml:space="preserve">Съществуващите предприятия трябва да са регистрирани по реда на чл.12 от Закона за храните и да са вписани в регистъра на БАБХ, в сектор „Рибни продукти“. </w:t>
      </w:r>
    </w:p>
    <w:p w14:paraId="4D8607D7" w14:textId="614AFD8A" w:rsidR="0033680B" w:rsidRPr="0017263C" w:rsidRDefault="0033680B" w:rsidP="00571958">
      <w:pPr>
        <w:pStyle w:val="ListParagraph1"/>
        <w:numPr>
          <w:ilvl w:val="0"/>
          <w:numId w:val="23"/>
        </w:numPr>
        <w:pBdr>
          <w:top w:val="single" w:sz="4" w:space="1" w:color="auto"/>
          <w:left w:val="single" w:sz="4" w:space="4" w:color="auto"/>
          <w:bottom w:val="single" w:sz="4" w:space="1" w:color="auto"/>
          <w:right w:val="single" w:sz="4" w:space="4" w:color="auto"/>
        </w:pBdr>
        <w:tabs>
          <w:tab w:val="left" w:pos="-180"/>
        </w:tabs>
        <w:spacing w:line="276" w:lineRule="auto"/>
        <w:ind w:right="142"/>
        <w:jc w:val="both"/>
        <w:rPr>
          <w:rFonts w:ascii="Times New Roman" w:hAnsi="Times New Roman" w:cs="Times New Roman"/>
          <w:sz w:val="24"/>
          <w:szCs w:val="24"/>
          <w:u w:val="single"/>
        </w:rPr>
      </w:pPr>
      <w:r w:rsidRPr="009468EF">
        <w:rPr>
          <w:rFonts w:ascii="Times New Roman" w:hAnsi="Times New Roman" w:cs="Times New Roman"/>
          <w:sz w:val="24"/>
          <w:szCs w:val="24"/>
        </w:rPr>
        <w:t xml:space="preserve">Да отговарят на изискванията за </w:t>
      </w:r>
      <w:proofErr w:type="spellStart"/>
      <w:r w:rsidRPr="009468EF">
        <w:rPr>
          <w:rFonts w:ascii="Times New Roman" w:hAnsi="Times New Roman" w:cs="Times New Roman"/>
          <w:sz w:val="24"/>
          <w:szCs w:val="24"/>
        </w:rPr>
        <w:t>микро</w:t>
      </w:r>
      <w:proofErr w:type="spellEnd"/>
      <w:r w:rsidRPr="009468EF">
        <w:rPr>
          <w:rFonts w:ascii="Times New Roman" w:hAnsi="Times New Roman" w:cs="Times New Roman"/>
          <w:sz w:val="24"/>
          <w:szCs w:val="24"/>
        </w:rPr>
        <w:t>, малко или средно предприятие съгласно Закона за малките и средни предприятия и Приложение I на Регламент (ЕС) № 651/2014.</w:t>
      </w:r>
      <w:r w:rsidR="00853C76">
        <w:rPr>
          <w:rFonts w:ascii="Times New Roman" w:hAnsi="Times New Roman" w:cs="Times New Roman"/>
          <w:sz w:val="24"/>
          <w:szCs w:val="24"/>
        </w:rPr>
        <w:t xml:space="preserve"> </w:t>
      </w:r>
    </w:p>
    <w:p w14:paraId="29E7B406" w14:textId="77777777" w:rsidR="0033680B" w:rsidRPr="009468EF" w:rsidRDefault="0033680B" w:rsidP="00571958">
      <w:pPr>
        <w:pStyle w:val="ListParagraph1"/>
        <w:numPr>
          <w:ilvl w:val="0"/>
          <w:numId w:val="23"/>
        </w:numPr>
        <w:pBdr>
          <w:top w:val="single" w:sz="4" w:space="1" w:color="auto"/>
          <w:left w:val="single" w:sz="4" w:space="4" w:color="auto"/>
          <w:bottom w:val="single" w:sz="4" w:space="1" w:color="auto"/>
          <w:right w:val="single" w:sz="4" w:space="4" w:color="auto"/>
        </w:pBdr>
        <w:tabs>
          <w:tab w:val="left" w:pos="-180"/>
        </w:tabs>
        <w:spacing w:line="276" w:lineRule="auto"/>
        <w:ind w:right="142"/>
        <w:jc w:val="both"/>
        <w:rPr>
          <w:rFonts w:ascii="Times New Roman" w:hAnsi="Times New Roman" w:cs="Times New Roman"/>
          <w:sz w:val="24"/>
          <w:szCs w:val="24"/>
        </w:rPr>
      </w:pPr>
      <w:r w:rsidRPr="009468EF">
        <w:rPr>
          <w:rFonts w:ascii="Times New Roman" w:hAnsi="Times New Roman" w:cs="Times New Roman"/>
          <w:sz w:val="24"/>
          <w:szCs w:val="24"/>
        </w:rPr>
        <w:lastRenderedPageBreak/>
        <w:t xml:space="preserve">Да са регистрирани като производители на риба и други водни организми по реда на чл.25 от ЗРА в случаите, когато обекти на подпомагане са съществуващи или нови предприятия, които преработват собствена </w:t>
      </w:r>
      <w:proofErr w:type="spellStart"/>
      <w:r w:rsidRPr="009468EF">
        <w:rPr>
          <w:rFonts w:ascii="Times New Roman" w:hAnsi="Times New Roman" w:cs="Times New Roman"/>
          <w:sz w:val="24"/>
          <w:szCs w:val="24"/>
        </w:rPr>
        <w:t>аквакултура</w:t>
      </w:r>
      <w:proofErr w:type="spellEnd"/>
      <w:r w:rsidRPr="009468EF">
        <w:rPr>
          <w:rFonts w:ascii="Times New Roman" w:hAnsi="Times New Roman" w:cs="Times New Roman"/>
          <w:sz w:val="24"/>
          <w:szCs w:val="24"/>
        </w:rPr>
        <w:t>.</w:t>
      </w:r>
    </w:p>
    <w:p w14:paraId="38F219C1" w14:textId="77777777" w:rsidR="0033680B" w:rsidRPr="009468EF" w:rsidRDefault="0033680B" w:rsidP="00571958">
      <w:pPr>
        <w:pStyle w:val="ListParagraph1"/>
        <w:numPr>
          <w:ilvl w:val="0"/>
          <w:numId w:val="23"/>
        </w:numPr>
        <w:pBdr>
          <w:top w:val="single" w:sz="4" w:space="1" w:color="auto"/>
          <w:left w:val="single" w:sz="4" w:space="4" w:color="auto"/>
          <w:bottom w:val="single" w:sz="4" w:space="1" w:color="auto"/>
          <w:right w:val="single" w:sz="4" w:space="4" w:color="auto"/>
        </w:pBdr>
        <w:tabs>
          <w:tab w:val="left" w:pos="-180"/>
        </w:tabs>
        <w:spacing w:line="276" w:lineRule="auto"/>
        <w:ind w:right="142"/>
        <w:jc w:val="both"/>
        <w:rPr>
          <w:rFonts w:ascii="Times New Roman" w:hAnsi="Times New Roman" w:cs="Times New Roman"/>
          <w:sz w:val="24"/>
          <w:szCs w:val="24"/>
        </w:rPr>
      </w:pPr>
      <w:r w:rsidRPr="009468EF">
        <w:rPr>
          <w:rFonts w:ascii="Times New Roman" w:hAnsi="Times New Roman" w:cs="Times New Roman"/>
          <w:sz w:val="24"/>
          <w:szCs w:val="24"/>
        </w:rPr>
        <w:t xml:space="preserve">Да имат издадено Разрешително за стопански риболов и Удостоверение за придобиване на право за усвояване на ресурс от риба и други водни организми, когато обекти на подпомагане са съществуващи или нови предприятия, които преработват собствен </w:t>
      </w:r>
      <w:proofErr w:type="spellStart"/>
      <w:r w:rsidRPr="009468EF">
        <w:rPr>
          <w:rFonts w:ascii="Times New Roman" w:hAnsi="Times New Roman" w:cs="Times New Roman"/>
          <w:sz w:val="24"/>
          <w:szCs w:val="24"/>
        </w:rPr>
        <w:t>улов</w:t>
      </w:r>
      <w:proofErr w:type="spellEnd"/>
      <w:r w:rsidRPr="009468EF">
        <w:rPr>
          <w:rFonts w:ascii="Times New Roman" w:hAnsi="Times New Roman" w:cs="Times New Roman"/>
          <w:sz w:val="24"/>
          <w:szCs w:val="24"/>
        </w:rPr>
        <w:t>.</w:t>
      </w:r>
    </w:p>
    <w:p w14:paraId="3AD2D735" w14:textId="77777777" w:rsidR="0033680B" w:rsidRPr="009468EF" w:rsidRDefault="0033680B" w:rsidP="00571958">
      <w:pPr>
        <w:pStyle w:val="ListParagraph1"/>
        <w:numPr>
          <w:ilvl w:val="0"/>
          <w:numId w:val="23"/>
        </w:numPr>
        <w:pBdr>
          <w:top w:val="single" w:sz="4" w:space="1" w:color="auto"/>
          <w:left w:val="single" w:sz="4" w:space="4" w:color="auto"/>
          <w:bottom w:val="single" w:sz="4" w:space="1" w:color="auto"/>
          <w:right w:val="single" w:sz="4" w:space="4" w:color="auto"/>
        </w:pBdr>
        <w:tabs>
          <w:tab w:val="left" w:pos="-180"/>
        </w:tabs>
        <w:spacing w:line="276" w:lineRule="auto"/>
        <w:ind w:right="142"/>
        <w:jc w:val="both"/>
        <w:rPr>
          <w:rFonts w:ascii="Times New Roman" w:hAnsi="Times New Roman" w:cs="Times New Roman"/>
          <w:sz w:val="24"/>
          <w:szCs w:val="24"/>
        </w:rPr>
      </w:pPr>
      <w:r w:rsidRPr="009468EF">
        <w:rPr>
          <w:rFonts w:ascii="Times New Roman" w:hAnsi="Times New Roman" w:cs="Times New Roman"/>
          <w:sz w:val="24"/>
          <w:szCs w:val="24"/>
        </w:rPr>
        <w:t xml:space="preserve">Да са регистрирани по реда на чл. 137 от Закона за ветеринарномедицинската дейност (ЗВД) в случаите, когато обекти на подпомагане са съществуващи или нови предприятия, които преработват собствена </w:t>
      </w:r>
      <w:proofErr w:type="spellStart"/>
      <w:r w:rsidRPr="009468EF">
        <w:rPr>
          <w:rFonts w:ascii="Times New Roman" w:hAnsi="Times New Roman" w:cs="Times New Roman"/>
          <w:sz w:val="24"/>
          <w:szCs w:val="24"/>
        </w:rPr>
        <w:t>аквакултура</w:t>
      </w:r>
      <w:proofErr w:type="spellEnd"/>
      <w:r w:rsidRPr="009468EF">
        <w:rPr>
          <w:rFonts w:ascii="Times New Roman" w:hAnsi="Times New Roman" w:cs="Times New Roman"/>
          <w:sz w:val="24"/>
          <w:szCs w:val="24"/>
        </w:rPr>
        <w:t>;</w:t>
      </w:r>
    </w:p>
    <w:p w14:paraId="4596DAC7" w14:textId="77777777" w:rsidR="0033680B" w:rsidRPr="009468EF" w:rsidRDefault="0033680B" w:rsidP="00571958">
      <w:pPr>
        <w:pStyle w:val="ListParagraph1"/>
        <w:numPr>
          <w:ilvl w:val="0"/>
          <w:numId w:val="23"/>
        </w:numPr>
        <w:pBdr>
          <w:top w:val="single" w:sz="4" w:space="1" w:color="auto"/>
          <w:left w:val="single" w:sz="4" w:space="4" w:color="auto"/>
          <w:bottom w:val="single" w:sz="4" w:space="1" w:color="auto"/>
          <w:right w:val="single" w:sz="4" w:space="4" w:color="auto"/>
        </w:pBdr>
        <w:tabs>
          <w:tab w:val="left" w:pos="-180"/>
        </w:tabs>
        <w:spacing w:after="120" w:line="276" w:lineRule="auto"/>
        <w:ind w:right="142"/>
        <w:jc w:val="both"/>
        <w:rPr>
          <w:rFonts w:ascii="Times New Roman" w:hAnsi="Times New Roman" w:cs="Times New Roman"/>
          <w:sz w:val="24"/>
          <w:szCs w:val="24"/>
        </w:rPr>
      </w:pPr>
      <w:r w:rsidRPr="009468EF">
        <w:rPr>
          <w:rFonts w:ascii="Times New Roman" w:hAnsi="Times New Roman" w:cs="Times New Roman"/>
          <w:bCs/>
          <w:sz w:val="24"/>
          <w:szCs w:val="24"/>
        </w:rPr>
        <w:t xml:space="preserve">Кандидатите за финансова помощ трябва да отговарят на изискванията към бенефициентите, описани в </w:t>
      </w:r>
      <w:r w:rsidRPr="009468EF">
        <w:rPr>
          <w:rFonts w:ascii="Times New Roman" w:hAnsi="Times New Roman" w:cs="Times New Roman"/>
          <w:sz w:val="24"/>
          <w:szCs w:val="24"/>
        </w:rPr>
        <w:t xml:space="preserve">Общите условия по мерките от Стратегията за ВОМР на МИРГ „Поморие“, финансирани от </w:t>
      </w:r>
      <w:r w:rsidRPr="009468EF">
        <w:rPr>
          <w:rFonts w:ascii="Times New Roman" w:hAnsi="Times New Roman" w:cs="Times New Roman"/>
          <w:iCs/>
          <w:sz w:val="24"/>
          <w:szCs w:val="24"/>
        </w:rPr>
        <w:t>ПМДР 2014 – 2020 (ЕФМДР).</w:t>
      </w:r>
    </w:p>
    <w:p w14:paraId="4753EBEB" w14:textId="76A0C3FF" w:rsidR="0033680B" w:rsidRPr="009468EF" w:rsidRDefault="0033680B" w:rsidP="00571958">
      <w:pPr>
        <w:pBdr>
          <w:top w:val="single" w:sz="4" w:space="1" w:color="auto"/>
          <w:left w:val="single" w:sz="4" w:space="4" w:color="auto"/>
          <w:bottom w:val="single" w:sz="4" w:space="1" w:color="auto"/>
          <w:right w:val="single" w:sz="4" w:space="4" w:color="auto"/>
        </w:pBdr>
        <w:tabs>
          <w:tab w:val="left" w:pos="-180"/>
        </w:tabs>
        <w:spacing w:line="276" w:lineRule="auto"/>
        <w:ind w:left="284" w:right="142"/>
        <w:jc w:val="both"/>
        <w:rPr>
          <w:rFonts w:ascii="Times New Roman" w:hAnsi="Times New Roman" w:cs="Times New Roman"/>
          <w:sz w:val="24"/>
          <w:szCs w:val="24"/>
        </w:rPr>
      </w:pPr>
      <w:r w:rsidRPr="009468EF">
        <w:rPr>
          <w:rFonts w:ascii="Times New Roman" w:hAnsi="Times New Roman" w:cs="Times New Roman"/>
          <w:b/>
          <w:bCs/>
          <w:sz w:val="24"/>
          <w:szCs w:val="24"/>
        </w:rPr>
        <w:t xml:space="preserve">ВАЖНО: </w:t>
      </w:r>
      <w:r w:rsidRPr="009468EF">
        <w:rPr>
          <w:rFonts w:ascii="Times New Roman" w:hAnsi="Times New Roman" w:cs="Times New Roman"/>
          <w:sz w:val="24"/>
          <w:szCs w:val="24"/>
        </w:rPr>
        <w:t xml:space="preserve">Кандидатите по настоящата процедура са длъжни да удостоверят на етап кандидатстване, че са </w:t>
      </w:r>
      <w:proofErr w:type="spellStart"/>
      <w:r w:rsidRPr="009468EF">
        <w:rPr>
          <w:rFonts w:ascii="Times New Roman" w:hAnsi="Times New Roman" w:cs="Times New Roman"/>
          <w:sz w:val="24"/>
          <w:szCs w:val="24"/>
        </w:rPr>
        <w:t>микро</w:t>
      </w:r>
      <w:proofErr w:type="spellEnd"/>
      <w:r w:rsidRPr="009468EF">
        <w:rPr>
          <w:rFonts w:ascii="Times New Roman" w:hAnsi="Times New Roman" w:cs="Times New Roman"/>
          <w:sz w:val="24"/>
          <w:szCs w:val="24"/>
        </w:rPr>
        <w:t>, малко или средно предприятие по смисъла на Закона за малките и средните предприятия (ЗМСП) и по смисъла на Приложение І към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(OB, L 187/1 от 26 юни 2014 г.) като попълнят и представят към проектните предложения Декларация за обстоятелствата по чл. 3 и 4 от ЗМСП (Декларация № 1 към Условията за кандидатстване).</w:t>
      </w:r>
      <w:r w:rsidR="007D6D30">
        <w:rPr>
          <w:rFonts w:ascii="Times New Roman" w:hAnsi="Times New Roman" w:cs="Times New Roman"/>
          <w:sz w:val="24"/>
          <w:szCs w:val="24"/>
        </w:rPr>
        <w:t xml:space="preserve"> </w:t>
      </w:r>
      <w:r w:rsidR="007D6D30" w:rsidRPr="0017263C">
        <w:rPr>
          <w:rFonts w:ascii="Times New Roman" w:hAnsi="Times New Roman" w:cs="Times New Roman"/>
          <w:sz w:val="24"/>
          <w:szCs w:val="24"/>
          <w:u w:val="single"/>
        </w:rPr>
        <w:t>По наст</w:t>
      </w:r>
      <w:r w:rsidR="007D6D30">
        <w:rPr>
          <w:rFonts w:ascii="Times New Roman" w:hAnsi="Times New Roman" w:cs="Times New Roman"/>
          <w:sz w:val="24"/>
          <w:szCs w:val="24"/>
          <w:u w:val="single"/>
        </w:rPr>
        <w:t>оящата процедура голем</w:t>
      </w:r>
      <w:r w:rsidR="007D6D30" w:rsidRPr="0017263C">
        <w:rPr>
          <w:rFonts w:ascii="Times New Roman" w:hAnsi="Times New Roman" w:cs="Times New Roman"/>
          <w:sz w:val="24"/>
          <w:szCs w:val="24"/>
          <w:u w:val="single"/>
        </w:rPr>
        <w:t xml:space="preserve">и предприятия няма да бъдат </w:t>
      </w:r>
      <w:proofErr w:type="spellStart"/>
      <w:r w:rsidR="004F55F9">
        <w:rPr>
          <w:rFonts w:ascii="Times New Roman" w:hAnsi="Times New Roman" w:cs="Times New Roman"/>
          <w:sz w:val="24"/>
          <w:szCs w:val="24"/>
          <w:u w:val="single"/>
        </w:rPr>
        <w:t>финасирани</w:t>
      </w:r>
      <w:proofErr w:type="spellEnd"/>
      <w:r w:rsidR="004F55F9">
        <w:rPr>
          <w:rFonts w:ascii="Times New Roman" w:hAnsi="Times New Roman" w:cs="Times New Roman"/>
          <w:sz w:val="24"/>
          <w:szCs w:val="24"/>
          <w:u w:val="single"/>
        </w:rPr>
        <w:t>, тъй като помощта е насочена към подпомагане на дребния и среден бизнес на територията на МИРГ.</w:t>
      </w:r>
    </w:p>
    <w:p w14:paraId="798E7839" w14:textId="77777777" w:rsidR="0033680B" w:rsidRPr="009468EF" w:rsidRDefault="0033680B" w:rsidP="00571958">
      <w:pPr>
        <w:pBdr>
          <w:top w:val="single" w:sz="4" w:space="1" w:color="auto"/>
          <w:left w:val="single" w:sz="4" w:space="4" w:color="auto"/>
          <w:bottom w:val="single" w:sz="4" w:space="1" w:color="auto"/>
          <w:right w:val="single" w:sz="4" w:space="4" w:color="auto"/>
        </w:pBdr>
        <w:tabs>
          <w:tab w:val="left" w:pos="-180"/>
        </w:tabs>
        <w:spacing w:line="276" w:lineRule="auto"/>
        <w:ind w:left="284" w:right="142"/>
        <w:jc w:val="both"/>
        <w:rPr>
          <w:rFonts w:ascii="Times New Roman" w:hAnsi="Times New Roman" w:cs="Times New Roman"/>
          <w:sz w:val="24"/>
          <w:szCs w:val="24"/>
        </w:rPr>
      </w:pPr>
      <w:r w:rsidRPr="009468EF">
        <w:rPr>
          <w:rFonts w:ascii="Times New Roman" w:hAnsi="Times New Roman" w:cs="Times New Roman"/>
          <w:b/>
          <w:bCs/>
          <w:sz w:val="24"/>
          <w:szCs w:val="24"/>
        </w:rPr>
        <w:t>ВАЖНО:</w:t>
      </w:r>
      <w:r w:rsidRPr="009468EF">
        <w:rPr>
          <w:rFonts w:ascii="Times New Roman" w:hAnsi="Times New Roman" w:cs="Times New Roman"/>
          <w:sz w:val="24"/>
          <w:szCs w:val="24"/>
        </w:rPr>
        <w:t xml:space="preserve"> Кандидатите/бенефициентите трябва да отговарят на гореописаните изисквания, които са задължителни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 </w:t>
      </w:r>
    </w:p>
    <w:p w14:paraId="69A72B73" w14:textId="77777777" w:rsidR="0033680B" w:rsidRPr="009468EF" w:rsidRDefault="0033680B" w:rsidP="00571958">
      <w:pPr>
        <w:pBdr>
          <w:top w:val="single" w:sz="4" w:space="1" w:color="auto"/>
          <w:left w:val="single" w:sz="4" w:space="4" w:color="auto"/>
          <w:bottom w:val="single" w:sz="4" w:space="1" w:color="auto"/>
          <w:right w:val="single" w:sz="4" w:space="4" w:color="auto"/>
        </w:pBdr>
        <w:tabs>
          <w:tab w:val="left" w:pos="-180"/>
        </w:tabs>
        <w:spacing w:after="360" w:line="276" w:lineRule="auto"/>
        <w:ind w:left="284" w:right="142"/>
        <w:jc w:val="both"/>
        <w:rPr>
          <w:rFonts w:ascii="Times New Roman" w:hAnsi="Times New Roman" w:cs="Times New Roman"/>
          <w:bCs/>
          <w:sz w:val="24"/>
          <w:szCs w:val="24"/>
        </w:rPr>
      </w:pPr>
      <w:r w:rsidRPr="009468EF">
        <w:rPr>
          <w:rFonts w:ascii="Times New Roman" w:hAnsi="Times New Roman" w:cs="Times New Roman"/>
          <w:b/>
          <w:bCs/>
          <w:sz w:val="24"/>
          <w:szCs w:val="24"/>
        </w:rPr>
        <w:t xml:space="preserve">ВАЖНО: </w:t>
      </w:r>
      <w:r w:rsidRPr="009468EF">
        <w:rPr>
          <w:rFonts w:ascii="Times New Roman" w:hAnsi="Times New Roman" w:cs="Times New Roman"/>
          <w:sz w:val="24"/>
          <w:szCs w:val="24"/>
        </w:rPr>
        <w:t>Във връзка с</w:t>
      </w:r>
      <w:r w:rsidRPr="009468EF">
        <w:rPr>
          <w:rFonts w:ascii="Times New Roman" w:hAnsi="Times New Roman" w:cs="Times New Roman"/>
          <w:bCs/>
          <w:sz w:val="24"/>
          <w:szCs w:val="24"/>
        </w:rPr>
        <w:t xml:space="preserve"> разпоредбите на чл.4, т.3 от Регламент (ЕО, </w:t>
      </w:r>
      <w:proofErr w:type="spellStart"/>
      <w:r w:rsidRPr="009468EF">
        <w:rPr>
          <w:rFonts w:ascii="Times New Roman" w:hAnsi="Times New Roman" w:cs="Times New Roman"/>
          <w:bCs/>
          <w:sz w:val="24"/>
          <w:szCs w:val="24"/>
        </w:rPr>
        <w:t>Евроатом</w:t>
      </w:r>
      <w:proofErr w:type="spellEnd"/>
      <w:r w:rsidRPr="009468EF">
        <w:rPr>
          <w:rFonts w:ascii="Times New Roman" w:hAnsi="Times New Roman" w:cs="Times New Roman"/>
          <w:bCs/>
          <w:sz w:val="24"/>
          <w:szCs w:val="24"/>
        </w:rPr>
        <w:t xml:space="preserve">) № 2988/95 на Съвета от 18 декември 1995 година относно защитата на финансовите интереси на Европейските общности не се дава предимство, а даденото предимство се </w:t>
      </w:r>
      <w:r w:rsidRPr="009468EF">
        <w:rPr>
          <w:rFonts w:ascii="Times New Roman" w:hAnsi="Times New Roman" w:cs="Times New Roman"/>
          <w:bCs/>
          <w:sz w:val="24"/>
          <w:szCs w:val="24"/>
        </w:rPr>
        <w:lastRenderedPageBreak/>
        <w:t>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4D3AC7A6" w14:textId="77777777" w:rsidR="0033680B" w:rsidRPr="009468EF" w:rsidRDefault="0033680B" w:rsidP="0033680B">
      <w:pPr>
        <w:pStyle w:val="Heading3"/>
        <w:tabs>
          <w:tab w:val="left" w:pos="-180"/>
        </w:tabs>
        <w:spacing w:before="120" w:after="120"/>
        <w:ind w:left="284" w:right="566"/>
        <w:rPr>
          <w:rFonts w:ascii="Times New Roman" w:hAnsi="Times New Roman"/>
          <w:sz w:val="24"/>
          <w:szCs w:val="24"/>
        </w:rPr>
      </w:pPr>
      <w:r w:rsidRPr="009468EF">
        <w:rPr>
          <w:rFonts w:ascii="Times New Roman" w:hAnsi="Times New Roman"/>
          <w:sz w:val="24"/>
          <w:szCs w:val="24"/>
        </w:rPr>
        <w:t xml:space="preserve">   </w:t>
      </w:r>
      <w:bookmarkStart w:id="15" w:name="_Toc452739794"/>
      <w:r w:rsidRPr="009468EF">
        <w:rPr>
          <w:rFonts w:ascii="Times New Roman" w:hAnsi="Times New Roman"/>
          <w:sz w:val="24"/>
          <w:szCs w:val="24"/>
        </w:rPr>
        <w:t>11.2 Критерии за недопустимост на кандидатите:</w:t>
      </w:r>
      <w:bookmarkEnd w:id="15"/>
    </w:p>
    <w:p w14:paraId="630A0238" w14:textId="77777777" w:rsidR="0033680B" w:rsidRPr="009468EF" w:rsidRDefault="0033680B" w:rsidP="00707930">
      <w:pPr>
        <w:pBdr>
          <w:top w:val="single" w:sz="4" w:space="1" w:color="auto"/>
          <w:left w:val="single" w:sz="4" w:space="4" w:color="auto"/>
          <w:bottom w:val="single" w:sz="4" w:space="1" w:color="auto"/>
          <w:right w:val="single" w:sz="4" w:space="4" w:color="auto"/>
        </w:pBdr>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Потенциалните кандидати не могат да участват в процедурата за подбор на проекти и да получат безвъзмездна финансова помощ, ако не отговарят на критериите за допустимост по т. 11.1, както и в случай че:</w:t>
      </w:r>
    </w:p>
    <w:p w14:paraId="12041329" w14:textId="77777777" w:rsidR="0033680B" w:rsidRPr="009468EF" w:rsidRDefault="0033680B" w:rsidP="00707930">
      <w:pPr>
        <w:pBdr>
          <w:top w:val="single" w:sz="4" w:space="1" w:color="auto"/>
          <w:left w:val="single" w:sz="4" w:space="4" w:color="auto"/>
          <w:bottom w:val="single" w:sz="4" w:space="1" w:color="auto"/>
          <w:right w:val="single" w:sz="4" w:space="4" w:color="auto"/>
        </w:pBdr>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1. имат изискуеми и ликвидни задължения по ОПРСР 2007-2013 г. и ПМДР 2014-2020 г., освен ако е допуснато разсрочване, отсрочване или обезпечение на задълженията;</w:t>
      </w:r>
    </w:p>
    <w:p w14:paraId="415FC630" w14:textId="77777777" w:rsidR="0033680B" w:rsidRPr="009468EF" w:rsidRDefault="0033680B" w:rsidP="00707930">
      <w:pPr>
        <w:pStyle w:val="ListParagraph1"/>
        <w:pBdr>
          <w:top w:val="single" w:sz="4" w:space="1" w:color="auto"/>
          <w:left w:val="single" w:sz="4" w:space="4" w:color="auto"/>
          <w:bottom w:val="single" w:sz="4" w:space="1" w:color="auto"/>
          <w:right w:val="single" w:sz="4" w:space="4" w:color="auto"/>
        </w:pBdr>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2. имат публични задължения по смисъла на чл. 162, ал. 2, т. 8 от Данъчно-осигурителния процесуален кодекс (ДОПК) за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w:t>
      </w:r>
      <w:proofErr w:type="spellStart"/>
      <w:r w:rsidRPr="009468EF">
        <w:rPr>
          <w:rFonts w:ascii="Times New Roman" w:hAnsi="Times New Roman" w:cs="Times New Roman"/>
          <w:sz w:val="24"/>
          <w:szCs w:val="24"/>
        </w:rPr>
        <w:t>Кохезионния</w:t>
      </w:r>
      <w:proofErr w:type="spellEnd"/>
      <w:r w:rsidRPr="009468EF">
        <w:rPr>
          <w:rFonts w:ascii="Times New Roman" w:hAnsi="Times New Roman" w:cs="Times New Roman"/>
          <w:sz w:val="24"/>
          <w:szCs w:val="24"/>
        </w:rPr>
        <w:t xml:space="preserve"> фонд на Европейския съюз, европейските земеделски фондове и Европейския фонд за рибарството, Инструмента </w:t>
      </w:r>
      <w:proofErr w:type="spellStart"/>
      <w:r w:rsidRPr="009468EF">
        <w:rPr>
          <w:rFonts w:ascii="Times New Roman" w:hAnsi="Times New Roman" w:cs="Times New Roman"/>
          <w:sz w:val="24"/>
          <w:szCs w:val="24"/>
        </w:rPr>
        <w:t>Шенген</w:t>
      </w:r>
      <w:proofErr w:type="spellEnd"/>
      <w:r w:rsidRPr="009468EF">
        <w:rPr>
          <w:rFonts w:ascii="Times New Roman" w:hAnsi="Times New Roman" w:cs="Times New Roman"/>
          <w:sz w:val="24"/>
          <w:szCs w:val="24"/>
        </w:rPr>
        <w:t xml:space="preserve"> и Преходния финансов инструмент, включително от свързаното с тях национално </w:t>
      </w:r>
      <w:proofErr w:type="spellStart"/>
      <w:r w:rsidRPr="009468EF">
        <w:rPr>
          <w:rFonts w:ascii="Times New Roman" w:hAnsi="Times New Roman" w:cs="Times New Roman"/>
          <w:sz w:val="24"/>
          <w:szCs w:val="24"/>
        </w:rPr>
        <w:t>съфинансиране</w:t>
      </w:r>
      <w:proofErr w:type="spellEnd"/>
      <w:r w:rsidRPr="009468EF">
        <w:rPr>
          <w:rFonts w:ascii="Times New Roman" w:hAnsi="Times New Roman" w:cs="Times New Roman"/>
          <w:sz w:val="24"/>
          <w:szCs w:val="24"/>
        </w:rPr>
        <w:t>, възникнали въз основа на административен акт, както и глобите и другите парични санкции, предвидени в националното законодателство и в правото на Европейския съюз.</w:t>
      </w:r>
    </w:p>
    <w:p w14:paraId="1243056B" w14:textId="77777777" w:rsidR="00894882" w:rsidRPr="009468EF" w:rsidRDefault="0033680B" w:rsidP="00707930">
      <w:pPr>
        <w:pBdr>
          <w:top w:val="single" w:sz="4" w:space="1" w:color="auto"/>
          <w:left w:val="single" w:sz="4" w:space="4" w:color="auto"/>
          <w:bottom w:val="single" w:sz="4" w:space="1" w:color="auto"/>
          <w:right w:val="single" w:sz="4" w:space="4" w:color="auto"/>
        </w:pBdr>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3.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w:t>
      </w:r>
      <w:proofErr w:type="spellStart"/>
      <w:r w:rsidRPr="009468EF">
        <w:rPr>
          <w:rFonts w:ascii="Times New Roman" w:hAnsi="Times New Roman" w:cs="Times New Roman"/>
          <w:sz w:val="24"/>
          <w:szCs w:val="24"/>
        </w:rPr>
        <w:t>Зaкона</w:t>
      </w:r>
      <w:proofErr w:type="spellEnd"/>
      <w:r w:rsidRPr="009468EF">
        <w:rPr>
          <w:rFonts w:ascii="Times New Roman" w:hAnsi="Times New Roman" w:cs="Times New Roman"/>
          <w:sz w:val="24"/>
          <w:szCs w:val="24"/>
        </w:rPr>
        <w:t xml:space="preserve">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proofErr w:type="spellStart"/>
      <w:r w:rsidRPr="009468EF">
        <w:rPr>
          <w:rFonts w:ascii="Times New Roman" w:hAnsi="Times New Roman" w:cs="Times New Roman"/>
          <w:sz w:val="24"/>
          <w:szCs w:val="24"/>
        </w:rPr>
        <w:t>обн</w:t>
      </w:r>
      <w:proofErr w:type="spellEnd"/>
      <w:r w:rsidRPr="009468EF">
        <w:rPr>
          <w:rFonts w:ascii="Times New Roman" w:hAnsi="Times New Roman" w:cs="Times New Roman"/>
          <w:sz w:val="24"/>
          <w:szCs w:val="24"/>
        </w:rPr>
        <w:t>. ДВ, бр. 53 от 2016 г.) (ПМС № 162/2016 г.) (съгласно деклараци</w:t>
      </w:r>
      <w:r w:rsidR="00894882" w:rsidRPr="009468EF">
        <w:rPr>
          <w:rFonts w:ascii="Times New Roman" w:hAnsi="Times New Roman" w:cs="Times New Roman"/>
          <w:sz w:val="24"/>
          <w:szCs w:val="24"/>
        </w:rPr>
        <w:t>я по образец – Декларация № 3).</w:t>
      </w:r>
    </w:p>
    <w:p w14:paraId="30339584" w14:textId="77777777" w:rsidR="0033680B" w:rsidRPr="009468EF" w:rsidRDefault="0033680B" w:rsidP="00707930">
      <w:pPr>
        <w:pBdr>
          <w:top w:val="single" w:sz="4" w:space="1" w:color="auto"/>
          <w:left w:val="single" w:sz="4" w:space="4" w:color="auto"/>
          <w:bottom w:val="single" w:sz="4" w:space="1" w:color="auto"/>
          <w:right w:val="single" w:sz="4" w:space="4" w:color="auto"/>
        </w:pBdr>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Потенциалните кандидати не могат да участват в процедурата за подбор на проекти и да получат безвъзмездна финансова помощ, в случай че: </w:t>
      </w:r>
    </w:p>
    <w:p w14:paraId="45FBB2E8" w14:textId="77777777" w:rsidR="0033680B" w:rsidRPr="009468EF" w:rsidRDefault="0033680B" w:rsidP="00707930">
      <w:pPr>
        <w:pBdr>
          <w:top w:val="single" w:sz="4" w:space="1" w:color="auto"/>
          <w:left w:val="single" w:sz="4" w:space="4" w:color="auto"/>
          <w:bottom w:val="single" w:sz="4" w:space="1" w:color="auto"/>
          <w:right w:val="single" w:sz="4" w:space="4" w:color="auto"/>
        </w:pBdr>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a) са обявени в несъстоятелност; </w:t>
      </w:r>
    </w:p>
    <w:p w14:paraId="640B52D5" w14:textId="77777777" w:rsidR="0033680B" w:rsidRPr="009468EF" w:rsidRDefault="0033680B" w:rsidP="00707930">
      <w:pPr>
        <w:pBdr>
          <w:top w:val="single" w:sz="4" w:space="1" w:color="auto"/>
          <w:left w:val="single" w:sz="4" w:space="4" w:color="auto"/>
          <w:bottom w:val="single" w:sz="4" w:space="1" w:color="auto"/>
          <w:right w:val="single" w:sz="4" w:space="4" w:color="auto"/>
        </w:pBdr>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lastRenderedPageBreak/>
        <w:t xml:space="preserve">б) са в производство по несъстоятелност; </w:t>
      </w:r>
    </w:p>
    <w:p w14:paraId="2175AC71" w14:textId="77777777" w:rsidR="0033680B" w:rsidRPr="009468EF" w:rsidRDefault="0033680B" w:rsidP="00707930">
      <w:pPr>
        <w:pBdr>
          <w:top w:val="single" w:sz="4" w:space="1" w:color="auto"/>
          <w:left w:val="single" w:sz="4" w:space="4" w:color="auto"/>
          <w:bottom w:val="single" w:sz="4" w:space="1" w:color="auto"/>
          <w:right w:val="single" w:sz="4" w:space="4" w:color="auto"/>
        </w:pBdr>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в) са в процедура по ликвидация; </w:t>
      </w:r>
    </w:p>
    <w:p w14:paraId="3A653694" w14:textId="77777777" w:rsidR="0033680B" w:rsidRPr="009468EF" w:rsidRDefault="0033680B" w:rsidP="00707930">
      <w:pPr>
        <w:pBdr>
          <w:top w:val="single" w:sz="4" w:space="1" w:color="auto"/>
          <w:left w:val="single" w:sz="4" w:space="4" w:color="auto"/>
          <w:bottom w:val="single" w:sz="4" w:space="1" w:color="auto"/>
          <w:right w:val="single" w:sz="4" w:space="4" w:color="auto"/>
        </w:pBdr>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г) са сключили извънсъдебно споразумение с кредиторите си по смисъла на чл. 740 от Търговския закон; </w:t>
      </w:r>
    </w:p>
    <w:p w14:paraId="57EBA933" w14:textId="77777777" w:rsidR="0033680B" w:rsidRPr="009468EF" w:rsidRDefault="0033680B" w:rsidP="00707930">
      <w:pPr>
        <w:pBdr>
          <w:top w:val="single" w:sz="4" w:space="1" w:color="auto"/>
          <w:left w:val="single" w:sz="4" w:space="4" w:color="auto"/>
          <w:bottom w:val="single" w:sz="4" w:space="1" w:color="auto"/>
          <w:right w:val="single" w:sz="4" w:space="4" w:color="auto"/>
        </w:pBdr>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д) са преустановили дейността си; </w:t>
      </w:r>
    </w:p>
    <w:p w14:paraId="06C6F6C7" w14:textId="77777777" w:rsidR="0033680B" w:rsidRPr="009468EF" w:rsidRDefault="0033680B" w:rsidP="00707930">
      <w:pPr>
        <w:pBdr>
          <w:top w:val="single" w:sz="4" w:space="1" w:color="auto"/>
          <w:left w:val="single" w:sz="4" w:space="4" w:color="auto"/>
          <w:bottom w:val="single" w:sz="4" w:space="1" w:color="auto"/>
          <w:right w:val="single" w:sz="4" w:space="4" w:color="auto"/>
        </w:pBdr>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19F5DD54" w14:textId="77777777" w:rsidR="0033680B" w:rsidRPr="009468EF" w:rsidRDefault="0033680B" w:rsidP="00707930">
      <w:pPr>
        <w:pBdr>
          <w:top w:val="single" w:sz="4" w:space="1" w:color="auto"/>
          <w:left w:val="single" w:sz="4" w:space="4" w:color="auto"/>
          <w:bottom w:val="single" w:sz="4" w:space="1" w:color="auto"/>
          <w:right w:val="single" w:sz="4" w:space="4" w:color="auto"/>
        </w:pBdr>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ж) е установено с влязло в сила наказателно постановление или съдебно решение, ,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p>
    <w:p w14:paraId="0838995D" w14:textId="77777777" w:rsidR="0033680B" w:rsidRPr="009468EF" w:rsidRDefault="0033680B" w:rsidP="00707930">
      <w:pPr>
        <w:pBdr>
          <w:top w:val="single" w:sz="4" w:space="1" w:color="auto"/>
          <w:left w:val="single" w:sz="4" w:space="4" w:color="auto"/>
          <w:bottom w:val="single" w:sz="4" w:space="1" w:color="auto"/>
          <w:right w:val="single" w:sz="4" w:space="4" w:color="auto"/>
        </w:pBdr>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7E6040F3" w14:textId="77777777" w:rsidR="0033680B" w:rsidRPr="009468EF" w:rsidRDefault="0033680B" w:rsidP="00707930">
      <w:pPr>
        <w:pBdr>
          <w:top w:val="single" w:sz="4" w:space="1" w:color="auto"/>
          <w:left w:val="single" w:sz="4" w:space="4" w:color="auto"/>
          <w:bottom w:val="single" w:sz="4" w:space="1" w:color="auto"/>
          <w:right w:val="single" w:sz="4" w:space="4" w:color="auto"/>
        </w:pBdr>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4DA8A502" w14:textId="77777777" w:rsidR="0033680B" w:rsidRPr="009468EF" w:rsidRDefault="0033680B" w:rsidP="00707930">
      <w:pPr>
        <w:pBdr>
          <w:top w:val="single" w:sz="4" w:space="1" w:color="auto"/>
          <w:left w:val="single" w:sz="4" w:space="4" w:color="auto"/>
          <w:bottom w:val="single" w:sz="4" w:space="1" w:color="auto"/>
          <w:right w:val="single" w:sz="4" w:space="4" w:color="auto"/>
        </w:pBdr>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59CF2BF2" w14:textId="77777777" w:rsidR="0033680B" w:rsidRPr="009468EF" w:rsidRDefault="0033680B" w:rsidP="00707930">
      <w:pPr>
        <w:pBdr>
          <w:top w:val="single" w:sz="4" w:space="1" w:color="auto"/>
          <w:left w:val="single" w:sz="4" w:space="4" w:color="auto"/>
          <w:bottom w:val="single" w:sz="4" w:space="1" w:color="auto"/>
          <w:right w:val="single" w:sz="4" w:space="4" w:color="auto"/>
        </w:pBdr>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к) имат задължения за данъци и задължителни осигурителни вноски по смисъла на чл. 162, ал. 2, т. 1 от ДОПК и лихвите по тях, към държавата или към общината по седалището на УО на ПМДР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 </w:t>
      </w:r>
    </w:p>
    <w:p w14:paraId="7BD5C42B" w14:textId="77777777" w:rsidR="0033680B" w:rsidRPr="009468EF" w:rsidRDefault="0033680B" w:rsidP="00707930">
      <w:pPr>
        <w:pBdr>
          <w:top w:val="single" w:sz="4" w:space="1" w:color="auto"/>
          <w:left w:val="single" w:sz="4" w:space="4" w:color="auto"/>
          <w:bottom w:val="single" w:sz="4" w:space="1" w:color="auto"/>
          <w:right w:val="single" w:sz="4" w:space="4" w:color="auto"/>
        </w:pBdr>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14:paraId="52D39CFB" w14:textId="77777777" w:rsidR="0033680B" w:rsidRPr="009468EF" w:rsidRDefault="0033680B" w:rsidP="00707930">
      <w:pPr>
        <w:pBdr>
          <w:top w:val="single" w:sz="4" w:space="1" w:color="auto"/>
          <w:left w:val="single" w:sz="4" w:space="4" w:color="auto"/>
          <w:bottom w:val="single" w:sz="4" w:space="1" w:color="auto"/>
          <w:right w:val="single" w:sz="4" w:space="4" w:color="auto"/>
        </w:pBdr>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м) лицата, които представляват кандидата са правили опит да: </w:t>
      </w:r>
    </w:p>
    <w:p w14:paraId="1B3A30AA" w14:textId="467FB89F" w:rsidR="0033680B" w:rsidRPr="009468EF" w:rsidRDefault="0033680B" w:rsidP="00707930">
      <w:pPr>
        <w:pBdr>
          <w:top w:val="single" w:sz="4" w:space="1" w:color="auto"/>
          <w:left w:val="single" w:sz="4" w:space="4" w:color="auto"/>
          <w:bottom w:val="single" w:sz="4" w:space="1" w:color="auto"/>
          <w:right w:val="single" w:sz="4" w:space="4" w:color="auto"/>
        </w:pBdr>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ма) повлияят на вземането на решение от страна на </w:t>
      </w:r>
      <w:r w:rsidR="0045253B">
        <w:rPr>
          <w:rFonts w:ascii="Times New Roman" w:hAnsi="Times New Roman" w:cs="Times New Roman"/>
          <w:sz w:val="24"/>
          <w:szCs w:val="24"/>
        </w:rPr>
        <w:t>УС на МИРГ/</w:t>
      </w:r>
      <w:r w:rsidRPr="009468EF">
        <w:rPr>
          <w:rFonts w:ascii="Times New Roman" w:hAnsi="Times New Roman" w:cs="Times New Roman"/>
          <w:sz w:val="24"/>
          <w:szCs w:val="24"/>
        </w:rPr>
        <w:t xml:space="preserve">УО на ПМДР, свързано с отстраняването, подбора или възлагането, включително чрез предоставяне на невярна или заблуждаваща информация, или </w:t>
      </w:r>
    </w:p>
    <w:p w14:paraId="22699751" w14:textId="77777777" w:rsidR="0033680B" w:rsidRPr="009468EF" w:rsidRDefault="0033680B" w:rsidP="00707930">
      <w:pPr>
        <w:pBdr>
          <w:top w:val="single" w:sz="4" w:space="1" w:color="auto"/>
          <w:left w:val="single" w:sz="4" w:space="4" w:color="auto"/>
          <w:bottom w:val="single" w:sz="4" w:space="1" w:color="auto"/>
          <w:right w:val="single" w:sz="4" w:space="4" w:color="auto"/>
        </w:pBdr>
        <w:spacing w:after="0" w:line="240" w:lineRule="auto"/>
        <w:ind w:left="284" w:right="142"/>
        <w:jc w:val="both"/>
        <w:rPr>
          <w:rFonts w:ascii="Times New Roman" w:hAnsi="Times New Roman" w:cs="Times New Roman"/>
          <w:sz w:val="24"/>
          <w:szCs w:val="24"/>
        </w:rPr>
      </w:pPr>
      <w:proofErr w:type="spellStart"/>
      <w:r w:rsidRPr="009468EF">
        <w:rPr>
          <w:rFonts w:ascii="Times New Roman" w:hAnsi="Times New Roman" w:cs="Times New Roman"/>
          <w:sz w:val="24"/>
          <w:szCs w:val="24"/>
        </w:rPr>
        <w:t>мб</w:t>
      </w:r>
      <w:proofErr w:type="spellEnd"/>
      <w:r w:rsidRPr="009468EF">
        <w:rPr>
          <w:rFonts w:ascii="Times New Roman" w:hAnsi="Times New Roman" w:cs="Times New Roman"/>
          <w:sz w:val="24"/>
          <w:szCs w:val="24"/>
        </w:rPr>
        <w:t xml:space="preserve">) получат информация, която може да им даде неоснователно предимство в процедурата за предоставяне на безвъзмездна финансова помощ. </w:t>
      </w:r>
    </w:p>
    <w:p w14:paraId="47DEC2AF" w14:textId="77777777" w:rsidR="0033680B" w:rsidRPr="009468EF" w:rsidRDefault="0033680B" w:rsidP="00707930">
      <w:pPr>
        <w:pBdr>
          <w:top w:val="single" w:sz="4" w:space="1" w:color="auto"/>
          <w:left w:val="single" w:sz="4" w:space="4" w:color="auto"/>
          <w:bottom w:val="single" w:sz="4" w:space="1" w:color="auto"/>
          <w:right w:val="single" w:sz="4" w:space="4" w:color="auto"/>
        </w:pBdr>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lastRenderedPageBreak/>
        <w:t xml:space="preserve">н) лицата, които представляват кандидата са осъждани с влязла в сила присъда и не са реабилитирани за престъпление по чл. 108а, чл. 159а – 159г, чл. 172, чл. 192а, чл. 194 – 217, чл. 219 – 252, чл. 253 – 260, чл. 301 – 307, чл. 321, 321а и чл. 352 – 353е от Наказателния кодекс или престъпление, аналогично на тези, в друга държава членка или трета страна; </w:t>
      </w:r>
    </w:p>
    <w:p w14:paraId="47DF9F9F" w14:textId="77777777" w:rsidR="0033680B" w:rsidRPr="009468EF" w:rsidRDefault="0033680B" w:rsidP="00707930">
      <w:pPr>
        <w:pBdr>
          <w:top w:val="single" w:sz="4" w:space="1" w:color="auto"/>
          <w:left w:val="single" w:sz="4" w:space="4" w:color="auto"/>
          <w:bottom w:val="single" w:sz="4" w:space="1" w:color="auto"/>
          <w:right w:val="single" w:sz="4" w:space="4" w:color="auto"/>
        </w:pBdr>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о)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68FB6DC0" w14:textId="77777777" w:rsidR="0033680B" w:rsidRPr="009468EF" w:rsidRDefault="0033680B" w:rsidP="00707930">
      <w:pPr>
        <w:pBdr>
          <w:top w:val="single" w:sz="4" w:space="1" w:color="auto"/>
          <w:left w:val="single" w:sz="4" w:space="4" w:color="auto"/>
          <w:bottom w:val="single" w:sz="4" w:space="1" w:color="auto"/>
          <w:right w:val="single" w:sz="4" w:space="4" w:color="auto"/>
        </w:pBdr>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п) е налице неравнопоставеност в случаите по чл. 44, ал. 5 от Закона за обществените поръчки (ЗОП); </w:t>
      </w:r>
    </w:p>
    <w:p w14:paraId="10AE5A89" w14:textId="77777777" w:rsidR="0033680B" w:rsidRPr="009468EF" w:rsidRDefault="0033680B" w:rsidP="00707930">
      <w:pPr>
        <w:pBdr>
          <w:top w:val="single" w:sz="4" w:space="1" w:color="auto"/>
          <w:left w:val="single" w:sz="4" w:space="4" w:color="auto"/>
          <w:bottom w:val="single" w:sz="4" w:space="1" w:color="auto"/>
          <w:right w:val="single" w:sz="4" w:space="4" w:color="auto"/>
        </w:pBdr>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р) е установено, че: </w:t>
      </w:r>
    </w:p>
    <w:p w14:paraId="0BD3EFF2" w14:textId="77777777" w:rsidR="0033680B" w:rsidRPr="009468EF" w:rsidRDefault="0033680B" w:rsidP="00707930">
      <w:pPr>
        <w:pBdr>
          <w:top w:val="single" w:sz="4" w:space="1" w:color="auto"/>
          <w:left w:val="single" w:sz="4" w:space="4" w:color="auto"/>
          <w:bottom w:val="single" w:sz="4" w:space="1" w:color="auto"/>
          <w:right w:val="single" w:sz="4" w:space="4" w:color="auto"/>
        </w:pBdr>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5CA8D6E7" w14:textId="77777777" w:rsidR="0033680B" w:rsidRPr="009468EF" w:rsidRDefault="0033680B" w:rsidP="00707930">
      <w:pPr>
        <w:pBdr>
          <w:top w:val="single" w:sz="4" w:space="1" w:color="auto"/>
          <w:left w:val="single" w:sz="4" w:space="4" w:color="auto"/>
          <w:bottom w:val="single" w:sz="4" w:space="1" w:color="auto"/>
          <w:right w:val="single" w:sz="4" w:space="4" w:color="auto"/>
        </w:pBdr>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54493A67" w14:textId="77777777" w:rsidR="0033680B" w:rsidRPr="009468EF" w:rsidRDefault="0033680B" w:rsidP="00707930">
      <w:pPr>
        <w:pBdr>
          <w:top w:val="single" w:sz="4" w:space="1" w:color="auto"/>
          <w:left w:val="single" w:sz="4" w:space="4" w:color="auto"/>
          <w:bottom w:val="single" w:sz="4" w:space="1" w:color="auto"/>
          <w:right w:val="single" w:sz="4" w:space="4" w:color="auto"/>
        </w:pBdr>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4. Потенциален кандидат не може да участва в процедурата чрез подбор на проекти и да получи безвъзмездна финансова помощ, в случай че:</w:t>
      </w:r>
    </w:p>
    <w:p w14:paraId="18525D22" w14:textId="43D0B2DC" w:rsidR="0033680B" w:rsidRPr="009468EF" w:rsidRDefault="0033680B" w:rsidP="00707930">
      <w:pPr>
        <w:pBdr>
          <w:top w:val="single" w:sz="4" w:space="1" w:color="auto"/>
          <w:left w:val="single" w:sz="4" w:space="4" w:color="auto"/>
          <w:bottom w:val="single" w:sz="4" w:space="1" w:color="auto"/>
          <w:right w:val="single" w:sz="4" w:space="4" w:color="auto"/>
        </w:pBdr>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а) е лице или се представлява от лице, което е на трудово или служебно правоотношение в </w:t>
      </w:r>
      <w:r w:rsidR="005E1B5E">
        <w:rPr>
          <w:rFonts w:ascii="Times New Roman" w:hAnsi="Times New Roman" w:cs="Times New Roman"/>
          <w:sz w:val="24"/>
          <w:szCs w:val="24"/>
        </w:rPr>
        <w:t>УС на МИРГ</w:t>
      </w:r>
      <w:r w:rsidR="0080176F">
        <w:rPr>
          <w:rFonts w:ascii="Times New Roman" w:hAnsi="Times New Roman" w:cs="Times New Roman"/>
          <w:sz w:val="24"/>
          <w:szCs w:val="24"/>
        </w:rPr>
        <w:t xml:space="preserve"> и </w:t>
      </w:r>
      <w:r w:rsidR="0080176F" w:rsidRPr="0080176F">
        <w:rPr>
          <w:rFonts w:ascii="Times New Roman" w:hAnsi="Times New Roman" w:cs="Times New Roman"/>
          <w:sz w:val="24"/>
          <w:szCs w:val="24"/>
          <w:highlight w:val="yellow"/>
        </w:rPr>
        <w:t>в МИРГ</w:t>
      </w:r>
      <w:r w:rsidR="005E1B5E">
        <w:rPr>
          <w:rFonts w:ascii="Times New Roman" w:hAnsi="Times New Roman" w:cs="Times New Roman"/>
          <w:sz w:val="24"/>
          <w:szCs w:val="24"/>
        </w:rPr>
        <w:t xml:space="preserve">, </w:t>
      </w:r>
      <w:r w:rsidRPr="009468EF">
        <w:rPr>
          <w:rFonts w:ascii="Times New Roman" w:hAnsi="Times New Roman" w:cs="Times New Roman"/>
          <w:sz w:val="24"/>
          <w:szCs w:val="24"/>
        </w:rPr>
        <w:t>Управляващия орган, Междинното звено и Сертифициращия орган до една година от прекратяване на правоотношението;</w:t>
      </w:r>
    </w:p>
    <w:p w14:paraId="2ACBA16B" w14:textId="513103AA" w:rsidR="0033680B" w:rsidRPr="009468EF" w:rsidRDefault="0033680B" w:rsidP="00707930">
      <w:pPr>
        <w:pBdr>
          <w:top w:val="single" w:sz="4" w:space="1" w:color="auto"/>
          <w:left w:val="single" w:sz="4" w:space="4" w:color="auto"/>
          <w:bottom w:val="single" w:sz="4" w:space="1" w:color="auto"/>
          <w:right w:val="single" w:sz="4" w:space="4" w:color="auto"/>
        </w:pBdr>
        <w:spacing w:after="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б) е лице, което е било на трудово или служебно правоотношение в </w:t>
      </w:r>
      <w:r w:rsidR="005E1B5E">
        <w:rPr>
          <w:rFonts w:ascii="Times New Roman" w:hAnsi="Times New Roman" w:cs="Times New Roman"/>
          <w:sz w:val="24"/>
          <w:szCs w:val="24"/>
        </w:rPr>
        <w:t>УС на МИРГ</w:t>
      </w:r>
      <w:r w:rsidR="0080176F">
        <w:rPr>
          <w:rFonts w:ascii="Times New Roman" w:hAnsi="Times New Roman" w:cs="Times New Roman"/>
          <w:sz w:val="24"/>
          <w:szCs w:val="24"/>
        </w:rPr>
        <w:t xml:space="preserve"> и </w:t>
      </w:r>
      <w:r w:rsidR="0080176F" w:rsidRPr="0080176F">
        <w:rPr>
          <w:rFonts w:ascii="Times New Roman" w:hAnsi="Times New Roman" w:cs="Times New Roman"/>
          <w:sz w:val="24"/>
          <w:szCs w:val="24"/>
          <w:highlight w:val="yellow"/>
        </w:rPr>
        <w:t>в МИРГ</w:t>
      </w:r>
      <w:r w:rsidR="005E1B5E">
        <w:rPr>
          <w:rFonts w:ascii="Times New Roman" w:hAnsi="Times New Roman" w:cs="Times New Roman"/>
          <w:sz w:val="24"/>
          <w:szCs w:val="24"/>
        </w:rPr>
        <w:t xml:space="preserve">, </w:t>
      </w:r>
      <w:r w:rsidRPr="009468EF">
        <w:rPr>
          <w:rFonts w:ascii="Times New Roman" w:hAnsi="Times New Roman" w:cs="Times New Roman"/>
          <w:sz w:val="24"/>
          <w:szCs w:val="24"/>
        </w:rPr>
        <w:t>Управляващия орган, Междинното звено и Сертифициращия орган до една година от прекратяване на правоотношението,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60FC44F6" w14:textId="77777777" w:rsidR="0033680B" w:rsidRPr="009468EF" w:rsidRDefault="0033680B" w:rsidP="00063053">
      <w:pPr>
        <w:pBdr>
          <w:top w:val="single" w:sz="4" w:space="1" w:color="auto"/>
          <w:left w:val="single" w:sz="4" w:space="4" w:color="auto"/>
          <w:bottom w:val="single" w:sz="4" w:space="1" w:color="auto"/>
          <w:right w:val="single" w:sz="4" w:space="4" w:color="auto"/>
        </w:pBdr>
        <w:spacing w:line="240" w:lineRule="auto"/>
        <w:ind w:left="284" w:right="142"/>
        <w:jc w:val="both"/>
        <w:rPr>
          <w:rFonts w:ascii="Times New Roman" w:hAnsi="Times New Roman" w:cs="Times New Roman"/>
          <w:sz w:val="24"/>
          <w:szCs w:val="24"/>
        </w:rPr>
      </w:pPr>
      <w:r w:rsidRPr="009468EF">
        <w:rPr>
          <w:rFonts w:ascii="Times New Roman" w:hAnsi="Times New Roman" w:cs="Times New Roman"/>
          <w:b/>
          <w:sz w:val="24"/>
          <w:szCs w:val="24"/>
        </w:rPr>
        <w:t>ВАЖНО:</w:t>
      </w:r>
      <w:r w:rsidRPr="009468EF">
        <w:rPr>
          <w:rFonts w:ascii="Times New Roman" w:hAnsi="Times New Roman" w:cs="Times New Roman"/>
          <w:sz w:val="24"/>
          <w:szCs w:val="24"/>
        </w:rPr>
        <w:t xml:space="preserve"> Ограниченията по т. 4, букви а) и б) се прилагат и за кандидатите, които са свързани с дружества, за които са налице обстоятелствата по предходната точка.</w:t>
      </w:r>
    </w:p>
    <w:p w14:paraId="48EE68F5" w14:textId="77777777" w:rsidR="0033680B" w:rsidRPr="00063053" w:rsidRDefault="0033680B" w:rsidP="00707930">
      <w:pPr>
        <w:pBdr>
          <w:top w:val="single" w:sz="4" w:space="1" w:color="auto"/>
          <w:left w:val="single" w:sz="4" w:space="4" w:color="auto"/>
          <w:bottom w:val="single" w:sz="4" w:space="1" w:color="auto"/>
          <w:right w:val="single" w:sz="4" w:space="4" w:color="auto"/>
        </w:pBdr>
        <w:spacing w:line="240" w:lineRule="auto"/>
        <w:ind w:left="284" w:right="142"/>
        <w:jc w:val="both"/>
        <w:rPr>
          <w:rFonts w:ascii="Times New Roman" w:hAnsi="Times New Roman" w:cs="Times New Roman"/>
          <w:sz w:val="24"/>
          <w:szCs w:val="24"/>
        </w:rPr>
      </w:pPr>
      <w:r w:rsidRPr="00063053">
        <w:rPr>
          <w:rFonts w:ascii="Times New Roman" w:hAnsi="Times New Roman" w:cs="Times New Roman"/>
          <w:sz w:val="24"/>
          <w:szCs w:val="24"/>
        </w:rPr>
        <w:t>Конфликт на интереси е налице и когато лицето, предоставящо консултантски услуги на кандидата, попада в случаите по т. 4, букви а) и б).</w:t>
      </w:r>
    </w:p>
    <w:p w14:paraId="5ABBAB3B" w14:textId="77777777" w:rsidR="00160C77" w:rsidRPr="00490330" w:rsidRDefault="00160C77" w:rsidP="00707930">
      <w:pPr>
        <w:pBdr>
          <w:top w:val="single" w:sz="4" w:space="1" w:color="auto"/>
          <w:left w:val="single" w:sz="4" w:space="4" w:color="auto"/>
          <w:bottom w:val="single" w:sz="4" w:space="1" w:color="auto"/>
          <w:right w:val="single" w:sz="4" w:space="4" w:color="auto"/>
        </w:pBdr>
        <w:spacing w:after="0" w:line="240" w:lineRule="auto"/>
        <w:ind w:left="284" w:right="142"/>
        <w:jc w:val="both"/>
        <w:rPr>
          <w:rFonts w:ascii="Times New Roman" w:hAnsi="Times New Roman" w:cs="Times New Roman"/>
          <w:sz w:val="24"/>
          <w:szCs w:val="24"/>
        </w:rPr>
      </w:pPr>
      <w:r w:rsidRPr="00490330">
        <w:rPr>
          <w:rFonts w:ascii="Times New Roman" w:hAnsi="Times New Roman" w:cs="Times New Roman"/>
          <w:sz w:val="24"/>
          <w:szCs w:val="24"/>
        </w:rPr>
        <w:t>5.</w:t>
      </w:r>
      <w:r w:rsidRPr="00490330">
        <w:t xml:space="preserve"> </w:t>
      </w:r>
      <w:r w:rsidRPr="00490330">
        <w:rPr>
          <w:rFonts w:ascii="Times New Roman" w:hAnsi="Times New Roman" w:cs="Times New Roman"/>
          <w:sz w:val="24"/>
          <w:szCs w:val="24"/>
        </w:rPr>
        <w:t xml:space="preserve">в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w:t>
      </w:r>
      <w:r w:rsidRPr="00490330">
        <w:rPr>
          <w:rFonts w:ascii="Times New Roman" w:hAnsi="Times New Roman" w:cs="Times New Roman"/>
          <w:sz w:val="24"/>
          <w:szCs w:val="24"/>
        </w:rPr>
        <w:lastRenderedPageBreak/>
        <w:t>да подадат заявление за финансово подпомагане, са извършили тежки нарушения, престъпления или измами, както е определено в чл. 10 от Регламент (ЕС) № 508/2014;</w:t>
      </w:r>
    </w:p>
    <w:p w14:paraId="6CA4D55E" w14:textId="77777777" w:rsidR="00160C77" w:rsidRPr="00490330" w:rsidRDefault="00160C77" w:rsidP="00707930">
      <w:pPr>
        <w:pBdr>
          <w:top w:val="single" w:sz="4" w:space="1" w:color="auto"/>
          <w:left w:val="single" w:sz="4" w:space="4" w:color="auto"/>
          <w:bottom w:val="single" w:sz="4" w:space="1" w:color="auto"/>
          <w:right w:val="single" w:sz="4" w:space="4" w:color="auto"/>
        </w:pBdr>
        <w:spacing w:after="0" w:line="240" w:lineRule="auto"/>
        <w:ind w:left="284" w:right="142"/>
        <w:jc w:val="both"/>
        <w:rPr>
          <w:rFonts w:ascii="Times New Roman" w:hAnsi="Times New Roman" w:cs="Times New Roman"/>
          <w:sz w:val="24"/>
          <w:szCs w:val="24"/>
        </w:rPr>
      </w:pPr>
      <w:r w:rsidRPr="00490330">
        <w:rPr>
          <w:rFonts w:ascii="Times New Roman" w:hAnsi="Times New Roman" w:cs="Times New Roman"/>
          <w:sz w:val="24"/>
          <w:szCs w:val="24"/>
        </w:rPr>
        <w:t xml:space="preserve"> </w:t>
      </w:r>
      <w:r w:rsidRPr="00490330">
        <w:rPr>
          <w:rFonts w:ascii="Times New Roman" w:hAnsi="Times New Roman" w:cs="Times New Roman"/>
          <w:sz w:val="24"/>
          <w:szCs w:val="24"/>
        </w:rPr>
        <w:tab/>
        <w:t xml:space="preserve">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 </w:t>
      </w:r>
    </w:p>
    <w:p w14:paraId="0A9A5650" w14:textId="77777777" w:rsidR="00160C77" w:rsidRPr="00490330" w:rsidRDefault="00160C77" w:rsidP="00707930">
      <w:pPr>
        <w:pBdr>
          <w:top w:val="single" w:sz="4" w:space="1" w:color="auto"/>
          <w:left w:val="single" w:sz="4" w:space="4" w:color="auto"/>
          <w:bottom w:val="single" w:sz="4" w:space="1" w:color="auto"/>
          <w:right w:val="single" w:sz="4" w:space="4" w:color="auto"/>
        </w:pBdr>
        <w:spacing w:after="0" w:line="240" w:lineRule="auto"/>
        <w:ind w:left="284" w:right="142"/>
        <w:jc w:val="both"/>
        <w:rPr>
          <w:rFonts w:ascii="Times New Roman" w:hAnsi="Times New Roman" w:cs="Times New Roman"/>
          <w:sz w:val="24"/>
          <w:szCs w:val="24"/>
        </w:rPr>
      </w:pPr>
      <w:r w:rsidRPr="00490330">
        <w:rPr>
          <w:rFonts w:ascii="Times New Roman" w:hAnsi="Times New Roman" w:cs="Times New Roman"/>
          <w:sz w:val="24"/>
          <w:szCs w:val="24"/>
        </w:rPr>
        <w:t xml:space="preserve"> 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7ECB5CFF" w14:textId="4964D9B9" w:rsidR="00160C77" w:rsidRDefault="00160C77" w:rsidP="00707930">
      <w:pPr>
        <w:pBdr>
          <w:top w:val="single" w:sz="4" w:space="1" w:color="auto"/>
          <w:left w:val="single" w:sz="4" w:space="4" w:color="auto"/>
          <w:bottom w:val="single" w:sz="4" w:space="1" w:color="auto"/>
          <w:right w:val="single" w:sz="4" w:space="4" w:color="auto"/>
        </w:pBdr>
        <w:spacing w:line="240" w:lineRule="auto"/>
        <w:ind w:left="284" w:right="142"/>
        <w:jc w:val="both"/>
        <w:rPr>
          <w:rFonts w:ascii="Times New Roman" w:hAnsi="Times New Roman" w:cs="Times New Roman"/>
          <w:sz w:val="24"/>
          <w:szCs w:val="24"/>
        </w:rPr>
      </w:pPr>
      <w:r w:rsidRPr="00490330">
        <w:rPr>
          <w:rFonts w:ascii="Times New Roman" w:hAnsi="Times New Roman" w:cs="Times New Roman"/>
          <w:sz w:val="24"/>
          <w:szCs w:val="24"/>
        </w:rPr>
        <w:t>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641FA0B3" w14:textId="77777777" w:rsidR="00490330" w:rsidRPr="00856959" w:rsidRDefault="00490330" w:rsidP="00707930">
      <w:pPr>
        <w:pBdr>
          <w:top w:val="single" w:sz="4" w:space="1" w:color="auto"/>
          <w:left w:val="single" w:sz="4" w:space="4" w:color="auto"/>
          <w:bottom w:val="single" w:sz="4" w:space="1" w:color="auto"/>
          <w:right w:val="single" w:sz="4" w:space="4" w:color="auto"/>
        </w:pBdr>
        <w:ind w:left="284" w:right="142"/>
        <w:jc w:val="both"/>
        <w:rPr>
          <w:rFonts w:ascii="Times New Roman" w:hAnsi="Times New Roman" w:cs="Times New Roman"/>
          <w:sz w:val="24"/>
          <w:szCs w:val="24"/>
        </w:rPr>
      </w:pPr>
      <w:r w:rsidRPr="00856959">
        <w:rPr>
          <w:rFonts w:ascii="Times New Roman" w:hAnsi="Times New Roman" w:cs="Times New Roman"/>
          <w:sz w:val="24"/>
          <w:szCs w:val="24"/>
        </w:rPr>
        <w:t xml:space="preserve">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w:t>
      </w:r>
      <w:proofErr w:type="spellStart"/>
      <w:r w:rsidRPr="00856959">
        <w:rPr>
          <w:rFonts w:ascii="Times New Roman" w:hAnsi="Times New Roman" w:cs="Times New Roman"/>
          <w:sz w:val="24"/>
          <w:szCs w:val="24"/>
        </w:rPr>
        <w:t>Евратом</w:t>
      </w:r>
      <w:proofErr w:type="spellEnd"/>
      <w:r w:rsidRPr="00856959">
        <w:rPr>
          <w:rFonts w:ascii="Times New Roman" w:hAnsi="Times New Roman" w:cs="Times New Roman"/>
          <w:sz w:val="24"/>
          <w:szCs w:val="24"/>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856959">
        <w:rPr>
          <w:rFonts w:ascii="Times New Roman" w:hAnsi="Times New Roman" w:cs="Times New Roman"/>
          <w:sz w:val="24"/>
          <w:szCs w:val="24"/>
        </w:rPr>
        <w:t>Евратом</w:t>
      </w:r>
      <w:proofErr w:type="spellEnd"/>
      <w:r w:rsidRPr="00856959">
        <w:rPr>
          <w:rFonts w:ascii="Times New Roman" w:hAnsi="Times New Roman" w:cs="Times New Roman"/>
          <w:sz w:val="24"/>
          <w:szCs w:val="24"/>
        </w:rPr>
        <w:t>)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2C64E166" w14:textId="77777777" w:rsidR="00490330" w:rsidRPr="00856959" w:rsidRDefault="00490330" w:rsidP="00707930">
      <w:pPr>
        <w:pBdr>
          <w:top w:val="single" w:sz="4" w:space="1" w:color="auto"/>
          <w:left w:val="single" w:sz="4" w:space="4" w:color="auto"/>
          <w:bottom w:val="single" w:sz="4" w:space="1" w:color="auto"/>
          <w:right w:val="single" w:sz="4" w:space="4" w:color="auto"/>
        </w:pBdr>
        <w:ind w:left="284" w:right="142"/>
        <w:jc w:val="both"/>
        <w:rPr>
          <w:rFonts w:ascii="Times New Roman" w:hAnsi="Times New Roman" w:cs="Times New Roman"/>
          <w:sz w:val="24"/>
          <w:szCs w:val="24"/>
        </w:rPr>
      </w:pPr>
      <w:r w:rsidRPr="00856959">
        <w:rPr>
          <w:rFonts w:ascii="Times New Roman" w:hAnsi="Times New Roman" w:cs="Times New Roman"/>
          <w:sz w:val="24"/>
          <w:szCs w:val="24"/>
        </w:rPr>
        <w:t>6. Компетентният орган е установил че съответният кандидат:</w:t>
      </w:r>
    </w:p>
    <w:p w14:paraId="3527CEE3" w14:textId="77777777" w:rsidR="00490330" w:rsidRPr="00856959" w:rsidRDefault="00490330" w:rsidP="00707930">
      <w:pPr>
        <w:pBdr>
          <w:top w:val="single" w:sz="4" w:space="1" w:color="auto"/>
          <w:left w:val="single" w:sz="4" w:space="4" w:color="auto"/>
          <w:bottom w:val="single" w:sz="4" w:space="1" w:color="auto"/>
          <w:right w:val="single" w:sz="4" w:space="4" w:color="auto"/>
        </w:pBdr>
        <w:ind w:left="284" w:right="142"/>
        <w:jc w:val="both"/>
        <w:rPr>
          <w:rFonts w:ascii="Times New Roman" w:hAnsi="Times New Roman" w:cs="Times New Roman"/>
          <w:sz w:val="24"/>
          <w:szCs w:val="24"/>
        </w:rPr>
      </w:pPr>
      <w:r w:rsidRPr="00856959">
        <w:rPr>
          <w:rFonts w:ascii="Times New Roman" w:hAnsi="Times New Roman" w:cs="Times New Roman"/>
          <w:sz w:val="24"/>
          <w:szCs w:val="24"/>
        </w:rPr>
        <w:t>а) е извършил тежко нарушение по чл. 42 от Регламент (ЕО) № 1005/2008 на Съвета (21) или член 90, параграф 1 от Регламент (ЕО) № 1224/2009;</w:t>
      </w:r>
    </w:p>
    <w:p w14:paraId="5338A338" w14:textId="77777777" w:rsidR="00490330" w:rsidRPr="00856959" w:rsidRDefault="00490330" w:rsidP="00707930">
      <w:pPr>
        <w:pBdr>
          <w:top w:val="single" w:sz="4" w:space="1" w:color="auto"/>
          <w:left w:val="single" w:sz="4" w:space="4" w:color="auto"/>
          <w:bottom w:val="single" w:sz="4" w:space="1" w:color="auto"/>
          <w:right w:val="single" w:sz="4" w:space="4" w:color="auto"/>
        </w:pBdr>
        <w:ind w:left="284" w:right="142"/>
        <w:jc w:val="both"/>
        <w:rPr>
          <w:rFonts w:ascii="Times New Roman" w:hAnsi="Times New Roman" w:cs="Times New Roman"/>
          <w:sz w:val="24"/>
          <w:szCs w:val="24"/>
        </w:rPr>
      </w:pPr>
      <w:r w:rsidRPr="00856959">
        <w:rPr>
          <w:rFonts w:ascii="Times New Roman" w:hAnsi="Times New Roman" w:cs="Times New Roman"/>
          <w:sz w:val="24"/>
          <w:szCs w:val="24"/>
        </w:rPr>
        <w:t xml:space="preserve">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w:t>
      </w:r>
      <w:r w:rsidRPr="00856959">
        <w:rPr>
          <w:rFonts w:ascii="Times New Roman" w:hAnsi="Times New Roman" w:cs="Times New Roman"/>
          <w:sz w:val="24"/>
          <w:szCs w:val="24"/>
        </w:rPr>
        <w:lastRenderedPageBreak/>
        <w:t>държави, определени като несътрудничещи трети държави съгласно член 33 от същия регламент;</w:t>
      </w:r>
    </w:p>
    <w:p w14:paraId="3EDA837F" w14:textId="77777777" w:rsidR="00490330" w:rsidRPr="00856959" w:rsidRDefault="00490330" w:rsidP="00707930">
      <w:pPr>
        <w:pBdr>
          <w:top w:val="single" w:sz="4" w:space="1" w:color="auto"/>
          <w:left w:val="single" w:sz="4" w:space="4" w:color="auto"/>
          <w:bottom w:val="single" w:sz="4" w:space="1" w:color="auto"/>
          <w:right w:val="single" w:sz="4" w:space="4" w:color="auto"/>
        </w:pBdr>
        <w:ind w:left="284" w:right="142"/>
        <w:jc w:val="both"/>
        <w:rPr>
          <w:rFonts w:ascii="Times New Roman" w:hAnsi="Times New Roman" w:cs="Times New Roman"/>
          <w:sz w:val="24"/>
          <w:szCs w:val="24"/>
        </w:rPr>
      </w:pPr>
      <w:r w:rsidRPr="00856959">
        <w:rPr>
          <w:rFonts w:ascii="Times New Roman" w:hAnsi="Times New Roman" w:cs="Times New Roman"/>
          <w:sz w:val="24"/>
          <w:szCs w:val="24"/>
        </w:rPr>
        <w:t xml:space="preserve">в) е извършил тежко нарушение на правилата на ОПОР, определено като такова в други законодателни актове, приети от Европейския парламент и Съвета; </w:t>
      </w:r>
    </w:p>
    <w:p w14:paraId="5FF3650B" w14:textId="77777777" w:rsidR="00490330" w:rsidRPr="00856959" w:rsidRDefault="00490330" w:rsidP="00707930">
      <w:pPr>
        <w:pBdr>
          <w:top w:val="single" w:sz="4" w:space="1" w:color="auto"/>
          <w:left w:val="single" w:sz="4" w:space="4" w:color="auto"/>
          <w:bottom w:val="single" w:sz="4" w:space="1" w:color="auto"/>
          <w:right w:val="single" w:sz="4" w:space="4" w:color="auto"/>
        </w:pBdr>
        <w:ind w:left="284" w:right="142"/>
        <w:jc w:val="both"/>
        <w:rPr>
          <w:rFonts w:ascii="Times New Roman" w:hAnsi="Times New Roman" w:cs="Times New Roman"/>
          <w:sz w:val="24"/>
          <w:szCs w:val="24"/>
        </w:rPr>
      </w:pPr>
      <w:r w:rsidRPr="00856959">
        <w:rPr>
          <w:rFonts w:ascii="Times New Roman" w:hAnsi="Times New Roman" w:cs="Times New Roman"/>
          <w:sz w:val="24"/>
          <w:szCs w:val="24"/>
        </w:rPr>
        <w:t>г) е извършил някое от престъпленията, посочени в членове 3 и 4 от Директива 2008/99/ЕО на Европейския парламент и на Съвета (22), когато заявлението е за подпомагане по дял V, глава II от настоящия регламент.;</w:t>
      </w:r>
    </w:p>
    <w:p w14:paraId="2B9A719A" w14:textId="7BAB143E" w:rsidR="00490330" w:rsidRDefault="00490330" w:rsidP="00707930">
      <w:pPr>
        <w:pBdr>
          <w:top w:val="single" w:sz="4" w:space="1" w:color="auto"/>
          <w:left w:val="single" w:sz="4" w:space="4" w:color="auto"/>
          <w:bottom w:val="single" w:sz="4" w:space="1" w:color="auto"/>
          <w:right w:val="single" w:sz="4" w:space="4" w:color="auto"/>
        </w:pBdr>
        <w:ind w:left="284" w:right="142"/>
        <w:jc w:val="both"/>
        <w:rPr>
          <w:rFonts w:ascii="Times New Roman" w:hAnsi="Times New Roman" w:cs="Times New Roman"/>
          <w:sz w:val="24"/>
          <w:szCs w:val="24"/>
        </w:rPr>
      </w:pPr>
      <w:r w:rsidRPr="00856959">
        <w:rPr>
          <w:rFonts w:ascii="Times New Roman" w:hAnsi="Times New Roman" w:cs="Times New Roman"/>
          <w:sz w:val="24"/>
          <w:szCs w:val="24"/>
        </w:rPr>
        <w:t xml:space="preserve">д) подлежи на </w:t>
      </w:r>
      <w:proofErr w:type="spellStart"/>
      <w:r w:rsidRPr="00856959">
        <w:rPr>
          <w:rFonts w:ascii="Times New Roman" w:hAnsi="Times New Roman" w:cs="Times New Roman"/>
          <w:sz w:val="24"/>
          <w:szCs w:val="24"/>
        </w:rPr>
        <w:t>отстранявяне</w:t>
      </w:r>
      <w:proofErr w:type="spellEnd"/>
      <w:r w:rsidRPr="00856959">
        <w:rPr>
          <w:rFonts w:ascii="Times New Roman" w:hAnsi="Times New Roman" w:cs="Times New Roman"/>
          <w:sz w:val="24"/>
          <w:szCs w:val="24"/>
        </w:rPr>
        <w:t xml:space="preserve"> по смисъла на чл. 136, б. „г“ от </w:t>
      </w:r>
      <w:proofErr w:type="spellStart"/>
      <w:r w:rsidRPr="00856959">
        <w:rPr>
          <w:rFonts w:ascii="Times New Roman" w:hAnsi="Times New Roman" w:cs="Times New Roman"/>
          <w:sz w:val="24"/>
          <w:szCs w:val="24"/>
        </w:rPr>
        <w:t>Регламнет</w:t>
      </w:r>
      <w:proofErr w:type="spellEnd"/>
      <w:r w:rsidRPr="00856959">
        <w:rPr>
          <w:rFonts w:ascii="Times New Roman" w:hAnsi="Times New Roman" w:cs="Times New Roman"/>
          <w:sz w:val="24"/>
          <w:szCs w:val="24"/>
        </w:rPr>
        <w:t xml:space="preserve"> (ЕС, </w:t>
      </w:r>
      <w:proofErr w:type="spellStart"/>
      <w:r w:rsidRPr="00856959">
        <w:rPr>
          <w:rFonts w:ascii="Times New Roman" w:hAnsi="Times New Roman" w:cs="Times New Roman"/>
          <w:sz w:val="24"/>
          <w:szCs w:val="24"/>
        </w:rPr>
        <w:t>Евратом</w:t>
      </w:r>
      <w:proofErr w:type="spellEnd"/>
      <w:r w:rsidRPr="00856959">
        <w:rPr>
          <w:rFonts w:ascii="Times New Roman" w:hAnsi="Times New Roman" w:cs="Times New Roman"/>
          <w:sz w:val="24"/>
          <w:szCs w:val="24"/>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856959">
        <w:rPr>
          <w:rFonts w:ascii="Times New Roman" w:hAnsi="Times New Roman" w:cs="Times New Roman"/>
          <w:sz w:val="24"/>
          <w:szCs w:val="24"/>
        </w:rPr>
        <w:t>Евратом</w:t>
      </w:r>
      <w:proofErr w:type="spellEnd"/>
      <w:r w:rsidRPr="00856959">
        <w:rPr>
          <w:rFonts w:ascii="Times New Roman" w:hAnsi="Times New Roman" w:cs="Times New Roman"/>
          <w:sz w:val="24"/>
          <w:szCs w:val="24"/>
        </w:rPr>
        <w:t>) № 966/2012.</w:t>
      </w:r>
    </w:p>
    <w:p w14:paraId="377771C5" w14:textId="77777777" w:rsidR="0033680B" w:rsidRPr="009468EF" w:rsidRDefault="0033680B" w:rsidP="0033680B">
      <w:pPr>
        <w:pStyle w:val="Heading2"/>
        <w:tabs>
          <w:tab w:val="left" w:pos="-180"/>
        </w:tabs>
        <w:spacing w:before="0" w:after="120"/>
        <w:ind w:left="284" w:right="566"/>
        <w:rPr>
          <w:rFonts w:ascii="Times New Roman" w:hAnsi="Times New Roman"/>
          <w:sz w:val="24"/>
          <w:szCs w:val="24"/>
        </w:rPr>
      </w:pPr>
      <w:bookmarkStart w:id="16" w:name="_Toc452739795"/>
      <w:r w:rsidRPr="009468EF">
        <w:rPr>
          <w:rFonts w:ascii="Times New Roman" w:hAnsi="Times New Roman"/>
          <w:sz w:val="24"/>
          <w:szCs w:val="24"/>
        </w:rPr>
        <w:t>12. Допустими партньори (ако е приложимо):</w:t>
      </w:r>
      <w:bookmarkEnd w:id="16"/>
    </w:p>
    <w:p w14:paraId="7C5455A0" w14:textId="77777777" w:rsidR="0033680B" w:rsidRPr="009468EF" w:rsidRDefault="0033680B" w:rsidP="0033680B">
      <w:pPr>
        <w:pStyle w:val="ListParagraph1"/>
        <w:pBdr>
          <w:top w:val="single" w:sz="4" w:space="1" w:color="auto"/>
          <w:left w:val="single" w:sz="4" w:space="0" w:color="auto"/>
          <w:bottom w:val="single" w:sz="4" w:space="1" w:color="auto"/>
          <w:right w:val="single" w:sz="4" w:space="4" w:color="auto"/>
        </w:pBdr>
        <w:tabs>
          <w:tab w:val="left" w:pos="-180"/>
        </w:tabs>
        <w:spacing w:after="360" w:line="240" w:lineRule="auto"/>
        <w:ind w:left="284" w:right="566"/>
        <w:jc w:val="both"/>
        <w:rPr>
          <w:rFonts w:ascii="Times New Roman" w:hAnsi="Times New Roman" w:cs="Times New Roman"/>
          <w:sz w:val="24"/>
          <w:szCs w:val="24"/>
        </w:rPr>
      </w:pPr>
      <w:r w:rsidRPr="009468EF">
        <w:rPr>
          <w:rFonts w:ascii="Times New Roman" w:hAnsi="Times New Roman" w:cs="Times New Roman"/>
          <w:sz w:val="24"/>
          <w:szCs w:val="24"/>
        </w:rPr>
        <w:t>Не се прилага.</w:t>
      </w:r>
    </w:p>
    <w:p w14:paraId="4A65CAC5" w14:textId="77777777" w:rsidR="0033680B" w:rsidRPr="009468EF" w:rsidRDefault="0033680B" w:rsidP="0033680B">
      <w:pPr>
        <w:pStyle w:val="ListParagraph1"/>
        <w:tabs>
          <w:tab w:val="left" w:pos="-180"/>
        </w:tabs>
        <w:spacing w:after="0" w:line="240" w:lineRule="auto"/>
        <w:ind w:left="284" w:right="566"/>
        <w:jc w:val="both"/>
        <w:rPr>
          <w:rFonts w:ascii="Times New Roman" w:hAnsi="Times New Roman" w:cs="Times New Roman"/>
          <w:sz w:val="24"/>
          <w:szCs w:val="24"/>
        </w:rPr>
      </w:pPr>
      <w:r w:rsidRPr="009468EF">
        <w:rPr>
          <w:rFonts w:ascii="Times New Roman" w:hAnsi="Times New Roman" w:cs="Times New Roman"/>
          <w:b/>
          <w:bCs/>
          <w:color w:val="5B9BD5"/>
          <w:sz w:val="24"/>
          <w:szCs w:val="24"/>
        </w:rPr>
        <w:t>13. Дейности, допустими за финансиране:</w:t>
      </w:r>
    </w:p>
    <w:p w14:paraId="3E20B3EB" w14:textId="77777777" w:rsidR="0033680B" w:rsidRPr="009468EF" w:rsidRDefault="0033680B" w:rsidP="0033680B">
      <w:pPr>
        <w:pStyle w:val="ListParagraph1"/>
        <w:tabs>
          <w:tab w:val="left" w:pos="-180"/>
        </w:tabs>
        <w:spacing w:after="0" w:line="240" w:lineRule="auto"/>
        <w:ind w:left="284" w:right="566"/>
        <w:jc w:val="both"/>
        <w:rPr>
          <w:rFonts w:ascii="Times New Roman" w:hAnsi="Times New Roman" w:cs="Times New Roman"/>
          <w:b/>
          <w:bCs/>
          <w:color w:val="5B9BD5"/>
          <w:sz w:val="24"/>
          <w:szCs w:val="24"/>
        </w:rPr>
      </w:pPr>
      <w:r w:rsidRPr="009468EF">
        <w:rPr>
          <w:rFonts w:ascii="Times New Roman" w:hAnsi="Times New Roman" w:cs="Times New Roman"/>
          <w:b/>
          <w:bCs/>
          <w:color w:val="5B9BD5"/>
          <w:sz w:val="24"/>
          <w:szCs w:val="24"/>
        </w:rPr>
        <w:t>13.1. Допустими дейности</w:t>
      </w:r>
    </w:p>
    <w:p w14:paraId="07A31BBC" w14:textId="436A3A6A" w:rsidR="0033680B" w:rsidRPr="009468EF" w:rsidRDefault="0033680B" w:rsidP="00887CB4">
      <w:pPr>
        <w:pStyle w:val="ListParagraph1"/>
        <w:pBdr>
          <w:top w:val="single" w:sz="4" w:space="1" w:color="auto"/>
          <w:left w:val="single" w:sz="4" w:space="0" w:color="auto"/>
          <w:bottom w:val="single" w:sz="4" w:space="1" w:color="auto"/>
          <w:right w:val="single" w:sz="4" w:space="1" w:color="auto"/>
        </w:pBdr>
        <w:tabs>
          <w:tab w:val="left" w:pos="-180"/>
        </w:tabs>
        <w:spacing w:before="240" w:after="12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Проектните предложения по настоящата процедура и включените в тях дейности следва да допринасят за постигането на специфичните цели по приоритета на Съюза, предвиден в член 6, параграф </w:t>
      </w:r>
      <w:r w:rsidR="00895213">
        <w:rPr>
          <w:rFonts w:ascii="Times New Roman" w:hAnsi="Times New Roman" w:cs="Times New Roman"/>
          <w:sz w:val="24"/>
          <w:szCs w:val="24"/>
        </w:rPr>
        <w:t>4</w:t>
      </w:r>
      <w:r w:rsidRPr="009468EF">
        <w:rPr>
          <w:rFonts w:ascii="Times New Roman" w:hAnsi="Times New Roman" w:cs="Times New Roman"/>
          <w:sz w:val="24"/>
          <w:szCs w:val="24"/>
        </w:rPr>
        <w:t xml:space="preserve"> на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от 20 май 2014г.) (Регламент (ЕС) № 508/2014).</w:t>
      </w:r>
    </w:p>
    <w:p w14:paraId="176BBB37" w14:textId="77777777" w:rsidR="007A5410" w:rsidRPr="009468EF" w:rsidRDefault="0033680B" w:rsidP="00887CB4">
      <w:pPr>
        <w:pStyle w:val="ListParagraph1"/>
        <w:pBdr>
          <w:top w:val="single" w:sz="4" w:space="1" w:color="auto"/>
          <w:left w:val="single" w:sz="4" w:space="0" w:color="auto"/>
          <w:bottom w:val="single" w:sz="4" w:space="1" w:color="auto"/>
          <w:right w:val="single" w:sz="4" w:space="1" w:color="auto"/>
        </w:pBdr>
        <w:tabs>
          <w:tab w:val="left" w:pos="-180"/>
        </w:tabs>
        <w:spacing w:before="24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Допустими дейности по мярката са:</w:t>
      </w:r>
    </w:p>
    <w:p w14:paraId="1AF9DE23" w14:textId="77777777" w:rsidR="007A5410" w:rsidRPr="009468EF" w:rsidRDefault="0033680B" w:rsidP="00887CB4">
      <w:pPr>
        <w:pStyle w:val="ListParagraph1"/>
        <w:numPr>
          <w:ilvl w:val="0"/>
          <w:numId w:val="28"/>
        </w:numPr>
        <w:pBdr>
          <w:top w:val="single" w:sz="4" w:space="1" w:color="auto"/>
          <w:left w:val="single" w:sz="4" w:space="0" w:color="auto"/>
          <w:bottom w:val="single" w:sz="4" w:space="1" w:color="auto"/>
          <w:right w:val="single" w:sz="4" w:space="1" w:color="auto"/>
        </w:pBdr>
        <w:tabs>
          <w:tab w:val="left" w:pos="-180"/>
        </w:tabs>
        <w:spacing w:before="240" w:line="240" w:lineRule="auto"/>
        <w:ind w:right="142"/>
        <w:jc w:val="both"/>
        <w:rPr>
          <w:rFonts w:ascii="Times New Roman" w:hAnsi="Times New Roman" w:cs="Times New Roman"/>
          <w:sz w:val="24"/>
          <w:szCs w:val="24"/>
        </w:rPr>
      </w:pPr>
      <w:r w:rsidRPr="009468EF">
        <w:rPr>
          <w:rFonts w:ascii="Times New Roman" w:hAnsi="Times New Roman" w:cs="Times New Roman"/>
          <w:sz w:val="24"/>
          <w:szCs w:val="24"/>
        </w:rPr>
        <w:t xml:space="preserve">Инвестиции в преработването на продукти от риболов и </w:t>
      </w:r>
      <w:proofErr w:type="spellStart"/>
      <w:r w:rsidRPr="009468EF">
        <w:rPr>
          <w:rFonts w:ascii="Times New Roman" w:hAnsi="Times New Roman" w:cs="Times New Roman"/>
          <w:sz w:val="24"/>
          <w:szCs w:val="24"/>
        </w:rPr>
        <w:t>аквакултури</w:t>
      </w:r>
      <w:proofErr w:type="spellEnd"/>
      <w:r w:rsidRPr="009468EF">
        <w:rPr>
          <w:rFonts w:ascii="Times New Roman" w:hAnsi="Times New Roman" w:cs="Times New Roman"/>
          <w:sz w:val="24"/>
          <w:szCs w:val="24"/>
        </w:rPr>
        <w:t>, свързани с реализирането на икономии на енергия или намаляване на въздействието върху околната среда, включително третирането на отпадъци.</w:t>
      </w:r>
    </w:p>
    <w:p w14:paraId="7ECB9E2E" w14:textId="77777777" w:rsidR="007A5410" w:rsidRPr="009468EF" w:rsidRDefault="0033680B" w:rsidP="00887CB4">
      <w:pPr>
        <w:pStyle w:val="ListParagraph1"/>
        <w:numPr>
          <w:ilvl w:val="0"/>
          <w:numId w:val="28"/>
        </w:numPr>
        <w:pBdr>
          <w:top w:val="single" w:sz="4" w:space="1" w:color="auto"/>
          <w:left w:val="single" w:sz="4" w:space="0" w:color="auto"/>
          <w:bottom w:val="single" w:sz="4" w:space="1" w:color="auto"/>
          <w:right w:val="single" w:sz="4" w:space="1" w:color="auto"/>
        </w:pBdr>
        <w:tabs>
          <w:tab w:val="left" w:pos="-180"/>
        </w:tabs>
        <w:spacing w:before="240" w:line="240" w:lineRule="auto"/>
        <w:ind w:right="142"/>
        <w:jc w:val="both"/>
        <w:rPr>
          <w:rFonts w:ascii="Times New Roman" w:hAnsi="Times New Roman" w:cs="Times New Roman"/>
          <w:sz w:val="24"/>
          <w:szCs w:val="24"/>
        </w:rPr>
      </w:pPr>
      <w:r w:rsidRPr="009468EF">
        <w:rPr>
          <w:rFonts w:ascii="Times New Roman" w:hAnsi="Times New Roman" w:cs="Times New Roman"/>
          <w:sz w:val="24"/>
          <w:szCs w:val="24"/>
        </w:rPr>
        <w:lastRenderedPageBreak/>
        <w:t xml:space="preserve">Инвестиции в преработването на продукти от риболов и </w:t>
      </w:r>
      <w:proofErr w:type="spellStart"/>
      <w:r w:rsidRPr="009468EF">
        <w:rPr>
          <w:rFonts w:ascii="Times New Roman" w:hAnsi="Times New Roman" w:cs="Times New Roman"/>
          <w:sz w:val="24"/>
          <w:szCs w:val="24"/>
        </w:rPr>
        <w:t>аквакултури</w:t>
      </w:r>
      <w:proofErr w:type="spellEnd"/>
      <w:r w:rsidRPr="009468EF">
        <w:rPr>
          <w:rFonts w:ascii="Times New Roman" w:hAnsi="Times New Roman" w:cs="Times New Roman"/>
          <w:sz w:val="24"/>
          <w:szCs w:val="24"/>
        </w:rPr>
        <w:t>, свързани с подобряват безопасността, хигиената, здравето и условията на труд.</w:t>
      </w:r>
    </w:p>
    <w:p w14:paraId="64805720" w14:textId="77777777" w:rsidR="007A5410" w:rsidRPr="009468EF" w:rsidRDefault="0033680B" w:rsidP="00887CB4">
      <w:pPr>
        <w:pStyle w:val="ListParagraph1"/>
        <w:numPr>
          <w:ilvl w:val="0"/>
          <w:numId w:val="28"/>
        </w:numPr>
        <w:pBdr>
          <w:top w:val="single" w:sz="4" w:space="1" w:color="auto"/>
          <w:left w:val="single" w:sz="4" w:space="0" w:color="auto"/>
          <w:bottom w:val="single" w:sz="4" w:space="1" w:color="auto"/>
          <w:right w:val="single" w:sz="4" w:space="1" w:color="auto"/>
        </w:pBdr>
        <w:tabs>
          <w:tab w:val="left" w:pos="-180"/>
        </w:tabs>
        <w:spacing w:before="240" w:line="240" w:lineRule="auto"/>
        <w:ind w:right="142"/>
        <w:jc w:val="both"/>
        <w:rPr>
          <w:rFonts w:ascii="Times New Roman" w:hAnsi="Times New Roman" w:cs="Times New Roman"/>
          <w:sz w:val="24"/>
          <w:szCs w:val="24"/>
        </w:rPr>
      </w:pPr>
      <w:r w:rsidRPr="009468EF">
        <w:rPr>
          <w:rFonts w:ascii="Times New Roman" w:hAnsi="Times New Roman" w:cs="Times New Roman"/>
          <w:sz w:val="24"/>
          <w:szCs w:val="24"/>
        </w:rPr>
        <w:t>Инвестиции,  свързани с преработването на странични продукти, които се получават в резултат на основни дейности от преработването.</w:t>
      </w:r>
    </w:p>
    <w:p w14:paraId="2A9B4FC0" w14:textId="77777777" w:rsidR="007A5410" w:rsidRPr="009468EF" w:rsidRDefault="0033680B" w:rsidP="00887CB4">
      <w:pPr>
        <w:pStyle w:val="ListParagraph1"/>
        <w:numPr>
          <w:ilvl w:val="0"/>
          <w:numId w:val="28"/>
        </w:numPr>
        <w:pBdr>
          <w:top w:val="single" w:sz="4" w:space="1" w:color="auto"/>
          <w:left w:val="single" w:sz="4" w:space="0" w:color="auto"/>
          <w:bottom w:val="single" w:sz="4" w:space="1" w:color="auto"/>
          <w:right w:val="single" w:sz="4" w:space="1" w:color="auto"/>
        </w:pBdr>
        <w:tabs>
          <w:tab w:val="left" w:pos="-180"/>
        </w:tabs>
        <w:spacing w:before="240" w:line="240" w:lineRule="auto"/>
        <w:ind w:right="142"/>
        <w:jc w:val="both"/>
        <w:rPr>
          <w:rFonts w:ascii="Times New Roman" w:hAnsi="Times New Roman" w:cs="Times New Roman"/>
          <w:sz w:val="24"/>
          <w:szCs w:val="24"/>
        </w:rPr>
      </w:pPr>
      <w:r w:rsidRPr="009468EF">
        <w:rPr>
          <w:rFonts w:ascii="Times New Roman" w:hAnsi="Times New Roman" w:cs="Times New Roman"/>
          <w:sz w:val="24"/>
          <w:szCs w:val="24"/>
        </w:rPr>
        <w:t xml:space="preserve">Инвестиции, свързани с преработването на продукти на биологичните </w:t>
      </w:r>
      <w:proofErr w:type="spellStart"/>
      <w:r w:rsidRPr="009468EF">
        <w:rPr>
          <w:rFonts w:ascii="Times New Roman" w:hAnsi="Times New Roman" w:cs="Times New Roman"/>
          <w:sz w:val="24"/>
          <w:szCs w:val="24"/>
        </w:rPr>
        <w:t>аквакултури</w:t>
      </w:r>
      <w:proofErr w:type="spellEnd"/>
      <w:r w:rsidRPr="009468EF">
        <w:rPr>
          <w:rFonts w:ascii="Times New Roman" w:hAnsi="Times New Roman" w:cs="Times New Roman"/>
          <w:sz w:val="24"/>
          <w:szCs w:val="24"/>
        </w:rPr>
        <w:t xml:space="preserve"> съгласно членове 6 и 7 от Регламент (ЕО) № 834/2007.</w:t>
      </w:r>
    </w:p>
    <w:p w14:paraId="234F4C86" w14:textId="77777777" w:rsidR="0033680B" w:rsidRPr="009468EF" w:rsidRDefault="00FC247E" w:rsidP="00887CB4">
      <w:pPr>
        <w:pStyle w:val="ListParagraph1"/>
        <w:pBdr>
          <w:top w:val="single" w:sz="4" w:space="1" w:color="auto"/>
          <w:left w:val="single" w:sz="4" w:space="0" w:color="auto"/>
          <w:bottom w:val="single" w:sz="4" w:space="1" w:color="auto"/>
          <w:right w:val="single" w:sz="4" w:space="1" w:color="auto"/>
        </w:pBdr>
        <w:tabs>
          <w:tab w:val="left" w:pos="-180"/>
        </w:tabs>
        <w:spacing w:before="24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5. </w:t>
      </w:r>
      <w:r w:rsidR="0033680B" w:rsidRPr="009468EF">
        <w:rPr>
          <w:rFonts w:ascii="Times New Roman" w:hAnsi="Times New Roman" w:cs="Times New Roman"/>
          <w:sz w:val="24"/>
          <w:szCs w:val="24"/>
        </w:rPr>
        <w:t>Инв</w:t>
      </w:r>
      <w:r w:rsidRPr="009468EF">
        <w:rPr>
          <w:rFonts w:ascii="Times New Roman" w:hAnsi="Times New Roman" w:cs="Times New Roman"/>
          <w:sz w:val="24"/>
          <w:szCs w:val="24"/>
        </w:rPr>
        <w:t>естиции, които водят</w:t>
      </w:r>
      <w:r w:rsidR="0033680B" w:rsidRPr="009468EF">
        <w:rPr>
          <w:rFonts w:ascii="Times New Roman" w:hAnsi="Times New Roman" w:cs="Times New Roman"/>
          <w:sz w:val="24"/>
          <w:szCs w:val="24"/>
        </w:rPr>
        <w:t xml:space="preserve"> до нови или подобрени продукти, нови или подобрени процеси или нови или подобрени управленски и организационни системи.</w:t>
      </w:r>
    </w:p>
    <w:p w14:paraId="34376701" w14:textId="77777777" w:rsidR="0033680B" w:rsidRPr="009468EF" w:rsidRDefault="0033680B" w:rsidP="0033680B">
      <w:pPr>
        <w:pStyle w:val="ListParagraph1"/>
        <w:tabs>
          <w:tab w:val="left" w:pos="-180"/>
        </w:tabs>
        <w:spacing w:after="0" w:line="240" w:lineRule="auto"/>
        <w:ind w:left="284" w:right="566"/>
        <w:jc w:val="both"/>
        <w:rPr>
          <w:rFonts w:ascii="Times New Roman" w:hAnsi="Times New Roman" w:cs="Times New Roman"/>
          <w:b/>
          <w:bCs/>
          <w:color w:val="5B9BD5"/>
          <w:sz w:val="24"/>
          <w:szCs w:val="24"/>
        </w:rPr>
      </w:pPr>
      <w:bookmarkStart w:id="17" w:name="_Toc452739796"/>
      <w:r w:rsidRPr="009468EF">
        <w:rPr>
          <w:rFonts w:ascii="Times New Roman" w:hAnsi="Times New Roman" w:cs="Times New Roman"/>
          <w:b/>
          <w:bCs/>
          <w:color w:val="5B9BD5"/>
          <w:sz w:val="24"/>
          <w:szCs w:val="24"/>
        </w:rPr>
        <w:t>13.2. Недопустими дейности</w:t>
      </w:r>
      <w:bookmarkEnd w:id="17"/>
    </w:p>
    <w:p w14:paraId="4C775F4A" w14:textId="77777777" w:rsidR="0033680B" w:rsidRPr="009468EF" w:rsidRDefault="0033680B" w:rsidP="00887CB4">
      <w:pPr>
        <w:pBdr>
          <w:top w:val="single" w:sz="4" w:space="1" w:color="auto"/>
          <w:left w:val="single" w:sz="4" w:space="0" w:color="auto"/>
          <w:bottom w:val="single" w:sz="4" w:space="1" w:color="auto"/>
          <w:right w:val="single" w:sz="4" w:space="4" w:color="auto"/>
        </w:pBdr>
        <w:tabs>
          <w:tab w:val="left" w:pos="-180"/>
        </w:tabs>
        <w:spacing w:after="0" w:line="240" w:lineRule="auto"/>
        <w:ind w:left="284" w:right="284"/>
        <w:jc w:val="both"/>
        <w:textAlignment w:val="center"/>
        <w:rPr>
          <w:rFonts w:ascii="Times New Roman" w:hAnsi="Times New Roman" w:cs="Times New Roman"/>
          <w:color w:val="FF0000"/>
          <w:sz w:val="24"/>
          <w:szCs w:val="24"/>
        </w:rPr>
      </w:pPr>
      <w:r w:rsidRPr="009468EF">
        <w:rPr>
          <w:rFonts w:ascii="Times New Roman" w:hAnsi="Times New Roman" w:cs="Times New Roman"/>
          <w:sz w:val="24"/>
          <w:szCs w:val="24"/>
        </w:rPr>
        <w:t xml:space="preserve">За настоящия прием не е допустимо финансирането на инвестиции, които подпомагат преработването на </w:t>
      </w:r>
      <w:proofErr w:type="spellStart"/>
      <w:r w:rsidRPr="009468EF">
        <w:rPr>
          <w:rFonts w:ascii="Times New Roman" w:hAnsi="Times New Roman" w:cs="Times New Roman"/>
          <w:sz w:val="24"/>
          <w:szCs w:val="24"/>
        </w:rPr>
        <w:t>улов</w:t>
      </w:r>
      <w:proofErr w:type="spellEnd"/>
      <w:r w:rsidRPr="009468EF">
        <w:rPr>
          <w:rFonts w:ascii="Times New Roman" w:hAnsi="Times New Roman" w:cs="Times New Roman"/>
          <w:sz w:val="24"/>
          <w:szCs w:val="24"/>
        </w:rPr>
        <w:t xml:space="preserve"> на риба от видове с търговско значение, което не може да бъде предназначено за консумация от човека.</w:t>
      </w:r>
      <w:r w:rsidR="00B731E3" w:rsidRPr="009468EF">
        <w:rPr>
          <w:rFonts w:ascii="Times New Roman" w:hAnsi="Times New Roman" w:cs="Times New Roman"/>
          <w:sz w:val="24"/>
          <w:szCs w:val="24"/>
        </w:rPr>
        <w:t xml:space="preserve"> </w:t>
      </w:r>
    </w:p>
    <w:p w14:paraId="1A8F7021" w14:textId="77777777" w:rsidR="0033680B" w:rsidRPr="009468EF" w:rsidRDefault="0033680B" w:rsidP="0033680B">
      <w:pPr>
        <w:pStyle w:val="ListParagraph1"/>
        <w:tabs>
          <w:tab w:val="left" w:pos="-180"/>
        </w:tabs>
        <w:spacing w:after="0" w:line="240" w:lineRule="auto"/>
        <w:ind w:left="284" w:right="566"/>
        <w:jc w:val="both"/>
        <w:rPr>
          <w:rFonts w:ascii="Times New Roman" w:hAnsi="Times New Roman" w:cs="Times New Roman"/>
          <w:b/>
          <w:bCs/>
          <w:color w:val="5B9BD5"/>
          <w:sz w:val="24"/>
          <w:szCs w:val="24"/>
          <w:highlight w:val="yellow"/>
        </w:rPr>
      </w:pPr>
    </w:p>
    <w:p w14:paraId="0BCD5817" w14:textId="77777777" w:rsidR="0033680B" w:rsidRPr="009468EF" w:rsidRDefault="0033680B" w:rsidP="0033680B">
      <w:pPr>
        <w:pStyle w:val="ListParagraph1"/>
        <w:tabs>
          <w:tab w:val="left" w:pos="-180"/>
        </w:tabs>
        <w:spacing w:after="0" w:line="240" w:lineRule="auto"/>
        <w:ind w:left="284" w:right="566"/>
        <w:jc w:val="both"/>
        <w:rPr>
          <w:rFonts w:ascii="Times New Roman" w:hAnsi="Times New Roman" w:cs="Times New Roman"/>
          <w:b/>
          <w:bCs/>
          <w:color w:val="5B9BD5"/>
          <w:sz w:val="24"/>
          <w:szCs w:val="24"/>
        </w:rPr>
      </w:pPr>
      <w:r w:rsidRPr="009468EF">
        <w:rPr>
          <w:rFonts w:ascii="Times New Roman" w:hAnsi="Times New Roman" w:cs="Times New Roman"/>
          <w:b/>
          <w:bCs/>
          <w:color w:val="5B9BD5"/>
          <w:sz w:val="24"/>
          <w:szCs w:val="24"/>
        </w:rPr>
        <w:t xml:space="preserve">14. Категории разходи, допустими за финансиране: </w:t>
      </w:r>
    </w:p>
    <w:p w14:paraId="5FB92360" w14:textId="77777777" w:rsidR="0033680B" w:rsidRPr="009468EF" w:rsidRDefault="0033680B" w:rsidP="0033680B">
      <w:pPr>
        <w:pStyle w:val="Heading3"/>
        <w:tabs>
          <w:tab w:val="left" w:pos="-180"/>
        </w:tabs>
        <w:spacing w:before="0" w:line="240" w:lineRule="auto"/>
        <w:ind w:left="284" w:right="566"/>
        <w:rPr>
          <w:rFonts w:ascii="Times New Roman" w:hAnsi="Times New Roman"/>
          <w:sz w:val="24"/>
          <w:szCs w:val="24"/>
          <w:highlight w:val="yellow"/>
        </w:rPr>
      </w:pPr>
      <w:bookmarkStart w:id="18" w:name="_Toc452739797"/>
      <w:r w:rsidRPr="009468EF">
        <w:rPr>
          <w:rFonts w:ascii="Times New Roman" w:hAnsi="Times New Roman"/>
          <w:sz w:val="24"/>
          <w:szCs w:val="24"/>
        </w:rPr>
        <w:t>14.1. Допустими разходи</w:t>
      </w:r>
      <w:bookmarkEnd w:id="18"/>
    </w:p>
    <w:p w14:paraId="5C8EFC7B" w14:textId="77777777" w:rsidR="0033680B" w:rsidRPr="009468EF" w:rsidRDefault="0033680B" w:rsidP="0024173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jc w:val="both"/>
        <w:textAlignment w:val="center"/>
        <w:rPr>
          <w:rFonts w:ascii="Times New Roman" w:hAnsi="Times New Roman" w:cs="Times New Roman"/>
          <w:sz w:val="24"/>
          <w:szCs w:val="24"/>
        </w:rPr>
      </w:pPr>
      <w:r w:rsidRPr="009468EF">
        <w:rPr>
          <w:rFonts w:ascii="Times New Roman" w:hAnsi="Times New Roman" w:cs="Times New Roman"/>
          <w:sz w:val="24"/>
          <w:szCs w:val="24"/>
        </w:rPr>
        <w:t>14.1.</w:t>
      </w:r>
      <w:proofErr w:type="spellStart"/>
      <w:r w:rsidRPr="009468EF">
        <w:rPr>
          <w:rFonts w:ascii="Times New Roman" w:hAnsi="Times New Roman" w:cs="Times New Roman"/>
          <w:sz w:val="24"/>
          <w:szCs w:val="24"/>
        </w:rPr>
        <w:t>1</w:t>
      </w:r>
      <w:proofErr w:type="spellEnd"/>
      <w:r w:rsidRPr="009468EF">
        <w:rPr>
          <w:rFonts w:ascii="Times New Roman" w:hAnsi="Times New Roman" w:cs="Times New Roman"/>
          <w:sz w:val="24"/>
          <w:szCs w:val="24"/>
        </w:rPr>
        <w:t>. Допустимите разходи трябва да:</w:t>
      </w:r>
    </w:p>
    <w:p w14:paraId="7478D605" w14:textId="77777777" w:rsidR="0033680B" w:rsidRPr="009468EF" w:rsidRDefault="0033680B" w:rsidP="0024173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jc w:val="both"/>
        <w:textAlignment w:val="center"/>
        <w:rPr>
          <w:rFonts w:ascii="Times New Roman" w:hAnsi="Times New Roman" w:cs="Times New Roman"/>
          <w:sz w:val="24"/>
          <w:szCs w:val="24"/>
        </w:rPr>
      </w:pPr>
    </w:p>
    <w:p w14:paraId="5AB767C4" w14:textId="77777777" w:rsidR="0033680B" w:rsidRPr="009468EF" w:rsidRDefault="0033680B" w:rsidP="0024173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jc w:val="both"/>
        <w:textAlignment w:val="center"/>
        <w:rPr>
          <w:rFonts w:ascii="Times New Roman" w:hAnsi="Times New Roman" w:cs="Times New Roman"/>
          <w:sz w:val="24"/>
          <w:szCs w:val="24"/>
        </w:rPr>
      </w:pPr>
      <w:r w:rsidRPr="009468EF">
        <w:rPr>
          <w:rFonts w:ascii="Times New Roman" w:hAnsi="Times New Roman" w:cs="Times New Roman"/>
          <w:sz w:val="24"/>
          <w:szCs w:val="24"/>
        </w:rPr>
        <w:t>14.1.</w:t>
      </w:r>
      <w:proofErr w:type="spellStart"/>
      <w:r w:rsidRPr="009468EF">
        <w:rPr>
          <w:rFonts w:ascii="Times New Roman" w:hAnsi="Times New Roman" w:cs="Times New Roman"/>
          <w:sz w:val="24"/>
          <w:szCs w:val="24"/>
        </w:rPr>
        <w:t>1</w:t>
      </w:r>
      <w:proofErr w:type="spellEnd"/>
      <w:r w:rsidRPr="009468EF">
        <w:rPr>
          <w:rFonts w:ascii="Times New Roman" w:hAnsi="Times New Roman" w:cs="Times New Roman"/>
          <w:sz w:val="24"/>
          <w:szCs w:val="24"/>
        </w:rPr>
        <w:t>.1. не противоречат на изискванията на:-</w:t>
      </w:r>
    </w:p>
    <w:p w14:paraId="49149E0C" w14:textId="77777777" w:rsidR="0033680B" w:rsidRPr="009468EF" w:rsidRDefault="0033680B" w:rsidP="0024173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jc w:val="both"/>
        <w:textAlignment w:val="center"/>
        <w:rPr>
          <w:rFonts w:ascii="Times New Roman" w:hAnsi="Times New Roman" w:cs="Times New Roman"/>
          <w:sz w:val="24"/>
          <w:szCs w:val="24"/>
        </w:rPr>
      </w:pPr>
      <w:r w:rsidRPr="009468EF">
        <w:rPr>
          <w:rFonts w:ascii="Times New Roman" w:hAnsi="Times New Roman" w:cs="Times New Roman"/>
          <w:sz w:val="24"/>
          <w:szCs w:val="24"/>
        </w:rPr>
        <w:t>- Регламент (ЕС) № 508/2014 на Европейския парламент и на Съвета за Европейския фонд за морско дело и рибарство</w:t>
      </w:r>
      <w:r w:rsidR="008A6FC9" w:rsidRPr="009468EF">
        <w:rPr>
          <w:rFonts w:ascii="Times New Roman" w:hAnsi="Times New Roman" w:cs="Times New Roman"/>
          <w:sz w:val="24"/>
          <w:szCs w:val="24"/>
        </w:rPr>
        <w:t xml:space="preserve"> </w:t>
      </w:r>
      <w:r w:rsidRPr="009468EF">
        <w:rPr>
          <w:rFonts w:ascii="Times New Roman" w:hAnsi="Times New Roman" w:cs="Times New Roman"/>
          <w:sz w:val="24"/>
          <w:szCs w:val="24"/>
        </w:rPr>
        <w:t>и за отмяна на регламенти (ЕО) № 2328/2003, (ЕО) № 861/2006, (ЕО) № 1198/2006 и (ЕО) № 791/2007 на Съвета и Регламент (ЕС) № 1255/2011 на Европейския парламент и на Съвета );</w:t>
      </w:r>
    </w:p>
    <w:p w14:paraId="37001604" w14:textId="77777777" w:rsidR="0033680B" w:rsidRDefault="0033680B" w:rsidP="0024173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jc w:val="both"/>
        <w:textAlignment w:val="center"/>
        <w:rPr>
          <w:rFonts w:ascii="Times New Roman" w:hAnsi="Times New Roman" w:cs="Times New Roman"/>
          <w:sz w:val="24"/>
          <w:szCs w:val="24"/>
        </w:rPr>
      </w:pPr>
      <w:r w:rsidRPr="009468EF">
        <w:rPr>
          <w:rFonts w:ascii="Times New Roman" w:hAnsi="Times New Roman" w:cs="Times New Roman"/>
          <w:sz w:val="24"/>
          <w:szCs w:val="24"/>
        </w:rPr>
        <w:t xml:space="preserve">-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w:t>
      </w:r>
      <w:proofErr w:type="spellStart"/>
      <w:r w:rsidRPr="009468EF">
        <w:rPr>
          <w:rFonts w:ascii="Times New Roman" w:hAnsi="Times New Roman" w:cs="Times New Roman"/>
          <w:sz w:val="24"/>
          <w:szCs w:val="24"/>
        </w:rPr>
        <w:t>Кохезионния</w:t>
      </w:r>
      <w:proofErr w:type="spellEnd"/>
      <w:r w:rsidRPr="009468EF">
        <w:rPr>
          <w:rFonts w:ascii="Times New Roman" w:hAnsi="Times New Roman" w:cs="Times New Roman"/>
          <w:sz w:val="24"/>
          <w:szCs w:val="24"/>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9468EF">
        <w:rPr>
          <w:rFonts w:ascii="Times New Roman" w:hAnsi="Times New Roman" w:cs="Times New Roman"/>
          <w:sz w:val="24"/>
          <w:szCs w:val="24"/>
        </w:rPr>
        <w:t>Кохезионния</w:t>
      </w:r>
      <w:proofErr w:type="spellEnd"/>
      <w:r w:rsidRPr="009468EF">
        <w:rPr>
          <w:rFonts w:ascii="Times New Roman" w:hAnsi="Times New Roman" w:cs="Times New Roman"/>
          <w:sz w:val="24"/>
          <w:szCs w:val="24"/>
        </w:rPr>
        <w:t xml:space="preserve"> фонд и Европейския фонд за морско дело и рибарство, и за отмяна на Регламент (ЕО) № 1083/2006 на Съвета (OB, L 347/320 от 20 декември 2013 г.) (Регламент (ЕС) № 1303/2013);</w:t>
      </w:r>
    </w:p>
    <w:p w14:paraId="30E1A5AF" w14:textId="77777777" w:rsidR="00681C15" w:rsidRDefault="00681C15" w:rsidP="0024173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jc w:val="both"/>
        <w:textAlignment w:val="center"/>
        <w:rPr>
          <w:rFonts w:ascii="Times New Roman" w:hAnsi="Times New Roman" w:cs="Times New Roman"/>
          <w:sz w:val="24"/>
          <w:szCs w:val="24"/>
        </w:rPr>
      </w:pPr>
      <w:r>
        <w:rPr>
          <w:rFonts w:ascii="Times New Roman" w:hAnsi="Times New Roman" w:cs="Times New Roman"/>
          <w:sz w:val="24"/>
          <w:szCs w:val="24"/>
        </w:rPr>
        <w:t xml:space="preserve">- </w:t>
      </w:r>
      <w:r w:rsidRPr="007E3F19">
        <w:rPr>
          <w:rFonts w:ascii="Times New Roman" w:hAnsi="Times New Roman" w:cs="Times New Roman"/>
          <w:sz w:val="24"/>
          <w:szCs w:val="24"/>
        </w:rPr>
        <w:t xml:space="preserve">Регламент (ЕС, </w:t>
      </w:r>
      <w:proofErr w:type="spellStart"/>
      <w:r w:rsidRPr="007E3F19">
        <w:rPr>
          <w:rFonts w:ascii="Times New Roman" w:hAnsi="Times New Roman" w:cs="Times New Roman"/>
          <w:sz w:val="24"/>
          <w:szCs w:val="24"/>
        </w:rPr>
        <w:t>Евратом</w:t>
      </w:r>
      <w:proofErr w:type="spellEnd"/>
      <w:r w:rsidRPr="007E3F19">
        <w:rPr>
          <w:rFonts w:ascii="Times New Roman" w:hAnsi="Times New Roman" w:cs="Times New Roman"/>
          <w:sz w:val="24"/>
          <w:szCs w:val="24"/>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w:t>
      </w:r>
      <w:r w:rsidRPr="007E3F19">
        <w:rPr>
          <w:rFonts w:ascii="Times New Roman" w:hAnsi="Times New Roman" w:cs="Times New Roman"/>
          <w:sz w:val="24"/>
          <w:szCs w:val="24"/>
        </w:rPr>
        <w:lastRenderedPageBreak/>
        <w:t xml:space="preserve">283/2014 и на Решение № 541/2014/ЕС и за отмяна на Регламент (ЕС, </w:t>
      </w:r>
      <w:proofErr w:type="spellStart"/>
      <w:r w:rsidRPr="007E3F19">
        <w:rPr>
          <w:rFonts w:ascii="Times New Roman" w:hAnsi="Times New Roman" w:cs="Times New Roman"/>
          <w:sz w:val="24"/>
          <w:szCs w:val="24"/>
        </w:rPr>
        <w:t>Евратом</w:t>
      </w:r>
      <w:proofErr w:type="spellEnd"/>
      <w:r w:rsidRPr="007E3F19">
        <w:rPr>
          <w:rFonts w:ascii="Times New Roman" w:hAnsi="Times New Roman" w:cs="Times New Roman"/>
          <w:sz w:val="24"/>
          <w:szCs w:val="24"/>
        </w:rPr>
        <w:t>) № 966/2012;</w:t>
      </w:r>
    </w:p>
    <w:p w14:paraId="019AF625" w14:textId="5855B118" w:rsidR="00681C15" w:rsidRPr="009468EF" w:rsidRDefault="00681C15" w:rsidP="0024173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jc w:val="both"/>
        <w:textAlignment w:val="center"/>
        <w:rPr>
          <w:rFonts w:ascii="Times New Roman" w:hAnsi="Times New Roman" w:cs="Times New Roman"/>
          <w:sz w:val="24"/>
          <w:szCs w:val="24"/>
        </w:rPr>
      </w:pPr>
      <w:r>
        <w:rPr>
          <w:rFonts w:ascii="Times New Roman" w:hAnsi="Times New Roman" w:cs="Times New Roman"/>
          <w:sz w:val="24"/>
          <w:szCs w:val="24"/>
        </w:rPr>
        <w:t>-</w:t>
      </w:r>
      <w:r w:rsidRPr="00222AFA">
        <w:t xml:space="preserve"> </w:t>
      </w:r>
      <w:r w:rsidRPr="00222AFA">
        <w:rPr>
          <w:rFonts w:ascii="Times New Roman" w:hAnsi="Times New Roman" w:cs="Times New Roman"/>
          <w:sz w:val="24"/>
          <w:szCs w:val="24"/>
        </w:rPr>
        <w:t>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14:paraId="19596143" w14:textId="77777777" w:rsidR="0033680B" w:rsidRPr="009468EF" w:rsidRDefault="0033680B" w:rsidP="0024173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jc w:val="both"/>
        <w:textAlignment w:val="center"/>
        <w:rPr>
          <w:rFonts w:ascii="Times New Roman" w:hAnsi="Times New Roman" w:cs="Times New Roman"/>
          <w:sz w:val="24"/>
          <w:szCs w:val="24"/>
        </w:rPr>
      </w:pPr>
      <w:r w:rsidRPr="009468EF">
        <w:rPr>
          <w:rFonts w:ascii="Times New Roman" w:hAnsi="Times New Roman" w:cs="Times New Roman"/>
          <w:sz w:val="24"/>
          <w:szCs w:val="24"/>
        </w:rPr>
        <w:t xml:space="preserve">- Закона за управление на средствата от </w:t>
      </w:r>
      <w:proofErr w:type="spellStart"/>
      <w:r w:rsidRPr="009468EF">
        <w:rPr>
          <w:rFonts w:ascii="Times New Roman" w:hAnsi="Times New Roman" w:cs="Times New Roman"/>
          <w:sz w:val="24"/>
          <w:szCs w:val="24"/>
        </w:rPr>
        <w:t>Eвропейските</w:t>
      </w:r>
      <w:proofErr w:type="spellEnd"/>
      <w:r w:rsidRPr="009468EF">
        <w:rPr>
          <w:rFonts w:ascii="Times New Roman" w:hAnsi="Times New Roman" w:cs="Times New Roman"/>
          <w:sz w:val="24"/>
          <w:szCs w:val="24"/>
        </w:rPr>
        <w:t xml:space="preserve"> структурни и инвестиционни фондове;</w:t>
      </w:r>
    </w:p>
    <w:p w14:paraId="14F4F799" w14:textId="77777777" w:rsidR="0033680B" w:rsidRPr="009468EF" w:rsidRDefault="0033680B" w:rsidP="0027536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jc w:val="both"/>
        <w:textAlignment w:val="center"/>
        <w:rPr>
          <w:rFonts w:ascii="Times New Roman" w:hAnsi="Times New Roman" w:cs="Times New Roman"/>
          <w:sz w:val="24"/>
          <w:szCs w:val="24"/>
        </w:rPr>
      </w:pPr>
      <w:r w:rsidRPr="009468EF">
        <w:rPr>
          <w:rFonts w:ascii="Times New Roman" w:hAnsi="Times New Roman" w:cs="Times New Roman"/>
          <w:sz w:val="24"/>
          <w:szCs w:val="24"/>
        </w:rPr>
        <w:t xml:space="preserve">– Постановление № 189 на Министерския съвет от 2016 г. за определяне на национални правила за допустимост на разходите по програмите, </w:t>
      </w:r>
      <w:proofErr w:type="spellStart"/>
      <w:r w:rsidRPr="009468EF">
        <w:rPr>
          <w:rFonts w:ascii="Times New Roman" w:hAnsi="Times New Roman" w:cs="Times New Roman"/>
          <w:sz w:val="24"/>
          <w:szCs w:val="24"/>
        </w:rPr>
        <w:t>съфинансирани</w:t>
      </w:r>
      <w:proofErr w:type="spellEnd"/>
      <w:r w:rsidRPr="009468EF">
        <w:rPr>
          <w:rFonts w:ascii="Times New Roman" w:hAnsi="Times New Roman" w:cs="Times New Roman"/>
          <w:sz w:val="24"/>
          <w:szCs w:val="24"/>
        </w:rPr>
        <w:t xml:space="preserve"> от Европейските структурни и инвестиционни фондове, за програмен период 2014 – 2020 г. (</w:t>
      </w:r>
      <w:proofErr w:type="spellStart"/>
      <w:r w:rsidRPr="009468EF">
        <w:rPr>
          <w:rFonts w:ascii="Times New Roman" w:hAnsi="Times New Roman" w:cs="Times New Roman"/>
          <w:sz w:val="24"/>
          <w:szCs w:val="24"/>
        </w:rPr>
        <w:t>обн</w:t>
      </w:r>
      <w:proofErr w:type="spellEnd"/>
      <w:r w:rsidRPr="009468EF">
        <w:rPr>
          <w:rFonts w:ascii="Times New Roman" w:hAnsi="Times New Roman" w:cs="Times New Roman"/>
          <w:sz w:val="24"/>
          <w:szCs w:val="24"/>
        </w:rPr>
        <w:t>., ДВ, бр. 61 от 2016 г.) (ПМС № 189 от 2016).</w:t>
      </w:r>
    </w:p>
    <w:p w14:paraId="14CB5B29" w14:textId="77777777" w:rsidR="0033680B" w:rsidRPr="009468EF" w:rsidRDefault="0033680B" w:rsidP="0027536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jc w:val="both"/>
        <w:textAlignment w:val="center"/>
        <w:rPr>
          <w:rFonts w:ascii="Times New Roman" w:hAnsi="Times New Roman" w:cs="Times New Roman"/>
          <w:sz w:val="24"/>
          <w:szCs w:val="24"/>
        </w:rPr>
      </w:pPr>
      <w:r w:rsidRPr="009468EF">
        <w:rPr>
          <w:rFonts w:ascii="Times New Roman" w:hAnsi="Times New Roman" w:cs="Times New Roman"/>
          <w:sz w:val="24"/>
          <w:szCs w:val="24"/>
        </w:rPr>
        <w:t>14.1.</w:t>
      </w:r>
      <w:proofErr w:type="spellStart"/>
      <w:r w:rsidRPr="009468EF">
        <w:rPr>
          <w:rFonts w:ascii="Times New Roman" w:hAnsi="Times New Roman" w:cs="Times New Roman"/>
          <w:sz w:val="24"/>
          <w:szCs w:val="24"/>
        </w:rPr>
        <w:t>1</w:t>
      </w:r>
      <w:proofErr w:type="spellEnd"/>
      <w:r w:rsidRPr="009468EF">
        <w:rPr>
          <w:rFonts w:ascii="Times New Roman" w:hAnsi="Times New Roman" w:cs="Times New Roman"/>
          <w:sz w:val="24"/>
          <w:szCs w:val="24"/>
        </w:rPr>
        <w:t>.2 са извършени от допустими бенефициенти;</w:t>
      </w:r>
    </w:p>
    <w:p w14:paraId="5874FEAC" w14:textId="77777777" w:rsidR="0033680B" w:rsidRPr="009468EF" w:rsidRDefault="0033680B" w:rsidP="0024173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jc w:val="both"/>
        <w:textAlignment w:val="center"/>
        <w:rPr>
          <w:rFonts w:ascii="Times New Roman" w:hAnsi="Times New Roman" w:cs="Times New Roman"/>
          <w:sz w:val="24"/>
          <w:szCs w:val="24"/>
        </w:rPr>
      </w:pPr>
      <w:r w:rsidRPr="009468EF">
        <w:rPr>
          <w:rFonts w:ascii="Times New Roman" w:hAnsi="Times New Roman" w:cs="Times New Roman"/>
          <w:sz w:val="24"/>
          <w:szCs w:val="24"/>
        </w:rPr>
        <w:t>14.1.</w:t>
      </w:r>
      <w:proofErr w:type="spellStart"/>
      <w:r w:rsidRPr="009468EF">
        <w:rPr>
          <w:rFonts w:ascii="Times New Roman" w:hAnsi="Times New Roman" w:cs="Times New Roman"/>
          <w:sz w:val="24"/>
          <w:szCs w:val="24"/>
        </w:rPr>
        <w:t>1</w:t>
      </w:r>
      <w:proofErr w:type="spellEnd"/>
      <w:r w:rsidRPr="009468EF">
        <w:rPr>
          <w:rFonts w:ascii="Times New Roman" w:hAnsi="Times New Roman" w:cs="Times New Roman"/>
          <w:sz w:val="24"/>
          <w:szCs w:val="24"/>
        </w:rPr>
        <w:t>.3. 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1B5AF0F7" w14:textId="77777777" w:rsidR="0033680B" w:rsidRPr="009468EF" w:rsidRDefault="0033680B" w:rsidP="0024173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jc w:val="both"/>
        <w:textAlignment w:val="center"/>
        <w:rPr>
          <w:rFonts w:ascii="Times New Roman" w:hAnsi="Times New Roman" w:cs="Times New Roman"/>
          <w:sz w:val="24"/>
          <w:szCs w:val="24"/>
        </w:rPr>
      </w:pPr>
      <w:r w:rsidRPr="009468EF">
        <w:rPr>
          <w:rFonts w:ascii="Times New Roman" w:hAnsi="Times New Roman" w:cs="Times New Roman"/>
          <w:sz w:val="24"/>
          <w:szCs w:val="24"/>
        </w:rPr>
        <w:t>14.1.</w:t>
      </w:r>
      <w:proofErr w:type="spellStart"/>
      <w:r w:rsidRPr="009468EF">
        <w:rPr>
          <w:rFonts w:ascii="Times New Roman" w:hAnsi="Times New Roman" w:cs="Times New Roman"/>
          <w:sz w:val="24"/>
          <w:szCs w:val="24"/>
        </w:rPr>
        <w:t>1</w:t>
      </w:r>
      <w:proofErr w:type="spellEnd"/>
      <w:r w:rsidRPr="009468EF">
        <w:rPr>
          <w:rFonts w:ascii="Times New Roman" w:hAnsi="Times New Roman" w:cs="Times New Roman"/>
          <w:sz w:val="24"/>
          <w:szCs w:val="24"/>
        </w:rPr>
        <w:t xml:space="preserve">.4. за тях да е налична адекватна </w:t>
      </w:r>
      <w:proofErr w:type="spellStart"/>
      <w:r w:rsidRPr="009468EF">
        <w:rPr>
          <w:rFonts w:ascii="Times New Roman" w:hAnsi="Times New Roman" w:cs="Times New Roman"/>
          <w:sz w:val="24"/>
          <w:szCs w:val="24"/>
        </w:rPr>
        <w:t>одитна</w:t>
      </w:r>
      <w:proofErr w:type="spellEnd"/>
      <w:r w:rsidRPr="009468EF">
        <w:rPr>
          <w:rFonts w:ascii="Times New Roman" w:hAnsi="Times New Roman" w:cs="Times New Roman"/>
          <w:sz w:val="24"/>
          <w:szCs w:val="24"/>
        </w:rPr>
        <w:t xml:space="preserve"> следа, включително да са спазени разпоредбите за наличност на документите по чл. 140 от Регламент (ЕС) № 1303/2013;</w:t>
      </w:r>
    </w:p>
    <w:p w14:paraId="0ADAFD77" w14:textId="77777777" w:rsidR="0033680B" w:rsidRPr="009468EF" w:rsidRDefault="0033680B" w:rsidP="0024173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jc w:val="both"/>
        <w:textAlignment w:val="center"/>
        <w:rPr>
          <w:rFonts w:ascii="Times New Roman" w:hAnsi="Times New Roman" w:cs="Times New Roman"/>
          <w:sz w:val="24"/>
          <w:szCs w:val="24"/>
        </w:rPr>
      </w:pPr>
      <w:r w:rsidRPr="009468EF">
        <w:rPr>
          <w:rFonts w:ascii="Times New Roman" w:hAnsi="Times New Roman" w:cs="Times New Roman"/>
          <w:sz w:val="24"/>
          <w:szCs w:val="24"/>
        </w:rPr>
        <w:t>14.1.</w:t>
      </w:r>
      <w:proofErr w:type="spellStart"/>
      <w:r w:rsidRPr="009468EF">
        <w:rPr>
          <w:rFonts w:ascii="Times New Roman" w:hAnsi="Times New Roman" w:cs="Times New Roman"/>
          <w:sz w:val="24"/>
          <w:szCs w:val="24"/>
        </w:rPr>
        <w:t>1</w:t>
      </w:r>
      <w:proofErr w:type="spellEnd"/>
      <w:r w:rsidRPr="009468EF">
        <w:rPr>
          <w:rFonts w:ascii="Times New Roman" w:hAnsi="Times New Roman" w:cs="Times New Roman"/>
          <w:sz w:val="24"/>
          <w:szCs w:val="24"/>
        </w:rPr>
        <w:t>.5. са отразени в счетоводната документация на бенефициента чрез отделни счетоводни аналитични сметки или в отделна счетоводна система;</w:t>
      </w:r>
    </w:p>
    <w:p w14:paraId="0E3A6785" w14:textId="77777777" w:rsidR="0033680B" w:rsidRPr="009468EF" w:rsidRDefault="0033680B" w:rsidP="0024173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jc w:val="both"/>
        <w:textAlignment w:val="center"/>
        <w:rPr>
          <w:rFonts w:ascii="Times New Roman" w:hAnsi="Times New Roman" w:cs="Times New Roman"/>
          <w:sz w:val="24"/>
          <w:szCs w:val="24"/>
        </w:rPr>
      </w:pPr>
      <w:r w:rsidRPr="009468EF">
        <w:rPr>
          <w:rFonts w:ascii="Times New Roman" w:hAnsi="Times New Roman" w:cs="Times New Roman"/>
          <w:sz w:val="24"/>
          <w:szCs w:val="24"/>
        </w:rPr>
        <w:t>14.1.</w:t>
      </w:r>
      <w:proofErr w:type="spellStart"/>
      <w:r w:rsidRPr="009468EF">
        <w:rPr>
          <w:rFonts w:ascii="Times New Roman" w:hAnsi="Times New Roman" w:cs="Times New Roman"/>
          <w:sz w:val="24"/>
          <w:szCs w:val="24"/>
        </w:rPr>
        <w:t>1</w:t>
      </w:r>
      <w:proofErr w:type="spellEnd"/>
      <w:r w:rsidRPr="009468EF">
        <w:rPr>
          <w:rFonts w:ascii="Times New Roman" w:hAnsi="Times New Roman" w:cs="Times New Roman"/>
          <w:sz w:val="24"/>
          <w:szCs w:val="24"/>
        </w:rPr>
        <w:t>.6. 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71A21003" w14:textId="77777777"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s>
        <w:spacing w:after="0" w:line="255" w:lineRule="atLeast"/>
        <w:ind w:left="284" w:right="142"/>
        <w:jc w:val="both"/>
        <w:rPr>
          <w:rFonts w:ascii="Times New Roman" w:hAnsi="Times New Roman" w:cs="Times New Roman"/>
          <w:sz w:val="24"/>
          <w:szCs w:val="24"/>
        </w:rPr>
      </w:pPr>
      <w:r w:rsidRPr="009468EF">
        <w:rPr>
          <w:rFonts w:ascii="Times New Roman" w:hAnsi="Times New Roman" w:cs="Times New Roman"/>
          <w:sz w:val="24"/>
          <w:szCs w:val="24"/>
        </w:rPr>
        <w:t>14.1.</w:t>
      </w:r>
      <w:proofErr w:type="spellStart"/>
      <w:r w:rsidRPr="009468EF">
        <w:rPr>
          <w:rFonts w:ascii="Times New Roman" w:hAnsi="Times New Roman" w:cs="Times New Roman"/>
          <w:sz w:val="24"/>
          <w:szCs w:val="24"/>
        </w:rPr>
        <w:t>1</w:t>
      </w:r>
      <w:proofErr w:type="spellEnd"/>
      <w:r w:rsidRPr="009468EF">
        <w:rPr>
          <w:rFonts w:ascii="Times New Roman" w:hAnsi="Times New Roman" w:cs="Times New Roman"/>
          <w:sz w:val="24"/>
          <w:szCs w:val="24"/>
        </w:rPr>
        <w:t>.7. 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средства.</w:t>
      </w:r>
    </w:p>
    <w:p w14:paraId="714D33DB" w14:textId="77777777" w:rsidR="00FC247E" w:rsidRPr="009468EF" w:rsidRDefault="00FC247E" w:rsidP="00241730">
      <w:pPr>
        <w:pStyle w:val="ListParagraph1"/>
        <w:pBdr>
          <w:top w:val="single" w:sz="4" w:space="1" w:color="auto"/>
          <w:left w:val="single" w:sz="4" w:space="4" w:color="auto"/>
          <w:bottom w:val="single" w:sz="4" w:space="1" w:color="auto"/>
          <w:right w:val="single" w:sz="4" w:space="4" w:color="auto"/>
        </w:pBdr>
        <w:tabs>
          <w:tab w:val="left" w:pos="-180"/>
        </w:tabs>
        <w:spacing w:after="0" w:line="255" w:lineRule="atLeast"/>
        <w:ind w:left="284" w:right="142"/>
        <w:jc w:val="both"/>
        <w:rPr>
          <w:rFonts w:ascii="Times New Roman" w:hAnsi="Times New Roman" w:cs="Times New Roman"/>
          <w:sz w:val="24"/>
          <w:szCs w:val="24"/>
        </w:rPr>
      </w:pPr>
    </w:p>
    <w:p w14:paraId="39CB40A2" w14:textId="77777777"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s>
        <w:spacing w:after="0" w:line="255" w:lineRule="atLeast"/>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14.1.2.  Допустими за финансиране са разходи, извършени от кандидата </w:t>
      </w:r>
      <w:r w:rsidRPr="009468EF">
        <w:rPr>
          <w:rFonts w:ascii="Times New Roman" w:hAnsi="Times New Roman" w:cs="Times New Roman"/>
          <w:b/>
          <w:sz w:val="24"/>
          <w:szCs w:val="24"/>
          <w:u w:val="single"/>
        </w:rPr>
        <w:t>преди подаването</w:t>
      </w:r>
      <w:r w:rsidRPr="009468EF">
        <w:rPr>
          <w:rFonts w:ascii="Times New Roman" w:hAnsi="Times New Roman" w:cs="Times New Roman"/>
          <w:sz w:val="24"/>
          <w:szCs w:val="24"/>
        </w:rPr>
        <w:t xml:space="preserve"> на формуляра за кандидатстване по програмата, но не по-рано от 01.</w:t>
      </w:r>
      <w:proofErr w:type="spellStart"/>
      <w:r w:rsidRPr="009468EF">
        <w:rPr>
          <w:rFonts w:ascii="Times New Roman" w:hAnsi="Times New Roman" w:cs="Times New Roman"/>
          <w:sz w:val="24"/>
          <w:szCs w:val="24"/>
        </w:rPr>
        <w:t>01</w:t>
      </w:r>
      <w:proofErr w:type="spellEnd"/>
      <w:r w:rsidRPr="009468EF">
        <w:rPr>
          <w:rFonts w:ascii="Times New Roman" w:hAnsi="Times New Roman" w:cs="Times New Roman"/>
          <w:sz w:val="24"/>
          <w:szCs w:val="24"/>
        </w:rPr>
        <w:t>.2014 г. за:</w:t>
      </w:r>
    </w:p>
    <w:p w14:paraId="457B6C3B" w14:textId="77777777"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s>
        <w:spacing w:after="0" w:line="255" w:lineRule="atLeast"/>
        <w:ind w:left="284" w:right="142"/>
        <w:jc w:val="both"/>
        <w:rPr>
          <w:rFonts w:ascii="Times New Roman" w:hAnsi="Times New Roman" w:cs="Times New Roman"/>
          <w:sz w:val="24"/>
          <w:szCs w:val="24"/>
        </w:rPr>
      </w:pPr>
      <w:r w:rsidRPr="009468EF">
        <w:rPr>
          <w:rFonts w:ascii="Times New Roman" w:hAnsi="Times New Roman" w:cs="Times New Roman"/>
          <w:sz w:val="24"/>
          <w:szCs w:val="24"/>
        </w:rPr>
        <w:tab/>
        <w:t xml:space="preserve">14.1.2.1. закупуване на </w:t>
      </w:r>
      <w:proofErr w:type="spellStart"/>
      <w:r w:rsidRPr="009468EF">
        <w:rPr>
          <w:rFonts w:ascii="Times New Roman" w:hAnsi="Times New Roman" w:cs="Times New Roman"/>
          <w:sz w:val="24"/>
          <w:szCs w:val="24"/>
        </w:rPr>
        <w:t>ноу-хау</w:t>
      </w:r>
      <w:proofErr w:type="spellEnd"/>
      <w:r w:rsidRPr="009468EF">
        <w:rPr>
          <w:rFonts w:ascii="Times New Roman" w:hAnsi="Times New Roman" w:cs="Times New Roman"/>
          <w:sz w:val="24"/>
          <w:szCs w:val="24"/>
        </w:rPr>
        <w:t>, патентни права и лицензи, необходими за изготвяне и/или изпълнение на проекта;</w:t>
      </w:r>
    </w:p>
    <w:p w14:paraId="2AF3E40F" w14:textId="03B8184F"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s>
        <w:spacing w:after="0" w:line="255" w:lineRule="atLeast"/>
        <w:ind w:left="284" w:right="142"/>
        <w:jc w:val="both"/>
        <w:rPr>
          <w:rFonts w:ascii="Times New Roman" w:hAnsi="Times New Roman" w:cs="Times New Roman"/>
          <w:sz w:val="24"/>
          <w:szCs w:val="24"/>
        </w:rPr>
      </w:pPr>
      <w:r w:rsidRPr="009468EF">
        <w:rPr>
          <w:rFonts w:ascii="Times New Roman" w:hAnsi="Times New Roman" w:cs="Times New Roman"/>
          <w:sz w:val="24"/>
          <w:szCs w:val="24"/>
        </w:rPr>
        <w:tab/>
        <w:t>14.1.2.</w:t>
      </w:r>
      <w:proofErr w:type="spellStart"/>
      <w:r w:rsidRPr="009468EF">
        <w:rPr>
          <w:rFonts w:ascii="Times New Roman" w:hAnsi="Times New Roman" w:cs="Times New Roman"/>
          <w:sz w:val="24"/>
          <w:szCs w:val="24"/>
        </w:rPr>
        <w:t>2</w:t>
      </w:r>
      <w:proofErr w:type="spellEnd"/>
      <w:r w:rsidRPr="009468EF">
        <w:rPr>
          <w:rFonts w:ascii="Times New Roman" w:hAnsi="Times New Roman" w:cs="Times New Roman"/>
          <w:sz w:val="24"/>
          <w:szCs w:val="24"/>
        </w:rPr>
        <w:t>. подготовка и изпълнение на проекта, инженерни проучвания, оценки, анализи и изготвяне на технически и/или технологичен проект; технологичният проект следва да е изготвен от специалист с образование, съответстващо на спецификата на технологията; разходи за независим строителен надзор, авторски надзор и инвеститорски контрол, които са до 5 на сто от общата стойност на допустимите разходи по проекта;</w:t>
      </w:r>
    </w:p>
    <w:p w14:paraId="6980D802" w14:textId="77777777"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s>
        <w:spacing w:after="0" w:line="255" w:lineRule="atLeast"/>
        <w:ind w:left="284" w:right="142"/>
        <w:jc w:val="both"/>
        <w:rPr>
          <w:rFonts w:ascii="Times New Roman" w:hAnsi="Times New Roman" w:cs="Times New Roman"/>
          <w:sz w:val="24"/>
          <w:szCs w:val="24"/>
        </w:rPr>
      </w:pPr>
      <w:r w:rsidRPr="009468EF">
        <w:rPr>
          <w:rFonts w:ascii="Times New Roman" w:hAnsi="Times New Roman" w:cs="Times New Roman"/>
          <w:sz w:val="24"/>
          <w:szCs w:val="24"/>
        </w:rPr>
        <w:lastRenderedPageBreak/>
        <w:tab/>
        <w:t>14.1.2.3. закупуване на земя, която има пряка връзка с изпълнението на проекта и е в размер до 10 на сто от общите допустими разходи по проекта, в съответствие с чл. 19 от ПМС № 189 от 2016 г.</w:t>
      </w:r>
    </w:p>
    <w:p w14:paraId="0EEBA649" w14:textId="77777777"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s>
        <w:spacing w:after="0" w:line="255" w:lineRule="atLeast"/>
        <w:ind w:left="284" w:right="142"/>
        <w:jc w:val="both"/>
        <w:rPr>
          <w:rFonts w:ascii="Times New Roman" w:hAnsi="Times New Roman" w:cs="Times New Roman"/>
          <w:b/>
          <w:sz w:val="24"/>
          <w:szCs w:val="24"/>
        </w:rPr>
      </w:pPr>
      <w:r w:rsidRPr="009468EF">
        <w:rPr>
          <w:rFonts w:ascii="Times New Roman" w:hAnsi="Times New Roman" w:cs="Times New Roman"/>
          <w:b/>
          <w:sz w:val="24"/>
          <w:szCs w:val="24"/>
        </w:rPr>
        <w:tab/>
      </w:r>
    </w:p>
    <w:p w14:paraId="01570508" w14:textId="77777777" w:rsidR="009F65FF"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s>
        <w:spacing w:after="0" w:line="255" w:lineRule="atLeast"/>
        <w:ind w:left="284" w:right="142"/>
        <w:jc w:val="both"/>
        <w:rPr>
          <w:rFonts w:ascii="Times New Roman" w:hAnsi="Times New Roman" w:cs="Times New Roman"/>
          <w:sz w:val="24"/>
          <w:szCs w:val="24"/>
        </w:rPr>
      </w:pPr>
      <w:r w:rsidRPr="009468EF">
        <w:rPr>
          <w:rFonts w:ascii="Times New Roman" w:hAnsi="Times New Roman" w:cs="Times New Roman"/>
          <w:b/>
          <w:sz w:val="24"/>
          <w:szCs w:val="24"/>
        </w:rPr>
        <w:t>ВАЖНО:</w:t>
      </w:r>
      <w:r w:rsidRPr="009468EF">
        <w:rPr>
          <w:rFonts w:ascii="Times New Roman" w:hAnsi="Times New Roman" w:cs="Times New Roman"/>
          <w:sz w:val="24"/>
          <w:szCs w:val="24"/>
        </w:rPr>
        <w:t xml:space="preserve"> </w:t>
      </w:r>
    </w:p>
    <w:p w14:paraId="0268B477" w14:textId="77777777" w:rsidR="00CA1724"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s>
        <w:spacing w:after="0" w:line="255" w:lineRule="atLeast"/>
        <w:ind w:left="284" w:right="142"/>
        <w:jc w:val="both"/>
        <w:rPr>
          <w:rFonts w:ascii="Times New Roman" w:hAnsi="Times New Roman" w:cs="Times New Roman"/>
          <w:sz w:val="24"/>
          <w:szCs w:val="24"/>
        </w:rPr>
      </w:pPr>
      <w:r w:rsidRPr="009468EF">
        <w:rPr>
          <w:rFonts w:ascii="Times New Roman" w:hAnsi="Times New Roman" w:cs="Times New Roman"/>
          <w:sz w:val="24"/>
          <w:szCs w:val="24"/>
        </w:rPr>
        <w:t>За всички предварителни разходи по т. 14.1.2.2, кандидатът прилага към Формуляра за кандидатстване най-малко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w:t>
      </w:r>
      <w:r w:rsidR="00CA1724" w:rsidRPr="009468EF">
        <w:rPr>
          <w:rFonts w:ascii="Times New Roman" w:hAnsi="Times New Roman" w:cs="Times New Roman"/>
          <w:sz w:val="24"/>
          <w:szCs w:val="24"/>
        </w:rPr>
        <w:t>бивка на разходите по дейности.</w:t>
      </w:r>
    </w:p>
    <w:p w14:paraId="286EADF3" w14:textId="77777777" w:rsidR="00681C15" w:rsidRDefault="00681C15" w:rsidP="00241730">
      <w:pPr>
        <w:pStyle w:val="ListParagraph1"/>
        <w:pBdr>
          <w:top w:val="single" w:sz="4" w:space="1" w:color="auto"/>
          <w:left w:val="single" w:sz="4" w:space="4" w:color="auto"/>
          <w:bottom w:val="single" w:sz="4" w:space="1" w:color="auto"/>
          <w:right w:val="single" w:sz="4" w:space="4" w:color="auto"/>
        </w:pBdr>
        <w:tabs>
          <w:tab w:val="left" w:pos="-180"/>
        </w:tabs>
        <w:spacing w:after="0" w:line="255" w:lineRule="atLeast"/>
        <w:ind w:left="284" w:right="142"/>
        <w:jc w:val="both"/>
        <w:rPr>
          <w:rFonts w:ascii="Times New Roman" w:eastAsia="Times New Roman" w:hAnsi="Times New Roman" w:cs="Times New Roman"/>
          <w:sz w:val="24"/>
          <w:szCs w:val="24"/>
        </w:rPr>
      </w:pPr>
      <w:r w:rsidRPr="00F70795">
        <w:rPr>
          <w:rFonts w:ascii="Times New Roman" w:eastAsia="Times New Roman" w:hAnsi="Times New Roman" w:cs="Times New Roman"/>
          <w:sz w:val="24"/>
          <w:szCs w:val="24"/>
        </w:rPr>
        <w:t xml:space="preserve">Офертите трябва да съдържат минимум името на </w:t>
      </w:r>
      <w:proofErr w:type="spellStart"/>
      <w:r w:rsidRPr="00F70795">
        <w:rPr>
          <w:rFonts w:ascii="Times New Roman" w:eastAsia="Times New Roman" w:hAnsi="Times New Roman" w:cs="Times New Roman"/>
          <w:sz w:val="24"/>
          <w:szCs w:val="24"/>
        </w:rPr>
        <w:t>оферента</w:t>
      </w:r>
      <w:proofErr w:type="spellEnd"/>
      <w:r w:rsidRPr="00F70795">
        <w:rPr>
          <w:rFonts w:ascii="Times New Roman" w:eastAsia="Times New Roman" w:hAnsi="Times New Roman" w:cs="Times New Roman"/>
          <w:sz w:val="24"/>
          <w:szCs w:val="24"/>
        </w:rPr>
        <w:t xml:space="preserve">,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w:t>
      </w:r>
      <w:proofErr w:type="spellStart"/>
      <w:r w:rsidRPr="00F70795">
        <w:rPr>
          <w:rFonts w:ascii="Times New Roman" w:eastAsia="Times New Roman" w:hAnsi="Times New Roman" w:cs="Times New Roman"/>
          <w:sz w:val="24"/>
          <w:szCs w:val="24"/>
        </w:rPr>
        <w:t>оферента</w:t>
      </w:r>
      <w:proofErr w:type="spellEnd"/>
      <w:r w:rsidRPr="00F70795">
        <w:rPr>
          <w:rFonts w:ascii="Times New Roman" w:eastAsia="Times New Roman" w:hAnsi="Times New Roman" w:cs="Times New Roman"/>
          <w:sz w:val="24"/>
          <w:szCs w:val="24"/>
        </w:rPr>
        <w:t xml:space="preserve">. Цената трябва да бъде определена в лева или евро с и без ДДС. </w:t>
      </w:r>
      <w:proofErr w:type="spellStart"/>
      <w:r w:rsidRPr="00F70795">
        <w:rPr>
          <w:rFonts w:ascii="Times New Roman" w:eastAsia="Times New Roman" w:hAnsi="Times New Roman" w:cs="Times New Roman"/>
          <w:sz w:val="24"/>
          <w:szCs w:val="24"/>
        </w:rPr>
        <w:t>Оферентите</w:t>
      </w:r>
      <w:proofErr w:type="spellEnd"/>
      <w:r w:rsidRPr="00F70795">
        <w:rPr>
          <w:rFonts w:ascii="Times New Roman" w:eastAsia="Times New Roman" w:hAnsi="Times New Roman" w:cs="Times New Roman"/>
          <w:sz w:val="24"/>
          <w:szCs w:val="24"/>
        </w:rPr>
        <w:t xml:space="preserve">, трябва да са вписани в Търговския регистър към Агенцията по вписванията или в Регистър БУЛСТАТ, в случаите, в които е приложимо, а </w:t>
      </w:r>
      <w:proofErr w:type="spellStart"/>
      <w:r w:rsidRPr="00F70795">
        <w:rPr>
          <w:rFonts w:ascii="Times New Roman" w:eastAsia="Times New Roman" w:hAnsi="Times New Roman" w:cs="Times New Roman"/>
          <w:sz w:val="24"/>
          <w:szCs w:val="24"/>
        </w:rPr>
        <w:t>оферентите</w:t>
      </w:r>
      <w:proofErr w:type="spellEnd"/>
      <w:r w:rsidRPr="00F70795">
        <w:rPr>
          <w:rFonts w:ascii="Times New Roman" w:eastAsia="Times New Roman" w:hAnsi="Times New Roman" w:cs="Times New Roman"/>
          <w:sz w:val="24"/>
          <w:szCs w:val="24"/>
        </w:rPr>
        <w:t xml:space="preserve"> - чуждестранни лица, трябва да представят документ за регистрация съгласно националното си законодателство.</w:t>
      </w:r>
    </w:p>
    <w:p w14:paraId="4FEAE4E5" w14:textId="77777777" w:rsidR="00681C15" w:rsidRPr="00F70795" w:rsidRDefault="00681C15" w:rsidP="00241730">
      <w:pPr>
        <w:pStyle w:val="ListParagraph1"/>
        <w:pBdr>
          <w:top w:val="single" w:sz="4" w:space="1" w:color="auto"/>
          <w:left w:val="single" w:sz="4" w:space="4" w:color="auto"/>
          <w:bottom w:val="single" w:sz="4" w:space="1" w:color="auto"/>
          <w:right w:val="single" w:sz="4" w:space="4" w:color="auto"/>
        </w:pBdr>
        <w:tabs>
          <w:tab w:val="left" w:pos="-180"/>
        </w:tabs>
        <w:spacing w:after="0" w:line="255" w:lineRule="atLeast"/>
        <w:ind w:left="284" w:right="142"/>
        <w:jc w:val="both"/>
        <w:rPr>
          <w:rFonts w:ascii="Times New Roman" w:eastAsia="Times New Roman" w:hAnsi="Times New Roman" w:cs="Times New Roman"/>
          <w:sz w:val="24"/>
          <w:szCs w:val="24"/>
        </w:rPr>
      </w:pPr>
    </w:p>
    <w:p w14:paraId="39140404" w14:textId="77777777" w:rsidR="00681C15" w:rsidRDefault="00681C15" w:rsidP="00241730">
      <w:pPr>
        <w:pStyle w:val="ListParagraph1"/>
        <w:pBdr>
          <w:top w:val="single" w:sz="4" w:space="1" w:color="auto"/>
          <w:left w:val="single" w:sz="4" w:space="4" w:color="auto"/>
          <w:bottom w:val="single" w:sz="4" w:space="1" w:color="auto"/>
          <w:right w:val="single" w:sz="4" w:space="4" w:color="auto"/>
        </w:pBdr>
        <w:tabs>
          <w:tab w:val="left" w:pos="-180"/>
        </w:tabs>
        <w:spacing w:after="0" w:line="255" w:lineRule="atLeast"/>
        <w:ind w:left="284" w:right="142"/>
        <w:jc w:val="both"/>
        <w:rPr>
          <w:rFonts w:ascii="Times New Roman" w:eastAsia="Times New Roman" w:hAnsi="Times New Roman" w:cs="Times New Roman"/>
          <w:sz w:val="24"/>
          <w:szCs w:val="24"/>
        </w:rPr>
      </w:pPr>
      <w:proofErr w:type="spellStart"/>
      <w:r w:rsidRPr="00F70795">
        <w:rPr>
          <w:rFonts w:ascii="Times New Roman" w:eastAsia="Times New Roman" w:hAnsi="Times New Roman" w:cs="Times New Roman"/>
          <w:sz w:val="24"/>
          <w:szCs w:val="24"/>
        </w:rPr>
        <w:t>Оферентите</w:t>
      </w:r>
      <w:proofErr w:type="spellEnd"/>
      <w:r w:rsidRPr="00F70795">
        <w:rPr>
          <w:rFonts w:ascii="Times New Roman" w:eastAsia="Times New Roman" w:hAnsi="Times New Roman" w:cs="Times New Roman"/>
          <w:sz w:val="24"/>
          <w:szCs w:val="24"/>
        </w:rPr>
        <w:t xml:space="preserve"> трябва да отговарят на следните две кумулативни условия:</w:t>
      </w:r>
    </w:p>
    <w:p w14:paraId="705C4DC2" w14:textId="77777777" w:rsidR="00DB0057" w:rsidRPr="009468EF" w:rsidRDefault="00DB0057" w:rsidP="00241730">
      <w:pPr>
        <w:pStyle w:val="ListParagraph1"/>
        <w:pBdr>
          <w:top w:val="single" w:sz="4" w:space="1" w:color="auto"/>
          <w:left w:val="single" w:sz="4" w:space="4" w:color="auto"/>
          <w:bottom w:val="single" w:sz="4" w:space="1" w:color="auto"/>
          <w:right w:val="single" w:sz="4" w:space="4" w:color="auto"/>
        </w:pBdr>
        <w:tabs>
          <w:tab w:val="left" w:pos="-180"/>
        </w:tabs>
        <w:spacing w:after="0" w:line="255" w:lineRule="atLeast"/>
        <w:ind w:left="284" w:right="142"/>
        <w:jc w:val="both"/>
        <w:rPr>
          <w:rFonts w:ascii="Times New Roman" w:eastAsia="Times New Roman" w:hAnsi="Times New Roman" w:cs="Times New Roman"/>
          <w:sz w:val="24"/>
          <w:szCs w:val="24"/>
        </w:rPr>
      </w:pPr>
    </w:p>
    <w:p w14:paraId="20200649" w14:textId="77777777"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s>
        <w:spacing w:after="0" w:line="255" w:lineRule="atLeast"/>
        <w:ind w:left="284" w:right="142"/>
        <w:jc w:val="both"/>
        <w:rPr>
          <w:rFonts w:ascii="Times New Roman" w:hAnsi="Times New Roman" w:cs="Times New Roman"/>
          <w:sz w:val="24"/>
          <w:szCs w:val="24"/>
        </w:rPr>
      </w:pPr>
      <w:r w:rsidRPr="009468EF">
        <w:rPr>
          <w:rFonts w:ascii="Times New Roman" w:eastAsia="Times New Roman" w:hAnsi="Times New Roman" w:cs="Times New Roman"/>
          <w:sz w:val="24"/>
          <w:szCs w:val="24"/>
        </w:rPr>
        <w:tab/>
        <w:t xml:space="preserve">- предметът на дейност на </w:t>
      </w:r>
      <w:proofErr w:type="spellStart"/>
      <w:r w:rsidRPr="009468EF">
        <w:rPr>
          <w:rFonts w:ascii="Times New Roman" w:eastAsia="Times New Roman" w:hAnsi="Times New Roman" w:cs="Times New Roman"/>
          <w:sz w:val="24"/>
          <w:szCs w:val="24"/>
        </w:rPr>
        <w:t>оферента</w:t>
      </w:r>
      <w:proofErr w:type="spellEnd"/>
      <w:r w:rsidRPr="009468EF">
        <w:rPr>
          <w:rFonts w:ascii="Times New Roman" w:eastAsia="Times New Roman" w:hAnsi="Times New Roman" w:cs="Times New Roman"/>
          <w:sz w:val="24"/>
          <w:szCs w:val="24"/>
        </w:rPr>
        <w:t xml:space="preserve"> да е идентичен или сходен с посочената в офертата доставка, услуга или строителство. Това изискване се доказва от </w:t>
      </w:r>
      <w:proofErr w:type="spellStart"/>
      <w:r w:rsidRPr="009468EF">
        <w:rPr>
          <w:rFonts w:ascii="Times New Roman" w:eastAsia="Times New Roman" w:hAnsi="Times New Roman" w:cs="Times New Roman"/>
          <w:sz w:val="24"/>
          <w:szCs w:val="24"/>
        </w:rPr>
        <w:t>оферента</w:t>
      </w:r>
      <w:proofErr w:type="spellEnd"/>
      <w:r w:rsidRPr="009468EF">
        <w:rPr>
          <w:rFonts w:ascii="Times New Roman" w:eastAsia="Times New Roman" w:hAnsi="Times New Roman" w:cs="Times New Roman"/>
          <w:sz w:val="24"/>
          <w:szCs w:val="24"/>
        </w:rPr>
        <w:t xml:space="preserve">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w:t>
      </w:r>
      <w:proofErr w:type="spellStart"/>
      <w:r w:rsidRPr="009468EF">
        <w:rPr>
          <w:rFonts w:ascii="Times New Roman" w:eastAsia="Times New Roman" w:hAnsi="Times New Roman" w:cs="Times New Roman"/>
          <w:sz w:val="24"/>
          <w:szCs w:val="24"/>
        </w:rPr>
        <w:t>ите</w:t>
      </w:r>
      <w:proofErr w:type="spellEnd"/>
      <w:r w:rsidRPr="009468EF">
        <w:rPr>
          <w:rFonts w:ascii="Times New Roman" w:eastAsia="Times New Roman" w:hAnsi="Times New Roman" w:cs="Times New Roman"/>
          <w:sz w:val="24"/>
          <w:szCs w:val="24"/>
        </w:rPr>
        <w:t xml:space="preserve">. Списъкът следва да е подписан от лицето, представляващо по закон </w:t>
      </w:r>
      <w:proofErr w:type="spellStart"/>
      <w:r w:rsidRPr="009468EF">
        <w:rPr>
          <w:rFonts w:ascii="Times New Roman" w:eastAsia="Times New Roman" w:hAnsi="Times New Roman" w:cs="Times New Roman"/>
          <w:sz w:val="24"/>
          <w:szCs w:val="24"/>
        </w:rPr>
        <w:t>оферента</w:t>
      </w:r>
      <w:proofErr w:type="spellEnd"/>
      <w:r w:rsidRPr="009468EF">
        <w:rPr>
          <w:rFonts w:ascii="Times New Roman" w:eastAsia="Times New Roman" w:hAnsi="Times New Roman" w:cs="Times New Roman"/>
          <w:sz w:val="24"/>
          <w:szCs w:val="24"/>
        </w:rPr>
        <w:t xml:space="preserve"> и да е придружен с препоръки/референции за добро изпълнение;</w:t>
      </w:r>
    </w:p>
    <w:p w14:paraId="079DED46" w14:textId="77777777"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 w:val="left" w:pos="426"/>
        </w:tabs>
        <w:spacing w:before="240" w:after="120" w:line="240" w:lineRule="auto"/>
        <w:ind w:left="284" w:right="142"/>
        <w:jc w:val="both"/>
        <w:rPr>
          <w:rFonts w:ascii="Times New Roman" w:eastAsia="Times New Roman" w:hAnsi="Times New Roman" w:cs="Times New Roman"/>
          <w:sz w:val="24"/>
          <w:szCs w:val="24"/>
        </w:rPr>
      </w:pPr>
      <w:r w:rsidRPr="009468EF">
        <w:rPr>
          <w:rFonts w:ascii="Times New Roman" w:eastAsia="Times New Roman" w:hAnsi="Times New Roman" w:cs="Times New Roman"/>
          <w:sz w:val="24"/>
          <w:szCs w:val="24"/>
        </w:rPr>
        <w:t xml:space="preserve"> </w:t>
      </w:r>
      <w:r w:rsidRPr="009468EF">
        <w:rPr>
          <w:rFonts w:ascii="Times New Roman" w:eastAsia="Times New Roman" w:hAnsi="Times New Roman" w:cs="Times New Roman"/>
          <w:sz w:val="24"/>
          <w:szCs w:val="24"/>
        </w:rPr>
        <w:tab/>
      </w:r>
      <w:r w:rsidRPr="009468EF">
        <w:rPr>
          <w:rFonts w:ascii="Times New Roman" w:eastAsia="Times New Roman" w:hAnsi="Times New Roman" w:cs="Times New Roman"/>
          <w:sz w:val="24"/>
          <w:szCs w:val="24"/>
        </w:rPr>
        <w:tab/>
        <w:t xml:space="preserve">-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w:t>
      </w:r>
      <w:proofErr w:type="spellStart"/>
      <w:r w:rsidRPr="009468EF">
        <w:rPr>
          <w:rFonts w:ascii="Times New Roman" w:eastAsia="Times New Roman" w:hAnsi="Times New Roman" w:cs="Times New Roman"/>
          <w:sz w:val="24"/>
          <w:szCs w:val="24"/>
        </w:rPr>
        <w:t>оферентът</w:t>
      </w:r>
      <w:proofErr w:type="spellEnd"/>
      <w:r w:rsidRPr="009468EF">
        <w:rPr>
          <w:rFonts w:ascii="Times New Roman" w:eastAsia="Times New Roman" w:hAnsi="Times New Roman" w:cs="Times New Roman"/>
          <w:sz w:val="24"/>
          <w:szCs w:val="24"/>
        </w:rPr>
        <w:t xml:space="preserve">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w:t>
      </w:r>
      <w:proofErr w:type="spellStart"/>
      <w:r w:rsidRPr="009468EF">
        <w:rPr>
          <w:rFonts w:ascii="Times New Roman" w:eastAsia="Times New Roman" w:hAnsi="Times New Roman" w:cs="Times New Roman"/>
          <w:sz w:val="24"/>
          <w:szCs w:val="24"/>
        </w:rPr>
        <w:t>оферента</w:t>
      </w:r>
      <w:proofErr w:type="spellEnd"/>
      <w:r w:rsidRPr="009468EF">
        <w:rPr>
          <w:rFonts w:ascii="Times New Roman" w:eastAsia="Times New Roman" w:hAnsi="Times New Roman" w:cs="Times New Roman"/>
          <w:sz w:val="24"/>
          <w:szCs w:val="24"/>
        </w:rPr>
        <w:t xml:space="preserve"> със справка – декларация, подписана от счетоводителя и лицето представляващо по закон </w:t>
      </w:r>
      <w:proofErr w:type="spellStart"/>
      <w:r w:rsidRPr="009468EF">
        <w:rPr>
          <w:rFonts w:ascii="Times New Roman" w:eastAsia="Times New Roman" w:hAnsi="Times New Roman" w:cs="Times New Roman"/>
          <w:sz w:val="24"/>
          <w:szCs w:val="24"/>
        </w:rPr>
        <w:t>оферента</w:t>
      </w:r>
      <w:proofErr w:type="spellEnd"/>
      <w:r w:rsidRPr="009468EF">
        <w:rPr>
          <w:rFonts w:ascii="Times New Roman" w:eastAsia="Times New Roman" w:hAnsi="Times New Roman" w:cs="Times New Roman"/>
          <w:sz w:val="24"/>
          <w:szCs w:val="24"/>
        </w:rPr>
        <w:t xml:space="preserve">. Справката трябва да е придружена от Отчет за приходите и разходите за последните три приключили финансови години, в зависимост от датата на която </w:t>
      </w:r>
      <w:proofErr w:type="spellStart"/>
      <w:r w:rsidRPr="009468EF">
        <w:rPr>
          <w:rFonts w:ascii="Times New Roman" w:eastAsia="Times New Roman" w:hAnsi="Times New Roman" w:cs="Times New Roman"/>
          <w:sz w:val="24"/>
          <w:szCs w:val="24"/>
        </w:rPr>
        <w:t>оферентът</w:t>
      </w:r>
      <w:proofErr w:type="spellEnd"/>
      <w:r w:rsidRPr="009468EF">
        <w:rPr>
          <w:rFonts w:ascii="Times New Roman" w:eastAsia="Times New Roman" w:hAnsi="Times New Roman" w:cs="Times New Roman"/>
          <w:sz w:val="24"/>
          <w:szCs w:val="24"/>
        </w:rPr>
        <w:t xml:space="preserve"> е учреден или е започнал дейността си, и годишни финансови отчети. Ако годишните финансови отчети и отчетите за </w:t>
      </w:r>
      <w:r w:rsidRPr="009468EF">
        <w:rPr>
          <w:rFonts w:ascii="Times New Roman" w:eastAsia="Times New Roman" w:hAnsi="Times New Roman" w:cs="Times New Roman"/>
          <w:sz w:val="24"/>
          <w:szCs w:val="24"/>
        </w:rPr>
        <w:lastRenderedPageBreak/>
        <w:t>приходите и разходите са публично обявени, се извършва справка в съответния регистър.</w:t>
      </w:r>
    </w:p>
    <w:p w14:paraId="50A4463C" w14:textId="77777777"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 w:val="left" w:pos="426"/>
        </w:tabs>
        <w:spacing w:before="240" w:after="120" w:line="240" w:lineRule="auto"/>
        <w:ind w:left="284" w:right="142"/>
        <w:jc w:val="both"/>
        <w:rPr>
          <w:rFonts w:ascii="Times New Roman" w:eastAsia="Times New Roman" w:hAnsi="Times New Roman" w:cs="Times New Roman"/>
          <w:sz w:val="24"/>
          <w:szCs w:val="24"/>
        </w:rPr>
      </w:pPr>
      <w:r w:rsidRPr="009468EF">
        <w:rPr>
          <w:rFonts w:ascii="Times New Roman" w:eastAsia="Times New Roman" w:hAnsi="Times New Roman" w:cs="Times New Roman"/>
          <w:b/>
          <w:sz w:val="24"/>
          <w:szCs w:val="24"/>
        </w:rPr>
        <w:t>Важно:</w:t>
      </w:r>
      <w:r w:rsidRPr="009468EF">
        <w:rPr>
          <w:rFonts w:ascii="Times New Roman" w:eastAsia="Times New Roman" w:hAnsi="Times New Roman" w:cs="Times New Roman"/>
          <w:sz w:val="24"/>
          <w:szCs w:val="24"/>
        </w:rPr>
        <w:t xml:space="preserve"> 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w:t>
      </w:r>
      <w:proofErr w:type="spellStart"/>
      <w:r w:rsidRPr="009468EF">
        <w:rPr>
          <w:rFonts w:ascii="Times New Roman" w:eastAsia="Times New Roman" w:hAnsi="Times New Roman" w:cs="Times New Roman"/>
          <w:sz w:val="24"/>
          <w:szCs w:val="24"/>
        </w:rPr>
        <w:t>оферентите</w:t>
      </w:r>
      <w:proofErr w:type="spellEnd"/>
      <w:r w:rsidRPr="009468EF">
        <w:rPr>
          <w:rFonts w:ascii="Times New Roman" w:eastAsia="Times New Roman" w:hAnsi="Times New Roman" w:cs="Times New Roman"/>
          <w:sz w:val="24"/>
          <w:szCs w:val="24"/>
        </w:rPr>
        <w:t xml:space="preserve">,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w:t>
      </w:r>
      <w:proofErr w:type="spellStart"/>
      <w:r w:rsidRPr="009468EF">
        <w:rPr>
          <w:rFonts w:ascii="Times New Roman" w:eastAsia="Times New Roman" w:hAnsi="Times New Roman" w:cs="Times New Roman"/>
          <w:sz w:val="24"/>
          <w:szCs w:val="24"/>
        </w:rPr>
        <w:t>последващ</w:t>
      </w:r>
      <w:proofErr w:type="spellEnd"/>
      <w:r w:rsidRPr="009468EF">
        <w:rPr>
          <w:rFonts w:ascii="Times New Roman" w:eastAsia="Times New Roman" w:hAnsi="Times New Roman" w:cs="Times New Roman"/>
          <w:sz w:val="24"/>
          <w:szCs w:val="24"/>
        </w:rPr>
        <w:t xml:space="preserve"> контрол и при подаване на искане за плащане,  Декларация за свързаност по образец (Декларация 10). </w:t>
      </w:r>
    </w:p>
    <w:p w14:paraId="4927414A" w14:textId="77777777"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 w:val="left" w:pos="426"/>
        </w:tabs>
        <w:spacing w:before="240" w:after="12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14.1.3. Разходи, станали допустими в резултат на изменение в програмата, са допустими от датата на подаване на искането за изменение до Комисията или от датата на влизане в сила на решението за изменение на програмата, в случаите по чл. 96, параграф 11 от Регламент (ЕС) № 1303/2013.</w:t>
      </w:r>
    </w:p>
    <w:p w14:paraId="02009764" w14:textId="77777777"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142"/>
        <w:jc w:val="both"/>
        <w:rPr>
          <w:rFonts w:ascii="Times New Roman" w:hAnsi="Times New Roman" w:cs="Times New Roman"/>
          <w:sz w:val="24"/>
          <w:szCs w:val="24"/>
        </w:rPr>
      </w:pPr>
      <w:r w:rsidRPr="009468EF">
        <w:rPr>
          <w:rFonts w:ascii="Times New Roman" w:hAnsi="Times New Roman" w:cs="Times New Roman"/>
          <w:sz w:val="24"/>
          <w:szCs w:val="24"/>
        </w:rPr>
        <w:t>14.1.4. Допустими за финансиране са следните разходи, предназначени за осъществяване на дейностите и целите на мярката за:</w:t>
      </w:r>
    </w:p>
    <w:p w14:paraId="6BBC9332" w14:textId="77777777"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142"/>
        <w:jc w:val="both"/>
        <w:rPr>
          <w:rFonts w:ascii="Times New Roman" w:hAnsi="Times New Roman" w:cs="Times New Roman"/>
          <w:sz w:val="24"/>
          <w:szCs w:val="24"/>
        </w:rPr>
      </w:pPr>
      <w:r w:rsidRPr="009468EF">
        <w:rPr>
          <w:rFonts w:ascii="Times New Roman" w:hAnsi="Times New Roman" w:cs="Times New Roman"/>
          <w:sz w:val="24"/>
          <w:szCs w:val="24"/>
        </w:rPr>
        <w:t>14.1.4.1. Разходи за строително-монтажни работи;</w:t>
      </w:r>
    </w:p>
    <w:p w14:paraId="3C67C407" w14:textId="77777777"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142"/>
        <w:jc w:val="both"/>
        <w:rPr>
          <w:rFonts w:ascii="Times New Roman" w:hAnsi="Times New Roman" w:cs="Times New Roman"/>
          <w:sz w:val="24"/>
          <w:szCs w:val="24"/>
        </w:rPr>
      </w:pPr>
      <w:r w:rsidRPr="009468EF">
        <w:rPr>
          <w:rFonts w:ascii="Times New Roman" w:hAnsi="Times New Roman" w:cs="Times New Roman"/>
          <w:sz w:val="24"/>
          <w:szCs w:val="24"/>
        </w:rPr>
        <w:t>14.1.4.2. Закупуване  на нови  машини и оборудване  (включително компютърно), съоръжения и други,  пряко  свързани с  предвидената  инвестиция,  в  това  число  и разходи, включени в продажната</w:t>
      </w:r>
      <w:r w:rsidR="009F65FF" w:rsidRPr="009468EF">
        <w:rPr>
          <w:rFonts w:ascii="Times New Roman" w:hAnsi="Times New Roman" w:cs="Times New Roman"/>
          <w:sz w:val="24"/>
          <w:szCs w:val="24"/>
        </w:rPr>
        <w:t xml:space="preserve"> </w:t>
      </w:r>
      <w:r w:rsidRPr="009468EF">
        <w:rPr>
          <w:rFonts w:ascii="Times New Roman" w:hAnsi="Times New Roman" w:cs="Times New Roman"/>
          <w:sz w:val="24"/>
          <w:szCs w:val="24"/>
        </w:rPr>
        <w:t>цена за осъществяване на доставката, инсталиране, изпитване и въвеждане в експлоатация на оборудването (машините), съоръженията, включително  придобити чрез финансов лизинг;</w:t>
      </w:r>
    </w:p>
    <w:p w14:paraId="73D80972" w14:textId="77777777"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14.1.4.3. Специализирана складова техника и специализирани транспортни средства, отговарящи на капацитета и нуждите на предприятието, свързани  с  подобряване на производството, включително придобити  чрез  финансов  лизинг; </w:t>
      </w:r>
    </w:p>
    <w:p w14:paraId="41EF5080" w14:textId="77777777"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142"/>
        <w:jc w:val="both"/>
        <w:rPr>
          <w:rFonts w:ascii="Times New Roman" w:hAnsi="Times New Roman" w:cs="Times New Roman"/>
          <w:sz w:val="24"/>
          <w:szCs w:val="24"/>
        </w:rPr>
      </w:pPr>
      <w:r w:rsidRPr="009468EF">
        <w:rPr>
          <w:rFonts w:ascii="Times New Roman" w:hAnsi="Times New Roman" w:cs="Times New Roman"/>
          <w:sz w:val="24"/>
          <w:szCs w:val="24"/>
        </w:rPr>
        <w:t>14.1.4.</w:t>
      </w:r>
      <w:proofErr w:type="spellStart"/>
      <w:r w:rsidRPr="009468EF">
        <w:rPr>
          <w:rFonts w:ascii="Times New Roman" w:hAnsi="Times New Roman" w:cs="Times New Roman"/>
          <w:sz w:val="24"/>
          <w:szCs w:val="24"/>
        </w:rPr>
        <w:t>4</w:t>
      </w:r>
      <w:proofErr w:type="spellEnd"/>
      <w:r w:rsidRPr="009468EF">
        <w:rPr>
          <w:rFonts w:ascii="Times New Roman" w:hAnsi="Times New Roman" w:cs="Times New Roman"/>
          <w:sz w:val="24"/>
          <w:szCs w:val="24"/>
        </w:rPr>
        <w:t xml:space="preserve">. Закупуване на </w:t>
      </w:r>
      <w:proofErr w:type="spellStart"/>
      <w:r w:rsidRPr="009468EF">
        <w:rPr>
          <w:rFonts w:ascii="Times New Roman" w:hAnsi="Times New Roman" w:cs="Times New Roman"/>
          <w:sz w:val="24"/>
          <w:szCs w:val="24"/>
        </w:rPr>
        <w:t>ноу-хау</w:t>
      </w:r>
      <w:proofErr w:type="spellEnd"/>
      <w:r w:rsidRPr="009468EF">
        <w:rPr>
          <w:rFonts w:ascii="Times New Roman" w:hAnsi="Times New Roman" w:cs="Times New Roman"/>
          <w:sz w:val="24"/>
          <w:szCs w:val="24"/>
        </w:rPr>
        <w:t>, патентни права и лицензи, необходими за изготвяне и/или изпълнение на проектното предложение;</w:t>
      </w:r>
    </w:p>
    <w:p w14:paraId="14F02288" w14:textId="77777777"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142"/>
        <w:jc w:val="both"/>
        <w:rPr>
          <w:rFonts w:ascii="Times New Roman" w:hAnsi="Times New Roman" w:cs="Times New Roman"/>
          <w:sz w:val="24"/>
          <w:szCs w:val="24"/>
        </w:rPr>
      </w:pPr>
      <w:r w:rsidRPr="009468EF">
        <w:rPr>
          <w:rFonts w:ascii="Times New Roman" w:hAnsi="Times New Roman" w:cs="Times New Roman"/>
          <w:sz w:val="24"/>
          <w:szCs w:val="24"/>
        </w:rPr>
        <w:t>14.1.4.5. Закупуване на софтуер, включително разходите за доставка, инсталация, тестване и въвеждане в експлоатация (включително придобити чрез финансов лизинг);</w:t>
      </w:r>
    </w:p>
    <w:p w14:paraId="5B6981B0" w14:textId="380C1109"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142"/>
        <w:jc w:val="both"/>
        <w:rPr>
          <w:rFonts w:ascii="Times New Roman" w:hAnsi="Times New Roman" w:cs="Times New Roman"/>
          <w:color w:val="FF0000"/>
          <w:sz w:val="24"/>
          <w:szCs w:val="24"/>
        </w:rPr>
      </w:pPr>
      <w:r w:rsidRPr="009468EF">
        <w:rPr>
          <w:rFonts w:ascii="Times New Roman" w:hAnsi="Times New Roman" w:cs="Times New Roman"/>
          <w:sz w:val="24"/>
          <w:szCs w:val="24"/>
        </w:rPr>
        <w:t xml:space="preserve">14.1.4.6. Подготовка и изпълнение на проекта, инженерни проучвания, оценки, анализи и изготвяне на технически и/или технологичен проект. Технологичният проект следва да е изготвен от специалист с образование, съответстващо на </w:t>
      </w:r>
      <w:r w:rsidRPr="009468EF">
        <w:rPr>
          <w:rFonts w:ascii="Times New Roman" w:hAnsi="Times New Roman" w:cs="Times New Roman"/>
          <w:sz w:val="24"/>
          <w:szCs w:val="24"/>
        </w:rPr>
        <w:lastRenderedPageBreak/>
        <w:t xml:space="preserve">спецификата на технологията. Разходите за независим строителен надзор, авторски надзор и инвеститорски контрол са до 5 % от общата </w:t>
      </w:r>
      <w:r w:rsidR="00681C15">
        <w:rPr>
          <w:rFonts w:ascii="Times New Roman" w:hAnsi="Times New Roman" w:cs="Times New Roman"/>
          <w:sz w:val="24"/>
          <w:szCs w:val="24"/>
        </w:rPr>
        <w:t xml:space="preserve">стойност на допустимите разходи. </w:t>
      </w:r>
    </w:p>
    <w:p w14:paraId="79A1254F" w14:textId="676E1A03" w:rsidR="0033680B" w:rsidRPr="009468EF" w:rsidRDefault="0033680B" w:rsidP="00063053">
      <w:pPr>
        <w:pStyle w:val="ListParagraph1"/>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14.1.4.7. Закупуване на земя, която има пряка връзка с предвидената инвестиция и е в размер до 10 % от общите допустими разходи по проекта, при условията на </w:t>
      </w:r>
      <w:r w:rsidR="00063053">
        <w:rPr>
          <w:rFonts w:ascii="Times New Roman" w:hAnsi="Times New Roman" w:cs="Times New Roman"/>
          <w:sz w:val="24"/>
          <w:szCs w:val="24"/>
        </w:rPr>
        <w:t xml:space="preserve">чл. 39 </w:t>
      </w:r>
      <w:r w:rsidR="00063053" w:rsidRPr="009468EF">
        <w:rPr>
          <w:rFonts w:ascii="Times New Roman" w:hAnsi="Times New Roman" w:cs="Times New Roman"/>
          <w:sz w:val="24"/>
          <w:szCs w:val="24"/>
        </w:rPr>
        <w:t xml:space="preserve">от ПМС </w:t>
      </w:r>
      <w:r w:rsidR="00063053">
        <w:rPr>
          <w:rFonts w:ascii="Times New Roman" w:hAnsi="Times New Roman" w:cs="Times New Roman"/>
          <w:sz w:val="24"/>
          <w:szCs w:val="24"/>
        </w:rPr>
        <w:t xml:space="preserve">189 от </w:t>
      </w:r>
      <w:r w:rsidR="00063053" w:rsidRPr="0001494C">
        <w:rPr>
          <w:rFonts w:ascii="Times New Roman" w:hAnsi="Times New Roman" w:cs="Times New Roman"/>
          <w:sz w:val="24"/>
          <w:szCs w:val="24"/>
        </w:rPr>
        <w:t xml:space="preserve">28 юли 2016 г. за определяне на национални правила за допустимост на разходите по програмите, </w:t>
      </w:r>
      <w:proofErr w:type="spellStart"/>
      <w:r w:rsidR="00063053" w:rsidRPr="0001494C">
        <w:rPr>
          <w:rFonts w:ascii="Times New Roman" w:hAnsi="Times New Roman" w:cs="Times New Roman"/>
          <w:sz w:val="24"/>
          <w:szCs w:val="24"/>
        </w:rPr>
        <w:t>съфинансирани</w:t>
      </w:r>
      <w:proofErr w:type="spellEnd"/>
      <w:r w:rsidR="00063053" w:rsidRPr="0001494C">
        <w:rPr>
          <w:rFonts w:ascii="Times New Roman" w:hAnsi="Times New Roman" w:cs="Times New Roman"/>
          <w:sz w:val="24"/>
          <w:szCs w:val="24"/>
        </w:rPr>
        <w:t xml:space="preserve"> от европейските структурни и инвестиционни фондове, за програмен период 2014 - 2020 г.</w:t>
      </w:r>
      <w:r w:rsidR="00063053" w:rsidRPr="009468EF">
        <w:rPr>
          <w:rFonts w:ascii="Times New Roman" w:hAnsi="Times New Roman" w:cs="Times New Roman"/>
          <w:sz w:val="24"/>
          <w:szCs w:val="24"/>
        </w:rPr>
        <w:t>;</w:t>
      </w:r>
    </w:p>
    <w:p w14:paraId="362148E0" w14:textId="77777777"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14.1.4.8. Инвестиции във </w:t>
      </w:r>
      <w:proofErr w:type="spellStart"/>
      <w:r w:rsidRPr="009468EF">
        <w:rPr>
          <w:rFonts w:ascii="Times New Roman" w:hAnsi="Times New Roman" w:cs="Times New Roman"/>
          <w:sz w:val="24"/>
          <w:szCs w:val="24"/>
        </w:rPr>
        <w:t>възобновяеми</w:t>
      </w:r>
      <w:proofErr w:type="spellEnd"/>
      <w:r w:rsidRPr="009468EF">
        <w:rPr>
          <w:rFonts w:ascii="Times New Roman" w:hAnsi="Times New Roman" w:cs="Times New Roman"/>
          <w:sz w:val="24"/>
          <w:szCs w:val="24"/>
        </w:rPr>
        <w:t xml:space="preserve"> енергийни </w:t>
      </w:r>
      <w:r w:rsidR="009F65FF" w:rsidRPr="009468EF">
        <w:rPr>
          <w:rFonts w:ascii="Times New Roman" w:hAnsi="Times New Roman" w:cs="Times New Roman"/>
          <w:sz w:val="24"/>
          <w:szCs w:val="24"/>
        </w:rPr>
        <w:t xml:space="preserve">източници </w:t>
      </w:r>
      <w:r w:rsidRPr="009468EF">
        <w:rPr>
          <w:rFonts w:ascii="Times New Roman" w:hAnsi="Times New Roman" w:cs="Times New Roman"/>
          <w:sz w:val="24"/>
          <w:szCs w:val="24"/>
        </w:rPr>
        <w:t>(ВЕИ)</w:t>
      </w:r>
      <w:r w:rsidR="009F65FF" w:rsidRPr="009468EF">
        <w:rPr>
          <w:rFonts w:ascii="Times New Roman" w:hAnsi="Times New Roman" w:cs="Times New Roman"/>
          <w:sz w:val="24"/>
          <w:szCs w:val="24"/>
        </w:rPr>
        <w:t xml:space="preserve"> </w:t>
      </w:r>
      <w:r w:rsidRPr="009468EF">
        <w:rPr>
          <w:rFonts w:ascii="Times New Roman" w:hAnsi="Times New Roman" w:cs="Times New Roman"/>
          <w:sz w:val="24"/>
          <w:szCs w:val="24"/>
        </w:rPr>
        <w:t>за   получаване   на топлинна  и/или електроенергия, необходими и пряко  свързани с производствената  дейност на кандидата, включително  придобити  чрез финансов лизинг;</w:t>
      </w:r>
    </w:p>
    <w:p w14:paraId="35F598E9" w14:textId="77777777"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142"/>
        <w:jc w:val="both"/>
        <w:rPr>
          <w:rFonts w:ascii="Times New Roman" w:hAnsi="Times New Roman" w:cs="Times New Roman"/>
          <w:sz w:val="24"/>
          <w:szCs w:val="24"/>
        </w:rPr>
      </w:pPr>
      <w:r w:rsidRPr="009468EF">
        <w:rPr>
          <w:rFonts w:ascii="Times New Roman" w:hAnsi="Times New Roman" w:cs="Times New Roman"/>
          <w:sz w:val="24"/>
          <w:szCs w:val="24"/>
        </w:rPr>
        <w:t>14.1.4.9. Въвеждане на системи за контрол на качеството, безопасни условия на труд и опазване на околната среда и водите и достигане на съответствие с международно признати стандарти –  до 2 % от стойността на инвестицията;</w:t>
      </w:r>
    </w:p>
    <w:p w14:paraId="29F7ECD3" w14:textId="77777777"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142"/>
        <w:jc w:val="both"/>
        <w:rPr>
          <w:rFonts w:ascii="Times New Roman" w:hAnsi="Times New Roman" w:cs="Times New Roman"/>
          <w:sz w:val="24"/>
          <w:szCs w:val="24"/>
        </w:rPr>
      </w:pPr>
      <w:r w:rsidRPr="009468EF">
        <w:rPr>
          <w:rFonts w:ascii="Times New Roman" w:hAnsi="Times New Roman" w:cs="Times New Roman"/>
          <w:sz w:val="24"/>
          <w:szCs w:val="24"/>
        </w:rPr>
        <w:t>14.1.4.10. Обучение на персонала, зает с производствената дейност, пряко свързано с предвидената инвестиция – до 1 % от стойността на инвестицията;</w:t>
      </w:r>
    </w:p>
    <w:p w14:paraId="27452DC0" w14:textId="77777777"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142"/>
        <w:jc w:val="both"/>
        <w:rPr>
          <w:rFonts w:ascii="Times New Roman" w:hAnsi="Times New Roman" w:cs="Times New Roman"/>
          <w:sz w:val="24"/>
          <w:szCs w:val="24"/>
        </w:rPr>
      </w:pPr>
      <w:r w:rsidRPr="009468EF">
        <w:rPr>
          <w:rFonts w:ascii="Times New Roman" w:hAnsi="Times New Roman" w:cs="Times New Roman"/>
          <w:sz w:val="24"/>
          <w:szCs w:val="24"/>
        </w:rPr>
        <w:t>14.1.4.11. Инвестиции в пречиствателни съоръжения за отпадни води и оборудване, свързано с опазването на околната среда, включително придобити чрез финансов лизинг;</w:t>
      </w:r>
    </w:p>
    <w:p w14:paraId="23F8E316" w14:textId="77777777"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142"/>
        <w:jc w:val="both"/>
        <w:rPr>
          <w:rFonts w:ascii="Times New Roman" w:hAnsi="Times New Roman" w:cs="Times New Roman"/>
          <w:sz w:val="24"/>
          <w:szCs w:val="24"/>
        </w:rPr>
      </w:pPr>
      <w:r w:rsidRPr="009468EF">
        <w:rPr>
          <w:rFonts w:ascii="Times New Roman" w:hAnsi="Times New Roman" w:cs="Times New Roman"/>
          <w:sz w:val="24"/>
          <w:szCs w:val="24"/>
        </w:rPr>
        <w:t>14.1.4.12. Разходи за доставка, инсталация, тестване и въвеждане в експлоатация на:</w:t>
      </w:r>
    </w:p>
    <w:p w14:paraId="1E2C8FA5" w14:textId="77777777"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142"/>
        <w:jc w:val="both"/>
        <w:rPr>
          <w:rFonts w:ascii="Times New Roman" w:hAnsi="Times New Roman" w:cs="Times New Roman"/>
          <w:sz w:val="24"/>
          <w:szCs w:val="24"/>
        </w:rPr>
      </w:pPr>
      <w:r w:rsidRPr="009468EF">
        <w:rPr>
          <w:rFonts w:ascii="Times New Roman" w:hAnsi="Times New Roman" w:cs="Times New Roman"/>
          <w:sz w:val="24"/>
          <w:szCs w:val="24"/>
        </w:rPr>
        <w:t>14.1.4.12.1. Съоръжения и/или оборудване за преработка на отпадъци - използване на отпадъците от преработката за производство на страничен животински продукт;</w:t>
      </w:r>
    </w:p>
    <w:p w14:paraId="2E8F7FD0" w14:textId="77777777"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14.1.4.12.2. Оборудване за подобряване качеството, безопасността, капацитета за съхранение и </w:t>
      </w:r>
      <w:proofErr w:type="spellStart"/>
      <w:r w:rsidRPr="009468EF">
        <w:rPr>
          <w:rFonts w:ascii="Times New Roman" w:hAnsi="Times New Roman" w:cs="Times New Roman"/>
          <w:sz w:val="24"/>
          <w:szCs w:val="24"/>
        </w:rPr>
        <w:t>проследяемостта</w:t>
      </w:r>
      <w:proofErr w:type="spellEnd"/>
      <w:r w:rsidRPr="009468EF">
        <w:rPr>
          <w:rFonts w:ascii="Times New Roman" w:hAnsi="Times New Roman" w:cs="Times New Roman"/>
          <w:sz w:val="24"/>
          <w:szCs w:val="24"/>
        </w:rPr>
        <w:t xml:space="preserve"> на продуктите;</w:t>
      </w:r>
    </w:p>
    <w:p w14:paraId="5227245B" w14:textId="77777777"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142"/>
        <w:jc w:val="both"/>
        <w:rPr>
          <w:rFonts w:ascii="Times New Roman" w:hAnsi="Times New Roman" w:cs="Times New Roman"/>
          <w:sz w:val="24"/>
          <w:szCs w:val="24"/>
        </w:rPr>
      </w:pPr>
      <w:r w:rsidRPr="009468EF">
        <w:rPr>
          <w:rFonts w:ascii="Times New Roman" w:hAnsi="Times New Roman" w:cs="Times New Roman"/>
          <w:sz w:val="24"/>
          <w:szCs w:val="24"/>
        </w:rPr>
        <w:t>14.1.4.12.3. Съоръжения и/или оборудване за подобряване на безопасността и условията на труд;</w:t>
      </w:r>
    </w:p>
    <w:p w14:paraId="2465FAA7" w14:textId="4BB62F96" w:rsidR="0033680B" w:rsidRPr="009468EF" w:rsidRDefault="0033680B" w:rsidP="00CE64FB">
      <w:pPr>
        <w:pStyle w:val="ListParagraph1"/>
        <w:pBdr>
          <w:top w:val="single" w:sz="4" w:space="1" w:color="auto"/>
          <w:left w:val="single" w:sz="4" w:space="4" w:color="auto"/>
          <w:bottom w:val="single" w:sz="4" w:space="1" w:color="auto"/>
          <w:right w:val="single" w:sz="4" w:space="4" w:color="auto"/>
        </w:pBdr>
        <w:tabs>
          <w:tab w:val="left" w:pos="-180"/>
          <w:tab w:val="left" w:pos="426"/>
        </w:tabs>
        <w:spacing w:line="255" w:lineRule="atLeast"/>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14.1.4.13. Специализирани транспортни средства, отговарящи на нуждите и капацитета на предприятието, свързани с подобряване на производството и доказана заетост в предприятието минимум 60% от работните дни годишно. Ще бъде допустимо подпомагането само на един брой специализирано транспортно средство, свързано с дейността, за която се кандидатства за обслужване </w:t>
      </w:r>
      <w:r w:rsidR="00CE64FB">
        <w:rPr>
          <w:rFonts w:ascii="Times New Roman" w:hAnsi="Times New Roman" w:cs="Times New Roman"/>
          <w:sz w:val="24"/>
          <w:szCs w:val="24"/>
        </w:rPr>
        <w:t>извън рамките на предприятието.</w:t>
      </w:r>
    </w:p>
    <w:p w14:paraId="1D9F01E9" w14:textId="486CAD11" w:rsidR="0033680B" w:rsidRPr="00CE64FB" w:rsidRDefault="0033680B" w:rsidP="00CE64FB">
      <w:pPr>
        <w:pStyle w:val="ListParagraph1"/>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142"/>
        <w:jc w:val="both"/>
        <w:rPr>
          <w:rFonts w:ascii="Times New Roman" w:hAnsi="Times New Roman" w:cs="Times New Roman"/>
          <w:iCs/>
          <w:sz w:val="24"/>
          <w:szCs w:val="24"/>
        </w:rPr>
      </w:pPr>
      <w:r w:rsidRPr="009468EF">
        <w:rPr>
          <w:rFonts w:ascii="Times New Roman" w:hAnsi="Times New Roman" w:cs="Times New Roman"/>
          <w:sz w:val="24"/>
          <w:szCs w:val="24"/>
        </w:rPr>
        <w:t>За да бъдат допустими разходите трябва да отговарят на условията за допустимост, описани в част „Общи условия по мерките от Стратегията за ВОМР на МИРГ „Поморие“, финансирани от ПМДР</w:t>
      </w:r>
      <w:r w:rsidRPr="009468EF">
        <w:rPr>
          <w:rFonts w:ascii="Times New Roman" w:hAnsi="Times New Roman" w:cs="Times New Roman"/>
          <w:iCs/>
          <w:sz w:val="24"/>
          <w:szCs w:val="24"/>
        </w:rPr>
        <w:t xml:space="preserve"> 2014 – 2020 (ЕФМДР)“.</w:t>
      </w:r>
    </w:p>
    <w:p w14:paraId="781916C4" w14:textId="77777777"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142"/>
        <w:jc w:val="both"/>
        <w:rPr>
          <w:rFonts w:ascii="Times New Roman" w:hAnsi="Times New Roman" w:cs="Times New Roman"/>
          <w:sz w:val="24"/>
          <w:szCs w:val="24"/>
        </w:rPr>
      </w:pPr>
      <w:r w:rsidRPr="009468EF">
        <w:rPr>
          <w:rFonts w:ascii="Times New Roman" w:hAnsi="Times New Roman" w:cs="Times New Roman"/>
          <w:b/>
          <w:sz w:val="24"/>
          <w:szCs w:val="24"/>
        </w:rPr>
        <w:t>ВАЖНО:</w:t>
      </w:r>
      <w:r w:rsidRPr="009468EF">
        <w:rPr>
          <w:rFonts w:ascii="Times New Roman" w:hAnsi="Times New Roman" w:cs="Times New Roman"/>
          <w:sz w:val="24"/>
          <w:szCs w:val="24"/>
        </w:rPr>
        <w:t xml:space="preserve"> Специализираните транспортни средства следва да отговарят на нуждите и капацитета на предприятието, да са свързани с подобряване на производството и да са включени във ФК на кандидата. За същите следва да бъде предоставена подробна </w:t>
      </w:r>
      <w:r w:rsidRPr="009468EF">
        <w:rPr>
          <w:rFonts w:ascii="Times New Roman" w:hAnsi="Times New Roman" w:cs="Times New Roman"/>
          <w:sz w:val="24"/>
          <w:szCs w:val="24"/>
        </w:rPr>
        <w:lastRenderedPageBreak/>
        <w:t>обосновка (планирани брой дни заетост и часове) към ФК, с която да се докаже необходимостта от конкретнит</w:t>
      </w:r>
      <w:r w:rsidR="00FE5FAD" w:rsidRPr="009468EF">
        <w:rPr>
          <w:rFonts w:ascii="Times New Roman" w:hAnsi="Times New Roman" w:cs="Times New Roman"/>
          <w:sz w:val="24"/>
          <w:szCs w:val="24"/>
        </w:rPr>
        <w:t>е избрани транспортни средства.</w:t>
      </w:r>
    </w:p>
    <w:p w14:paraId="758B5636" w14:textId="77777777" w:rsidR="00FE5FAD" w:rsidRPr="009468EF" w:rsidRDefault="00FE5FAD" w:rsidP="00241730">
      <w:pPr>
        <w:pStyle w:val="ListParagraph1"/>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142"/>
        <w:jc w:val="both"/>
        <w:rPr>
          <w:rFonts w:ascii="Times New Roman" w:hAnsi="Times New Roman" w:cs="Times New Roman"/>
          <w:sz w:val="24"/>
          <w:szCs w:val="24"/>
        </w:rPr>
      </w:pPr>
    </w:p>
    <w:p w14:paraId="7D773CF1" w14:textId="77777777"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142"/>
        <w:jc w:val="both"/>
        <w:rPr>
          <w:rFonts w:ascii="Times New Roman" w:hAnsi="Times New Roman" w:cs="Times New Roman"/>
          <w:sz w:val="24"/>
          <w:szCs w:val="24"/>
        </w:rPr>
      </w:pPr>
      <w:proofErr w:type="spellStart"/>
      <w:r w:rsidRPr="009468EF">
        <w:rPr>
          <w:rFonts w:ascii="Times New Roman" w:hAnsi="Times New Roman" w:cs="Times New Roman"/>
          <w:sz w:val="24"/>
          <w:szCs w:val="24"/>
        </w:rPr>
        <w:t>Товароносимостта</w:t>
      </w:r>
      <w:proofErr w:type="spellEnd"/>
      <w:r w:rsidRPr="009468EF">
        <w:rPr>
          <w:rFonts w:ascii="Times New Roman" w:hAnsi="Times New Roman" w:cs="Times New Roman"/>
          <w:sz w:val="24"/>
          <w:szCs w:val="24"/>
        </w:rPr>
        <w:t xml:space="preserve"> на специализираното транспортно средство, умножена по една трета от заложените работни дни в годината, трябва да не надвишава средногодишния производствен капацитет.</w:t>
      </w:r>
    </w:p>
    <w:p w14:paraId="6269D5F8" w14:textId="77777777"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142"/>
        <w:jc w:val="both"/>
        <w:rPr>
          <w:rFonts w:ascii="Times New Roman" w:hAnsi="Times New Roman" w:cs="Times New Roman"/>
          <w:sz w:val="24"/>
          <w:szCs w:val="24"/>
        </w:rPr>
      </w:pPr>
      <w:r w:rsidRPr="009468EF">
        <w:rPr>
          <w:rFonts w:ascii="Times New Roman" w:hAnsi="Times New Roman" w:cs="Times New Roman"/>
          <w:sz w:val="24"/>
          <w:szCs w:val="24"/>
        </w:rPr>
        <w:t>Подпомагане се предоставя за транспортни средства, за които се докаже заетост в предприятието минимум 60% от работните дни годишно.</w:t>
      </w:r>
    </w:p>
    <w:p w14:paraId="11428501" w14:textId="77777777" w:rsidR="00FE5FAD" w:rsidRPr="009468EF" w:rsidRDefault="00FE5FAD" w:rsidP="00241730">
      <w:pPr>
        <w:pStyle w:val="ListParagraph1"/>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142"/>
        <w:jc w:val="both"/>
        <w:rPr>
          <w:rFonts w:ascii="Times New Roman" w:hAnsi="Times New Roman" w:cs="Times New Roman"/>
          <w:sz w:val="24"/>
          <w:szCs w:val="24"/>
        </w:rPr>
      </w:pPr>
    </w:p>
    <w:p w14:paraId="3FF53F25" w14:textId="77777777"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142"/>
        <w:jc w:val="both"/>
        <w:rPr>
          <w:rFonts w:ascii="Times New Roman" w:hAnsi="Times New Roman" w:cs="Times New Roman"/>
          <w:sz w:val="24"/>
          <w:szCs w:val="24"/>
        </w:rPr>
      </w:pPr>
      <w:r w:rsidRPr="009468EF">
        <w:rPr>
          <w:rFonts w:ascii="Times New Roman" w:hAnsi="Times New Roman" w:cs="Times New Roman"/>
          <w:b/>
          <w:sz w:val="24"/>
          <w:szCs w:val="24"/>
        </w:rPr>
        <w:t xml:space="preserve">За дейността на стопанството </w:t>
      </w:r>
      <w:r w:rsidRPr="009468EF">
        <w:rPr>
          <w:rFonts w:ascii="Times New Roman" w:hAnsi="Times New Roman" w:cs="Times New Roman"/>
          <w:b/>
          <w:sz w:val="24"/>
          <w:szCs w:val="24"/>
          <w:u w:val="single"/>
        </w:rPr>
        <w:t>извън рамките</w:t>
      </w:r>
      <w:r w:rsidRPr="009468EF">
        <w:rPr>
          <w:rFonts w:ascii="Times New Roman" w:hAnsi="Times New Roman" w:cs="Times New Roman"/>
          <w:b/>
          <w:sz w:val="24"/>
          <w:szCs w:val="24"/>
        </w:rPr>
        <w:t xml:space="preserve"> на същото</w:t>
      </w:r>
      <w:r w:rsidRPr="009468EF">
        <w:rPr>
          <w:rFonts w:ascii="Times New Roman" w:hAnsi="Times New Roman" w:cs="Times New Roman"/>
          <w:sz w:val="24"/>
          <w:szCs w:val="24"/>
        </w:rPr>
        <w:t xml:space="preserve"> е допустимо за подпомагане само на един брой специализирано транспортно средство за обслужване.</w:t>
      </w:r>
    </w:p>
    <w:p w14:paraId="3E8448BB" w14:textId="77777777"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142"/>
        <w:jc w:val="both"/>
        <w:rPr>
          <w:rFonts w:ascii="Times New Roman" w:hAnsi="Times New Roman" w:cs="Times New Roman"/>
          <w:sz w:val="24"/>
          <w:szCs w:val="24"/>
          <w:highlight w:val="yellow"/>
        </w:rPr>
      </w:pPr>
    </w:p>
    <w:p w14:paraId="73E7030D" w14:textId="77777777"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142"/>
        <w:jc w:val="both"/>
        <w:rPr>
          <w:rFonts w:ascii="Times New Roman" w:hAnsi="Times New Roman" w:cs="Times New Roman"/>
          <w:sz w:val="24"/>
          <w:szCs w:val="24"/>
        </w:rPr>
      </w:pPr>
      <w:r w:rsidRPr="009468EF">
        <w:rPr>
          <w:rFonts w:ascii="Times New Roman" w:hAnsi="Times New Roman" w:cs="Times New Roman"/>
          <w:b/>
          <w:bCs/>
          <w:sz w:val="24"/>
          <w:szCs w:val="24"/>
        </w:rPr>
        <w:t>ВАЖНО:</w:t>
      </w:r>
      <w:r w:rsidRPr="009468EF">
        <w:rPr>
          <w:rFonts w:ascii="Times New Roman" w:hAnsi="Times New Roman" w:cs="Times New Roman"/>
          <w:sz w:val="24"/>
          <w:szCs w:val="24"/>
        </w:rPr>
        <w:t xml:space="preserve"> </w:t>
      </w:r>
      <w:r w:rsidRPr="009468EF">
        <w:rPr>
          <w:rFonts w:ascii="Times New Roman" w:hAnsi="Times New Roman" w:cs="Times New Roman"/>
          <w:b/>
          <w:sz w:val="24"/>
          <w:szCs w:val="24"/>
          <w:u w:val="single"/>
        </w:rPr>
        <w:t>Недопустимо е финансирането по ПМДР на луксозни стоки и екстри.</w:t>
      </w:r>
    </w:p>
    <w:p w14:paraId="006CF0C1" w14:textId="77777777"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142"/>
        <w:jc w:val="both"/>
        <w:rPr>
          <w:rFonts w:ascii="Times New Roman" w:hAnsi="Times New Roman" w:cs="Times New Roman"/>
          <w:sz w:val="24"/>
          <w:szCs w:val="24"/>
        </w:rPr>
      </w:pPr>
      <w:r w:rsidRPr="009468EF">
        <w:rPr>
          <w:rFonts w:ascii="Times New Roman" w:hAnsi="Times New Roman" w:cs="Times New Roman"/>
          <w:sz w:val="24"/>
          <w:szCs w:val="24"/>
        </w:rPr>
        <w:t>При оценката на разходите от Формуляра за кандидатстване УО на ПМДР спазва принципа на икономичност, ефикасност и ефективност.</w:t>
      </w:r>
    </w:p>
    <w:p w14:paraId="6E5CC64C" w14:textId="77777777" w:rsidR="0033680B" w:rsidRPr="009468EF" w:rsidRDefault="0033680B" w:rsidP="00241730">
      <w:pPr>
        <w:pStyle w:val="ListParagraph1"/>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142"/>
        <w:jc w:val="both"/>
        <w:rPr>
          <w:rFonts w:ascii="Times New Roman" w:hAnsi="Times New Roman" w:cs="Times New Roman"/>
          <w:sz w:val="24"/>
          <w:szCs w:val="24"/>
        </w:rPr>
      </w:pPr>
    </w:p>
    <w:p w14:paraId="1E1AD141" w14:textId="77777777" w:rsidR="00275360" w:rsidRDefault="0033680B" w:rsidP="00275360">
      <w:pPr>
        <w:pStyle w:val="ListParagraph1"/>
        <w:pBdr>
          <w:top w:val="single" w:sz="4" w:space="1" w:color="auto"/>
          <w:left w:val="single" w:sz="4" w:space="4" w:color="auto"/>
          <w:bottom w:val="single" w:sz="4" w:space="1" w:color="auto"/>
          <w:right w:val="single" w:sz="4" w:space="4" w:color="auto"/>
        </w:pBdr>
        <w:tabs>
          <w:tab w:val="left" w:pos="-180"/>
          <w:tab w:val="left" w:pos="426"/>
        </w:tabs>
        <w:spacing w:line="255" w:lineRule="atLeast"/>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14.1.5. Допустимо е и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ал. 3 на ПМС № 189 от 2016 г. Бенефициентът може да придобие собствеността върху даден актив или чрез договор за финансов лизинг или чрез договор за покупка.  </w:t>
      </w:r>
    </w:p>
    <w:p w14:paraId="16641491" w14:textId="7568C6EA" w:rsidR="0033680B" w:rsidRPr="009468EF" w:rsidRDefault="0033680B" w:rsidP="00275360">
      <w:pPr>
        <w:pStyle w:val="ListParagraph1"/>
        <w:pBdr>
          <w:top w:val="single" w:sz="4" w:space="1" w:color="auto"/>
          <w:left w:val="single" w:sz="4" w:space="4" w:color="auto"/>
          <w:bottom w:val="single" w:sz="4" w:space="1" w:color="auto"/>
          <w:right w:val="single" w:sz="4" w:space="4" w:color="auto"/>
        </w:pBdr>
        <w:tabs>
          <w:tab w:val="left" w:pos="-180"/>
          <w:tab w:val="left" w:pos="426"/>
        </w:tabs>
        <w:spacing w:after="0" w:line="255" w:lineRule="atLeast"/>
        <w:ind w:left="284" w:right="142"/>
        <w:jc w:val="both"/>
        <w:rPr>
          <w:rFonts w:ascii="Times New Roman" w:hAnsi="Times New Roman" w:cs="Times New Roman"/>
          <w:sz w:val="24"/>
          <w:szCs w:val="24"/>
          <w:highlight w:val="yellow"/>
        </w:rPr>
      </w:pPr>
      <w:r w:rsidRPr="009468EF">
        <w:rPr>
          <w:rFonts w:ascii="Times New Roman" w:hAnsi="Times New Roman" w:cs="Times New Roman"/>
          <w:b/>
          <w:bCs/>
          <w:sz w:val="24"/>
          <w:szCs w:val="24"/>
        </w:rPr>
        <w:t>ВАЖНО:</w:t>
      </w:r>
      <w:r w:rsidRPr="009468EF">
        <w:rPr>
          <w:rFonts w:ascii="Times New Roman" w:hAnsi="Times New Roman" w:cs="Times New Roman"/>
          <w:sz w:val="24"/>
          <w:szCs w:val="24"/>
        </w:rPr>
        <w:t xml:space="preserve"> Дълготрайните материални и нематериални активи, придобити със средства по проекта, следва да бъдат използвани единствено в предприятието – обект на инвестицията, да бъдат </w:t>
      </w:r>
      <w:proofErr w:type="spellStart"/>
      <w:r w:rsidRPr="009468EF">
        <w:rPr>
          <w:rFonts w:ascii="Times New Roman" w:hAnsi="Times New Roman" w:cs="Times New Roman"/>
          <w:sz w:val="24"/>
          <w:szCs w:val="24"/>
        </w:rPr>
        <w:t>амортизируеми</w:t>
      </w:r>
      <w:proofErr w:type="spellEnd"/>
      <w:r w:rsidRPr="009468EF">
        <w:rPr>
          <w:rFonts w:ascii="Times New Roman" w:hAnsi="Times New Roman" w:cs="Times New Roman"/>
          <w:sz w:val="24"/>
          <w:szCs w:val="24"/>
        </w:rPr>
        <w:t>, да бъдат закупени при пазарни условия от лица, несвързани с купувача, и да бъдат включени в активите на предприятието, получаващо помощта,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следва да са нови (неупотребявани) и да са заведени за първи път от бенефициента.</w:t>
      </w:r>
      <w:r w:rsidR="00A45651" w:rsidRPr="009468EF">
        <w:rPr>
          <w:rFonts w:ascii="Times New Roman" w:hAnsi="Times New Roman" w:cs="Times New Roman"/>
          <w:sz w:val="24"/>
          <w:szCs w:val="24"/>
        </w:rPr>
        <w:t xml:space="preserve"> </w:t>
      </w:r>
    </w:p>
    <w:p w14:paraId="1875CB55" w14:textId="77777777" w:rsidR="0033680B" w:rsidRPr="009468EF" w:rsidRDefault="0033680B" w:rsidP="0033680B">
      <w:pPr>
        <w:keepNext/>
        <w:keepLines/>
        <w:tabs>
          <w:tab w:val="left" w:pos="-180"/>
        </w:tabs>
        <w:spacing w:before="120" w:after="120"/>
        <w:ind w:left="284" w:right="566"/>
        <w:outlineLvl w:val="2"/>
        <w:rPr>
          <w:rFonts w:ascii="Times New Roman" w:hAnsi="Times New Roman" w:cs="Times New Roman"/>
          <w:b/>
          <w:bCs/>
          <w:color w:val="5B9BD5"/>
          <w:sz w:val="24"/>
          <w:szCs w:val="24"/>
        </w:rPr>
      </w:pPr>
      <w:bookmarkStart w:id="19" w:name="_Toc452739798"/>
      <w:r w:rsidRPr="009468EF">
        <w:rPr>
          <w:rFonts w:ascii="Times New Roman" w:hAnsi="Times New Roman" w:cs="Times New Roman"/>
          <w:b/>
          <w:bCs/>
          <w:color w:val="5B9BD5"/>
          <w:sz w:val="24"/>
          <w:szCs w:val="24"/>
        </w:rPr>
        <w:t>14.2. Недопустими разходи</w:t>
      </w:r>
      <w:bookmarkEnd w:id="19"/>
    </w:p>
    <w:p w14:paraId="7A062862" w14:textId="77777777" w:rsidR="0033680B" w:rsidRPr="009468EF" w:rsidRDefault="0033680B" w:rsidP="0027536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jc w:val="both"/>
        <w:textAlignment w:val="center"/>
        <w:rPr>
          <w:rFonts w:ascii="Times New Roman" w:hAnsi="Times New Roman" w:cs="Times New Roman"/>
          <w:sz w:val="24"/>
          <w:szCs w:val="24"/>
        </w:rPr>
      </w:pPr>
      <w:r w:rsidRPr="009468EF">
        <w:rPr>
          <w:rFonts w:ascii="Times New Roman" w:hAnsi="Times New Roman" w:cs="Times New Roman"/>
          <w:sz w:val="24"/>
          <w:szCs w:val="24"/>
          <w:shd w:val="clear" w:color="auto" w:fill="FEFEFE"/>
        </w:rPr>
        <w:t xml:space="preserve">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 с изключение на разходите, посочени </w:t>
      </w:r>
      <w:r w:rsidRPr="004C0904">
        <w:rPr>
          <w:rFonts w:ascii="Times New Roman" w:hAnsi="Times New Roman" w:cs="Times New Roman"/>
          <w:sz w:val="24"/>
          <w:szCs w:val="24"/>
          <w:shd w:val="clear" w:color="auto" w:fill="FEFEFE"/>
        </w:rPr>
        <w:t xml:space="preserve">в </w:t>
      </w:r>
      <w:r w:rsidR="009705B1" w:rsidRPr="004C0904">
        <w:rPr>
          <w:rFonts w:ascii="Times New Roman" w:hAnsi="Times New Roman" w:cs="Times New Roman"/>
          <w:sz w:val="24"/>
          <w:szCs w:val="24"/>
          <w:shd w:val="clear" w:color="auto" w:fill="FEFEFE"/>
        </w:rPr>
        <w:t>т. 14.1.2 от</w:t>
      </w:r>
      <w:r w:rsidR="009705B1" w:rsidRPr="009468EF">
        <w:rPr>
          <w:rFonts w:ascii="Times New Roman" w:hAnsi="Times New Roman" w:cs="Times New Roman"/>
          <w:sz w:val="24"/>
          <w:szCs w:val="24"/>
          <w:shd w:val="clear" w:color="auto" w:fill="FEFEFE"/>
        </w:rPr>
        <w:t xml:space="preserve"> </w:t>
      </w:r>
      <w:r w:rsidRPr="009468EF">
        <w:rPr>
          <w:rFonts w:ascii="Times New Roman" w:hAnsi="Times New Roman" w:cs="Times New Roman"/>
          <w:sz w:val="24"/>
          <w:szCs w:val="24"/>
          <w:shd w:val="clear" w:color="auto" w:fill="FEFEFE"/>
        </w:rPr>
        <w:t>раздел 14.1 „Допустими разходи“.</w:t>
      </w:r>
    </w:p>
    <w:p w14:paraId="594833C2" w14:textId="77777777" w:rsidR="0033680B" w:rsidRPr="009468EF" w:rsidRDefault="0033680B" w:rsidP="0027536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firstLine="1155"/>
        <w:jc w:val="both"/>
        <w:textAlignment w:val="center"/>
        <w:rPr>
          <w:rFonts w:ascii="Times New Roman" w:hAnsi="Times New Roman" w:cs="Times New Roman"/>
          <w:sz w:val="24"/>
          <w:szCs w:val="24"/>
          <w:highlight w:val="yellow"/>
        </w:rPr>
      </w:pPr>
    </w:p>
    <w:p w14:paraId="41F67291" w14:textId="77777777" w:rsidR="0033680B" w:rsidRPr="009468EF" w:rsidRDefault="0033680B" w:rsidP="0027536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jc w:val="both"/>
        <w:textAlignment w:val="center"/>
        <w:rPr>
          <w:rFonts w:ascii="Times New Roman" w:hAnsi="Times New Roman" w:cs="Times New Roman"/>
          <w:sz w:val="24"/>
          <w:szCs w:val="24"/>
          <w:shd w:val="clear" w:color="auto" w:fill="FEFEFE"/>
        </w:rPr>
      </w:pPr>
      <w:r w:rsidRPr="009468EF">
        <w:rPr>
          <w:rFonts w:ascii="Times New Roman" w:hAnsi="Times New Roman" w:cs="Times New Roman"/>
          <w:sz w:val="24"/>
          <w:szCs w:val="24"/>
          <w:shd w:val="clear" w:color="auto" w:fill="FEFEFE"/>
        </w:rPr>
        <w:lastRenderedPageBreak/>
        <w:t>14.2.1 Не са допустими за финансиране от ЕФМДР:</w:t>
      </w:r>
    </w:p>
    <w:p w14:paraId="2695FD65" w14:textId="77777777" w:rsidR="0033680B" w:rsidRPr="009468EF" w:rsidRDefault="0033680B" w:rsidP="0027536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firstLine="1155"/>
        <w:jc w:val="both"/>
        <w:textAlignment w:val="center"/>
        <w:rPr>
          <w:rFonts w:ascii="Times New Roman" w:hAnsi="Times New Roman" w:cs="Times New Roman"/>
          <w:sz w:val="24"/>
          <w:szCs w:val="24"/>
          <w:highlight w:val="yellow"/>
          <w:shd w:val="clear" w:color="auto" w:fill="FEFEFE"/>
        </w:rPr>
      </w:pPr>
    </w:p>
    <w:p w14:paraId="6326C190" w14:textId="77777777" w:rsidR="0033680B" w:rsidRPr="009468EF" w:rsidRDefault="0033680B" w:rsidP="0027536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firstLine="13"/>
        <w:jc w:val="both"/>
        <w:textAlignment w:val="center"/>
        <w:rPr>
          <w:rFonts w:ascii="Times New Roman" w:hAnsi="Times New Roman" w:cs="Times New Roman"/>
          <w:sz w:val="24"/>
          <w:szCs w:val="24"/>
          <w:shd w:val="clear" w:color="auto" w:fill="FEFEFE"/>
        </w:rPr>
      </w:pPr>
      <w:r w:rsidRPr="009468EF">
        <w:rPr>
          <w:rFonts w:ascii="Times New Roman" w:hAnsi="Times New Roman" w:cs="Times New Roman"/>
          <w:sz w:val="24"/>
          <w:szCs w:val="24"/>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14:paraId="60DCA227" w14:textId="77777777" w:rsidR="0033680B" w:rsidRPr="009468EF" w:rsidRDefault="0033680B" w:rsidP="0027536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firstLine="13"/>
        <w:jc w:val="both"/>
        <w:textAlignment w:val="center"/>
        <w:rPr>
          <w:rFonts w:ascii="Times New Roman" w:hAnsi="Times New Roman" w:cs="Times New Roman"/>
          <w:sz w:val="24"/>
          <w:szCs w:val="24"/>
          <w:shd w:val="clear" w:color="auto" w:fill="FEFEFE"/>
        </w:rPr>
      </w:pPr>
      <w:r w:rsidRPr="009468EF">
        <w:rPr>
          <w:rFonts w:ascii="Times New Roman" w:hAnsi="Times New Roman" w:cs="Times New Roman"/>
          <w:sz w:val="24"/>
          <w:szCs w:val="24"/>
          <w:shd w:val="clear" w:color="auto" w:fill="FEFEFE"/>
        </w:rPr>
        <w:t xml:space="preserve">2. глоби, финансови санкции и разходи за разрешаване на спорове; </w:t>
      </w:r>
    </w:p>
    <w:p w14:paraId="0B45A124" w14:textId="77777777" w:rsidR="0033680B" w:rsidRPr="009468EF" w:rsidRDefault="0033680B" w:rsidP="0027536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jc w:val="both"/>
        <w:textAlignment w:val="center"/>
        <w:rPr>
          <w:rFonts w:ascii="Times New Roman" w:hAnsi="Times New Roman" w:cs="Times New Roman"/>
          <w:sz w:val="24"/>
          <w:szCs w:val="24"/>
          <w:shd w:val="clear" w:color="auto" w:fill="FEFEFE"/>
        </w:rPr>
      </w:pPr>
      <w:r w:rsidRPr="009468EF">
        <w:rPr>
          <w:rFonts w:ascii="Times New Roman" w:hAnsi="Times New Roman" w:cs="Times New Roman"/>
          <w:sz w:val="24"/>
          <w:szCs w:val="24"/>
          <w:shd w:val="clear" w:color="auto" w:fill="FEFEFE"/>
        </w:rPr>
        <w:t>3. комисионите и загубите от курсови разлики при обмяна на чужда валута;</w:t>
      </w:r>
    </w:p>
    <w:p w14:paraId="094395EF" w14:textId="77777777" w:rsidR="0033680B" w:rsidRPr="009468EF" w:rsidRDefault="0033680B" w:rsidP="0027536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firstLine="13"/>
        <w:jc w:val="both"/>
        <w:textAlignment w:val="center"/>
        <w:rPr>
          <w:rFonts w:ascii="Times New Roman" w:hAnsi="Times New Roman" w:cs="Times New Roman"/>
          <w:sz w:val="24"/>
          <w:szCs w:val="24"/>
          <w:shd w:val="clear" w:color="auto" w:fill="FEFEFE"/>
        </w:rPr>
      </w:pPr>
      <w:r w:rsidRPr="009468EF">
        <w:rPr>
          <w:rFonts w:ascii="Times New Roman" w:hAnsi="Times New Roman" w:cs="Times New Roman"/>
          <w:sz w:val="24"/>
          <w:szCs w:val="24"/>
          <w:shd w:val="clear" w:color="auto" w:fill="FEFEFE"/>
        </w:rPr>
        <w:t xml:space="preserve">4. данък върху добавената стойност, освен когато не е възстановим; </w:t>
      </w:r>
    </w:p>
    <w:p w14:paraId="00DB999E" w14:textId="77777777" w:rsidR="0033680B" w:rsidRPr="009468EF" w:rsidRDefault="0033680B" w:rsidP="0027536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firstLine="13"/>
        <w:jc w:val="both"/>
        <w:textAlignment w:val="center"/>
        <w:rPr>
          <w:rFonts w:ascii="Times New Roman" w:hAnsi="Times New Roman" w:cs="Times New Roman"/>
          <w:sz w:val="24"/>
          <w:szCs w:val="24"/>
          <w:shd w:val="clear" w:color="auto" w:fill="FEFEFE"/>
        </w:rPr>
      </w:pPr>
      <w:r w:rsidRPr="009468EF">
        <w:rPr>
          <w:rFonts w:ascii="Times New Roman" w:hAnsi="Times New Roman" w:cs="Times New Roman"/>
          <w:sz w:val="24"/>
          <w:szCs w:val="24"/>
          <w:shd w:val="clear" w:color="auto" w:fill="FEFEFE"/>
        </w:rPr>
        <w:t>5. закупуване на дълготрайни материални активи - втора употреба;</w:t>
      </w:r>
    </w:p>
    <w:p w14:paraId="03A0E0D3" w14:textId="77777777" w:rsidR="0033680B" w:rsidRPr="009468EF" w:rsidRDefault="0033680B" w:rsidP="0027536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firstLine="13"/>
        <w:jc w:val="both"/>
        <w:textAlignment w:val="center"/>
        <w:rPr>
          <w:rFonts w:ascii="Times New Roman" w:hAnsi="Times New Roman" w:cs="Times New Roman"/>
          <w:sz w:val="24"/>
          <w:szCs w:val="24"/>
          <w:shd w:val="clear" w:color="auto" w:fill="FEFEFE"/>
        </w:rPr>
      </w:pPr>
      <w:r w:rsidRPr="009468EF">
        <w:rPr>
          <w:rFonts w:ascii="Times New Roman" w:hAnsi="Times New Roman" w:cs="Times New Roman"/>
          <w:sz w:val="24"/>
          <w:szCs w:val="24"/>
          <w:shd w:val="clear" w:color="auto" w:fill="FEFEFE"/>
        </w:rPr>
        <w:t>6. разходите за гаранции, осигурени от банка или от друга финансова институция;</w:t>
      </w:r>
    </w:p>
    <w:p w14:paraId="4DDDA863" w14:textId="77777777" w:rsidR="0033680B" w:rsidRPr="009468EF" w:rsidRDefault="0033680B" w:rsidP="0027536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firstLine="13"/>
        <w:jc w:val="both"/>
        <w:textAlignment w:val="center"/>
        <w:rPr>
          <w:rFonts w:ascii="Times New Roman" w:hAnsi="Times New Roman" w:cs="Times New Roman"/>
          <w:sz w:val="24"/>
          <w:szCs w:val="24"/>
          <w:shd w:val="clear" w:color="auto" w:fill="FEFEFE"/>
        </w:rPr>
      </w:pPr>
      <w:r w:rsidRPr="009468EF">
        <w:rPr>
          <w:rFonts w:ascii="Times New Roman" w:hAnsi="Times New Roman" w:cs="Times New Roman"/>
          <w:sz w:val="24"/>
          <w:szCs w:val="24"/>
          <w:shd w:val="clear" w:color="auto" w:fill="FEFEFE"/>
        </w:rPr>
        <w:t>7. лихви по дългове;</w:t>
      </w:r>
    </w:p>
    <w:p w14:paraId="4B91C9F8" w14:textId="77777777" w:rsidR="0033680B" w:rsidRPr="009468EF" w:rsidRDefault="0033680B" w:rsidP="0027536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jc w:val="both"/>
        <w:textAlignment w:val="center"/>
        <w:rPr>
          <w:rFonts w:ascii="Times New Roman" w:hAnsi="Times New Roman" w:cs="Times New Roman"/>
          <w:sz w:val="24"/>
          <w:szCs w:val="24"/>
          <w:shd w:val="clear" w:color="auto" w:fill="FEFEFE"/>
        </w:rPr>
      </w:pPr>
      <w:r w:rsidRPr="009468EF">
        <w:rPr>
          <w:rFonts w:ascii="Times New Roman" w:hAnsi="Times New Roman" w:cs="Times New Roman"/>
          <w:sz w:val="24"/>
          <w:szCs w:val="24"/>
          <w:shd w:val="clear" w:color="auto" w:fill="FEFEFE"/>
        </w:rPr>
        <w:t>8. субсидиране на лихва по одобрени схеми за държавни помощи и разноските за финансови трансакции;</w:t>
      </w:r>
    </w:p>
    <w:p w14:paraId="32FE0E2E" w14:textId="77777777" w:rsidR="0033680B" w:rsidRPr="009468EF" w:rsidRDefault="0033680B" w:rsidP="0027536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firstLine="13"/>
        <w:jc w:val="both"/>
        <w:textAlignment w:val="center"/>
        <w:rPr>
          <w:rFonts w:ascii="Times New Roman" w:hAnsi="Times New Roman" w:cs="Times New Roman"/>
          <w:sz w:val="24"/>
          <w:szCs w:val="24"/>
          <w:shd w:val="clear" w:color="auto" w:fill="FEFEFE"/>
        </w:rPr>
      </w:pPr>
      <w:r w:rsidRPr="009468EF">
        <w:rPr>
          <w:rFonts w:ascii="Times New Roman" w:hAnsi="Times New Roman" w:cs="Times New Roman"/>
          <w:sz w:val="24"/>
          <w:szCs w:val="24"/>
          <w:shd w:val="clear" w:color="auto" w:fill="FEFEFE"/>
        </w:rPr>
        <w:t>9. разходи, които нямат пряка връзка с изпълнението на проекта;</w:t>
      </w:r>
    </w:p>
    <w:p w14:paraId="5772C171" w14:textId="77777777" w:rsidR="0033680B" w:rsidRPr="009468EF" w:rsidRDefault="0033680B" w:rsidP="0027536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jc w:val="both"/>
        <w:textAlignment w:val="center"/>
        <w:rPr>
          <w:rFonts w:ascii="Times New Roman" w:hAnsi="Times New Roman" w:cs="Times New Roman"/>
          <w:sz w:val="24"/>
          <w:szCs w:val="24"/>
          <w:shd w:val="clear" w:color="auto" w:fill="FEFEFE"/>
        </w:rPr>
      </w:pPr>
      <w:r w:rsidRPr="009468EF">
        <w:rPr>
          <w:rFonts w:ascii="Times New Roman" w:hAnsi="Times New Roman" w:cs="Times New Roman"/>
          <w:sz w:val="24"/>
          <w:szCs w:val="24"/>
          <w:shd w:val="clear" w:color="auto" w:fill="FEFEFE"/>
        </w:rPr>
        <w:t>10. лихви по заеми и лихви по лизинг;</w:t>
      </w:r>
    </w:p>
    <w:p w14:paraId="6873F7DF" w14:textId="77777777" w:rsidR="0033680B" w:rsidRPr="009468EF" w:rsidRDefault="0033680B" w:rsidP="0027536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jc w:val="both"/>
        <w:textAlignment w:val="center"/>
        <w:rPr>
          <w:rFonts w:ascii="Times New Roman" w:hAnsi="Times New Roman" w:cs="Times New Roman"/>
          <w:sz w:val="24"/>
          <w:szCs w:val="24"/>
          <w:shd w:val="clear" w:color="auto" w:fill="FEFEFE"/>
        </w:rPr>
      </w:pPr>
      <w:r w:rsidRPr="009468EF">
        <w:rPr>
          <w:rFonts w:ascii="Times New Roman" w:hAnsi="Times New Roman" w:cs="Times New Roman"/>
          <w:sz w:val="24"/>
          <w:szCs w:val="24"/>
          <w:shd w:val="clear" w:color="auto" w:fill="FEFEFE"/>
        </w:rPr>
        <w:t>11. разходи за изграждане на жилищни помещения, както и на сгради, които не са свързани с производствената дейност и изпълнението на проекта;</w:t>
      </w:r>
    </w:p>
    <w:p w14:paraId="43F90E76" w14:textId="77777777" w:rsidR="0033680B" w:rsidRPr="009468EF" w:rsidRDefault="0033680B" w:rsidP="0027536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firstLine="13"/>
        <w:jc w:val="both"/>
        <w:textAlignment w:val="center"/>
        <w:rPr>
          <w:rFonts w:ascii="Times New Roman" w:hAnsi="Times New Roman" w:cs="Times New Roman"/>
          <w:sz w:val="24"/>
          <w:szCs w:val="24"/>
          <w:shd w:val="clear" w:color="auto" w:fill="FEFEFE"/>
        </w:rPr>
      </w:pPr>
      <w:r w:rsidRPr="009468EF">
        <w:rPr>
          <w:rFonts w:ascii="Times New Roman" w:hAnsi="Times New Roman" w:cs="Times New Roman"/>
          <w:sz w:val="24"/>
          <w:szCs w:val="24"/>
          <w:shd w:val="clear" w:color="auto" w:fill="FEFEFE"/>
        </w:rPr>
        <w:t>12. оперативни разходи, включително разходи по поддръжка и наеми;</w:t>
      </w:r>
    </w:p>
    <w:p w14:paraId="44ACA6A6" w14:textId="77777777" w:rsidR="0033680B" w:rsidRPr="009468EF" w:rsidRDefault="0033680B" w:rsidP="0027536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firstLine="13"/>
        <w:jc w:val="both"/>
        <w:textAlignment w:val="center"/>
        <w:rPr>
          <w:rFonts w:ascii="Times New Roman" w:hAnsi="Times New Roman" w:cs="Times New Roman"/>
          <w:sz w:val="24"/>
          <w:szCs w:val="24"/>
          <w:shd w:val="clear" w:color="auto" w:fill="FEFEFE"/>
        </w:rPr>
      </w:pPr>
      <w:r w:rsidRPr="009468EF">
        <w:rPr>
          <w:rFonts w:ascii="Times New Roman" w:hAnsi="Times New Roman" w:cs="Times New Roman"/>
          <w:sz w:val="24"/>
          <w:szCs w:val="24"/>
          <w:shd w:val="clear" w:color="auto" w:fill="FEFEFE"/>
        </w:rPr>
        <w:t>13. банкови такси и разходи, свързани с гаранции;</w:t>
      </w:r>
    </w:p>
    <w:p w14:paraId="2E8209B8" w14:textId="77777777" w:rsidR="0033680B" w:rsidRPr="009468EF" w:rsidRDefault="0033680B" w:rsidP="0027536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jc w:val="both"/>
        <w:textAlignment w:val="center"/>
        <w:rPr>
          <w:rFonts w:ascii="Times New Roman" w:hAnsi="Times New Roman" w:cs="Times New Roman"/>
          <w:sz w:val="24"/>
          <w:szCs w:val="24"/>
          <w:shd w:val="clear" w:color="auto" w:fill="FEFEFE"/>
        </w:rPr>
      </w:pPr>
      <w:r w:rsidRPr="009468EF">
        <w:rPr>
          <w:rFonts w:ascii="Times New Roman" w:hAnsi="Times New Roman" w:cs="Times New Roman"/>
          <w:sz w:val="24"/>
          <w:szCs w:val="24"/>
          <w:shd w:val="clear" w:color="auto" w:fill="FEFEFE"/>
        </w:rPr>
        <w:t>14. плащане в натура;</w:t>
      </w:r>
    </w:p>
    <w:p w14:paraId="4DBBA266" w14:textId="77777777" w:rsidR="0033680B" w:rsidRPr="009468EF" w:rsidRDefault="0033680B" w:rsidP="0027536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firstLine="13"/>
        <w:jc w:val="both"/>
        <w:textAlignment w:val="center"/>
        <w:rPr>
          <w:rFonts w:ascii="Times New Roman" w:hAnsi="Times New Roman" w:cs="Times New Roman"/>
          <w:sz w:val="24"/>
          <w:szCs w:val="24"/>
          <w:highlight w:val="yellow"/>
          <w:shd w:val="clear" w:color="auto" w:fill="FEFEFE"/>
        </w:rPr>
      </w:pPr>
      <w:r w:rsidRPr="009468EF">
        <w:rPr>
          <w:rFonts w:ascii="Times New Roman" w:hAnsi="Times New Roman" w:cs="Times New Roman"/>
          <w:sz w:val="24"/>
          <w:szCs w:val="24"/>
          <w:shd w:val="clear" w:color="auto" w:fill="FEFEFE"/>
        </w:rPr>
        <w:t>15. прехвърляне на участия в търговски дружества;</w:t>
      </w:r>
    </w:p>
    <w:p w14:paraId="3251F2A1" w14:textId="77777777" w:rsidR="0033680B" w:rsidRPr="009468EF" w:rsidRDefault="0033680B" w:rsidP="0027536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jc w:val="both"/>
        <w:textAlignment w:val="center"/>
        <w:rPr>
          <w:rFonts w:ascii="Times New Roman" w:hAnsi="Times New Roman" w:cs="Times New Roman"/>
          <w:sz w:val="24"/>
          <w:szCs w:val="24"/>
          <w:shd w:val="clear" w:color="auto" w:fill="FEFEFE"/>
        </w:rPr>
      </w:pPr>
      <w:r w:rsidRPr="009468EF">
        <w:rPr>
          <w:rFonts w:ascii="Times New Roman" w:hAnsi="Times New Roman" w:cs="Times New Roman"/>
          <w:sz w:val="24"/>
          <w:szCs w:val="24"/>
          <w:shd w:val="clear" w:color="auto" w:fill="FEFEFE"/>
        </w:rPr>
        <w:t>16. закупуване на съществуващи сгради и прилежаща инфраструктура;</w:t>
      </w:r>
    </w:p>
    <w:p w14:paraId="0CD5E096" w14:textId="77777777" w:rsidR="0033680B" w:rsidRDefault="0033680B" w:rsidP="0027536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jc w:val="both"/>
        <w:textAlignment w:val="center"/>
        <w:rPr>
          <w:rFonts w:ascii="Times New Roman" w:hAnsi="Times New Roman" w:cs="Times New Roman"/>
          <w:sz w:val="24"/>
          <w:szCs w:val="24"/>
        </w:rPr>
      </w:pPr>
      <w:r w:rsidRPr="009468EF">
        <w:rPr>
          <w:rFonts w:ascii="Times New Roman" w:hAnsi="Times New Roman" w:cs="Times New Roman"/>
          <w:sz w:val="24"/>
          <w:szCs w:val="24"/>
          <w:shd w:val="clear" w:color="auto" w:fill="FEFEFE"/>
        </w:rPr>
        <w:t xml:space="preserve">17. </w:t>
      </w:r>
      <w:r w:rsidRPr="009468EF">
        <w:rPr>
          <w:rFonts w:ascii="Times New Roman" w:hAnsi="Times New Roman" w:cs="Times New Roman"/>
          <w:sz w:val="24"/>
          <w:szCs w:val="24"/>
        </w:rPr>
        <w:t>закупуване на транспортни средства, които не отговарят на капацитета и нуждите, на производствената дейност на кандидата във връзка с количеството продукция, за която е разработена производствената програма, заложена в Бизнес плана.</w:t>
      </w:r>
    </w:p>
    <w:p w14:paraId="25D97807" w14:textId="77777777" w:rsidR="00275360" w:rsidRDefault="004C0904" w:rsidP="00275360">
      <w:pPr>
        <w:pBdr>
          <w:top w:val="single" w:sz="4" w:space="1" w:color="auto"/>
          <w:left w:val="single" w:sz="4" w:space="4" w:color="auto"/>
          <w:bottom w:val="single" w:sz="4" w:space="1" w:color="auto"/>
          <w:right w:val="single" w:sz="4" w:space="4" w:color="auto"/>
        </w:pBdr>
        <w:tabs>
          <w:tab w:val="left" w:pos="-180"/>
        </w:tabs>
        <w:spacing w:line="240" w:lineRule="auto"/>
        <w:ind w:left="284" w:right="142"/>
        <w:jc w:val="both"/>
        <w:textAlignment w:val="center"/>
        <w:rPr>
          <w:rFonts w:ascii="Times New Roman" w:hAnsi="Times New Roman" w:cs="Times New Roman"/>
          <w:sz w:val="24"/>
          <w:szCs w:val="24"/>
          <w:shd w:val="clear" w:color="auto" w:fill="FEFEFE"/>
        </w:rPr>
      </w:pPr>
      <w:r>
        <w:rPr>
          <w:rFonts w:ascii="Times New Roman" w:hAnsi="Times New Roman" w:cs="Times New Roman"/>
          <w:sz w:val="24"/>
          <w:szCs w:val="24"/>
        </w:rPr>
        <w:t>18.</w:t>
      </w:r>
      <w:r w:rsidRPr="00400C08">
        <w:t xml:space="preserve"> </w:t>
      </w:r>
      <w:r w:rsidRPr="00400C08">
        <w:rPr>
          <w:rFonts w:ascii="Times New Roman" w:hAnsi="Times New Roman" w:cs="Times New Roman"/>
          <w:sz w:val="24"/>
          <w:szCs w:val="24"/>
        </w:rPr>
        <w:t>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r>
        <w:rPr>
          <w:rFonts w:ascii="Times New Roman" w:hAnsi="Times New Roman" w:cs="Times New Roman"/>
          <w:sz w:val="24"/>
          <w:szCs w:val="24"/>
        </w:rPr>
        <w:t>.</w:t>
      </w:r>
    </w:p>
    <w:p w14:paraId="041582A8" w14:textId="22DE7E29" w:rsidR="0033680B" w:rsidRPr="009468EF" w:rsidRDefault="0033680B" w:rsidP="00275360">
      <w:pPr>
        <w:pBdr>
          <w:top w:val="single" w:sz="4" w:space="1" w:color="auto"/>
          <w:left w:val="single" w:sz="4" w:space="4" w:color="auto"/>
          <w:bottom w:val="single" w:sz="4" w:space="1" w:color="auto"/>
          <w:right w:val="single" w:sz="4" w:space="4" w:color="auto"/>
        </w:pBdr>
        <w:tabs>
          <w:tab w:val="left" w:pos="-180"/>
        </w:tabs>
        <w:spacing w:after="0" w:line="240" w:lineRule="auto"/>
        <w:ind w:left="284" w:right="142"/>
        <w:jc w:val="both"/>
        <w:textAlignment w:val="center"/>
        <w:rPr>
          <w:rFonts w:ascii="Times New Roman" w:hAnsi="Times New Roman" w:cs="Times New Roman"/>
          <w:sz w:val="24"/>
          <w:szCs w:val="24"/>
          <w:shd w:val="clear" w:color="auto" w:fill="FEFEFE"/>
        </w:rPr>
      </w:pPr>
      <w:r w:rsidRPr="009468EF">
        <w:rPr>
          <w:rFonts w:ascii="Times New Roman" w:hAnsi="Times New Roman" w:cs="Times New Roman"/>
          <w:b/>
          <w:bCs/>
          <w:sz w:val="24"/>
          <w:szCs w:val="24"/>
          <w:shd w:val="clear" w:color="auto" w:fill="FEFEFE"/>
        </w:rPr>
        <w:t xml:space="preserve">ВАЖНО: </w:t>
      </w:r>
      <w:r w:rsidRPr="009468EF">
        <w:rPr>
          <w:rFonts w:ascii="Times New Roman" w:hAnsi="Times New Roman" w:cs="Times New Roman"/>
          <w:sz w:val="24"/>
          <w:szCs w:val="24"/>
          <w:shd w:val="clear" w:color="auto" w:fill="FEFEFE"/>
        </w:rPr>
        <w:t>Не е допустима по линия на ЕФМДР операция прехвърляне на собствеността върху предприятие.</w:t>
      </w:r>
    </w:p>
    <w:p w14:paraId="53595E44" w14:textId="77777777" w:rsidR="00E8492C" w:rsidRDefault="00E8492C" w:rsidP="0033680B">
      <w:pPr>
        <w:pStyle w:val="Heading3"/>
        <w:tabs>
          <w:tab w:val="left" w:pos="-180"/>
        </w:tabs>
        <w:spacing w:before="120" w:after="120"/>
        <w:ind w:left="284" w:right="566"/>
        <w:rPr>
          <w:rFonts w:ascii="Times New Roman" w:hAnsi="Times New Roman"/>
          <w:sz w:val="24"/>
          <w:szCs w:val="24"/>
        </w:rPr>
      </w:pPr>
      <w:bookmarkStart w:id="20" w:name="_Toc452739799"/>
    </w:p>
    <w:p w14:paraId="4842284B" w14:textId="77777777" w:rsidR="0033680B" w:rsidRPr="009468EF" w:rsidRDefault="0033680B" w:rsidP="0033680B">
      <w:pPr>
        <w:pStyle w:val="Heading3"/>
        <w:tabs>
          <w:tab w:val="left" w:pos="-180"/>
        </w:tabs>
        <w:spacing w:before="120" w:after="120"/>
        <w:ind w:left="284" w:right="566"/>
        <w:rPr>
          <w:rFonts w:ascii="Times New Roman" w:hAnsi="Times New Roman"/>
          <w:sz w:val="24"/>
          <w:szCs w:val="24"/>
        </w:rPr>
      </w:pPr>
      <w:r w:rsidRPr="009468EF">
        <w:rPr>
          <w:rFonts w:ascii="Times New Roman" w:hAnsi="Times New Roman"/>
          <w:sz w:val="24"/>
          <w:szCs w:val="24"/>
        </w:rPr>
        <w:t>15. Допустими целеви групи (ако е приложимо):</w:t>
      </w:r>
      <w:bookmarkEnd w:id="20"/>
      <w:r w:rsidRPr="009468EF">
        <w:rPr>
          <w:rFonts w:ascii="Times New Roman" w:hAnsi="Times New Roman"/>
          <w:sz w:val="24"/>
          <w:szCs w:val="24"/>
        </w:rPr>
        <w:t xml:space="preserve"> </w:t>
      </w:r>
    </w:p>
    <w:p w14:paraId="72E772D3" w14:textId="3C9915FB" w:rsidR="00A45651" w:rsidRPr="0059101C" w:rsidRDefault="00A45651" w:rsidP="00E8492C">
      <w:pPr>
        <w:widowControl w:val="0"/>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ind w:left="142"/>
        <w:jc w:val="both"/>
        <w:rPr>
          <w:rFonts w:ascii="Times New Roman" w:hAnsi="Times New Roman" w:cs="Times New Roman"/>
          <w:sz w:val="24"/>
          <w:szCs w:val="24"/>
          <w:shd w:val="clear" w:color="auto" w:fill="FEFEFE"/>
        </w:rPr>
      </w:pPr>
      <w:r w:rsidRPr="0059101C">
        <w:rPr>
          <w:rFonts w:ascii="Times New Roman" w:hAnsi="Times New Roman" w:cs="Times New Roman"/>
          <w:sz w:val="24"/>
          <w:szCs w:val="24"/>
          <w:highlight w:val="white"/>
          <w:shd w:val="clear" w:color="auto" w:fill="FEFEFE"/>
        </w:rPr>
        <w:t xml:space="preserve">В съответствие с ПМДР, безвъзмездната финансова помощ по Приоритет на Съюза </w:t>
      </w:r>
      <w:r w:rsidR="0059101C" w:rsidRPr="0059101C">
        <w:rPr>
          <w:rFonts w:ascii="Times New Roman" w:hAnsi="Times New Roman" w:cs="Times New Roman"/>
          <w:sz w:val="24"/>
          <w:szCs w:val="24"/>
          <w:highlight w:val="white"/>
          <w:shd w:val="clear" w:color="auto" w:fill="FEFEFE"/>
        </w:rPr>
        <w:t>4</w:t>
      </w:r>
      <w:r w:rsidRPr="0059101C">
        <w:rPr>
          <w:rFonts w:ascii="Times New Roman" w:hAnsi="Times New Roman" w:cs="Times New Roman"/>
          <w:sz w:val="24"/>
          <w:szCs w:val="24"/>
          <w:highlight w:val="white"/>
          <w:shd w:val="clear" w:color="auto" w:fill="FEFEFE"/>
        </w:rPr>
        <w:t xml:space="preserve"> /ПС</w:t>
      </w:r>
      <w:r w:rsidR="0059101C" w:rsidRPr="0059101C">
        <w:rPr>
          <w:rFonts w:ascii="Times New Roman" w:hAnsi="Times New Roman" w:cs="Times New Roman"/>
          <w:sz w:val="24"/>
          <w:szCs w:val="24"/>
          <w:highlight w:val="white"/>
          <w:shd w:val="clear" w:color="auto" w:fill="FEFEFE"/>
        </w:rPr>
        <w:t>4</w:t>
      </w:r>
      <w:r w:rsidR="0059101C">
        <w:rPr>
          <w:rFonts w:ascii="Times New Roman" w:hAnsi="Times New Roman" w:cs="Times New Roman"/>
          <w:sz w:val="24"/>
          <w:szCs w:val="24"/>
          <w:highlight w:val="white"/>
          <w:shd w:val="clear" w:color="auto" w:fill="FEFEFE"/>
        </w:rPr>
        <w:t xml:space="preserve">/ </w:t>
      </w:r>
      <w:r w:rsidR="0059101C" w:rsidRPr="002F237D">
        <w:rPr>
          <w:rFonts w:ascii="Times New Roman" w:hAnsi="Times New Roman" w:cs="Times New Roman"/>
          <w:sz w:val="24"/>
          <w:szCs w:val="24"/>
        </w:rPr>
        <w:t>„Повишаване на заетостта и териториалното сближаване”</w:t>
      </w:r>
      <w:r w:rsidR="0059101C">
        <w:rPr>
          <w:rFonts w:ascii="Times New Roman" w:hAnsi="Times New Roman" w:cs="Times New Roman"/>
          <w:sz w:val="24"/>
          <w:szCs w:val="24"/>
        </w:rPr>
        <w:t>,</w:t>
      </w:r>
      <w:r w:rsidRPr="0059101C">
        <w:rPr>
          <w:rFonts w:ascii="Times New Roman" w:hAnsi="Times New Roman" w:cs="Times New Roman"/>
          <w:sz w:val="24"/>
          <w:szCs w:val="24"/>
        </w:rPr>
        <w:t xml:space="preserve"> </w:t>
      </w:r>
      <w:r w:rsidRPr="0059101C">
        <w:rPr>
          <w:rFonts w:ascii="Times New Roman" w:hAnsi="Times New Roman" w:cs="Times New Roman"/>
          <w:sz w:val="24"/>
          <w:szCs w:val="24"/>
          <w:highlight w:val="white"/>
          <w:shd w:val="clear" w:color="auto" w:fill="FEFEFE"/>
        </w:rPr>
        <w:t xml:space="preserve">мярка </w:t>
      </w:r>
      <w:r w:rsidRPr="0059101C">
        <w:rPr>
          <w:rFonts w:ascii="Times New Roman" w:hAnsi="Times New Roman" w:cs="Times New Roman"/>
          <w:sz w:val="24"/>
          <w:szCs w:val="24"/>
          <w:lang w:val="ru-RU"/>
        </w:rPr>
        <w:t>5</w:t>
      </w:r>
      <w:r w:rsidRPr="0059101C">
        <w:rPr>
          <w:rFonts w:ascii="Times New Roman" w:hAnsi="Times New Roman" w:cs="Times New Roman"/>
          <w:sz w:val="24"/>
          <w:szCs w:val="24"/>
        </w:rPr>
        <w:t>.</w:t>
      </w:r>
      <w:r w:rsidRPr="0059101C">
        <w:rPr>
          <w:rFonts w:ascii="Times New Roman" w:hAnsi="Times New Roman" w:cs="Times New Roman"/>
          <w:sz w:val="24"/>
          <w:szCs w:val="24"/>
          <w:lang w:val="ru-RU"/>
        </w:rPr>
        <w:t>4</w:t>
      </w:r>
      <w:r w:rsidRPr="0059101C">
        <w:rPr>
          <w:rFonts w:ascii="Times New Roman" w:hAnsi="Times New Roman" w:cs="Times New Roman"/>
          <w:sz w:val="24"/>
          <w:szCs w:val="24"/>
        </w:rPr>
        <w:t xml:space="preserve"> „Преработване на продуктите от риболов и </w:t>
      </w:r>
      <w:proofErr w:type="spellStart"/>
      <w:r w:rsidRPr="0059101C">
        <w:rPr>
          <w:rFonts w:ascii="Times New Roman" w:hAnsi="Times New Roman" w:cs="Times New Roman"/>
          <w:sz w:val="24"/>
          <w:szCs w:val="24"/>
        </w:rPr>
        <w:t>аквакултури</w:t>
      </w:r>
      <w:proofErr w:type="spellEnd"/>
      <w:r w:rsidRPr="0059101C">
        <w:rPr>
          <w:rFonts w:ascii="Times New Roman" w:hAnsi="Times New Roman" w:cs="Times New Roman"/>
          <w:sz w:val="24"/>
          <w:szCs w:val="24"/>
        </w:rPr>
        <w:t xml:space="preserve"> в МИРГ Поморие</w:t>
      </w:r>
      <w:r w:rsidRPr="0059101C">
        <w:rPr>
          <w:rFonts w:ascii="Times New Roman" w:hAnsi="Times New Roman" w:cs="Times New Roman"/>
          <w:sz w:val="24"/>
          <w:szCs w:val="24"/>
          <w:lang w:val="ru-RU"/>
        </w:rPr>
        <w:t xml:space="preserve">” </w:t>
      </w:r>
      <w:r w:rsidRPr="0059101C">
        <w:rPr>
          <w:rFonts w:ascii="Times New Roman" w:hAnsi="Times New Roman" w:cs="Times New Roman"/>
          <w:sz w:val="24"/>
          <w:szCs w:val="24"/>
          <w:highlight w:val="white"/>
          <w:shd w:val="clear" w:color="auto" w:fill="FEFEFE"/>
        </w:rPr>
        <w:t xml:space="preserve">ще бъде </w:t>
      </w:r>
      <w:r w:rsidRPr="0059101C">
        <w:rPr>
          <w:rFonts w:ascii="Times New Roman" w:hAnsi="Times New Roman" w:cs="Times New Roman"/>
          <w:sz w:val="24"/>
          <w:szCs w:val="24"/>
          <w:highlight w:val="white"/>
          <w:shd w:val="clear" w:color="auto" w:fill="FEFEFE"/>
        </w:rPr>
        <w:lastRenderedPageBreak/>
        <w:t xml:space="preserve">предоставена на кандидати собственици на съществуващи предприятия за преработка на  </w:t>
      </w:r>
      <w:r w:rsidRPr="0059101C">
        <w:rPr>
          <w:rFonts w:ascii="Times New Roman" w:hAnsi="Times New Roman" w:cs="Times New Roman"/>
          <w:sz w:val="24"/>
          <w:szCs w:val="24"/>
        </w:rPr>
        <w:t xml:space="preserve">продукти от риболов и </w:t>
      </w:r>
      <w:proofErr w:type="spellStart"/>
      <w:r w:rsidRPr="0059101C">
        <w:rPr>
          <w:rFonts w:ascii="Times New Roman" w:hAnsi="Times New Roman" w:cs="Times New Roman"/>
          <w:sz w:val="24"/>
          <w:szCs w:val="24"/>
        </w:rPr>
        <w:t>аквакултури</w:t>
      </w:r>
      <w:proofErr w:type="spellEnd"/>
      <w:r w:rsidRPr="0059101C">
        <w:rPr>
          <w:rFonts w:ascii="Times New Roman" w:hAnsi="Times New Roman" w:cs="Times New Roman"/>
          <w:sz w:val="24"/>
          <w:szCs w:val="24"/>
          <w:highlight w:val="white"/>
          <w:shd w:val="clear" w:color="auto" w:fill="FEFEFE"/>
        </w:rPr>
        <w:t xml:space="preserve">, както и на кандидати с намерение за изграждане на нови такива. </w:t>
      </w:r>
    </w:p>
    <w:p w14:paraId="342CF573" w14:textId="77777777" w:rsidR="0033680B" w:rsidRPr="009468EF" w:rsidRDefault="0033680B" w:rsidP="0033680B">
      <w:pPr>
        <w:pStyle w:val="Heading3"/>
        <w:tabs>
          <w:tab w:val="left" w:pos="-180"/>
        </w:tabs>
        <w:spacing w:before="120" w:after="120"/>
        <w:ind w:left="284" w:right="566"/>
        <w:rPr>
          <w:rFonts w:ascii="Times New Roman" w:hAnsi="Times New Roman"/>
          <w:sz w:val="24"/>
          <w:szCs w:val="24"/>
        </w:rPr>
      </w:pPr>
      <w:bookmarkStart w:id="21" w:name="_Toc452739800"/>
      <w:r w:rsidRPr="009468EF">
        <w:rPr>
          <w:rFonts w:ascii="Times New Roman" w:hAnsi="Times New Roman"/>
          <w:sz w:val="24"/>
          <w:szCs w:val="24"/>
        </w:rPr>
        <w:t>16. Приложим режим на минимални/държавни помощи (ако е приложимо):</w:t>
      </w:r>
      <w:bookmarkEnd w:id="21"/>
    </w:p>
    <w:p w14:paraId="4A44F120" w14:textId="77777777" w:rsidR="00E8492C" w:rsidRPr="00E8492C" w:rsidRDefault="0033680B" w:rsidP="00E8492C">
      <w:pPr>
        <w:pStyle w:val="ListParagraph1"/>
        <w:pBdr>
          <w:top w:val="single" w:sz="4" w:space="1" w:color="auto"/>
          <w:left w:val="single" w:sz="4" w:space="1" w:color="auto"/>
          <w:bottom w:val="single" w:sz="4" w:space="1" w:color="auto"/>
          <w:right w:val="single" w:sz="4" w:space="1" w:color="auto"/>
        </w:pBdr>
        <w:tabs>
          <w:tab w:val="left" w:pos="-180"/>
        </w:tabs>
        <w:spacing w:after="360" w:line="240" w:lineRule="auto"/>
        <w:ind w:left="284"/>
        <w:jc w:val="both"/>
        <w:rPr>
          <w:rFonts w:ascii="Times New Roman" w:hAnsi="Times New Roman" w:cs="Times New Roman"/>
          <w:b/>
          <w:color w:val="FF0000"/>
          <w:sz w:val="24"/>
          <w:szCs w:val="24"/>
        </w:rPr>
      </w:pPr>
      <w:r w:rsidRPr="00E8492C">
        <w:rPr>
          <w:rFonts w:ascii="Times New Roman" w:hAnsi="Times New Roman" w:cs="Times New Roman"/>
          <w:b/>
          <w:sz w:val="24"/>
          <w:szCs w:val="24"/>
        </w:rPr>
        <w:t>Не е приложимо.</w:t>
      </w:r>
    </w:p>
    <w:p w14:paraId="39838748" w14:textId="77777777" w:rsidR="00E8492C" w:rsidRDefault="0033680B" w:rsidP="00E8492C">
      <w:pPr>
        <w:pStyle w:val="ListParagraph1"/>
        <w:pBdr>
          <w:top w:val="single" w:sz="4" w:space="1" w:color="auto"/>
          <w:left w:val="single" w:sz="4" w:space="1" w:color="auto"/>
          <w:bottom w:val="single" w:sz="4" w:space="1" w:color="auto"/>
          <w:right w:val="single" w:sz="4" w:space="1" w:color="auto"/>
        </w:pBdr>
        <w:tabs>
          <w:tab w:val="left" w:pos="-180"/>
        </w:tabs>
        <w:spacing w:after="360" w:line="240" w:lineRule="auto"/>
        <w:ind w:left="284"/>
        <w:jc w:val="both"/>
        <w:rPr>
          <w:rFonts w:ascii="Times New Roman" w:hAnsi="Times New Roman" w:cs="Times New Roman"/>
          <w:color w:val="FF0000"/>
          <w:sz w:val="24"/>
          <w:szCs w:val="24"/>
        </w:rPr>
      </w:pPr>
      <w:r w:rsidRPr="009468EF">
        <w:rPr>
          <w:rFonts w:ascii="Times New Roman" w:hAnsi="Times New Roman" w:cs="Times New Roman"/>
          <w:sz w:val="24"/>
          <w:szCs w:val="24"/>
        </w:rPr>
        <w:t xml:space="preserve">Член 8, параграф 2 от Регламент (ЕС) № 508/2014 за Европейския фонд за морско дело и рибарство  предвижда </w:t>
      </w:r>
      <w:proofErr w:type="spellStart"/>
      <w:r w:rsidRPr="009468EF">
        <w:rPr>
          <w:rFonts w:ascii="Times New Roman" w:hAnsi="Times New Roman" w:cs="Times New Roman"/>
          <w:sz w:val="24"/>
          <w:szCs w:val="24"/>
        </w:rPr>
        <w:t>дерогация</w:t>
      </w:r>
      <w:proofErr w:type="spellEnd"/>
      <w:r w:rsidRPr="009468EF">
        <w:rPr>
          <w:rFonts w:ascii="Times New Roman" w:hAnsi="Times New Roman" w:cs="Times New Roman"/>
          <w:sz w:val="24"/>
          <w:szCs w:val="24"/>
        </w:rPr>
        <w:t xml:space="preserve"> от членове 107, 108 и 109 от Договора за функционирането на Европейския съюз (ДФЕС). Същите не се прилагат към плащания, извършени от държави членки съгласно и в съответствие с Регламента, които попадат в обхвата на чл.42 от ДФЕС. </w:t>
      </w:r>
    </w:p>
    <w:p w14:paraId="2593D0E2" w14:textId="77777777" w:rsidR="00E8492C" w:rsidRDefault="0033680B" w:rsidP="00E8492C">
      <w:pPr>
        <w:pStyle w:val="ListParagraph1"/>
        <w:pBdr>
          <w:top w:val="single" w:sz="4" w:space="1" w:color="auto"/>
          <w:left w:val="single" w:sz="4" w:space="1" w:color="auto"/>
          <w:bottom w:val="single" w:sz="4" w:space="1" w:color="auto"/>
          <w:right w:val="single" w:sz="4" w:space="1" w:color="auto"/>
        </w:pBdr>
        <w:tabs>
          <w:tab w:val="left" w:pos="-180"/>
        </w:tabs>
        <w:spacing w:after="360" w:line="240" w:lineRule="auto"/>
        <w:ind w:left="284"/>
        <w:jc w:val="both"/>
        <w:rPr>
          <w:rFonts w:ascii="Times New Roman" w:hAnsi="Times New Roman" w:cs="Times New Roman"/>
          <w:sz w:val="24"/>
          <w:szCs w:val="24"/>
        </w:rPr>
      </w:pPr>
      <w:r w:rsidRPr="009468EF">
        <w:rPr>
          <w:rFonts w:ascii="Times New Roman" w:hAnsi="Times New Roman" w:cs="Times New Roman"/>
          <w:sz w:val="24"/>
          <w:szCs w:val="24"/>
        </w:rPr>
        <w:t>Членове 107, 108 и 109 от ДФЕС се прилагат когато публичното финансиране надхвърля предвиденото в разпоредбите на Регламент (ЕС) № 508/2014 относно посочените в параграф 2 плащания.</w:t>
      </w:r>
    </w:p>
    <w:p w14:paraId="66DAF486" w14:textId="77777777" w:rsidR="00E8492C" w:rsidRDefault="0033680B" w:rsidP="00E8492C">
      <w:pPr>
        <w:pStyle w:val="ListParagraph1"/>
        <w:pBdr>
          <w:top w:val="single" w:sz="4" w:space="1" w:color="auto"/>
          <w:left w:val="single" w:sz="4" w:space="1" w:color="auto"/>
          <w:bottom w:val="single" w:sz="4" w:space="1" w:color="auto"/>
          <w:right w:val="single" w:sz="4" w:space="1" w:color="auto"/>
        </w:pBdr>
        <w:tabs>
          <w:tab w:val="left" w:pos="-180"/>
        </w:tabs>
        <w:spacing w:after="0" w:line="240" w:lineRule="auto"/>
        <w:ind w:left="284"/>
        <w:jc w:val="both"/>
        <w:rPr>
          <w:rFonts w:ascii="Times New Roman" w:hAnsi="Times New Roman" w:cs="Times New Roman"/>
          <w:sz w:val="24"/>
          <w:szCs w:val="24"/>
        </w:rPr>
      </w:pPr>
      <w:r w:rsidRPr="009468EF">
        <w:rPr>
          <w:rFonts w:ascii="Times New Roman" w:hAnsi="Times New Roman" w:cs="Times New Roman"/>
          <w:sz w:val="24"/>
          <w:szCs w:val="24"/>
        </w:rPr>
        <w:t xml:space="preserve">По настоящата мярка, съгласно чл. 42 от Регламент (ЕС) № 1388/2014 на Комисията от 16 декември 2014 година за обявяване на някои категории помощи — за предприятия, които произвеждат, преработват и предлагат на пазара продукти от риболов и </w:t>
      </w:r>
      <w:proofErr w:type="spellStart"/>
      <w:r w:rsidRPr="009468EF">
        <w:rPr>
          <w:rFonts w:ascii="Times New Roman" w:hAnsi="Times New Roman" w:cs="Times New Roman"/>
          <w:sz w:val="24"/>
          <w:szCs w:val="24"/>
        </w:rPr>
        <w:t>аквакултури</w:t>
      </w:r>
      <w:proofErr w:type="spellEnd"/>
      <w:r w:rsidRPr="009468EF">
        <w:rPr>
          <w:rFonts w:ascii="Times New Roman" w:hAnsi="Times New Roman" w:cs="Times New Roman"/>
          <w:sz w:val="24"/>
          <w:szCs w:val="24"/>
        </w:rPr>
        <w:t xml:space="preserve"> — за съвместими с вътрешния пазар в приложение на членове 107 и 108 от Договора за функционирането на Европейския съюз (Регламент (ЕС) № 1388/2014), </w:t>
      </w:r>
      <w:bookmarkStart w:id="22" w:name="_Toc452739801"/>
      <w:r w:rsidRPr="009468EF">
        <w:rPr>
          <w:rFonts w:ascii="Times New Roman" w:hAnsi="Times New Roman" w:cs="Times New Roman"/>
          <w:sz w:val="24"/>
          <w:szCs w:val="24"/>
        </w:rPr>
        <w:t xml:space="preserve">помощта за преработване на продуктите от риболов и </w:t>
      </w:r>
      <w:proofErr w:type="spellStart"/>
      <w:r w:rsidRPr="009468EF">
        <w:rPr>
          <w:rFonts w:ascii="Times New Roman" w:hAnsi="Times New Roman" w:cs="Times New Roman"/>
          <w:sz w:val="24"/>
          <w:szCs w:val="24"/>
        </w:rPr>
        <w:t>аквакултури</w:t>
      </w:r>
      <w:proofErr w:type="spellEnd"/>
      <w:r w:rsidRPr="009468EF">
        <w:rPr>
          <w:rFonts w:ascii="Times New Roman" w:hAnsi="Times New Roman" w:cs="Times New Roman"/>
          <w:sz w:val="24"/>
          <w:szCs w:val="24"/>
        </w:rPr>
        <w:t>, която изпълнява условията по глава I, е съвместима с вътрешния пазар по смисъла на член 107, параграф 3, буква в) от Договора и се освобождава от задължението за уведомяване по член 108, параграф 3 от него, при условие че:</w:t>
      </w:r>
    </w:p>
    <w:p w14:paraId="65243857" w14:textId="77777777" w:rsidR="00E8492C" w:rsidRDefault="0033680B" w:rsidP="00E8492C">
      <w:pPr>
        <w:pStyle w:val="ListParagraph1"/>
        <w:pBdr>
          <w:top w:val="single" w:sz="4" w:space="1" w:color="auto"/>
          <w:left w:val="single" w:sz="4" w:space="1" w:color="auto"/>
          <w:bottom w:val="single" w:sz="4" w:space="1" w:color="auto"/>
          <w:right w:val="single" w:sz="4" w:space="1" w:color="auto"/>
        </w:pBdr>
        <w:tabs>
          <w:tab w:val="left" w:pos="-180"/>
        </w:tabs>
        <w:spacing w:after="0" w:line="240" w:lineRule="auto"/>
        <w:ind w:left="284"/>
        <w:jc w:val="both"/>
        <w:rPr>
          <w:rFonts w:ascii="Times New Roman" w:hAnsi="Times New Roman" w:cs="Times New Roman"/>
          <w:sz w:val="24"/>
          <w:szCs w:val="24"/>
        </w:rPr>
      </w:pPr>
      <w:r w:rsidRPr="009468EF">
        <w:rPr>
          <w:rFonts w:ascii="Times New Roman" w:hAnsi="Times New Roman" w:cs="Times New Roman"/>
          <w:sz w:val="24"/>
          <w:szCs w:val="24"/>
        </w:rPr>
        <w:t>а)помощта изпълнява условията по член 69 от Регламент (ЕС) № 508/2014; и</w:t>
      </w:r>
    </w:p>
    <w:p w14:paraId="1701894A" w14:textId="60773B02" w:rsidR="007F4D14" w:rsidRPr="00E8492C" w:rsidRDefault="0033680B" w:rsidP="00E8492C">
      <w:pPr>
        <w:pStyle w:val="ListParagraph1"/>
        <w:pBdr>
          <w:top w:val="single" w:sz="4" w:space="1" w:color="auto"/>
          <w:left w:val="single" w:sz="4" w:space="1" w:color="auto"/>
          <w:bottom w:val="single" w:sz="4" w:space="1" w:color="auto"/>
          <w:right w:val="single" w:sz="4" w:space="1" w:color="auto"/>
        </w:pBdr>
        <w:tabs>
          <w:tab w:val="left" w:pos="-180"/>
        </w:tabs>
        <w:spacing w:after="360" w:line="240" w:lineRule="auto"/>
        <w:ind w:left="284"/>
        <w:jc w:val="both"/>
        <w:rPr>
          <w:rFonts w:ascii="Times New Roman" w:hAnsi="Times New Roman" w:cs="Times New Roman"/>
          <w:color w:val="FF0000"/>
          <w:sz w:val="24"/>
          <w:szCs w:val="24"/>
        </w:rPr>
      </w:pPr>
      <w:r w:rsidRPr="009468EF">
        <w:rPr>
          <w:rFonts w:ascii="Times New Roman" w:hAnsi="Times New Roman" w:cs="Times New Roman"/>
          <w:sz w:val="24"/>
          <w:szCs w:val="24"/>
        </w:rPr>
        <w:t>б) размерът на помощта не надвишава, в брутен еквивалент на безвъзмездна помощ, максималния интензитет на публичната помощ, определен с член 95 от Регламент (ЕС) № 508/2014 и актовете за изпълнение, приети въз основа на член 95, параграф 5 от посочения регламент.</w:t>
      </w:r>
      <w:bookmarkEnd w:id="22"/>
    </w:p>
    <w:p w14:paraId="30FCA098" w14:textId="77777777" w:rsidR="0033680B" w:rsidRPr="009468EF" w:rsidRDefault="0033680B" w:rsidP="0033680B">
      <w:pPr>
        <w:pStyle w:val="Heading3"/>
        <w:tabs>
          <w:tab w:val="left" w:pos="-180"/>
        </w:tabs>
        <w:spacing w:before="120" w:after="120"/>
        <w:ind w:left="284" w:right="566"/>
        <w:rPr>
          <w:rFonts w:ascii="Times New Roman" w:hAnsi="Times New Roman"/>
          <w:sz w:val="24"/>
          <w:szCs w:val="24"/>
        </w:rPr>
      </w:pPr>
      <w:r w:rsidRPr="009468EF">
        <w:rPr>
          <w:rFonts w:ascii="Times New Roman" w:hAnsi="Times New Roman"/>
          <w:sz w:val="24"/>
          <w:szCs w:val="24"/>
        </w:rPr>
        <w:t>17. Хоризонтални политики:</w:t>
      </w:r>
    </w:p>
    <w:p w14:paraId="66A9B059" w14:textId="77777777" w:rsidR="0033680B" w:rsidRPr="009468EF" w:rsidRDefault="0033680B" w:rsidP="001E26BA">
      <w:pPr>
        <w:pStyle w:val="ListParagraph1"/>
        <w:pBdr>
          <w:top w:val="single" w:sz="4" w:space="1" w:color="auto"/>
          <w:left w:val="single" w:sz="4" w:space="1" w:color="auto"/>
          <w:bottom w:val="single" w:sz="4" w:space="1" w:color="auto"/>
          <w:right w:val="single" w:sz="4" w:space="4" w:color="auto"/>
        </w:pBdr>
        <w:spacing w:after="0" w:line="276" w:lineRule="auto"/>
        <w:ind w:left="0" w:right="142"/>
        <w:jc w:val="both"/>
        <w:rPr>
          <w:rFonts w:ascii="Times New Roman" w:hAnsi="Times New Roman" w:cs="Times New Roman"/>
          <w:color w:val="000000"/>
          <w:sz w:val="24"/>
          <w:szCs w:val="24"/>
        </w:rPr>
      </w:pPr>
      <w:r w:rsidRPr="009468EF">
        <w:rPr>
          <w:rFonts w:ascii="Times New Roman" w:hAnsi="Times New Roman" w:cs="Times New Roman"/>
          <w:color w:val="000000"/>
          <w:sz w:val="24"/>
          <w:szCs w:val="24"/>
        </w:rPr>
        <w:t xml:space="preserve">По настоящата процедура следва да е налице съответствие на проектните предложения с </w:t>
      </w:r>
      <w:r w:rsidRPr="009468EF">
        <w:rPr>
          <w:rFonts w:ascii="Times New Roman" w:hAnsi="Times New Roman" w:cs="Times New Roman"/>
          <w:sz w:val="24"/>
          <w:szCs w:val="24"/>
        </w:rPr>
        <w:t>поне един от следните</w:t>
      </w:r>
      <w:r w:rsidRPr="009468EF">
        <w:rPr>
          <w:rFonts w:ascii="Times New Roman" w:hAnsi="Times New Roman" w:cs="Times New Roman"/>
          <w:color w:val="000000"/>
          <w:sz w:val="24"/>
          <w:szCs w:val="24"/>
        </w:rPr>
        <w:t xml:space="preserve"> принципи на хоризонталните политики на ЕС:</w:t>
      </w:r>
    </w:p>
    <w:p w14:paraId="16DF2AF7" w14:textId="77777777" w:rsidR="0033680B" w:rsidRPr="009468EF" w:rsidRDefault="0033680B" w:rsidP="001E26BA">
      <w:pPr>
        <w:pStyle w:val="ListParagraph1"/>
        <w:pBdr>
          <w:top w:val="single" w:sz="4" w:space="1" w:color="auto"/>
          <w:left w:val="single" w:sz="4" w:space="1" w:color="auto"/>
          <w:bottom w:val="single" w:sz="4" w:space="1" w:color="auto"/>
          <w:right w:val="single" w:sz="4" w:space="4" w:color="auto"/>
        </w:pBdr>
        <w:spacing w:after="0" w:line="276" w:lineRule="auto"/>
        <w:ind w:left="0" w:right="142"/>
        <w:jc w:val="both"/>
        <w:rPr>
          <w:rFonts w:ascii="Times New Roman" w:hAnsi="Times New Roman" w:cs="Times New Roman"/>
          <w:color w:val="000000"/>
          <w:sz w:val="24"/>
          <w:szCs w:val="24"/>
        </w:rPr>
      </w:pPr>
      <w:r w:rsidRPr="009468EF">
        <w:rPr>
          <w:rFonts w:ascii="Times New Roman" w:hAnsi="Times New Roman" w:cs="Times New Roman"/>
          <w:color w:val="000000"/>
          <w:sz w:val="24"/>
          <w:szCs w:val="24"/>
        </w:rPr>
        <w:lastRenderedPageBreak/>
        <w:t xml:space="preserve">− </w:t>
      </w:r>
      <w:proofErr w:type="spellStart"/>
      <w:r w:rsidRPr="009468EF">
        <w:rPr>
          <w:rFonts w:ascii="Times New Roman" w:hAnsi="Times New Roman" w:cs="Times New Roman"/>
          <w:color w:val="000000"/>
          <w:sz w:val="24"/>
          <w:szCs w:val="24"/>
        </w:rPr>
        <w:t>равнопоставеност</w:t>
      </w:r>
      <w:proofErr w:type="spellEnd"/>
      <w:r w:rsidRPr="009468EF">
        <w:rPr>
          <w:rFonts w:ascii="Times New Roman" w:hAnsi="Times New Roman" w:cs="Times New Roman"/>
          <w:color w:val="000000"/>
          <w:sz w:val="24"/>
          <w:szCs w:val="24"/>
        </w:rPr>
        <w:t xml:space="preserve">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w:t>
      </w:r>
      <w:proofErr w:type="spellStart"/>
      <w:r w:rsidRPr="009468EF">
        <w:rPr>
          <w:rFonts w:ascii="Times New Roman" w:hAnsi="Times New Roman" w:cs="Times New Roman"/>
          <w:color w:val="000000"/>
          <w:sz w:val="24"/>
          <w:szCs w:val="24"/>
        </w:rPr>
        <w:t>равнопоставеността</w:t>
      </w:r>
      <w:proofErr w:type="spellEnd"/>
      <w:r w:rsidRPr="009468EF">
        <w:rPr>
          <w:rFonts w:ascii="Times New Roman" w:hAnsi="Times New Roman" w:cs="Times New Roman"/>
          <w:color w:val="000000"/>
          <w:sz w:val="24"/>
          <w:szCs w:val="24"/>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независимо от техния пол, етническа принадлежност или вид увреждане.</w:t>
      </w:r>
    </w:p>
    <w:p w14:paraId="0A7FF709" w14:textId="77777777" w:rsidR="0033680B" w:rsidRPr="009468EF" w:rsidRDefault="0033680B" w:rsidP="001E26BA">
      <w:pPr>
        <w:pStyle w:val="ListParagraph1"/>
        <w:pBdr>
          <w:top w:val="single" w:sz="4" w:space="1" w:color="auto"/>
          <w:left w:val="single" w:sz="4" w:space="1" w:color="auto"/>
          <w:bottom w:val="single" w:sz="4" w:space="1" w:color="auto"/>
          <w:right w:val="single" w:sz="4" w:space="4" w:color="auto"/>
        </w:pBdr>
        <w:spacing w:after="0" w:line="276" w:lineRule="auto"/>
        <w:ind w:left="0" w:right="142"/>
        <w:jc w:val="both"/>
        <w:rPr>
          <w:rFonts w:ascii="Times New Roman" w:hAnsi="Times New Roman" w:cs="Times New Roman"/>
          <w:color w:val="000000"/>
          <w:sz w:val="24"/>
          <w:szCs w:val="24"/>
        </w:rPr>
      </w:pPr>
      <w:r w:rsidRPr="009468EF">
        <w:rPr>
          <w:rFonts w:ascii="Times New Roman" w:hAnsi="Times New Roman" w:cs="Times New Roman"/>
          <w:color w:val="000000"/>
          <w:sz w:val="24"/>
          <w:szCs w:val="24"/>
        </w:rPr>
        <w:t>−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w:t>
      </w:r>
      <w:r w:rsidR="00A45651" w:rsidRPr="009468EF">
        <w:rPr>
          <w:rFonts w:ascii="Times New Roman" w:hAnsi="Times New Roman" w:cs="Times New Roman"/>
          <w:color w:val="000000"/>
          <w:sz w:val="24"/>
          <w:szCs w:val="24"/>
        </w:rPr>
        <w:t xml:space="preserve">имата и приспособяване към тях, </w:t>
      </w:r>
      <w:r w:rsidRPr="009468EF">
        <w:rPr>
          <w:rFonts w:ascii="Times New Roman" w:hAnsi="Times New Roman" w:cs="Times New Roman"/>
          <w:color w:val="000000"/>
          <w:sz w:val="24"/>
          <w:szCs w:val="24"/>
        </w:rPr>
        <w:t xml:space="preserve">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6A34DBAD" w14:textId="77777777" w:rsidR="0033680B" w:rsidRPr="009468EF" w:rsidRDefault="0033680B" w:rsidP="001E26BA">
      <w:pPr>
        <w:pStyle w:val="ListParagraph1"/>
        <w:pBdr>
          <w:top w:val="single" w:sz="4" w:space="1" w:color="auto"/>
          <w:left w:val="single" w:sz="4" w:space="1" w:color="auto"/>
          <w:bottom w:val="single" w:sz="4" w:space="1" w:color="auto"/>
          <w:right w:val="single" w:sz="4" w:space="4" w:color="auto"/>
        </w:pBdr>
        <w:spacing w:after="0" w:line="276" w:lineRule="auto"/>
        <w:ind w:left="0" w:right="142"/>
        <w:jc w:val="both"/>
        <w:rPr>
          <w:rFonts w:ascii="Times New Roman" w:hAnsi="Times New Roman" w:cs="Times New Roman"/>
          <w:color w:val="000000"/>
          <w:sz w:val="24"/>
          <w:szCs w:val="24"/>
        </w:rPr>
      </w:pPr>
      <w:r w:rsidRPr="009468EF">
        <w:rPr>
          <w:rFonts w:ascii="Times New Roman" w:hAnsi="Times New Roman" w:cs="Times New Roman"/>
          <w:color w:val="000000"/>
          <w:sz w:val="24"/>
          <w:szCs w:val="24"/>
        </w:rPr>
        <w:t>В т. 11 от Формуляра за кандидатстване кандидатите следва да представят информация за съответствието на проектното предложение с поне един от посочените принципи.</w:t>
      </w:r>
    </w:p>
    <w:p w14:paraId="08DC59A9" w14:textId="77777777" w:rsidR="0033680B" w:rsidRPr="009468EF" w:rsidRDefault="0033680B" w:rsidP="001E26BA">
      <w:pPr>
        <w:pStyle w:val="ListParagraph1"/>
        <w:pBdr>
          <w:top w:val="single" w:sz="4" w:space="1" w:color="auto"/>
          <w:left w:val="single" w:sz="4" w:space="1" w:color="auto"/>
          <w:bottom w:val="single" w:sz="4" w:space="1" w:color="auto"/>
          <w:right w:val="single" w:sz="4" w:space="4" w:color="auto"/>
        </w:pBdr>
        <w:spacing w:after="0" w:line="276" w:lineRule="auto"/>
        <w:ind w:left="0" w:right="142"/>
        <w:jc w:val="both"/>
        <w:rPr>
          <w:rFonts w:ascii="Times New Roman" w:hAnsi="Times New Roman" w:cs="Times New Roman"/>
          <w:color w:val="000000"/>
          <w:sz w:val="24"/>
          <w:szCs w:val="24"/>
        </w:rPr>
      </w:pPr>
      <w:r w:rsidRPr="009468EF">
        <w:rPr>
          <w:rFonts w:ascii="Times New Roman" w:hAnsi="Times New Roman" w:cs="Times New Roman"/>
          <w:color w:val="000000"/>
          <w:sz w:val="24"/>
          <w:szCs w:val="24"/>
        </w:rPr>
        <w:t>Прилагането на заложените в проекта принципи ще се проследява на етап изпълнение на проектното предложение.</w:t>
      </w:r>
    </w:p>
    <w:p w14:paraId="00EC0341" w14:textId="77777777" w:rsidR="00E8492C" w:rsidRDefault="00E8492C" w:rsidP="007B775C">
      <w:pPr>
        <w:pStyle w:val="Heading3"/>
        <w:tabs>
          <w:tab w:val="left" w:pos="-180"/>
        </w:tabs>
        <w:spacing w:before="120" w:after="120"/>
        <w:ind w:left="284" w:right="566"/>
        <w:rPr>
          <w:rFonts w:ascii="Times New Roman" w:hAnsi="Times New Roman"/>
          <w:sz w:val="24"/>
          <w:szCs w:val="24"/>
        </w:rPr>
      </w:pPr>
      <w:bookmarkStart w:id="23" w:name="_Toc452739802"/>
    </w:p>
    <w:p w14:paraId="08686BC2" w14:textId="77777777" w:rsidR="00EC36B8" w:rsidRPr="009468EF" w:rsidRDefault="0033680B" w:rsidP="007B775C">
      <w:pPr>
        <w:pStyle w:val="Heading3"/>
        <w:tabs>
          <w:tab w:val="left" w:pos="-180"/>
        </w:tabs>
        <w:spacing w:before="120" w:after="120"/>
        <w:ind w:left="284" w:right="566"/>
        <w:rPr>
          <w:rFonts w:ascii="Times New Roman" w:hAnsi="Times New Roman"/>
          <w:sz w:val="24"/>
          <w:szCs w:val="24"/>
        </w:rPr>
      </w:pPr>
      <w:r w:rsidRPr="009468EF">
        <w:rPr>
          <w:rFonts w:ascii="Times New Roman" w:hAnsi="Times New Roman"/>
          <w:sz w:val="24"/>
          <w:szCs w:val="24"/>
        </w:rPr>
        <w:t>18. Минимален и максимален срок за изпълнение на проекта (ако е приложимо):</w:t>
      </w:r>
      <w:bookmarkEnd w:id="23"/>
    </w:p>
    <w:p w14:paraId="28FAB045" w14:textId="77777777" w:rsidR="0033680B" w:rsidRPr="009468EF" w:rsidRDefault="0033680B" w:rsidP="00E8492C">
      <w:pPr>
        <w:pStyle w:val="ListParagraph1"/>
        <w:pBdr>
          <w:top w:val="single" w:sz="4" w:space="1" w:color="auto"/>
          <w:left w:val="single" w:sz="4" w:space="4" w:color="auto"/>
          <w:bottom w:val="single" w:sz="4" w:space="1" w:color="auto"/>
          <w:right w:val="single" w:sz="4" w:space="4" w:color="auto"/>
        </w:pBdr>
        <w:tabs>
          <w:tab w:val="left" w:pos="-180"/>
        </w:tabs>
        <w:spacing w:after="120" w:line="240" w:lineRule="auto"/>
        <w:ind w:left="0" w:right="284"/>
        <w:jc w:val="both"/>
        <w:rPr>
          <w:rFonts w:ascii="Times New Roman" w:hAnsi="Times New Roman" w:cs="Times New Roman"/>
          <w:sz w:val="24"/>
          <w:szCs w:val="24"/>
        </w:rPr>
      </w:pPr>
      <w:r w:rsidRPr="009468EF">
        <w:rPr>
          <w:rFonts w:ascii="Times New Roman" w:hAnsi="Times New Roman" w:cs="Times New Roman"/>
          <w:sz w:val="24"/>
          <w:szCs w:val="24"/>
        </w:rPr>
        <w:t>Одобреният проект се изпълнява в срок до:</w:t>
      </w:r>
    </w:p>
    <w:p w14:paraId="344902C9" w14:textId="77777777" w:rsidR="0033680B" w:rsidRPr="009468EF" w:rsidRDefault="0033680B" w:rsidP="00E8492C">
      <w:pPr>
        <w:pStyle w:val="ListParagraph1"/>
        <w:pBdr>
          <w:top w:val="single" w:sz="4" w:space="1" w:color="auto"/>
          <w:left w:val="single" w:sz="4" w:space="4" w:color="auto"/>
          <w:bottom w:val="single" w:sz="4" w:space="1" w:color="auto"/>
          <w:right w:val="single" w:sz="4" w:space="4" w:color="auto"/>
        </w:pBdr>
        <w:tabs>
          <w:tab w:val="left" w:pos="-180"/>
        </w:tabs>
        <w:spacing w:after="120" w:line="240" w:lineRule="auto"/>
        <w:ind w:left="0" w:right="284"/>
        <w:jc w:val="both"/>
        <w:rPr>
          <w:rFonts w:ascii="Times New Roman" w:hAnsi="Times New Roman" w:cs="Times New Roman"/>
          <w:sz w:val="24"/>
          <w:szCs w:val="24"/>
        </w:rPr>
      </w:pPr>
      <w:r w:rsidRPr="009468EF">
        <w:rPr>
          <w:rFonts w:ascii="Times New Roman" w:hAnsi="Times New Roman" w:cs="Times New Roman"/>
          <w:sz w:val="24"/>
          <w:szCs w:val="24"/>
        </w:rPr>
        <w:t>2</w:t>
      </w:r>
      <w:r w:rsidR="001B69E7" w:rsidRPr="009468EF">
        <w:rPr>
          <w:rFonts w:ascii="Times New Roman" w:hAnsi="Times New Roman" w:cs="Times New Roman"/>
          <w:sz w:val="24"/>
          <w:szCs w:val="24"/>
        </w:rPr>
        <w:t>4</w:t>
      </w:r>
      <w:r w:rsidRPr="009468EF">
        <w:rPr>
          <w:rFonts w:ascii="Times New Roman" w:hAnsi="Times New Roman" w:cs="Times New Roman"/>
          <w:sz w:val="24"/>
          <w:szCs w:val="24"/>
        </w:rPr>
        <w:t xml:space="preserve"> месеца за одобре</w:t>
      </w:r>
      <w:r w:rsidR="001B69E7" w:rsidRPr="009468EF">
        <w:rPr>
          <w:rFonts w:ascii="Times New Roman" w:hAnsi="Times New Roman" w:cs="Times New Roman"/>
          <w:sz w:val="24"/>
          <w:szCs w:val="24"/>
        </w:rPr>
        <w:t>ни проектни предложения</w:t>
      </w:r>
      <w:r w:rsidRPr="009468EF">
        <w:rPr>
          <w:rFonts w:ascii="Times New Roman" w:hAnsi="Times New Roman" w:cs="Times New Roman"/>
          <w:sz w:val="24"/>
          <w:szCs w:val="24"/>
        </w:rPr>
        <w:t>, считано от датата на подписване на административния договор за предоставяне на БФП</w:t>
      </w:r>
      <w:r w:rsidR="00707282" w:rsidRPr="009468EF">
        <w:rPr>
          <w:rFonts w:ascii="Times New Roman" w:hAnsi="Times New Roman" w:cs="Times New Roman"/>
          <w:sz w:val="24"/>
          <w:szCs w:val="24"/>
        </w:rPr>
        <w:t xml:space="preserve"> </w:t>
      </w:r>
      <w:r w:rsidR="00707282" w:rsidRPr="00BF6242">
        <w:rPr>
          <w:rFonts w:ascii="Times New Roman" w:hAnsi="Times New Roman" w:cs="Times New Roman"/>
          <w:sz w:val="24"/>
          <w:szCs w:val="24"/>
        </w:rPr>
        <w:t>за всеки един проект</w:t>
      </w:r>
      <w:r w:rsidRPr="00BF6242">
        <w:rPr>
          <w:rFonts w:ascii="Times New Roman" w:hAnsi="Times New Roman" w:cs="Times New Roman"/>
          <w:sz w:val="24"/>
          <w:szCs w:val="24"/>
        </w:rPr>
        <w:t>;</w:t>
      </w:r>
    </w:p>
    <w:p w14:paraId="6FFCA9F1" w14:textId="77777777" w:rsidR="0033680B" w:rsidRPr="009468EF" w:rsidRDefault="0033680B" w:rsidP="00E8492C">
      <w:pPr>
        <w:pBdr>
          <w:top w:val="single" w:sz="4" w:space="1" w:color="auto"/>
          <w:left w:val="single" w:sz="4" w:space="4" w:color="auto"/>
          <w:bottom w:val="single" w:sz="4" w:space="1" w:color="auto"/>
          <w:right w:val="single" w:sz="4" w:space="4" w:color="auto"/>
        </w:pBdr>
        <w:tabs>
          <w:tab w:val="left" w:pos="-180"/>
        </w:tabs>
        <w:spacing w:after="120" w:line="240" w:lineRule="auto"/>
        <w:ind w:right="284"/>
        <w:jc w:val="both"/>
        <w:rPr>
          <w:rFonts w:ascii="Times New Roman" w:hAnsi="Times New Roman" w:cs="Times New Roman"/>
          <w:sz w:val="24"/>
          <w:szCs w:val="24"/>
        </w:rPr>
      </w:pPr>
      <w:r w:rsidRPr="009468EF">
        <w:rPr>
          <w:rFonts w:ascii="Times New Roman" w:hAnsi="Times New Roman" w:cs="Times New Roman"/>
          <w:b/>
          <w:sz w:val="24"/>
          <w:szCs w:val="24"/>
        </w:rPr>
        <w:t>ВАЖНО:</w:t>
      </w:r>
      <w:r w:rsidRPr="009468EF">
        <w:rPr>
          <w:rFonts w:ascii="Times New Roman" w:hAnsi="Times New Roman" w:cs="Times New Roman"/>
          <w:sz w:val="24"/>
          <w:szCs w:val="24"/>
        </w:rPr>
        <w:t xml:space="preserve"> 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Бизнес плана към Условията за кандидатстване и времевия график за изпълнение на проекта във Формуляра за кандидатстване. </w:t>
      </w:r>
    </w:p>
    <w:p w14:paraId="24B631A4" w14:textId="312D1D40" w:rsidR="007B775C" w:rsidRPr="001361C7" w:rsidRDefault="0033680B" w:rsidP="001361C7">
      <w:pPr>
        <w:pStyle w:val="ListParagraph1"/>
        <w:pBdr>
          <w:top w:val="single" w:sz="4" w:space="1" w:color="auto"/>
          <w:left w:val="single" w:sz="4" w:space="4" w:color="auto"/>
          <w:bottom w:val="single" w:sz="4" w:space="1" w:color="auto"/>
          <w:right w:val="single" w:sz="4" w:space="4" w:color="auto"/>
        </w:pBdr>
        <w:tabs>
          <w:tab w:val="left" w:pos="-180"/>
        </w:tabs>
        <w:spacing w:after="120" w:line="240" w:lineRule="auto"/>
        <w:ind w:left="0" w:right="284"/>
        <w:jc w:val="both"/>
        <w:rPr>
          <w:rFonts w:ascii="Times New Roman" w:hAnsi="Times New Roman" w:cs="Times New Roman"/>
          <w:sz w:val="24"/>
          <w:szCs w:val="24"/>
        </w:rPr>
      </w:pPr>
      <w:r w:rsidRPr="009468EF">
        <w:rPr>
          <w:rFonts w:ascii="Times New Roman" w:hAnsi="Times New Roman" w:cs="Times New Roman"/>
          <w:sz w:val="24"/>
          <w:szCs w:val="24"/>
        </w:rPr>
        <w:t xml:space="preserve">Минимален </w:t>
      </w:r>
      <w:r w:rsidR="00926724" w:rsidRPr="009468EF">
        <w:rPr>
          <w:rFonts w:ascii="Times New Roman" w:hAnsi="Times New Roman" w:cs="Times New Roman"/>
          <w:sz w:val="24"/>
          <w:szCs w:val="24"/>
        </w:rPr>
        <w:t>срок за изпълнение на проекта: Н</w:t>
      </w:r>
      <w:r w:rsidRPr="009468EF">
        <w:rPr>
          <w:rFonts w:ascii="Times New Roman" w:hAnsi="Times New Roman" w:cs="Times New Roman"/>
          <w:sz w:val="24"/>
          <w:szCs w:val="24"/>
        </w:rPr>
        <w:t>еприложимо.</w:t>
      </w:r>
      <w:bookmarkStart w:id="24" w:name="_Toc452739803"/>
    </w:p>
    <w:p w14:paraId="7C9B2549" w14:textId="77777777" w:rsidR="0033680B" w:rsidRPr="009468EF" w:rsidRDefault="0033680B" w:rsidP="0033680B">
      <w:pPr>
        <w:pStyle w:val="Heading3"/>
        <w:tabs>
          <w:tab w:val="left" w:pos="-180"/>
        </w:tabs>
        <w:spacing w:before="120" w:after="120"/>
        <w:ind w:left="284" w:right="566"/>
        <w:rPr>
          <w:rFonts w:ascii="Times New Roman" w:hAnsi="Times New Roman"/>
          <w:sz w:val="24"/>
          <w:szCs w:val="24"/>
        </w:rPr>
      </w:pPr>
      <w:r w:rsidRPr="009468EF">
        <w:rPr>
          <w:rFonts w:ascii="Times New Roman" w:hAnsi="Times New Roman"/>
          <w:sz w:val="24"/>
          <w:szCs w:val="24"/>
        </w:rPr>
        <w:t>19. Ред за оценяване на концепциите за проектни предложения:</w:t>
      </w:r>
      <w:bookmarkEnd w:id="24"/>
    </w:p>
    <w:p w14:paraId="66F25103" w14:textId="77777777" w:rsidR="0033680B" w:rsidRPr="009468EF" w:rsidRDefault="0033680B" w:rsidP="001361C7">
      <w:pPr>
        <w:pBdr>
          <w:top w:val="single" w:sz="4" w:space="1" w:color="auto"/>
          <w:left w:val="single" w:sz="4" w:space="4" w:color="auto"/>
          <w:bottom w:val="single" w:sz="4" w:space="1" w:color="auto"/>
          <w:right w:val="single" w:sz="4" w:space="4" w:color="auto"/>
        </w:pBdr>
        <w:tabs>
          <w:tab w:val="left" w:pos="-180"/>
        </w:tabs>
        <w:spacing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Неприложимо</w:t>
      </w:r>
    </w:p>
    <w:p w14:paraId="791AC4B7" w14:textId="77777777" w:rsidR="0033680B" w:rsidRPr="009468EF" w:rsidRDefault="0033680B" w:rsidP="0033680B">
      <w:pPr>
        <w:pStyle w:val="Heading3"/>
        <w:tabs>
          <w:tab w:val="left" w:pos="-180"/>
        </w:tabs>
        <w:spacing w:before="120" w:after="120"/>
        <w:ind w:left="284" w:right="566"/>
        <w:rPr>
          <w:rFonts w:ascii="Times New Roman" w:hAnsi="Times New Roman"/>
          <w:sz w:val="24"/>
          <w:szCs w:val="24"/>
          <w:highlight w:val="yellow"/>
        </w:rPr>
      </w:pPr>
    </w:p>
    <w:p w14:paraId="12F99E83" w14:textId="77777777" w:rsidR="0033680B" w:rsidRPr="009468EF" w:rsidRDefault="0033680B" w:rsidP="0033680B">
      <w:pPr>
        <w:pStyle w:val="Heading3"/>
        <w:tabs>
          <w:tab w:val="left" w:pos="-180"/>
        </w:tabs>
        <w:spacing w:before="120" w:after="120"/>
        <w:ind w:left="284" w:right="566"/>
        <w:rPr>
          <w:rFonts w:ascii="Times New Roman" w:hAnsi="Times New Roman"/>
          <w:sz w:val="24"/>
          <w:szCs w:val="24"/>
        </w:rPr>
      </w:pPr>
      <w:bookmarkStart w:id="25" w:name="_Toc452739804"/>
      <w:r w:rsidRPr="009468EF">
        <w:rPr>
          <w:rFonts w:ascii="Times New Roman" w:hAnsi="Times New Roman"/>
          <w:sz w:val="24"/>
          <w:szCs w:val="24"/>
        </w:rPr>
        <w:t>20. Критерии и методика за оценка на концепциите за проектни предложения:</w:t>
      </w:r>
      <w:bookmarkEnd w:id="25"/>
    </w:p>
    <w:p w14:paraId="0D42CF26" w14:textId="77777777" w:rsidR="007E4423" w:rsidRPr="009468EF" w:rsidRDefault="0033680B" w:rsidP="001361C7">
      <w:pPr>
        <w:pStyle w:val="ListParagraph1"/>
        <w:pBdr>
          <w:top w:val="single" w:sz="4" w:space="1" w:color="auto"/>
          <w:left w:val="single" w:sz="4" w:space="4" w:color="auto"/>
          <w:bottom w:val="single" w:sz="4" w:space="1" w:color="auto"/>
          <w:right w:val="single" w:sz="4" w:space="4" w:color="auto"/>
        </w:pBdr>
        <w:tabs>
          <w:tab w:val="left" w:pos="-180"/>
        </w:tabs>
        <w:spacing w:after="360" w:line="240" w:lineRule="auto"/>
        <w:ind w:left="284" w:right="142"/>
        <w:jc w:val="both"/>
        <w:rPr>
          <w:rFonts w:ascii="Times New Roman" w:hAnsi="Times New Roman" w:cs="Times New Roman"/>
          <w:color w:val="000000"/>
          <w:sz w:val="24"/>
          <w:szCs w:val="24"/>
        </w:rPr>
      </w:pPr>
      <w:r w:rsidRPr="009468EF">
        <w:rPr>
          <w:rFonts w:ascii="Times New Roman" w:hAnsi="Times New Roman" w:cs="Times New Roman"/>
          <w:color w:val="000000"/>
          <w:sz w:val="24"/>
          <w:szCs w:val="24"/>
        </w:rPr>
        <w:t>Неприложимо</w:t>
      </w:r>
    </w:p>
    <w:p w14:paraId="5711AA30" w14:textId="6981205B" w:rsidR="0033680B" w:rsidRPr="009468EF" w:rsidRDefault="0033680B" w:rsidP="0033680B">
      <w:pPr>
        <w:pStyle w:val="ListParagraph1"/>
        <w:tabs>
          <w:tab w:val="left" w:pos="-180"/>
        </w:tabs>
        <w:spacing w:after="360" w:line="240" w:lineRule="auto"/>
        <w:ind w:left="284" w:right="566"/>
        <w:jc w:val="both"/>
        <w:rPr>
          <w:rFonts w:ascii="Times New Roman" w:hAnsi="Times New Roman" w:cs="Times New Roman"/>
          <w:b/>
          <w:bCs/>
          <w:color w:val="5B9BD5"/>
          <w:sz w:val="24"/>
          <w:szCs w:val="24"/>
        </w:rPr>
      </w:pPr>
      <w:r w:rsidRPr="009468EF">
        <w:rPr>
          <w:rFonts w:ascii="Times New Roman" w:hAnsi="Times New Roman" w:cs="Times New Roman"/>
          <w:b/>
          <w:bCs/>
          <w:color w:val="5B9BD5"/>
          <w:sz w:val="24"/>
          <w:szCs w:val="24"/>
        </w:rPr>
        <w:t xml:space="preserve">21. Ред за </w:t>
      </w:r>
      <w:r w:rsidR="002273E6" w:rsidRPr="002273E6">
        <w:rPr>
          <w:rFonts w:ascii="Times New Roman" w:hAnsi="Times New Roman" w:cs="Times New Roman"/>
          <w:b/>
          <w:bCs/>
          <w:color w:val="5B9BD5"/>
          <w:sz w:val="24"/>
          <w:szCs w:val="24"/>
        </w:rPr>
        <w:t>оценка</w:t>
      </w:r>
      <w:r w:rsidR="0036119A" w:rsidRPr="002273E6">
        <w:rPr>
          <w:rFonts w:ascii="Times New Roman" w:hAnsi="Times New Roman" w:cs="Times New Roman"/>
          <w:b/>
          <w:bCs/>
          <w:color w:val="5B9BD5"/>
          <w:sz w:val="24"/>
          <w:szCs w:val="24"/>
        </w:rPr>
        <w:t xml:space="preserve"> </w:t>
      </w:r>
      <w:r w:rsidRPr="009468EF">
        <w:rPr>
          <w:rFonts w:ascii="Times New Roman" w:hAnsi="Times New Roman" w:cs="Times New Roman"/>
          <w:b/>
          <w:bCs/>
          <w:color w:val="5B9BD5"/>
          <w:sz w:val="24"/>
          <w:szCs w:val="24"/>
        </w:rPr>
        <w:t>на проектните предложения:</w:t>
      </w:r>
      <w:bookmarkStart w:id="26" w:name="_Toc442351587"/>
    </w:p>
    <w:p w14:paraId="29872146" w14:textId="77777777" w:rsidR="005A2D2A" w:rsidRPr="002273E6" w:rsidRDefault="005A2D2A" w:rsidP="005A2D2A">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2273E6">
        <w:rPr>
          <w:rFonts w:ascii="Times New Roman" w:hAnsi="Times New Roman" w:cs="Times New Roman"/>
          <w:sz w:val="24"/>
          <w:szCs w:val="24"/>
        </w:rPr>
        <w:t xml:space="preserve">На подбор подлежат </w:t>
      </w:r>
      <w:r w:rsidRPr="002273E6">
        <w:rPr>
          <w:rFonts w:ascii="Times New Roman" w:hAnsi="Times New Roman" w:cs="Times New Roman"/>
          <w:b/>
          <w:sz w:val="24"/>
          <w:szCs w:val="24"/>
          <w:u w:val="single"/>
        </w:rPr>
        <w:t>само</w:t>
      </w:r>
      <w:r w:rsidRPr="002273E6">
        <w:rPr>
          <w:rFonts w:ascii="Times New Roman" w:hAnsi="Times New Roman" w:cs="Times New Roman"/>
          <w:sz w:val="24"/>
          <w:szCs w:val="24"/>
        </w:rPr>
        <w:t xml:space="preserve"> проектните предложения, подадени през системата ИСУН 2020. Подборът се извършва на база критерии, съдържащи се в Условията за кандидатстване по мярка 5.4 от СВОМР на МИРГ Поморие, утвърдени от ръководителя на Управляващия орган /УО/ на ПМДР 20014 – 2020 г. </w:t>
      </w:r>
    </w:p>
    <w:p w14:paraId="40145578" w14:textId="77777777" w:rsidR="005A2D2A" w:rsidRPr="002273E6" w:rsidRDefault="005A2D2A" w:rsidP="005A2D2A">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2273E6">
        <w:rPr>
          <w:rFonts w:ascii="Times New Roman" w:hAnsi="Times New Roman" w:cs="Times New Roman"/>
          <w:sz w:val="24"/>
          <w:szCs w:val="24"/>
        </w:rPr>
        <w:t>Методологията и критериите не подлежат на изменение по време на провеждането на подбора.</w:t>
      </w:r>
    </w:p>
    <w:p w14:paraId="671FAAAB" w14:textId="77777777" w:rsidR="005A2D2A" w:rsidRDefault="005A2D2A" w:rsidP="005A2D2A">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7B60D9">
        <w:rPr>
          <w:rFonts w:ascii="Times New Roman" w:hAnsi="Times New Roman" w:cs="Times New Roman"/>
          <w:sz w:val="24"/>
          <w:szCs w:val="24"/>
        </w:rPr>
        <w:t xml:space="preserve">Не се допуска въвеждането на допълнителни критерии за </w:t>
      </w:r>
      <w:r w:rsidR="00361C13" w:rsidRPr="007B60D9">
        <w:rPr>
          <w:rFonts w:ascii="Times New Roman" w:hAnsi="Times New Roman" w:cs="Times New Roman"/>
          <w:sz w:val="24"/>
          <w:szCs w:val="24"/>
        </w:rPr>
        <w:t>подбор</w:t>
      </w:r>
      <w:r w:rsidRPr="007B60D9">
        <w:rPr>
          <w:rFonts w:ascii="Times New Roman" w:hAnsi="Times New Roman" w:cs="Times New Roman"/>
          <w:sz w:val="24"/>
          <w:szCs w:val="24"/>
        </w:rPr>
        <w:t xml:space="preserve"> или изменение на критериите по време на провеждането на процедурата </w:t>
      </w:r>
      <w:r w:rsidR="0087649C" w:rsidRPr="007B60D9">
        <w:rPr>
          <w:rFonts w:ascii="Times New Roman" w:hAnsi="Times New Roman" w:cs="Times New Roman"/>
          <w:sz w:val="24"/>
          <w:szCs w:val="24"/>
        </w:rPr>
        <w:t>за подбор</w:t>
      </w:r>
      <w:r w:rsidRPr="007B60D9">
        <w:rPr>
          <w:rFonts w:ascii="Times New Roman" w:hAnsi="Times New Roman" w:cs="Times New Roman"/>
          <w:sz w:val="24"/>
          <w:szCs w:val="24"/>
        </w:rPr>
        <w:t xml:space="preserve"> на постъпилите проектни предложения с изключение на случаите по чл. 26, ал. 7 от ЗУСЕСИФ.</w:t>
      </w:r>
    </w:p>
    <w:p w14:paraId="42B0DFD2" w14:textId="6F2AD76B" w:rsidR="00664D5E" w:rsidRPr="007513D7" w:rsidRDefault="00664D5E" w:rsidP="005A2D2A">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b/>
          <w:bCs/>
          <w:sz w:val="24"/>
          <w:szCs w:val="24"/>
        </w:rPr>
      </w:pPr>
      <w:r w:rsidRPr="007513D7">
        <w:rPr>
          <w:rFonts w:ascii="Times New Roman" w:hAnsi="Times New Roman" w:cs="Times New Roman"/>
          <w:b/>
          <w:bCs/>
          <w:sz w:val="24"/>
          <w:szCs w:val="24"/>
        </w:rPr>
        <w:t xml:space="preserve">21.1 </w:t>
      </w:r>
      <w:r w:rsidR="007513D7" w:rsidRPr="007513D7">
        <w:rPr>
          <w:rFonts w:ascii="Times New Roman" w:hAnsi="Times New Roman" w:cs="Times New Roman"/>
          <w:b/>
          <w:bCs/>
          <w:sz w:val="24"/>
          <w:szCs w:val="24"/>
        </w:rPr>
        <w:t>Ред за подбор на проектни предложения из</w:t>
      </w:r>
      <w:r w:rsidR="00F534E3">
        <w:rPr>
          <w:rFonts w:ascii="Times New Roman" w:hAnsi="Times New Roman" w:cs="Times New Roman"/>
          <w:b/>
          <w:bCs/>
          <w:sz w:val="24"/>
          <w:szCs w:val="24"/>
        </w:rPr>
        <w:t>вър</w:t>
      </w:r>
      <w:r w:rsidR="007513D7" w:rsidRPr="007513D7">
        <w:rPr>
          <w:rFonts w:ascii="Times New Roman" w:hAnsi="Times New Roman" w:cs="Times New Roman"/>
          <w:b/>
          <w:bCs/>
          <w:sz w:val="24"/>
          <w:szCs w:val="24"/>
        </w:rPr>
        <w:t>шван от МИРГ Поморие</w:t>
      </w:r>
    </w:p>
    <w:p w14:paraId="6A2BC142" w14:textId="5F1CEA14" w:rsidR="007B60D9" w:rsidRPr="009C1732" w:rsidRDefault="007B60D9" w:rsidP="007B60D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9C1732">
        <w:rPr>
          <w:rFonts w:ascii="Times New Roman" w:hAnsi="Times New Roman" w:cs="Times New Roman"/>
          <w:sz w:val="24"/>
          <w:szCs w:val="24"/>
        </w:rPr>
        <w:t>Подборът в МИРГ се извършва съгласно процедура за подбор на проектни предложения, която обхващ</w:t>
      </w:r>
      <w:r>
        <w:rPr>
          <w:rFonts w:ascii="Times New Roman" w:hAnsi="Times New Roman" w:cs="Times New Roman"/>
          <w:sz w:val="24"/>
          <w:szCs w:val="24"/>
        </w:rPr>
        <w:t xml:space="preserve">а 2 групи критерии за оценка:  </w:t>
      </w:r>
    </w:p>
    <w:p w14:paraId="2BA1EC5A" w14:textId="77777777" w:rsidR="007B60D9" w:rsidRPr="009C1732" w:rsidRDefault="007B60D9" w:rsidP="007B60D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9C1732">
        <w:rPr>
          <w:rFonts w:ascii="Times New Roman" w:hAnsi="Times New Roman" w:cs="Times New Roman"/>
          <w:sz w:val="24"/>
          <w:szCs w:val="24"/>
        </w:rPr>
        <w:t>1.</w:t>
      </w:r>
      <w:r w:rsidRPr="009C1732">
        <w:rPr>
          <w:rFonts w:ascii="Times New Roman" w:hAnsi="Times New Roman" w:cs="Times New Roman"/>
          <w:sz w:val="24"/>
          <w:szCs w:val="24"/>
        </w:rPr>
        <w:tab/>
        <w:t xml:space="preserve">Група критерии за оценка - Проверка за </w:t>
      </w:r>
      <w:proofErr w:type="spellStart"/>
      <w:r w:rsidRPr="009C1732">
        <w:rPr>
          <w:rFonts w:ascii="Times New Roman" w:hAnsi="Times New Roman" w:cs="Times New Roman"/>
          <w:sz w:val="24"/>
          <w:szCs w:val="24"/>
        </w:rPr>
        <w:t>окомплектованост</w:t>
      </w:r>
      <w:proofErr w:type="spellEnd"/>
      <w:r w:rsidRPr="009C1732">
        <w:rPr>
          <w:rFonts w:ascii="Times New Roman" w:hAnsi="Times New Roman" w:cs="Times New Roman"/>
          <w:sz w:val="24"/>
          <w:szCs w:val="24"/>
        </w:rPr>
        <w:t xml:space="preserve"> на всички изискуеми документи по съответната процедура и съответствието им с изискванията;</w:t>
      </w:r>
    </w:p>
    <w:p w14:paraId="7DF4F755" w14:textId="77777777" w:rsidR="007B60D9" w:rsidRPr="009C1732" w:rsidRDefault="007B60D9" w:rsidP="007B60D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9C1732">
        <w:rPr>
          <w:rFonts w:ascii="Times New Roman" w:hAnsi="Times New Roman" w:cs="Times New Roman"/>
          <w:sz w:val="24"/>
          <w:szCs w:val="24"/>
        </w:rPr>
        <w:t>2.</w:t>
      </w:r>
      <w:r w:rsidRPr="009C1732">
        <w:rPr>
          <w:rFonts w:ascii="Times New Roman" w:hAnsi="Times New Roman" w:cs="Times New Roman"/>
          <w:sz w:val="24"/>
          <w:szCs w:val="24"/>
        </w:rPr>
        <w:tab/>
        <w:t xml:space="preserve">Група критерии за оценка - Подбор на проектни предложения за съответствие на същите със стратегията на МИРГ. </w:t>
      </w:r>
    </w:p>
    <w:p w14:paraId="4D4E1934" w14:textId="75CAB594" w:rsidR="007B60D9" w:rsidRPr="009C1732" w:rsidRDefault="007B60D9" w:rsidP="007B60D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9C1732">
        <w:rPr>
          <w:rFonts w:ascii="Times New Roman" w:hAnsi="Times New Roman" w:cs="Times New Roman"/>
          <w:sz w:val="24"/>
          <w:szCs w:val="24"/>
        </w:rPr>
        <w:t>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два или повече срока за подаване на проектни предложения – до 30 дни за</w:t>
      </w:r>
      <w:r>
        <w:rPr>
          <w:rFonts w:ascii="Times New Roman" w:hAnsi="Times New Roman" w:cs="Times New Roman"/>
          <w:sz w:val="24"/>
          <w:szCs w:val="24"/>
        </w:rPr>
        <w:t xml:space="preserve"> всяко отделно производство.  </w:t>
      </w:r>
    </w:p>
    <w:p w14:paraId="4829C68B" w14:textId="2879D673" w:rsidR="007B60D9" w:rsidRPr="00BC11F8" w:rsidRDefault="007B60D9" w:rsidP="007B60D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color w:val="FF0000"/>
          <w:sz w:val="24"/>
          <w:szCs w:val="24"/>
        </w:rPr>
      </w:pPr>
    </w:p>
    <w:p w14:paraId="05B2967F" w14:textId="77777777" w:rsidR="007B60D9" w:rsidRPr="005C6B06" w:rsidRDefault="007B60D9" w:rsidP="007B60D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5C6B06">
        <w:rPr>
          <w:rFonts w:ascii="Times New Roman" w:hAnsi="Times New Roman" w:cs="Times New Roman"/>
          <w:sz w:val="24"/>
          <w:szCs w:val="24"/>
        </w:rPr>
        <w:lastRenderedPageBreak/>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2F442B01" w14:textId="1A7C7319" w:rsidR="007B60D9" w:rsidRPr="009C1732" w:rsidRDefault="007B60D9" w:rsidP="007B60D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5C6B06">
        <w:rPr>
          <w:rFonts w:ascii="Times New Roman" w:hAnsi="Times New Roman" w:cs="Times New Roman"/>
          <w:sz w:val="24"/>
          <w:szCs w:val="24"/>
        </w:rPr>
        <w:t>Общия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„Поморие“. Одобреният доклад и приложенията към него се изпращат от МИРГ „Поморие“ до ръководителя на УО на ПМДР за оценка.</w:t>
      </w:r>
      <w:r w:rsidR="00625C8E">
        <w:rPr>
          <w:rFonts w:ascii="Times New Roman" w:hAnsi="Times New Roman" w:cs="Times New Roman"/>
          <w:sz w:val="24"/>
          <w:szCs w:val="24"/>
        </w:rPr>
        <w:t xml:space="preserve"> </w:t>
      </w:r>
      <w:r>
        <w:rPr>
          <w:rFonts w:ascii="Times New Roman" w:hAnsi="Times New Roman" w:cs="Times New Roman"/>
          <w:sz w:val="24"/>
          <w:szCs w:val="24"/>
        </w:rPr>
        <w:t>Оценки извършвани от МИРГ:</w:t>
      </w:r>
    </w:p>
    <w:p w14:paraId="653286EC" w14:textId="77777777" w:rsidR="007B60D9" w:rsidRPr="009C1732" w:rsidRDefault="007B60D9" w:rsidP="007B60D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Pr>
          <w:rFonts w:ascii="Times New Roman" w:hAnsi="Times New Roman" w:cs="Times New Roman"/>
          <w:sz w:val="24"/>
          <w:szCs w:val="24"/>
        </w:rPr>
        <w:t>I</w:t>
      </w:r>
      <w:r w:rsidRPr="009C1732">
        <w:rPr>
          <w:rFonts w:ascii="Times New Roman" w:hAnsi="Times New Roman" w:cs="Times New Roman"/>
          <w:sz w:val="24"/>
          <w:szCs w:val="24"/>
        </w:rPr>
        <w:t xml:space="preserve">. Група критерии за оценка - Проверка за </w:t>
      </w:r>
      <w:proofErr w:type="spellStart"/>
      <w:r w:rsidRPr="009C1732">
        <w:rPr>
          <w:rFonts w:ascii="Times New Roman" w:hAnsi="Times New Roman" w:cs="Times New Roman"/>
          <w:sz w:val="24"/>
          <w:szCs w:val="24"/>
        </w:rPr>
        <w:t>окомплектованост</w:t>
      </w:r>
      <w:proofErr w:type="spellEnd"/>
      <w:r w:rsidRPr="009C1732">
        <w:rPr>
          <w:rFonts w:ascii="Times New Roman" w:hAnsi="Times New Roman" w:cs="Times New Roman"/>
          <w:sz w:val="24"/>
          <w:szCs w:val="24"/>
        </w:rPr>
        <w:t xml:space="preserve"> на всички изискуеми документи по съответната процедура и съответствието им с изискванията.</w:t>
      </w:r>
    </w:p>
    <w:p w14:paraId="5E6F0976" w14:textId="77777777" w:rsidR="007B60D9" w:rsidRDefault="007B60D9" w:rsidP="007B60D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9C1732">
        <w:rPr>
          <w:rFonts w:ascii="Times New Roman" w:hAnsi="Times New Roman" w:cs="Times New Roman"/>
          <w:sz w:val="24"/>
          <w:szCs w:val="24"/>
        </w:rPr>
        <w:t xml:space="preserve">Проверката се извършва чрез ИСУН и се състои в проверка за </w:t>
      </w:r>
      <w:proofErr w:type="spellStart"/>
      <w:r w:rsidRPr="009C1732">
        <w:rPr>
          <w:rFonts w:ascii="Times New Roman" w:hAnsi="Times New Roman" w:cs="Times New Roman"/>
          <w:sz w:val="24"/>
          <w:szCs w:val="24"/>
        </w:rPr>
        <w:t>окомплектованост</w:t>
      </w:r>
      <w:proofErr w:type="spellEnd"/>
      <w:r w:rsidRPr="009C1732">
        <w:rPr>
          <w:rFonts w:ascii="Times New Roman" w:hAnsi="Times New Roman" w:cs="Times New Roman"/>
          <w:sz w:val="24"/>
          <w:szCs w:val="24"/>
        </w:rPr>
        <w:t xml:space="preserve"> на изискуемите документи и дали същите съответстват на приложимото законодателство и на изискванията, заложени от УО на ПМДР в Условия за кандидатстване по съответната мярка/процедура. </w:t>
      </w:r>
    </w:p>
    <w:p w14:paraId="64CAEC20" w14:textId="77777777" w:rsidR="007B60D9" w:rsidRPr="00CE687C" w:rsidRDefault="007B60D9" w:rsidP="007B60D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CE687C">
        <w:rPr>
          <w:rFonts w:ascii="Times New Roman" w:hAnsi="Times New Roman" w:cs="Times New Roman"/>
          <w:sz w:val="24"/>
          <w:szCs w:val="24"/>
        </w:rPr>
        <w:t xml:space="preserve">Когато при подбора се установи липса на документи и/или друга нередовност, Комисията изпраща на кандидата уведомление за установените </w:t>
      </w:r>
      <w:proofErr w:type="spellStart"/>
      <w:r w:rsidRPr="00CE687C">
        <w:rPr>
          <w:rFonts w:ascii="Times New Roman" w:hAnsi="Times New Roman" w:cs="Times New Roman"/>
          <w:sz w:val="24"/>
          <w:szCs w:val="24"/>
        </w:rPr>
        <w:t>нередовности</w:t>
      </w:r>
      <w:proofErr w:type="spellEnd"/>
      <w:r w:rsidRPr="00CE687C">
        <w:rPr>
          <w:rFonts w:ascii="Times New Roman" w:hAnsi="Times New Roman" w:cs="Times New Roman"/>
          <w:sz w:val="24"/>
          <w:szCs w:val="24"/>
        </w:rPr>
        <w:t xml:space="preserve"> и определя разумен срок за тяхното отстраняване, който не може да бъде по-кратък от една седмица. Уведомлението съдържа и информация, че: А) неотстраняването на </w:t>
      </w:r>
      <w:proofErr w:type="spellStart"/>
      <w:r w:rsidRPr="00CE687C">
        <w:rPr>
          <w:rFonts w:ascii="Times New Roman" w:hAnsi="Times New Roman" w:cs="Times New Roman"/>
          <w:sz w:val="24"/>
          <w:szCs w:val="24"/>
        </w:rPr>
        <w:t>нередовностите</w:t>
      </w:r>
      <w:proofErr w:type="spellEnd"/>
      <w:r w:rsidRPr="00CE687C">
        <w:rPr>
          <w:rFonts w:ascii="Times New Roman" w:hAnsi="Times New Roman" w:cs="Times New Roman"/>
          <w:sz w:val="24"/>
          <w:szCs w:val="24"/>
        </w:rPr>
        <w:t xml:space="preserve"> в срок може да доведе до прекратяване на производството по отношение на кандидата или съответно да получи по-малък брой точки., Б) Всяка информация, предоставена извън официално изисканата от Комисията, няма да бъде вземана под внимание, В) Отстраняването на </w:t>
      </w:r>
      <w:proofErr w:type="spellStart"/>
      <w:r w:rsidRPr="00CE687C">
        <w:rPr>
          <w:rFonts w:ascii="Times New Roman" w:hAnsi="Times New Roman" w:cs="Times New Roman"/>
          <w:sz w:val="24"/>
          <w:szCs w:val="24"/>
        </w:rPr>
        <w:t>нередовностите</w:t>
      </w:r>
      <w:proofErr w:type="spellEnd"/>
      <w:r w:rsidRPr="00CE687C">
        <w:rPr>
          <w:rFonts w:ascii="Times New Roman" w:hAnsi="Times New Roman" w:cs="Times New Roman"/>
          <w:sz w:val="24"/>
          <w:szCs w:val="24"/>
        </w:rPr>
        <w:t xml:space="preserve"> не може да води до подобряване на качеството на проектното предложение. </w:t>
      </w:r>
    </w:p>
    <w:p w14:paraId="57D175EB" w14:textId="5BF8255C" w:rsidR="007B60D9" w:rsidRPr="009C1732" w:rsidRDefault="007B60D9" w:rsidP="007B60D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9C1732">
        <w:rPr>
          <w:rFonts w:ascii="Times New Roman" w:hAnsi="Times New Roman" w:cs="Times New Roman"/>
          <w:sz w:val="24"/>
          <w:szCs w:val="24"/>
        </w:rPr>
        <w:t xml:space="preserve">При липса на изискуемите документи или установени пороци, непълноти, </w:t>
      </w:r>
      <w:r w:rsidR="00625C8E">
        <w:rPr>
          <w:rFonts w:ascii="Times New Roman" w:hAnsi="Times New Roman" w:cs="Times New Roman"/>
          <w:sz w:val="24"/>
          <w:szCs w:val="24"/>
        </w:rPr>
        <w:t>проектните предложения (</w:t>
      </w:r>
      <w:r w:rsidRPr="009C1732">
        <w:rPr>
          <w:rFonts w:ascii="Times New Roman" w:hAnsi="Times New Roman" w:cs="Times New Roman"/>
          <w:sz w:val="24"/>
          <w:szCs w:val="24"/>
        </w:rPr>
        <w:t>ПП</w:t>
      </w:r>
      <w:r w:rsidR="00625C8E">
        <w:rPr>
          <w:rFonts w:ascii="Times New Roman" w:hAnsi="Times New Roman" w:cs="Times New Roman"/>
          <w:sz w:val="24"/>
          <w:szCs w:val="24"/>
        </w:rPr>
        <w:t>)</w:t>
      </w:r>
      <w:r w:rsidRPr="009C1732">
        <w:rPr>
          <w:rFonts w:ascii="Times New Roman" w:hAnsi="Times New Roman" w:cs="Times New Roman"/>
          <w:sz w:val="24"/>
          <w:szCs w:val="24"/>
        </w:rPr>
        <w:t xml:space="preserve"> не преминават към следващия етап от оценката. </w:t>
      </w:r>
    </w:p>
    <w:p w14:paraId="19A5A099" w14:textId="77777777" w:rsidR="007B60D9" w:rsidRPr="009C1732" w:rsidRDefault="007B60D9" w:rsidP="007B60D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9C1732">
        <w:rPr>
          <w:rFonts w:ascii="Times New Roman" w:hAnsi="Times New Roman" w:cs="Times New Roman"/>
          <w:sz w:val="24"/>
          <w:szCs w:val="24"/>
        </w:rPr>
        <w:t xml:space="preserve">ПП непреминали тази проверка се поставят в списък с ПП, които не са окомплектовани с всички задължително изискуеми документи, съответстващи на изискванията. Такива ПП </w:t>
      </w:r>
      <w:r w:rsidRPr="009C1732">
        <w:rPr>
          <w:rFonts w:ascii="Times New Roman" w:hAnsi="Times New Roman" w:cs="Times New Roman"/>
          <w:sz w:val="24"/>
          <w:szCs w:val="24"/>
        </w:rPr>
        <w:lastRenderedPageBreak/>
        <w:t>не се допускат до следващия етап на подбор, а именно „II. Група критерии за оценка - Подбор на проектни предложения за съответствие на същите със стратегията на МИРГ“.</w:t>
      </w:r>
    </w:p>
    <w:p w14:paraId="020EDA76" w14:textId="77777777" w:rsidR="007B60D9" w:rsidRPr="009C1732" w:rsidRDefault="007B60D9" w:rsidP="007B60D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9C1732">
        <w:rPr>
          <w:rFonts w:ascii="Times New Roman" w:hAnsi="Times New Roman" w:cs="Times New Roman"/>
          <w:sz w:val="24"/>
          <w:szCs w:val="24"/>
        </w:rPr>
        <w:t>II. Група критерии за оценка - Подбор на проектни предложения за съответствие на същите със стратегията на МИРГ</w:t>
      </w:r>
      <w:r>
        <w:rPr>
          <w:rFonts w:ascii="Times New Roman" w:hAnsi="Times New Roman" w:cs="Times New Roman"/>
          <w:sz w:val="24"/>
          <w:szCs w:val="24"/>
        </w:rPr>
        <w:t xml:space="preserve"> Поморие.</w:t>
      </w:r>
    </w:p>
    <w:p w14:paraId="0EDFA248" w14:textId="77777777" w:rsidR="007B60D9" w:rsidRPr="009C1732" w:rsidRDefault="007B60D9" w:rsidP="007B60D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9C1732">
        <w:rPr>
          <w:rFonts w:ascii="Times New Roman" w:hAnsi="Times New Roman" w:cs="Times New Roman"/>
          <w:sz w:val="24"/>
          <w:szCs w:val="24"/>
        </w:rPr>
        <w:t xml:space="preserve">         Подбор на проектни предложения за съответствие на същите със стратегията на МИРГ: 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СВОМР на МИРГ. В зависимост от отговора, за всеки критерий се дава определения брой точки. </w:t>
      </w:r>
    </w:p>
    <w:p w14:paraId="18B604A3" w14:textId="59DDE7D9" w:rsidR="007B60D9" w:rsidRPr="009C1732" w:rsidRDefault="007B60D9" w:rsidP="007B60D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9C1732">
        <w:rPr>
          <w:rFonts w:ascii="Times New Roman" w:hAnsi="Times New Roman" w:cs="Times New Roman"/>
          <w:sz w:val="24"/>
          <w:szCs w:val="24"/>
        </w:rPr>
        <w:t xml:space="preserve">Всяко проектно предложение, преминало „Проверка за </w:t>
      </w:r>
      <w:proofErr w:type="spellStart"/>
      <w:r w:rsidRPr="009C1732">
        <w:rPr>
          <w:rFonts w:ascii="Times New Roman" w:hAnsi="Times New Roman" w:cs="Times New Roman"/>
          <w:sz w:val="24"/>
          <w:szCs w:val="24"/>
        </w:rPr>
        <w:t>окомплектованост</w:t>
      </w:r>
      <w:proofErr w:type="spellEnd"/>
      <w:r w:rsidRPr="009C1732">
        <w:rPr>
          <w:rFonts w:ascii="Times New Roman" w:hAnsi="Times New Roman" w:cs="Times New Roman"/>
          <w:sz w:val="24"/>
          <w:szCs w:val="24"/>
        </w:rPr>
        <w:t xml:space="preserve">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СВ</w:t>
      </w:r>
      <w:r>
        <w:rPr>
          <w:rFonts w:ascii="Times New Roman" w:hAnsi="Times New Roman" w:cs="Times New Roman"/>
          <w:sz w:val="24"/>
          <w:szCs w:val="24"/>
        </w:rPr>
        <w:t xml:space="preserve">ОМР по която се кандидатства.  </w:t>
      </w:r>
    </w:p>
    <w:p w14:paraId="4222AAF9" w14:textId="0AEF48D5" w:rsidR="007B60D9" w:rsidRPr="007B60D9" w:rsidRDefault="007B60D9" w:rsidP="007B775C">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9C1732">
        <w:rPr>
          <w:rFonts w:ascii="Times New Roman" w:hAnsi="Times New Roman" w:cs="Times New Roman"/>
          <w:sz w:val="24"/>
          <w:szCs w:val="24"/>
        </w:rPr>
        <w:t>Проектните предложения, полу</w:t>
      </w:r>
      <w:r>
        <w:rPr>
          <w:rFonts w:ascii="Times New Roman" w:hAnsi="Times New Roman" w:cs="Times New Roman"/>
          <w:sz w:val="24"/>
          <w:szCs w:val="24"/>
        </w:rPr>
        <w:t xml:space="preserve">чили минимум 50 </w:t>
      </w:r>
      <w:r w:rsidRPr="009C1732">
        <w:rPr>
          <w:rFonts w:ascii="Times New Roman" w:hAnsi="Times New Roman" w:cs="Times New Roman"/>
          <w:sz w:val="24"/>
          <w:szCs w:val="24"/>
        </w:rPr>
        <w:t>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съответната процедура.</w:t>
      </w:r>
    </w:p>
    <w:p w14:paraId="46A88579" w14:textId="77777777" w:rsidR="007B60D9" w:rsidRDefault="00DF1364" w:rsidP="007B60D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bCs/>
          <w:sz w:val="24"/>
          <w:szCs w:val="24"/>
          <w:lang w:bidi="bg-BG"/>
        </w:rPr>
      </w:pPr>
      <w:r w:rsidRPr="007B60D9">
        <w:rPr>
          <w:rFonts w:ascii="Times New Roman" w:hAnsi="Times New Roman" w:cs="Times New Roman"/>
          <w:bCs/>
          <w:sz w:val="24"/>
          <w:szCs w:val="24"/>
          <w:lang w:bidi="bg-BG"/>
        </w:rPr>
        <w:t xml:space="preserve">Подборът на проектни предложения се извършва в съответствие със следните принципи: свободна и лоялна конкуренция; </w:t>
      </w:r>
      <w:proofErr w:type="spellStart"/>
      <w:r w:rsidRPr="007B60D9">
        <w:rPr>
          <w:rFonts w:ascii="Times New Roman" w:hAnsi="Times New Roman" w:cs="Times New Roman"/>
          <w:bCs/>
          <w:sz w:val="24"/>
          <w:szCs w:val="24"/>
          <w:lang w:bidi="bg-BG"/>
        </w:rPr>
        <w:t>равнопоставеност</w:t>
      </w:r>
      <w:proofErr w:type="spellEnd"/>
      <w:r w:rsidRPr="007B60D9">
        <w:rPr>
          <w:rFonts w:ascii="Times New Roman" w:hAnsi="Times New Roman" w:cs="Times New Roman"/>
          <w:bCs/>
          <w:sz w:val="24"/>
          <w:szCs w:val="24"/>
          <w:lang w:bidi="bg-BG"/>
        </w:rPr>
        <w:t xml:space="preserve"> и недопускане на дискриминация; публичност и прозрачност.</w:t>
      </w:r>
      <w:bookmarkStart w:id="27" w:name="_Toc452739807"/>
    </w:p>
    <w:p w14:paraId="5B6329A4" w14:textId="4A155749" w:rsidR="007B60D9" w:rsidRPr="00E032C7" w:rsidRDefault="007B60D9" w:rsidP="007B60D9">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032C7">
        <w:rPr>
          <w:rFonts w:ascii="Times New Roman" w:hAnsi="Times New Roman" w:cs="Times New Roman"/>
          <w:sz w:val="24"/>
          <w:szCs w:val="24"/>
        </w:rPr>
        <w:t>Комисия за подбор на проектни предложения (КППП), назначена със заповед на Председателя на УС на МИРГ</w:t>
      </w:r>
      <w:r>
        <w:rPr>
          <w:rFonts w:ascii="Times New Roman" w:hAnsi="Times New Roman" w:cs="Times New Roman"/>
          <w:sz w:val="24"/>
          <w:szCs w:val="24"/>
        </w:rPr>
        <w:t xml:space="preserve"> Поморие</w:t>
      </w:r>
      <w:r w:rsidRPr="00E032C7">
        <w:rPr>
          <w:rFonts w:ascii="Times New Roman" w:hAnsi="Times New Roman" w:cs="Times New Roman"/>
          <w:sz w:val="24"/>
          <w:szCs w:val="24"/>
        </w:rPr>
        <w:t xml:space="preserve"> изготвя доклад с резултатите от извършения  подбор на ПП за съответствие със стратегията на МИРГ</w:t>
      </w:r>
      <w:r>
        <w:rPr>
          <w:rFonts w:ascii="Times New Roman" w:hAnsi="Times New Roman" w:cs="Times New Roman"/>
          <w:sz w:val="24"/>
          <w:szCs w:val="24"/>
        </w:rPr>
        <w:t xml:space="preserve"> Поморие</w:t>
      </w:r>
      <w:r w:rsidRPr="00E032C7">
        <w:rPr>
          <w:rFonts w:ascii="Times New Roman" w:hAnsi="Times New Roman" w:cs="Times New Roman"/>
          <w:sz w:val="24"/>
          <w:szCs w:val="24"/>
        </w:rPr>
        <w:t xml:space="preserve"> по съответния прием, който включва списъци:</w:t>
      </w:r>
    </w:p>
    <w:p w14:paraId="064153D8" w14:textId="77777777" w:rsidR="007B60D9" w:rsidRPr="00E032C7" w:rsidRDefault="007B60D9" w:rsidP="007B60D9">
      <w:pPr>
        <w:pStyle w:val="ListParagraph1"/>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032C7">
        <w:rPr>
          <w:rFonts w:ascii="Times New Roman" w:hAnsi="Times New Roman" w:cs="Times New Roman"/>
          <w:sz w:val="24"/>
          <w:szCs w:val="24"/>
        </w:rPr>
        <w:t>•</w:t>
      </w:r>
      <w:r w:rsidRPr="00E032C7">
        <w:rPr>
          <w:rFonts w:ascii="Times New Roman" w:hAnsi="Times New Roman" w:cs="Times New Roman"/>
          <w:sz w:val="24"/>
          <w:szCs w:val="24"/>
        </w:rPr>
        <w:tab/>
        <w:t xml:space="preserve">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КППП с поне </w:t>
      </w:r>
      <w:r>
        <w:rPr>
          <w:rFonts w:ascii="Times New Roman" w:hAnsi="Times New Roman" w:cs="Times New Roman"/>
          <w:sz w:val="24"/>
          <w:szCs w:val="24"/>
        </w:rPr>
        <w:t>50</w:t>
      </w:r>
      <w:r w:rsidRPr="00E032C7">
        <w:rPr>
          <w:rFonts w:ascii="Times New Roman" w:hAnsi="Times New Roman" w:cs="Times New Roman"/>
          <w:sz w:val="24"/>
          <w:szCs w:val="24"/>
        </w:rPr>
        <w:t xml:space="preserve"> точки за да покрият критерия за съответствие със стратегията на МИРГ);</w:t>
      </w:r>
    </w:p>
    <w:p w14:paraId="133A4217" w14:textId="6DE80B51" w:rsidR="007B60D9" w:rsidRPr="00E032C7" w:rsidRDefault="007B60D9" w:rsidP="007B60D9">
      <w:pPr>
        <w:pStyle w:val="ListParagraph1"/>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032C7">
        <w:rPr>
          <w:rFonts w:ascii="Times New Roman" w:hAnsi="Times New Roman" w:cs="Times New Roman"/>
          <w:sz w:val="24"/>
          <w:szCs w:val="24"/>
        </w:rPr>
        <w:t>•</w:t>
      </w:r>
      <w:r w:rsidRPr="00E032C7">
        <w:rPr>
          <w:rFonts w:ascii="Times New Roman" w:hAnsi="Times New Roman" w:cs="Times New Roman"/>
          <w:sz w:val="24"/>
          <w:szCs w:val="24"/>
        </w:rPr>
        <w:tab/>
        <w:t xml:space="preserve">списък с резервни ПП, подредени по реда на тяхното класиране, които успешно са преминали подбора, но за тях няма наличен/достатъчен финансов  ресурс (проектните </w:t>
      </w:r>
      <w:r w:rsidRPr="00E032C7">
        <w:rPr>
          <w:rFonts w:ascii="Times New Roman" w:hAnsi="Times New Roman" w:cs="Times New Roman"/>
          <w:sz w:val="24"/>
          <w:szCs w:val="24"/>
        </w:rPr>
        <w:lastRenderedPageBreak/>
        <w:t xml:space="preserve">предложения, трябва да са оценени от КППП с поне </w:t>
      </w:r>
      <w:r w:rsidR="00625C8E">
        <w:rPr>
          <w:rFonts w:ascii="Times New Roman" w:hAnsi="Times New Roman" w:cs="Times New Roman"/>
          <w:sz w:val="24"/>
          <w:szCs w:val="24"/>
        </w:rPr>
        <w:t>50</w:t>
      </w:r>
      <w:r w:rsidRPr="00E032C7">
        <w:rPr>
          <w:rFonts w:ascii="Times New Roman" w:hAnsi="Times New Roman" w:cs="Times New Roman"/>
          <w:sz w:val="24"/>
          <w:szCs w:val="24"/>
        </w:rPr>
        <w:t xml:space="preserve"> точки за да покрият критерия за съответствие със стратегията на МИРГ);</w:t>
      </w:r>
    </w:p>
    <w:p w14:paraId="3D061DCF" w14:textId="77777777" w:rsidR="007B60D9" w:rsidRPr="00E032C7" w:rsidRDefault="007B60D9" w:rsidP="007B60D9">
      <w:pPr>
        <w:pStyle w:val="ListParagraph1"/>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032C7">
        <w:rPr>
          <w:rFonts w:ascii="Times New Roman" w:hAnsi="Times New Roman" w:cs="Times New Roman"/>
          <w:sz w:val="24"/>
          <w:szCs w:val="24"/>
        </w:rPr>
        <w:t>•</w:t>
      </w:r>
      <w:r w:rsidRPr="00E032C7">
        <w:rPr>
          <w:rFonts w:ascii="Times New Roman" w:hAnsi="Times New Roman" w:cs="Times New Roman"/>
          <w:sz w:val="24"/>
          <w:szCs w:val="24"/>
        </w:rPr>
        <w:tab/>
        <w:t>списък с ПП, несъответстващи на стратегията на МИРГ;</w:t>
      </w:r>
    </w:p>
    <w:p w14:paraId="2EB2638B" w14:textId="77777777" w:rsidR="007B60D9" w:rsidRPr="00E032C7" w:rsidRDefault="007B60D9" w:rsidP="007B60D9">
      <w:pPr>
        <w:pStyle w:val="ListParagraph1"/>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032C7">
        <w:rPr>
          <w:rFonts w:ascii="Times New Roman" w:hAnsi="Times New Roman" w:cs="Times New Roman"/>
          <w:sz w:val="24"/>
          <w:szCs w:val="24"/>
        </w:rPr>
        <w:t>•</w:t>
      </w:r>
      <w:r w:rsidRPr="00E032C7">
        <w:rPr>
          <w:rFonts w:ascii="Times New Roman" w:hAnsi="Times New Roman" w:cs="Times New Roman"/>
          <w:sz w:val="24"/>
          <w:szCs w:val="24"/>
        </w:rPr>
        <w:tab/>
        <w:t xml:space="preserve">списък с ПП, които са оттеглени по време на подбора, ако е приложимо;  </w:t>
      </w:r>
    </w:p>
    <w:p w14:paraId="0CA1A111" w14:textId="77777777" w:rsidR="007B60D9" w:rsidRPr="00E032C7" w:rsidRDefault="007B60D9" w:rsidP="007B60D9">
      <w:pPr>
        <w:pStyle w:val="ListParagraph1"/>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032C7">
        <w:rPr>
          <w:rFonts w:ascii="Times New Roman" w:hAnsi="Times New Roman" w:cs="Times New Roman"/>
          <w:sz w:val="24"/>
          <w:szCs w:val="24"/>
        </w:rPr>
        <w:t>•</w:t>
      </w:r>
      <w:r w:rsidRPr="00E032C7">
        <w:rPr>
          <w:rFonts w:ascii="Times New Roman" w:hAnsi="Times New Roman" w:cs="Times New Roman"/>
          <w:sz w:val="24"/>
          <w:szCs w:val="24"/>
        </w:rPr>
        <w:tab/>
        <w:t xml:space="preserve">списък с ПП, които не са окомплектовани с всички задължително изискуеми документи, съответстващи на изискванията;  </w:t>
      </w:r>
    </w:p>
    <w:p w14:paraId="134C47A2" w14:textId="20155D2F" w:rsidR="007B60D9" w:rsidRPr="00E032C7" w:rsidRDefault="007B60D9" w:rsidP="007B60D9">
      <w:pPr>
        <w:pStyle w:val="ListParagraph1"/>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032C7">
        <w:rPr>
          <w:rFonts w:ascii="Times New Roman" w:hAnsi="Times New Roman" w:cs="Times New Roman"/>
          <w:sz w:val="24"/>
          <w:szCs w:val="24"/>
        </w:rPr>
        <w:t>•</w:t>
      </w:r>
      <w:r w:rsidRPr="00E032C7">
        <w:rPr>
          <w:rFonts w:ascii="Times New Roman" w:hAnsi="Times New Roman" w:cs="Times New Roman"/>
          <w:sz w:val="24"/>
          <w:szCs w:val="24"/>
        </w:rPr>
        <w:tab/>
        <w:t>списък на ПП, постъпили по-късно от обявения за прием краен срок в Условия за ка</w:t>
      </w:r>
      <w:r w:rsidR="001E26BA">
        <w:rPr>
          <w:rFonts w:ascii="Times New Roman" w:hAnsi="Times New Roman" w:cs="Times New Roman"/>
          <w:sz w:val="24"/>
          <w:szCs w:val="24"/>
        </w:rPr>
        <w:t xml:space="preserve">ндидатстване, ако е приложимо. </w:t>
      </w:r>
    </w:p>
    <w:p w14:paraId="7064CAB8" w14:textId="77777777" w:rsidR="007B60D9" w:rsidRPr="00E032C7" w:rsidRDefault="007B60D9" w:rsidP="007B60D9">
      <w:pPr>
        <w:pStyle w:val="ListParagraph1"/>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032C7">
        <w:rPr>
          <w:rFonts w:ascii="Times New Roman" w:hAnsi="Times New Roman" w:cs="Times New Roman"/>
          <w:sz w:val="24"/>
          <w:szCs w:val="24"/>
        </w:rPr>
        <w:t xml:space="preserve">        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w:t>
      </w:r>
    </w:p>
    <w:p w14:paraId="65C1EFE0" w14:textId="77777777" w:rsidR="007B60D9" w:rsidRDefault="007B60D9" w:rsidP="007B60D9">
      <w:pPr>
        <w:pStyle w:val="ListParagraph1"/>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032C7">
        <w:rPr>
          <w:rFonts w:ascii="Times New Roman" w:hAnsi="Times New Roman" w:cs="Times New Roman"/>
          <w:sz w:val="24"/>
          <w:szCs w:val="24"/>
        </w:rPr>
        <w:t xml:space="preserve">        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КППП и се поставя в списък с ПП, които са оттеглени по време на подбора.</w:t>
      </w:r>
    </w:p>
    <w:p w14:paraId="5365C65A" w14:textId="02774E21" w:rsidR="00BC11F8" w:rsidRPr="00BC11F8" w:rsidRDefault="00BC11F8" w:rsidP="00BC11F8">
      <w:pPr>
        <w:pStyle w:val="ListParagraph1"/>
        <w:pBdr>
          <w:top w:val="single" w:sz="4" w:space="1" w:color="auto"/>
          <w:left w:val="single" w:sz="4" w:space="4" w:color="auto"/>
          <w:bottom w:val="single" w:sz="4" w:space="1" w:color="auto"/>
          <w:right w:val="single" w:sz="4" w:space="4" w:color="auto"/>
        </w:pBdr>
        <w:tabs>
          <w:tab w:val="left" w:pos="-180"/>
        </w:tabs>
        <w:spacing w:before="240" w:after="120" w:line="240" w:lineRule="auto"/>
        <w:ind w:left="0"/>
        <w:jc w:val="both"/>
        <w:rPr>
          <w:rFonts w:ascii="Times New Roman" w:hAnsi="Times New Roman" w:cs="Times New Roman"/>
          <w:b/>
          <w:sz w:val="24"/>
          <w:szCs w:val="24"/>
        </w:rPr>
      </w:pPr>
      <w:r w:rsidRPr="00BC11F8">
        <w:rPr>
          <w:rFonts w:ascii="Times New Roman" w:hAnsi="Times New Roman" w:cs="Times New Roman"/>
          <w:b/>
          <w:sz w:val="24"/>
          <w:szCs w:val="24"/>
        </w:rPr>
        <w:t>21.2 Ред за оценка извършвана от УО на ПМДР</w:t>
      </w:r>
    </w:p>
    <w:p w14:paraId="3691D684" w14:textId="77777777" w:rsidR="005C1E84" w:rsidRPr="006E0F41" w:rsidRDefault="005C1E84" w:rsidP="005C1E84">
      <w:pPr>
        <w:pStyle w:val="ListParagraph1"/>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6E0F41">
        <w:rPr>
          <w:rFonts w:ascii="Times New Roman" w:hAnsi="Times New Roman" w:cs="Times New Roman"/>
          <w:sz w:val="24"/>
          <w:szCs w:val="24"/>
        </w:rPr>
        <w:t>След като МИРГ извърши подбора на проектни предложения в рамките на своята компетентност, съгласно делегираните и функции, Управляващия орган (УО) на ПМДР провежда процедура чрез подбор на проектни предложения съгласно чл. 29, ал. 2 от ЗУСЕСИФ, която включва оценяване на всяко проектно предложение, съответно:</w:t>
      </w:r>
    </w:p>
    <w:p w14:paraId="13DF6411" w14:textId="77777777" w:rsidR="005C1E84" w:rsidRPr="006E0F41" w:rsidRDefault="005C1E84" w:rsidP="005C1E84">
      <w:pPr>
        <w:pStyle w:val="ListParagraph1"/>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6E0F41">
        <w:rPr>
          <w:rFonts w:ascii="Times New Roman" w:hAnsi="Times New Roman" w:cs="Times New Roman"/>
          <w:sz w:val="24"/>
          <w:szCs w:val="24"/>
        </w:rPr>
        <w:t>а) оценка на административното съответствие и допустимостта;</w:t>
      </w:r>
    </w:p>
    <w:p w14:paraId="11E4C8B1" w14:textId="77777777" w:rsidR="00BC11F8" w:rsidRDefault="005C1E84" w:rsidP="00BC11F8">
      <w:pPr>
        <w:pStyle w:val="ListParagraph1"/>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6E0F41">
        <w:rPr>
          <w:rFonts w:ascii="Times New Roman" w:hAnsi="Times New Roman" w:cs="Times New Roman"/>
          <w:sz w:val="24"/>
          <w:szCs w:val="24"/>
        </w:rPr>
        <w:t>б) техническа и финансова оценка.</w:t>
      </w:r>
    </w:p>
    <w:p w14:paraId="20729B17" w14:textId="5666B3D2" w:rsidR="002B7C78" w:rsidRPr="002B7C78" w:rsidRDefault="002B7C78" w:rsidP="00BC11F8">
      <w:pPr>
        <w:pStyle w:val="ListParagraph1"/>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2B7C78">
        <w:rPr>
          <w:rFonts w:ascii="Times New Roman" w:hAnsi="Times New Roman" w:cs="Times New Roman"/>
          <w:sz w:val="24"/>
          <w:szCs w:val="24"/>
        </w:rPr>
        <w:t>Оценяването и класирането на проектните предложения се извършва от комисия, назначена от ръководителя на УО.</w:t>
      </w:r>
    </w:p>
    <w:p w14:paraId="1897C7C5" w14:textId="10F3D81D" w:rsidR="00DD5D29" w:rsidRPr="00BC11F8" w:rsidRDefault="00DD5D29" w:rsidP="00BC11F8">
      <w:pPr>
        <w:pStyle w:val="ListParagraph1"/>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b/>
          <w:sz w:val="24"/>
          <w:szCs w:val="24"/>
        </w:rPr>
      </w:pPr>
      <w:r w:rsidRPr="00BC11F8">
        <w:rPr>
          <w:rFonts w:ascii="Times New Roman" w:hAnsi="Times New Roman"/>
          <w:b/>
          <w:sz w:val="24"/>
          <w:szCs w:val="24"/>
        </w:rPr>
        <w:t>А. Оценка на административното съответствие и допустимостта</w:t>
      </w:r>
    </w:p>
    <w:p w14:paraId="11D7907C" w14:textId="77777777" w:rsidR="00DD5D29" w:rsidRPr="00D6644D" w:rsidRDefault="00DD5D29" w:rsidP="00DD5D29">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Критериите за административно съответствие и допустимост</w:t>
      </w:r>
      <w:r>
        <w:rPr>
          <w:rFonts w:ascii="Times New Roman" w:hAnsi="Times New Roman" w:cs="Times New Roman"/>
          <w:noProof/>
          <w:sz w:val="24"/>
          <w:szCs w:val="24"/>
        </w:rPr>
        <w:t>, извършвана от УО на ПМДР</w:t>
      </w:r>
      <w:r w:rsidRPr="00D6644D">
        <w:rPr>
          <w:rFonts w:ascii="Times New Roman" w:hAnsi="Times New Roman" w:cs="Times New Roman"/>
          <w:noProof/>
          <w:sz w:val="24"/>
          <w:szCs w:val="24"/>
        </w:rPr>
        <w:t xml:space="preserve"> на проектните предложения по процедурата са подробно указани в Приложение № 4 към Условията за кандидатстване.</w:t>
      </w:r>
    </w:p>
    <w:p w14:paraId="15CE9634" w14:textId="77777777" w:rsidR="00DD5D29" w:rsidRPr="00D6644D" w:rsidRDefault="00DD5D29" w:rsidP="00DD5D29">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В процеса на оценка на административното съответствие и допустимост на проектните предложения по процедурата, ще бъде проверявано дали:</w:t>
      </w:r>
    </w:p>
    <w:p w14:paraId="3165025D" w14:textId="77777777" w:rsidR="00DD5D29" w:rsidRPr="00D6644D" w:rsidRDefault="00DD5D29" w:rsidP="00DD5D29">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 xml:space="preserve">- проектното предложение се отнася за обявената процедура за подбор на проектни предложения; </w:t>
      </w:r>
    </w:p>
    <w:p w14:paraId="0B18697A" w14:textId="77777777" w:rsidR="00DD5D29" w:rsidRPr="00D6644D" w:rsidRDefault="00DD5D29" w:rsidP="00DD5D29">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lastRenderedPageBreak/>
        <w:t>- са налице всички документи, представени и попълнени съгласно изискванията, посочени в т. 24 от настоящите Условия за кандидатстване;</w:t>
      </w:r>
    </w:p>
    <w:p w14:paraId="42932FEF" w14:textId="77777777" w:rsidR="00DD5D29" w:rsidRPr="00D6644D" w:rsidRDefault="00DD5D29" w:rsidP="00DD5D29">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 xml:space="preserve">-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23A2A9A9" w14:textId="77777777" w:rsidR="00DD5D29" w:rsidRPr="00D6644D" w:rsidRDefault="00DD5D29" w:rsidP="00DD5D29">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w:t>
      </w:r>
      <w:r w:rsidRPr="00D6644D">
        <w:rPr>
          <w:rFonts w:ascii="Times New Roman" w:hAnsi="Times New Roman" w:cs="Times New Roman"/>
          <w:noProof/>
          <w:sz w:val="24"/>
          <w:szCs w:val="24"/>
          <w:lang w:val="en-US"/>
        </w:rPr>
        <w:t xml:space="preserve"> </w:t>
      </w:r>
      <w:r w:rsidRPr="00D6644D">
        <w:rPr>
          <w:rFonts w:ascii="Times New Roman" w:hAnsi="Times New Roman" w:cs="Times New Roman"/>
          <w:noProof/>
          <w:sz w:val="24"/>
          <w:szCs w:val="24"/>
        </w:rPr>
        <w:t>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325376F6" w14:textId="77777777" w:rsidR="00DD5D29" w:rsidRPr="00D6644D" w:rsidRDefault="00DD5D29" w:rsidP="00DD5D29">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4707888B" w14:textId="77777777" w:rsidR="00DD5D29" w:rsidRPr="00D6644D" w:rsidRDefault="00DD5D29" w:rsidP="00DD5D29">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b/>
          <w:noProof/>
          <w:sz w:val="24"/>
          <w:szCs w:val="24"/>
        </w:rPr>
        <w:t>ВАЖНО!</w:t>
      </w:r>
      <w:r w:rsidRPr="00D6644D">
        <w:rPr>
          <w:rFonts w:ascii="Times New Roman" w:hAnsi="Times New Roman" w:cs="Times New Roman"/>
          <w:noProof/>
          <w:sz w:val="24"/>
          <w:szCs w:val="24"/>
        </w:rPr>
        <w:t xml:space="preserve"> При изчисляване на икономическата жизнеспособност на проекта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 </w:t>
      </w:r>
    </w:p>
    <w:p w14:paraId="070E19C9" w14:textId="77777777" w:rsidR="00DD5D29" w:rsidRPr="00D6644D" w:rsidRDefault="00DD5D29" w:rsidP="00DD5D29">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При извършване на оценка на икономическа жизнеспособност на проектното предложение, оценителната комисия взeма предвид информацията от Приложение № 17 - Видове  аквакултури,  обект  на  изкуствено  отглеждане  и  техните  пазарни  цени  и  потенциал  в  Р. България. При липса на информация за цени, за определен вид рибен продукт, оценителната комисия възприема подхода да се извърши произволно пазарно проучване от интернет страниците на производители на риба и рибни продукти.</w:t>
      </w:r>
    </w:p>
    <w:p w14:paraId="42FFECF7" w14:textId="77777777" w:rsidR="00DD5D29" w:rsidRPr="00D6644D" w:rsidRDefault="00DD5D29" w:rsidP="00DD5D29">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lastRenderedPageBreak/>
        <w:t>В случай че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14:paraId="6F329B5D" w14:textId="77777777" w:rsidR="00DD5D29" w:rsidRPr="00D6644D" w:rsidRDefault="00DD5D29" w:rsidP="00DD5D29">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lang w:val="en-US"/>
        </w:rPr>
      </w:pPr>
      <w:r w:rsidRPr="00D6644D">
        <w:rPr>
          <w:rFonts w:ascii="Times New Roman" w:hAnsi="Times New Roman" w:cs="Times New Roman"/>
          <w:b/>
          <w:noProof/>
          <w:sz w:val="24"/>
          <w:szCs w:val="24"/>
        </w:rPr>
        <w:t>ВАЖНО!</w:t>
      </w:r>
      <w:r w:rsidRPr="00D6644D">
        <w:rPr>
          <w:rFonts w:ascii="Times New Roman" w:hAnsi="Times New Roman" w:cs="Times New Roman"/>
          <w:noProof/>
          <w:sz w:val="24"/>
          <w:szCs w:val="24"/>
        </w:rPr>
        <w:t xml:space="preserve"> 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037F449C" w14:textId="77777777" w:rsidR="00DD5D29" w:rsidRPr="00D6644D" w:rsidRDefault="00DD5D29" w:rsidP="00DD5D29">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lang w:val="en-US"/>
        </w:rPr>
      </w:pPr>
      <w:r w:rsidRPr="00D6644D">
        <w:rPr>
          <w:rFonts w:ascii="Times New Roman" w:hAnsi="Times New Roman" w:cs="Times New Roman"/>
          <w:noProof/>
          <w:sz w:val="24"/>
          <w:szCs w:val="24"/>
          <w:lang w:val="en-US"/>
        </w:rPr>
        <w:t>Въз основа на извършената оценка на административното съответствие и допустимостта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структурни и инвестиционни фондове (</w:t>
      </w:r>
      <w:r w:rsidRPr="00D6644D">
        <w:rPr>
          <w:rFonts w:ascii="Times New Roman" w:hAnsi="Times New Roman" w:cs="Times New Roman"/>
          <w:i/>
          <w:noProof/>
          <w:color w:val="0070C0"/>
          <w:sz w:val="24"/>
          <w:szCs w:val="24"/>
          <w:lang w:val="en-US"/>
        </w:rPr>
        <w:t>www.eufunds.bg</w:t>
      </w:r>
      <w:r w:rsidRPr="00D6644D">
        <w:rPr>
          <w:rFonts w:ascii="Times New Roman" w:hAnsi="Times New Roman" w:cs="Times New Roman"/>
          <w:noProof/>
          <w:sz w:val="24"/>
          <w:szCs w:val="24"/>
          <w:lang w:val="en-US"/>
        </w:rPr>
        <w:t>), и в ИСУН 2020, а за недопускането се съобщава на всеки от кандидатите, включени в списъка,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w:t>
      </w:r>
    </w:p>
    <w:p w14:paraId="4477D808" w14:textId="77777777" w:rsidR="00DD5D29" w:rsidRPr="00D6644D" w:rsidRDefault="00DD5D29" w:rsidP="00DD5D29">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44A7900F" w14:textId="77777777" w:rsidR="00DD5D29" w:rsidRPr="00D6644D" w:rsidRDefault="00DD5D29" w:rsidP="00DD5D29">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6B4E7187" w14:textId="49D04633" w:rsidR="00DD5D29" w:rsidRPr="00D6644D" w:rsidRDefault="00DD5D29" w:rsidP="00DD5D29">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b/>
          <w:noProof/>
          <w:sz w:val="24"/>
          <w:szCs w:val="24"/>
        </w:rPr>
        <w:t>ВАЖНО!</w:t>
      </w:r>
      <w:r w:rsidR="00BC11F8">
        <w:rPr>
          <w:rFonts w:ascii="Times New Roman" w:hAnsi="Times New Roman" w:cs="Times New Roman"/>
          <w:b/>
          <w:noProof/>
          <w:sz w:val="24"/>
          <w:szCs w:val="24"/>
        </w:rPr>
        <w:t xml:space="preserve"> </w:t>
      </w:r>
      <w:r w:rsidRPr="00D6644D">
        <w:rPr>
          <w:rFonts w:ascii="Times New Roman" w:hAnsi="Times New Roman" w:cs="Times New Roman"/>
          <w:noProof/>
          <w:sz w:val="24"/>
          <w:szCs w:val="24"/>
        </w:rPr>
        <w:t>Управляващият орган на ПМДР няма да разглежда възражения от кандидатите, включени в списъка на проектните предложения, които не се допускат до техническа и финансова оценка, ако</w:t>
      </w:r>
      <w:r w:rsidRPr="00D6644D">
        <w:rPr>
          <w:rFonts w:ascii="Times New Roman" w:hAnsi="Times New Roman" w:cs="Times New Roman"/>
          <w:noProof/>
          <w:sz w:val="24"/>
          <w:szCs w:val="24"/>
          <w:lang w:val="en-US"/>
        </w:rPr>
        <w:t xml:space="preserve"> </w:t>
      </w:r>
      <w:r w:rsidRPr="00D6644D">
        <w:rPr>
          <w:rFonts w:ascii="Times New Roman" w:hAnsi="Times New Roman" w:cs="Times New Roman"/>
          <w:noProof/>
          <w:sz w:val="24"/>
          <w:szCs w:val="24"/>
        </w:rPr>
        <w:t>същите са изпратени след срока по чл. 34, ал. 3 от ЗУСЕСИФ.</w:t>
      </w:r>
    </w:p>
    <w:p w14:paraId="2608E182" w14:textId="77777777" w:rsidR="00BC11F8" w:rsidRDefault="00DD5D29" w:rsidP="00BC11F8">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 xml:space="preserve">Неподадените в срок и/или неподписани възражения, както и такива, които не са подписани от законния представител на кандидата или упълномощен негов представител, </w:t>
      </w:r>
      <w:r w:rsidRPr="00D6644D">
        <w:rPr>
          <w:rFonts w:ascii="Times New Roman" w:hAnsi="Times New Roman" w:cs="Times New Roman"/>
          <w:noProof/>
          <w:sz w:val="24"/>
          <w:szCs w:val="24"/>
        </w:rPr>
        <w:lastRenderedPageBreak/>
        <w:t>няма да се разглеждат по същество, а ще се изготвя отговор до подателя на възражението, с който същият се уведомява, че възражението не подлежи на раз</w:t>
      </w:r>
      <w:bookmarkStart w:id="28" w:name="_Toc506881227"/>
      <w:r w:rsidR="00BC11F8">
        <w:rPr>
          <w:rFonts w:ascii="Times New Roman" w:hAnsi="Times New Roman" w:cs="Times New Roman"/>
          <w:noProof/>
          <w:sz w:val="24"/>
          <w:szCs w:val="24"/>
        </w:rPr>
        <w:t>глеждане по посочените причини.</w:t>
      </w:r>
    </w:p>
    <w:p w14:paraId="5C9859F2" w14:textId="3DBFF4EB" w:rsidR="00DD5D29" w:rsidRPr="00BC11F8" w:rsidRDefault="00DD5D29" w:rsidP="00BC11F8">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BC11F8">
        <w:rPr>
          <w:rFonts w:ascii="Times New Roman" w:eastAsia="Times New Roman" w:hAnsi="Times New Roman" w:cs="Times New Roman"/>
          <w:b/>
          <w:bCs/>
          <w:iCs/>
          <w:noProof/>
          <w:sz w:val="24"/>
          <w:szCs w:val="24"/>
        </w:rPr>
        <w:t>Б. Техническа и финансова оценка</w:t>
      </w:r>
      <w:bookmarkEnd w:id="28"/>
    </w:p>
    <w:p w14:paraId="5BBF9059" w14:textId="77777777" w:rsidR="00DD5D29" w:rsidRPr="00D6644D" w:rsidRDefault="00DD5D29" w:rsidP="00DD5D29">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lang w:val="en-US"/>
        </w:rPr>
      </w:pPr>
      <w:r w:rsidRPr="00D6644D">
        <w:rPr>
          <w:rFonts w:ascii="Times New Roman" w:hAnsi="Times New Roman" w:cs="Times New Roman"/>
          <w:noProof/>
          <w:sz w:val="24"/>
          <w:szCs w:val="24"/>
          <w:lang w:val="en-US"/>
        </w:rPr>
        <w:t xml:space="preserve">Всички проектни предложения, подадени в срок, се оценяват в съответствие с критериите за оценка на проектни предложения. </w:t>
      </w:r>
    </w:p>
    <w:p w14:paraId="5F1194B3" w14:textId="77777777" w:rsidR="00DD5D29" w:rsidRPr="00D6644D" w:rsidRDefault="00DD5D29" w:rsidP="00DD5D29">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lang w:val="en-US"/>
        </w:rPr>
      </w:pPr>
      <w:r w:rsidRPr="00D6644D">
        <w:rPr>
          <w:rFonts w:ascii="Times New Roman" w:hAnsi="Times New Roman" w:cs="Times New Roman"/>
          <w:noProof/>
          <w:sz w:val="24"/>
          <w:szCs w:val="24"/>
          <w:lang w:val="en-US"/>
        </w:rPr>
        <w:t xml:space="preserve">Проектните предложения подлежат на оценка въз основа на одобрени от Комитета за наблюдение на ПМДР критерии за подбор.  </w:t>
      </w:r>
    </w:p>
    <w:p w14:paraId="40828639" w14:textId="77777777" w:rsidR="00DD5D29" w:rsidRPr="00D6644D" w:rsidRDefault="00DD5D29" w:rsidP="00DD5D29">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lang w:val="en-US"/>
        </w:rPr>
      </w:pPr>
      <w:r w:rsidRPr="00D6644D">
        <w:rPr>
          <w:rFonts w:ascii="Times New Roman" w:hAnsi="Times New Roman" w:cs="Times New Roman"/>
          <w:noProof/>
          <w:sz w:val="24"/>
          <w:szCs w:val="24"/>
          <w:lang w:val="en-US"/>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6A640176" w14:textId="77777777" w:rsidR="00DD5D29" w:rsidRPr="00D6644D" w:rsidRDefault="00DD5D29" w:rsidP="00DD5D29">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1998F405" w14:textId="77777777" w:rsidR="00DD5D29" w:rsidRPr="00D6644D" w:rsidRDefault="00DD5D29" w:rsidP="00DD5D29">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Критериите за техническа и финансова оценка на проектните предложения</w:t>
      </w:r>
      <w:r>
        <w:rPr>
          <w:rFonts w:ascii="Times New Roman" w:hAnsi="Times New Roman" w:cs="Times New Roman"/>
          <w:noProof/>
          <w:sz w:val="24"/>
          <w:szCs w:val="24"/>
        </w:rPr>
        <w:t>, извършвана от УО на ПМДР</w:t>
      </w:r>
      <w:r w:rsidRPr="00D6644D">
        <w:rPr>
          <w:rFonts w:ascii="Times New Roman" w:hAnsi="Times New Roman" w:cs="Times New Roman"/>
          <w:noProof/>
          <w:sz w:val="24"/>
          <w:szCs w:val="24"/>
        </w:rPr>
        <w:t xml:space="preserve"> по процедурата са подробно указани в Приложение № 4 към Условията за кандидатстване.</w:t>
      </w:r>
    </w:p>
    <w:p w14:paraId="1BD629BA" w14:textId="77777777" w:rsidR="00DD5D29" w:rsidRPr="00D6644D" w:rsidRDefault="00DD5D29" w:rsidP="00DD5D29">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w:t>
      </w:r>
      <w:r w:rsidRPr="00D6644D" w:rsidDel="007C2F71">
        <w:rPr>
          <w:rFonts w:ascii="Times New Roman" w:hAnsi="Times New Roman" w:cs="Times New Roman"/>
          <w:noProof/>
          <w:sz w:val="24"/>
          <w:szCs w:val="24"/>
        </w:rPr>
        <w:t xml:space="preserve"> </w:t>
      </w:r>
      <w:r w:rsidRPr="00D6644D">
        <w:rPr>
          <w:rFonts w:ascii="Times New Roman" w:hAnsi="Times New Roman" w:cs="Times New Roman"/>
          <w:noProof/>
          <w:sz w:val="24"/>
          <w:szCs w:val="24"/>
        </w:rPr>
        <w:t xml:space="preserve">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чрез ИСУН 2020 посредством електронния профил на кандидата.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трябва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2058D8DE" w14:textId="6A2F1265" w:rsidR="00EA5C1C" w:rsidRPr="00D6644D" w:rsidRDefault="00DD5D29" w:rsidP="00DD5D29">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lastRenderedPageBreak/>
        <w:t>Техническият процес, свързан с представянето на допълнителна информация/документи е описан в Ръководството за потребителя за модул “Е-кандидатстване”</w:t>
      </w:r>
      <w:r w:rsidR="00EA5C1C" w:rsidRPr="00614F92">
        <w:rPr>
          <w:rFonts w:ascii="Times New Roman" w:hAnsi="Times New Roman" w:cs="Times New Roman"/>
          <w:sz w:val="24"/>
          <w:szCs w:val="24"/>
        </w:rPr>
        <w:t>в ИСУН 2020</w:t>
      </w:r>
      <w:r w:rsidR="00EA5C1C" w:rsidRPr="00614F92">
        <w:rPr>
          <w:rFonts w:ascii="Times New Roman" w:hAnsi="Times New Roman" w:cs="Times New Roman"/>
          <w:sz w:val="24"/>
          <w:szCs w:val="24"/>
          <w:vertAlign w:val="superscript"/>
        </w:rPr>
        <w:footnoteReference w:id="1"/>
      </w:r>
      <w:r w:rsidR="00EA5C1C" w:rsidRPr="00614F92">
        <w:rPr>
          <w:rFonts w:ascii="Times New Roman" w:hAnsi="Times New Roman" w:cs="Times New Roman"/>
          <w:sz w:val="24"/>
          <w:szCs w:val="24"/>
        </w:rPr>
        <w:t>.</w:t>
      </w:r>
    </w:p>
    <w:p w14:paraId="295F2C10" w14:textId="77777777" w:rsidR="0033680B" w:rsidRPr="009468EF" w:rsidRDefault="0033680B" w:rsidP="0033680B">
      <w:pPr>
        <w:pStyle w:val="Heading2"/>
        <w:tabs>
          <w:tab w:val="left" w:pos="-180"/>
        </w:tabs>
        <w:spacing w:before="120" w:after="120"/>
        <w:ind w:left="284" w:right="566"/>
        <w:rPr>
          <w:rFonts w:ascii="Times New Roman" w:hAnsi="Times New Roman"/>
          <w:sz w:val="24"/>
          <w:szCs w:val="24"/>
          <w:highlight w:val="yellow"/>
        </w:rPr>
      </w:pPr>
    </w:p>
    <w:p w14:paraId="432A17C3" w14:textId="6F0661FD" w:rsidR="0033680B" w:rsidRPr="009468EF" w:rsidRDefault="0033680B" w:rsidP="0033680B">
      <w:pPr>
        <w:pStyle w:val="Heading2"/>
        <w:tabs>
          <w:tab w:val="left" w:pos="-180"/>
        </w:tabs>
        <w:spacing w:before="120" w:after="120"/>
        <w:ind w:left="284" w:right="566"/>
        <w:rPr>
          <w:rFonts w:ascii="Times New Roman" w:hAnsi="Times New Roman"/>
          <w:sz w:val="24"/>
          <w:szCs w:val="24"/>
        </w:rPr>
      </w:pPr>
      <w:r w:rsidRPr="009468EF">
        <w:rPr>
          <w:rFonts w:ascii="Times New Roman" w:hAnsi="Times New Roman"/>
          <w:sz w:val="24"/>
          <w:szCs w:val="24"/>
        </w:rPr>
        <w:t xml:space="preserve">22. Критерии и методика за </w:t>
      </w:r>
      <w:r w:rsidR="00A1362D" w:rsidRPr="00A1362D">
        <w:rPr>
          <w:rFonts w:ascii="Times New Roman" w:hAnsi="Times New Roman"/>
          <w:sz w:val="24"/>
          <w:szCs w:val="24"/>
        </w:rPr>
        <w:t>оценка</w:t>
      </w:r>
      <w:r w:rsidR="00A94D21" w:rsidRPr="009468EF">
        <w:rPr>
          <w:rFonts w:ascii="Times New Roman" w:hAnsi="Times New Roman"/>
          <w:sz w:val="24"/>
          <w:szCs w:val="24"/>
        </w:rPr>
        <w:t xml:space="preserve"> </w:t>
      </w:r>
      <w:r w:rsidRPr="009468EF">
        <w:rPr>
          <w:rFonts w:ascii="Times New Roman" w:hAnsi="Times New Roman"/>
          <w:sz w:val="24"/>
          <w:szCs w:val="24"/>
        </w:rPr>
        <w:t>на проектните предложения:</w:t>
      </w:r>
      <w:bookmarkEnd w:id="26"/>
      <w:bookmarkEnd w:id="27"/>
    </w:p>
    <w:p w14:paraId="40DE654A" w14:textId="77777777" w:rsidR="0033680B" w:rsidRPr="00B16358" w:rsidRDefault="0033680B" w:rsidP="00B16358">
      <w:pPr>
        <w:pBdr>
          <w:top w:val="single" w:sz="4" w:space="1" w:color="auto"/>
          <w:left w:val="single" w:sz="4" w:space="4" w:color="auto"/>
          <w:bottom w:val="single" w:sz="4" w:space="1" w:color="auto"/>
          <w:right w:val="single" w:sz="4" w:space="4" w:color="auto"/>
        </w:pBdr>
        <w:tabs>
          <w:tab w:val="left" w:pos="-180"/>
        </w:tabs>
        <w:ind w:firstLine="284"/>
        <w:jc w:val="both"/>
        <w:rPr>
          <w:rFonts w:ascii="Times New Roman" w:hAnsi="Times New Roman" w:cs="Times New Roman"/>
          <w:b/>
          <w:bCs/>
          <w:sz w:val="24"/>
          <w:szCs w:val="24"/>
        </w:rPr>
      </w:pPr>
      <w:r w:rsidRPr="00B16358">
        <w:rPr>
          <w:rFonts w:ascii="Times New Roman" w:hAnsi="Times New Roman" w:cs="Times New Roman"/>
          <w:sz w:val="24"/>
          <w:szCs w:val="24"/>
        </w:rPr>
        <w:t>Критериите за подбор се използват, за да се гарантира, че избраните за финансиране проектни предложения подкрепят целите, заложени</w:t>
      </w:r>
      <w:r w:rsidR="00306EB4" w:rsidRPr="00B16358">
        <w:rPr>
          <w:rFonts w:ascii="Times New Roman" w:hAnsi="Times New Roman" w:cs="Times New Roman"/>
          <w:sz w:val="24"/>
          <w:szCs w:val="24"/>
        </w:rPr>
        <w:t xml:space="preserve"> в СВОМР на МИРГ ПОМОРИЕ и</w:t>
      </w:r>
      <w:r w:rsidRPr="00B16358">
        <w:rPr>
          <w:rFonts w:ascii="Times New Roman" w:hAnsi="Times New Roman" w:cs="Times New Roman"/>
          <w:sz w:val="24"/>
          <w:szCs w:val="24"/>
        </w:rPr>
        <w:t xml:space="preserve"> ПМДР 2014 - 2020. Както е посочено в чл. 113  от  Регламент (ЕС) № 508/2014 и чл. 125, параграф 3 от Регламент (ЕС) № 1303/2013 критериите за</w:t>
      </w:r>
      <w:r w:rsidR="00B80FFF" w:rsidRPr="00B16358">
        <w:rPr>
          <w:rFonts w:ascii="Times New Roman" w:hAnsi="Times New Roman" w:cs="Times New Roman"/>
          <w:sz w:val="24"/>
          <w:szCs w:val="24"/>
        </w:rPr>
        <w:t xml:space="preserve"> подбор са изготвени от МИРГ Поморие</w:t>
      </w:r>
      <w:r w:rsidRPr="00B16358">
        <w:rPr>
          <w:rFonts w:ascii="Times New Roman" w:hAnsi="Times New Roman" w:cs="Times New Roman"/>
          <w:sz w:val="24"/>
          <w:szCs w:val="24"/>
        </w:rPr>
        <w:t xml:space="preserve"> и одобрени от </w:t>
      </w:r>
      <w:r w:rsidR="00306EB4" w:rsidRPr="00B16358">
        <w:rPr>
          <w:rFonts w:ascii="Times New Roman" w:hAnsi="Times New Roman" w:cs="Times New Roman"/>
          <w:sz w:val="24"/>
          <w:szCs w:val="24"/>
        </w:rPr>
        <w:t>УО</w:t>
      </w:r>
      <w:r w:rsidRPr="00B16358">
        <w:rPr>
          <w:rFonts w:ascii="Times New Roman" w:hAnsi="Times New Roman" w:cs="Times New Roman"/>
          <w:sz w:val="24"/>
          <w:szCs w:val="24"/>
        </w:rPr>
        <w:t xml:space="preserve"> на ПМДР. По този н</w:t>
      </w:r>
      <w:r w:rsidR="00B80FFF" w:rsidRPr="00B16358">
        <w:rPr>
          <w:rFonts w:ascii="Times New Roman" w:hAnsi="Times New Roman" w:cs="Times New Roman"/>
          <w:sz w:val="24"/>
          <w:szCs w:val="24"/>
        </w:rPr>
        <w:t>ачин се гарантира, че МИРГ Поморие</w:t>
      </w:r>
      <w:r w:rsidRPr="00B16358">
        <w:rPr>
          <w:rFonts w:ascii="Times New Roman" w:hAnsi="Times New Roman" w:cs="Times New Roman"/>
          <w:sz w:val="24"/>
          <w:szCs w:val="24"/>
        </w:rPr>
        <w:t xml:space="preserve"> има ясни насоки зададени от </w:t>
      </w:r>
      <w:r w:rsidR="00306EB4" w:rsidRPr="00B16358">
        <w:rPr>
          <w:rFonts w:ascii="Times New Roman" w:hAnsi="Times New Roman" w:cs="Times New Roman"/>
          <w:sz w:val="24"/>
          <w:szCs w:val="24"/>
        </w:rPr>
        <w:t>УО</w:t>
      </w:r>
      <w:r w:rsidRPr="00B16358">
        <w:rPr>
          <w:rFonts w:ascii="Times New Roman" w:hAnsi="Times New Roman" w:cs="Times New Roman"/>
          <w:sz w:val="24"/>
          <w:szCs w:val="24"/>
        </w:rPr>
        <w:t xml:space="preserve"> на ПМДР и извършвания подбор на проектни предложения за финансиране от ЕФМД</w:t>
      </w:r>
      <w:r w:rsidR="00306EB4" w:rsidRPr="00B16358">
        <w:rPr>
          <w:rFonts w:ascii="Times New Roman" w:hAnsi="Times New Roman" w:cs="Times New Roman"/>
          <w:sz w:val="24"/>
          <w:szCs w:val="24"/>
        </w:rPr>
        <w:t>Р е в съответствие с целите на П</w:t>
      </w:r>
      <w:r w:rsidRPr="00B16358">
        <w:rPr>
          <w:rFonts w:ascii="Times New Roman" w:hAnsi="Times New Roman" w:cs="Times New Roman"/>
          <w:sz w:val="24"/>
          <w:szCs w:val="24"/>
        </w:rPr>
        <w:t>рограмата</w:t>
      </w:r>
      <w:r w:rsidR="00306EB4" w:rsidRPr="00B16358">
        <w:rPr>
          <w:rFonts w:ascii="Times New Roman" w:hAnsi="Times New Roman" w:cs="Times New Roman"/>
          <w:sz w:val="24"/>
          <w:szCs w:val="24"/>
        </w:rPr>
        <w:t xml:space="preserve"> за морско дело и рибарство</w:t>
      </w:r>
      <w:r w:rsidRPr="00B16358">
        <w:rPr>
          <w:rFonts w:ascii="Times New Roman" w:hAnsi="Times New Roman" w:cs="Times New Roman"/>
          <w:sz w:val="24"/>
          <w:szCs w:val="24"/>
        </w:rPr>
        <w:t>.</w:t>
      </w:r>
    </w:p>
    <w:tbl>
      <w:tblPr>
        <w:tblW w:w="902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395"/>
        <w:gridCol w:w="5959"/>
        <w:gridCol w:w="1671"/>
      </w:tblGrid>
      <w:tr w:rsidR="00B80FFF" w:rsidRPr="009468EF" w14:paraId="0A6EA26E" w14:textId="77777777" w:rsidTr="00BC11F8">
        <w:trPr>
          <w:trHeight w:val="494"/>
          <w:jc w:val="center"/>
        </w:trPr>
        <w:tc>
          <w:tcPr>
            <w:tcW w:w="1395" w:type="dxa"/>
            <w:shd w:val="clear" w:color="auto" w:fill="DBE5F1" w:themeFill="accent1" w:themeFillTint="33"/>
            <w:vAlign w:val="center"/>
          </w:tcPr>
          <w:p w14:paraId="2EE08C5E" w14:textId="77777777" w:rsidR="00B80FFF" w:rsidRPr="009468EF" w:rsidRDefault="00B80FFF" w:rsidP="008758EB">
            <w:pPr>
              <w:spacing w:after="120"/>
              <w:jc w:val="center"/>
              <w:rPr>
                <w:rFonts w:ascii="Times New Roman" w:eastAsia="Times New Roman" w:hAnsi="Times New Roman" w:cs="Times New Roman"/>
                <w:b/>
                <w:sz w:val="24"/>
                <w:szCs w:val="24"/>
              </w:rPr>
            </w:pPr>
            <w:r w:rsidRPr="009468EF">
              <w:rPr>
                <w:rFonts w:ascii="Times New Roman" w:eastAsia="Times New Roman" w:hAnsi="Times New Roman" w:cs="Times New Roman"/>
                <w:b/>
                <w:sz w:val="24"/>
                <w:szCs w:val="24"/>
              </w:rPr>
              <w:t>№</w:t>
            </w:r>
          </w:p>
        </w:tc>
        <w:tc>
          <w:tcPr>
            <w:tcW w:w="5959" w:type="dxa"/>
            <w:shd w:val="clear" w:color="auto" w:fill="DBE5F1"/>
            <w:vAlign w:val="center"/>
          </w:tcPr>
          <w:p w14:paraId="7775CCBC" w14:textId="77777777" w:rsidR="00B80FFF" w:rsidRPr="009468EF" w:rsidRDefault="00B80FFF" w:rsidP="008758EB">
            <w:pPr>
              <w:spacing w:after="120"/>
              <w:jc w:val="center"/>
              <w:rPr>
                <w:rFonts w:ascii="Times New Roman" w:eastAsia="Times New Roman" w:hAnsi="Times New Roman" w:cs="Times New Roman"/>
                <w:b/>
                <w:sz w:val="24"/>
                <w:szCs w:val="24"/>
              </w:rPr>
            </w:pPr>
            <w:r w:rsidRPr="009468EF">
              <w:rPr>
                <w:rFonts w:ascii="Times New Roman" w:eastAsia="Times New Roman" w:hAnsi="Times New Roman" w:cs="Times New Roman"/>
                <w:b/>
                <w:sz w:val="24"/>
                <w:szCs w:val="24"/>
              </w:rPr>
              <w:t>Критерии за оценка</w:t>
            </w:r>
          </w:p>
        </w:tc>
        <w:tc>
          <w:tcPr>
            <w:tcW w:w="1671" w:type="dxa"/>
            <w:shd w:val="clear" w:color="auto" w:fill="DBE5F1" w:themeFill="accent1" w:themeFillTint="33"/>
            <w:vAlign w:val="center"/>
          </w:tcPr>
          <w:p w14:paraId="7D3C3949" w14:textId="77777777" w:rsidR="00B80FFF" w:rsidRPr="009468EF" w:rsidRDefault="00B80FFF" w:rsidP="008758EB">
            <w:pPr>
              <w:spacing w:after="120"/>
              <w:jc w:val="center"/>
              <w:rPr>
                <w:rFonts w:ascii="Times New Roman" w:eastAsia="Times New Roman" w:hAnsi="Times New Roman" w:cs="Times New Roman"/>
                <w:b/>
                <w:sz w:val="24"/>
                <w:szCs w:val="24"/>
              </w:rPr>
            </w:pPr>
            <w:r w:rsidRPr="009468EF">
              <w:rPr>
                <w:rFonts w:ascii="Times New Roman" w:eastAsia="Times New Roman" w:hAnsi="Times New Roman" w:cs="Times New Roman"/>
                <w:b/>
                <w:sz w:val="24"/>
                <w:szCs w:val="24"/>
              </w:rPr>
              <w:t>Тежест на показателите</w:t>
            </w:r>
          </w:p>
        </w:tc>
      </w:tr>
      <w:tr w:rsidR="00B80FFF" w:rsidRPr="009468EF" w14:paraId="749E55B2" w14:textId="77777777" w:rsidTr="00BC11F8">
        <w:trPr>
          <w:trHeight w:val="447"/>
          <w:jc w:val="center"/>
        </w:trPr>
        <w:tc>
          <w:tcPr>
            <w:tcW w:w="1395" w:type="dxa"/>
            <w:shd w:val="clear" w:color="auto" w:fill="FFFFFF" w:themeFill="background1"/>
            <w:vAlign w:val="center"/>
          </w:tcPr>
          <w:p w14:paraId="515A01A5" w14:textId="77777777" w:rsidR="00B80FFF" w:rsidRPr="009468EF" w:rsidRDefault="00B80FFF" w:rsidP="008758EB">
            <w:pPr>
              <w:spacing w:after="120"/>
              <w:jc w:val="center"/>
              <w:rPr>
                <w:rFonts w:ascii="Times New Roman" w:eastAsia="Times New Roman" w:hAnsi="Times New Roman" w:cs="Times New Roman"/>
                <w:b/>
                <w:sz w:val="24"/>
                <w:szCs w:val="24"/>
              </w:rPr>
            </w:pPr>
            <w:r w:rsidRPr="009468EF">
              <w:rPr>
                <w:rFonts w:ascii="Times New Roman" w:eastAsia="Times New Roman" w:hAnsi="Times New Roman" w:cs="Times New Roman"/>
                <w:b/>
                <w:sz w:val="24"/>
                <w:szCs w:val="24"/>
              </w:rPr>
              <w:t>1.</w:t>
            </w:r>
          </w:p>
        </w:tc>
        <w:tc>
          <w:tcPr>
            <w:tcW w:w="5959" w:type="dxa"/>
            <w:shd w:val="clear" w:color="auto" w:fill="FFFFFF" w:themeFill="background1"/>
          </w:tcPr>
          <w:p w14:paraId="04FDECD0" w14:textId="77777777" w:rsidR="00B80FFF" w:rsidRPr="009468EF" w:rsidRDefault="00B80FFF" w:rsidP="008758EB">
            <w:pPr>
              <w:spacing w:after="120"/>
              <w:jc w:val="both"/>
              <w:rPr>
                <w:rFonts w:ascii="Times New Roman" w:hAnsi="Times New Roman" w:cs="Times New Roman"/>
                <w:color w:val="000000"/>
                <w:sz w:val="24"/>
                <w:szCs w:val="24"/>
              </w:rPr>
            </w:pPr>
            <w:r w:rsidRPr="009468EF">
              <w:rPr>
                <w:rFonts w:ascii="Times New Roman" w:hAnsi="Times New Roman" w:cs="Times New Roman"/>
                <w:sz w:val="24"/>
                <w:szCs w:val="24"/>
              </w:rPr>
              <w:t xml:space="preserve">Инвестициите по проектното предложение водят до: </w:t>
            </w:r>
          </w:p>
        </w:tc>
        <w:tc>
          <w:tcPr>
            <w:tcW w:w="1671" w:type="dxa"/>
            <w:shd w:val="clear" w:color="auto" w:fill="FFFFFF" w:themeFill="background1"/>
            <w:vAlign w:val="center"/>
          </w:tcPr>
          <w:p w14:paraId="1C72A12F" w14:textId="77777777" w:rsidR="00B80FFF" w:rsidRPr="009468EF" w:rsidRDefault="00B80FFF" w:rsidP="008758EB">
            <w:pPr>
              <w:spacing w:after="120"/>
              <w:jc w:val="center"/>
              <w:rPr>
                <w:rFonts w:ascii="Times New Roman" w:eastAsia="Times New Roman" w:hAnsi="Times New Roman" w:cs="Times New Roman"/>
                <w:b/>
                <w:sz w:val="24"/>
                <w:szCs w:val="24"/>
              </w:rPr>
            </w:pPr>
            <w:r w:rsidRPr="009468EF">
              <w:rPr>
                <w:rFonts w:ascii="Times New Roman" w:eastAsia="Times New Roman" w:hAnsi="Times New Roman" w:cs="Times New Roman"/>
                <w:b/>
                <w:sz w:val="24"/>
                <w:szCs w:val="24"/>
              </w:rPr>
              <w:t>30</w:t>
            </w:r>
          </w:p>
        </w:tc>
      </w:tr>
      <w:tr w:rsidR="00B80FFF" w:rsidRPr="009468EF" w14:paraId="67278D5A" w14:textId="77777777" w:rsidTr="00BC11F8">
        <w:trPr>
          <w:trHeight w:val="287"/>
          <w:jc w:val="center"/>
        </w:trPr>
        <w:tc>
          <w:tcPr>
            <w:tcW w:w="1395" w:type="dxa"/>
            <w:shd w:val="clear" w:color="auto" w:fill="FFFFFF" w:themeFill="background1"/>
            <w:vAlign w:val="center"/>
          </w:tcPr>
          <w:p w14:paraId="794A94C2" w14:textId="77777777" w:rsidR="00B80FFF" w:rsidRPr="009468EF" w:rsidRDefault="00B80FFF" w:rsidP="008758EB">
            <w:pPr>
              <w:spacing w:after="120"/>
              <w:jc w:val="center"/>
              <w:rPr>
                <w:rFonts w:ascii="Times New Roman" w:eastAsia="Times New Roman" w:hAnsi="Times New Roman" w:cs="Times New Roman"/>
                <w:b/>
                <w:sz w:val="24"/>
                <w:szCs w:val="24"/>
              </w:rPr>
            </w:pPr>
            <w:r w:rsidRPr="009468EF">
              <w:rPr>
                <w:rFonts w:ascii="Times New Roman" w:eastAsia="Times New Roman" w:hAnsi="Times New Roman" w:cs="Times New Roman"/>
                <w:b/>
                <w:sz w:val="24"/>
                <w:szCs w:val="24"/>
              </w:rPr>
              <w:t>1.1</w:t>
            </w:r>
          </w:p>
        </w:tc>
        <w:tc>
          <w:tcPr>
            <w:tcW w:w="5959" w:type="dxa"/>
            <w:shd w:val="clear" w:color="auto" w:fill="FFFFFF" w:themeFill="background1"/>
          </w:tcPr>
          <w:p w14:paraId="3D39C37F" w14:textId="77777777" w:rsidR="00B80FFF" w:rsidRPr="009468EF" w:rsidRDefault="00B80FFF" w:rsidP="008758EB">
            <w:pPr>
              <w:spacing w:after="120"/>
              <w:jc w:val="both"/>
              <w:rPr>
                <w:rFonts w:ascii="Times New Roman" w:hAnsi="Times New Roman" w:cs="Times New Roman"/>
                <w:color w:val="000000"/>
                <w:sz w:val="24"/>
                <w:szCs w:val="24"/>
              </w:rPr>
            </w:pPr>
            <w:r w:rsidRPr="009468EF">
              <w:rPr>
                <w:rFonts w:ascii="Times New Roman" w:hAnsi="Times New Roman" w:cs="Times New Roman"/>
                <w:sz w:val="24"/>
                <w:szCs w:val="24"/>
              </w:rPr>
              <w:t xml:space="preserve">Прилагане на методи, намаляващи отрицателното въздействие върху околната среда, включително третирането на отпадъци  </w:t>
            </w:r>
          </w:p>
        </w:tc>
        <w:tc>
          <w:tcPr>
            <w:tcW w:w="1671" w:type="dxa"/>
            <w:shd w:val="clear" w:color="auto" w:fill="FFFFFF" w:themeFill="background1"/>
            <w:vAlign w:val="center"/>
          </w:tcPr>
          <w:p w14:paraId="6C0DC410" w14:textId="77777777" w:rsidR="00B80FFF" w:rsidRPr="009468EF" w:rsidRDefault="00B80FFF" w:rsidP="008758EB">
            <w:pPr>
              <w:spacing w:after="120"/>
              <w:jc w:val="center"/>
              <w:rPr>
                <w:rFonts w:ascii="Times New Roman" w:eastAsia="Times New Roman" w:hAnsi="Times New Roman" w:cs="Times New Roman"/>
                <w:sz w:val="24"/>
                <w:szCs w:val="24"/>
              </w:rPr>
            </w:pPr>
            <w:r w:rsidRPr="009468EF">
              <w:rPr>
                <w:rFonts w:ascii="Times New Roman" w:eastAsia="Times New Roman" w:hAnsi="Times New Roman" w:cs="Times New Roman"/>
                <w:sz w:val="24"/>
                <w:szCs w:val="24"/>
              </w:rPr>
              <w:t>8</w:t>
            </w:r>
          </w:p>
        </w:tc>
      </w:tr>
      <w:tr w:rsidR="00B80FFF" w:rsidRPr="009468EF" w14:paraId="0F90DAC1" w14:textId="77777777" w:rsidTr="00BC11F8">
        <w:trPr>
          <w:trHeight w:val="152"/>
          <w:jc w:val="center"/>
        </w:trPr>
        <w:tc>
          <w:tcPr>
            <w:tcW w:w="1395" w:type="dxa"/>
            <w:shd w:val="clear" w:color="auto" w:fill="FFFFFF" w:themeFill="background1"/>
            <w:vAlign w:val="center"/>
          </w:tcPr>
          <w:p w14:paraId="73669321" w14:textId="77777777" w:rsidR="00B80FFF" w:rsidRPr="009468EF" w:rsidRDefault="00B80FFF" w:rsidP="008758EB">
            <w:pPr>
              <w:spacing w:after="120"/>
              <w:jc w:val="center"/>
              <w:rPr>
                <w:rFonts w:ascii="Times New Roman" w:eastAsia="Times New Roman" w:hAnsi="Times New Roman" w:cs="Times New Roman"/>
                <w:b/>
                <w:sz w:val="24"/>
                <w:szCs w:val="24"/>
              </w:rPr>
            </w:pPr>
            <w:r w:rsidRPr="009468EF">
              <w:rPr>
                <w:rFonts w:ascii="Times New Roman" w:eastAsia="Times New Roman" w:hAnsi="Times New Roman" w:cs="Times New Roman"/>
                <w:b/>
                <w:sz w:val="24"/>
                <w:szCs w:val="24"/>
              </w:rPr>
              <w:t>1.2</w:t>
            </w:r>
          </w:p>
        </w:tc>
        <w:tc>
          <w:tcPr>
            <w:tcW w:w="5959" w:type="dxa"/>
            <w:shd w:val="clear" w:color="auto" w:fill="FFFFFF" w:themeFill="background1"/>
          </w:tcPr>
          <w:p w14:paraId="4127463C" w14:textId="77777777" w:rsidR="00B80FFF" w:rsidRPr="009468EF" w:rsidRDefault="00B80FFF" w:rsidP="008758EB">
            <w:pPr>
              <w:spacing w:after="120"/>
              <w:jc w:val="both"/>
              <w:rPr>
                <w:rFonts w:ascii="Times New Roman" w:hAnsi="Times New Roman" w:cs="Times New Roman"/>
                <w:color w:val="000000"/>
                <w:sz w:val="24"/>
                <w:szCs w:val="24"/>
              </w:rPr>
            </w:pPr>
            <w:r w:rsidRPr="009468EF">
              <w:rPr>
                <w:rFonts w:ascii="Times New Roman" w:hAnsi="Times New Roman" w:cs="Times New Roman"/>
                <w:sz w:val="24"/>
                <w:szCs w:val="24"/>
              </w:rPr>
              <w:t>Реализиране на икономии на енергия</w:t>
            </w:r>
          </w:p>
        </w:tc>
        <w:tc>
          <w:tcPr>
            <w:tcW w:w="1671" w:type="dxa"/>
            <w:shd w:val="clear" w:color="auto" w:fill="FFFFFF" w:themeFill="background1"/>
            <w:vAlign w:val="center"/>
          </w:tcPr>
          <w:p w14:paraId="1ABE3F58" w14:textId="77777777" w:rsidR="00B80FFF" w:rsidRPr="009468EF" w:rsidRDefault="00B80FFF" w:rsidP="008758EB">
            <w:pPr>
              <w:spacing w:after="120"/>
              <w:jc w:val="center"/>
              <w:rPr>
                <w:rFonts w:ascii="Times New Roman" w:eastAsia="Times New Roman" w:hAnsi="Times New Roman" w:cs="Times New Roman"/>
                <w:sz w:val="24"/>
                <w:szCs w:val="24"/>
              </w:rPr>
            </w:pPr>
            <w:r w:rsidRPr="009468EF">
              <w:rPr>
                <w:rFonts w:ascii="Times New Roman" w:eastAsia="Times New Roman" w:hAnsi="Times New Roman" w:cs="Times New Roman"/>
                <w:sz w:val="24"/>
                <w:szCs w:val="24"/>
              </w:rPr>
              <w:t>8</w:t>
            </w:r>
          </w:p>
        </w:tc>
      </w:tr>
      <w:tr w:rsidR="00B80FFF" w:rsidRPr="009468EF" w14:paraId="50E22CD7" w14:textId="77777777" w:rsidTr="00BC11F8">
        <w:trPr>
          <w:trHeight w:val="269"/>
          <w:jc w:val="center"/>
        </w:trPr>
        <w:tc>
          <w:tcPr>
            <w:tcW w:w="1395" w:type="dxa"/>
            <w:shd w:val="clear" w:color="auto" w:fill="FFFFFF" w:themeFill="background1"/>
            <w:vAlign w:val="center"/>
          </w:tcPr>
          <w:p w14:paraId="4324D20A" w14:textId="77777777" w:rsidR="00B80FFF" w:rsidRPr="009468EF" w:rsidRDefault="00B80FFF" w:rsidP="008758EB">
            <w:pPr>
              <w:spacing w:after="120"/>
              <w:jc w:val="center"/>
              <w:rPr>
                <w:rFonts w:ascii="Times New Roman" w:eastAsia="Times New Roman" w:hAnsi="Times New Roman" w:cs="Times New Roman"/>
                <w:b/>
                <w:sz w:val="24"/>
                <w:szCs w:val="24"/>
              </w:rPr>
            </w:pPr>
            <w:r w:rsidRPr="009468EF">
              <w:rPr>
                <w:rFonts w:ascii="Times New Roman" w:eastAsia="Times New Roman" w:hAnsi="Times New Roman" w:cs="Times New Roman"/>
                <w:b/>
                <w:sz w:val="24"/>
                <w:szCs w:val="24"/>
              </w:rPr>
              <w:t>1.3</w:t>
            </w:r>
          </w:p>
        </w:tc>
        <w:tc>
          <w:tcPr>
            <w:tcW w:w="5959" w:type="dxa"/>
            <w:shd w:val="clear" w:color="auto" w:fill="FFFFFF" w:themeFill="background1"/>
          </w:tcPr>
          <w:p w14:paraId="769A9EC0" w14:textId="77777777" w:rsidR="00B80FFF" w:rsidRPr="009468EF" w:rsidRDefault="00B80FFF" w:rsidP="008758EB">
            <w:pPr>
              <w:spacing w:after="120"/>
              <w:jc w:val="both"/>
              <w:rPr>
                <w:rFonts w:ascii="Times New Roman" w:hAnsi="Times New Roman" w:cs="Times New Roman"/>
                <w:sz w:val="24"/>
                <w:szCs w:val="24"/>
              </w:rPr>
            </w:pPr>
            <w:r w:rsidRPr="009468EF">
              <w:rPr>
                <w:rFonts w:ascii="Times New Roman" w:hAnsi="Times New Roman" w:cs="Times New Roman"/>
                <w:sz w:val="24"/>
                <w:szCs w:val="24"/>
              </w:rPr>
              <w:t xml:space="preserve">Подобряване на безопасността, хигиената, здравето и условията на труд  </w:t>
            </w:r>
          </w:p>
        </w:tc>
        <w:tc>
          <w:tcPr>
            <w:tcW w:w="1671" w:type="dxa"/>
            <w:shd w:val="clear" w:color="auto" w:fill="FFFFFF" w:themeFill="background1"/>
            <w:vAlign w:val="center"/>
          </w:tcPr>
          <w:p w14:paraId="24C912C7" w14:textId="77777777" w:rsidR="00B80FFF" w:rsidRPr="009468EF" w:rsidRDefault="00B80FFF" w:rsidP="008758EB">
            <w:pPr>
              <w:spacing w:after="120"/>
              <w:jc w:val="center"/>
              <w:rPr>
                <w:rFonts w:ascii="Times New Roman" w:eastAsia="Times New Roman" w:hAnsi="Times New Roman" w:cs="Times New Roman"/>
                <w:sz w:val="24"/>
                <w:szCs w:val="24"/>
              </w:rPr>
            </w:pPr>
            <w:r w:rsidRPr="009468EF">
              <w:rPr>
                <w:rFonts w:ascii="Times New Roman" w:eastAsia="Times New Roman" w:hAnsi="Times New Roman" w:cs="Times New Roman"/>
                <w:sz w:val="24"/>
                <w:szCs w:val="24"/>
              </w:rPr>
              <w:t>7</w:t>
            </w:r>
          </w:p>
        </w:tc>
      </w:tr>
      <w:tr w:rsidR="00B80FFF" w:rsidRPr="009468EF" w14:paraId="7C21DCB2" w14:textId="77777777" w:rsidTr="00BC11F8">
        <w:trPr>
          <w:trHeight w:val="269"/>
          <w:jc w:val="center"/>
        </w:trPr>
        <w:tc>
          <w:tcPr>
            <w:tcW w:w="1395" w:type="dxa"/>
            <w:shd w:val="clear" w:color="auto" w:fill="FFFFFF" w:themeFill="background1"/>
            <w:vAlign w:val="center"/>
          </w:tcPr>
          <w:p w14:paraId="0FDF1810" w14:textId="77777777" w:rsidR="00B80FFF" w:rsidRPr="009468EF" w:rsidRDefault="00B80FFF" w:rsidP="008758EB">
            <w:pPr>
              <w:spacing w:after="120"/>
              <w:jc w:val="center"/>
              <w:rPr>
                <w:rFonts w:ascii="Times New Roman" w:eastAsia="Times New Roman" w:hAnsi="Times New Roman" w:cs="Times New Roman"/>
                <w:b/>
                <w:sz w:val="24"/>
                <w:szCs w:val="24"/>
              </w:rPr>
            </w:pPr>
            <w:r w:rsidRPr="009468EF">
              <w:rPr>
                <w:rFonts w:ascii="Times New Roman" w:eastAsia="Times New Roman" w:hAnsi="Times New Roman" w:cs="Times New Roman"/>
                <w:b/>
                <w:sz w:val="24"/>
                <w:szCs w:val="24"/>
              </w:rPr>
              <w:t>1.4</w:t>
            </w:r>
          </w:p>
        </w:tc>
        <w:tc>
          <w:tcPr>
            <w:tcW w:w="5959" w:type="dxa"/>
            <w:shd w:val="clear" w:color="auto" w:fill="FFFFFF" w:themeFill="background1"/>
          </w:tcPr>
          <w:p w14:paraId="7CAADD20" w14:textId="77777777" w:rsidR="00B80FFF" w:rsidRPr="009468EF" w:rsidRDefault="00B80FFF" w:rsidP="008758EB">
            <w:pPr>
              <w:pStyle w:val="ListParagraph"/>
              <w:spacing w:after="120"/>
              <w:ind w:left="40"/>
              <w:contextualSpacing w:val="0"/>
              <w:jc w:val="both"/>
              <w:rPr>
                <w:rFonts w:ascii="Times New Roman" w:hAnsi="Times New Roman" w:cs="Times New Roman"/>
                <w:sz w:val="24"/>
                <w:szCs w:val="24"/>
              </w:rPr>
            </w:pPr>
            <w:r w:rsidRPr="009468EF">
              <w:rPr>
                <w:rFonts w:ascii="Times New Roman" w:hAnsi="Times New Roman" w:cs="Times New Roman"/>
                <w:color w:val="000000"/>
                <w:kern w:val="24"/>
                <w:sz w:val="24"/>
                <w:szCs w:val="24"/>
              </w:rPr>
              <w:t>Разработване/ внедряване на нови продукти, процеси, услуги, технологии, системи за управление на производството и/или организация, вкл. за предлагане на пазара</w:t>
            </w:r>
          </w:p>
        </w:tc>
        <w:tc>
          <w:tcPr>
            <w:tcW w:w="1671" w:type="dxa"/>
            <w:shd w:val="clear" w:color="auto" w:fill="FFFFFF" w:themeFill="background1"/>
            <w:vAlign w:val="center"/>
          </w:tcPr>
          <w:p w14:paraId="41F2011F" w14:textId="77777777" w:rsidR="00B80FFF" w:rsidRPr="009468EF" w:rsidRDefault="00B80FFF" w:rsidP="008758EB">
            <w:pPr>
              <w:spacing w:after="120"/>
              <w:jc w:val="center"/>
              <w:rPr>
                <w:rFonts w:ascii="Times New Roman" w:eastAsia="Times New Roman" w:hAnsi="Times New Roman" w:cs="Times New Roman"/>
                <w:sz w:val="24"/>
                <w:szCs w:val="24"/>
              </w:rPr>
            </w:pPr>
            <w:r w:rsidRPr="009468EF">
              <w:rPr>
                <w:rFonts w:ascii="Times New Roman" w:eastAsia="Times New Roman" w:hAnsi="Times New Roman" w:cs="Times New Roman"/>
                <w:sz w:val="24"/>
                <w:szCs w:val="24"/>
              </w:rPr>
              <w:t>7</w:t>
            </w:r>
          </w:p>
        </w:tc>
      </w:tr>
      <w:tr w:rsidR="00B80FFF" w:rsidRPr="009468EF" w14:paraId="295B04CF" w14:textId="77777777" w:rsidTr="00BC11F8">
        <w:trPr>
          <w:trHeight w:val="224"/>
          <w:jc w:val="center"/>
        </w:trPr>
        <w:tc>
          <w:tcPr>
            <w:tcW w:w="1395" w:type="dxa"/>
            <w:shd w:val="clear" w:color="auto" w:fill="FFFFFF" w:themeFill="background1"/>
            <w:vAlign w:val="center"/>
          </w:tcPr>
          <w:p w14:paraId="3A1CA215" w14:textId="77777777" w:rsidR="00B80FFF" w:rsidRPr="009468EF" w:rsidRDefault="00B80FFF" w:rsidP="008758EB">
            <w:pPr>
              <w:spacing w:after="120"/>
              <w:jc w:val="center"/>
              <w:rPr>
                <w:rFonts w:ascii="Times New Roman" w:eastAsia="Times New Roman" w:hAnsi="Times New Roman" w:cs="Times New Roman"/>
                <w:b/>
                <w:sz w:val="24"/>
                <w:szCs w:val="24"/>
              </w:rPr>
            </w:pPr>
            <w:r w:rsidRPr="009468EF">
              <w:rPr>
                <w:rFonts w:ascii="Times New Roman" w:eastAsia="Times New Roman" w:hAnsi="Times New Roman" w:cs="Times New Roman"/>
                <w:b/>
                <w:sz w:val="24"/>
                <w:szCs w:val="24"/>
              </w:rPr>
              <w:t>2.</w:t>
            </w:r>
          </w:p>
        </w:tc>
        <w:tc>
          <w:tcPr>
            <w:tcW w:w="5959" w:type="dxa"/>
            <w:shd w:val="clear" w:color="auto" w:fill="FFFFFF" w:themeFill="background1"/>
          </w:tcPr>
          <w:p w14:paraId="7782DE8F" w14:textId="77777777" w:rsidR="00B80FFF" w:rsidRPr="009468EF" w:rsidRDefault="00B80FFF" w:rsidP="008758EB">
            <w:pPr>
              <w:spacing w:after="120"/>
              <w:jc w:val="both"/>
              <w:rPr>
                <w:rFonts w:ascii="Times New Roman" w:eastAsia="Times New Roman" w:hAnsi="Times New Roman" w:cs="Times New Roman"/>
                <w:sz w:val="24"/>
                <w:szCs w:val="24"/>
              </w:rPr>
            </w:pPr>
            <w:r w:rsidRPr="009468EF">
              <w:rPr>
                <w:rFonts w:ascii="Times New Roman" w:eastAsia="Times New Roman" w:hAnsi="Times New Roman" w:cs="Times New Roman"/>
                <w:sz w:val="24"/>
                <w:szCs w:val="24"/>
              </w:rPr>
              <w:t>С реализиране на инвестицията се създават нови работни места</w:t>
            </w:r>
          </w:p>
        </w:tc>
        <w:tc>
          <w:tcPr>
            <w:tcW w:w="1671" w:type="dxa"/>
            <w:shd w:val="clear" w:color="auto" w:fill="FFFFFF" w:themeFill="background1"/>
            <w:vAlign w:val="center"/>
          </w:tcPr>
          <w:p w14:paraId="72A11978" w14:textId="77777777" w:rsidR="00B80FFF" w:rsidRPr="009468EF" w:rsidRDefault="00B80FFF" w:rsidP="008758EB">
            <w:pPr>
              <w:spacing w:after="120"/>
              <w:jc w:val="center"/>
              <w:rPr>
                <w:rFonts w:ascii="Times New Roman" w:eastAsia="Times New Roman" w:hAnsi="Times New Roman" w:cs="Times New Roman"/>
                <w:b/>
                <w:sz w:val="24"/>
                <w:szCs w:val="24"/>
              </w:rPr>
            </w:pPr>
            <w:r w:rsidRPr="009468EF">
              <w:rPr>
                <w:rFonts w:ascii="Times New Roman" w:eastAsia="Times New Roman" w:hAnsi="Times New Roman" w:cs="Times New Roman"/>
                <w:b/>
                <w:sz w:val="24"/>
                <w:szCs w:val="24"/>
              </w:rPr>
              <w:t>15</w:t>
            </w:r>
          </w:p>
        </w:tc>
      </w:tr>
      <w:tr w:rsidR="00B80FFF" w:rsidRPr="009468EF" w14:paraId="05B4CE69" w14:textId="77777777" w:rsidTr="00BC11F8">
        <w:trPr>
          <w:trHeight w:val="242"/>
          <w:jc w:val="center"/>
        </w:trPr>
        <w:tc>
          <w:tcPr>
            <w:tcW w:w="1395" w:type="dxa"/>
            <w:shd w:val="clear" w:color="auto" w:fill="FFFFFF" w:themeFill="background1"/>
            <w:vAlign w:val="center"/>
          </w:tcPr>
          <w:p w14:paraId="23D4488D" w14:textId="77777777" w:rsidR="00B80FFF" w:rsidRPr="009468EF" w:rsidRDefault="00B80FFF" w:rsidP="008758EB">
            <w:pPr>
              <w:spacing w:after="120"/>
              <w:jc w:val="center"/>
              <w:rPr>
                <w:rFonts w:ascii="Times New Roman" w:eastAsia="Times New Roman" w:hAnsi="Times New Roman" w:cs="Times New Roman"/>
                <w:b/>
                <w:sz w:val="24"/>
                <w:szCs w:val="24"/>
              </w:rPr>
            </w:pPr>
            <w:r w:rsidRPr="009468EF">
              <w:rPr>
                <w:rFonts w:ascii="Times New Roman" w:eastAsia="Times New Roman" w:hAnsi="Times New Roman" w:cs="Times New Roman"/>
                <w:b/>
                <w:sz w:val="24"/>
                <w:szCs w:val="24"/>
              </w:rPr>
              <w:lastRenderedPageBreak/>
              <w:t>2.1</w:t>
            </w:r>
          </w:p>
        </w:tc>
        <w:tc>
          <w:tcPr>
            <w:tcW w:w="5959" w:type="dxa"/>
            <w:shd w:val="clear" w:color="auto" w:fill="FFFFFF" w:themeFill="background1"/>
          </w:tcPr>
          <w:p w14:paraId="21F00A6A" w14:textId="77777777" w:rsidR="00B80FFF" w:rsidRPr="009468EF" w:rsidRDefault="00B80FFF" w:rsidP="008758EB">
            <w:pPr>
              <w:pStyle w:val="ListParagraph"/>
              <w:spacing w:after="120"/>
              <w:ind w:left="40"/>
              <w:contextualSpacing w:val="0"/>
              <w:rPr>
                <w:rFonts w:ascii="Times New Roman" w:hAnsi="Times New Roman" w:cs="Times New Roman"/>
                <w:sz w:val="24"/>
                <w:szCs w:val="24"/>
              </w:rPr>
            </w:pPr>
            <w:r w:rsidRPr="009468EF">
              <w:rPr>
                <w:rFonts w:ascii="Times New Roman" w:hAnsi="Times New Roman" w:cs="Times New Roman"/>
                <w:sz w:val="24"/>
                <w:szCs w:val="24"/>
              </w:rPr>
              <w:t xml:space="preserve">До 4 работни места  </w:t>
            </w:r>
          </w:p>
        </w:tc>
        <w:tc>
          <w:tcPr>
            <w:tcW w:w="1671" w:type="dxa"/>
            <w:shd w:val="clear" w:color="auto" w:fill="FFFFFF" w:themeFill="background1"/>
            <w:vAlign w:val="center"/>
          </w:tcPr>
          <w:p w14:paraId="10CC3909" w14:textId="77777777" w:rsidR="00B80FFF" w:rsidRPr="009468EF" w:rsidRDefault="00B80FFF" w:rsidP="008758EB">
            <w:pPr>
              <w:spacing w:after="120"/>
              <w:jc w:val="center"/>
              <w:rPr>
                <w:rFonts w:ascii="Times New Roman" w:eastAsia="Times New Roman" w:hAnsi="Times New Roman" w:cs="Times New Roman"/>
                <w:sz w:val="24"/>
                <w:szCs w:val="24"/>
              </w:rPr>
            </w:pPr>
            <w:r w:rsidRPr="009468EF">
              <w:rPr>
                <w:rFonts w:ascii="Times New Roman" w:eastAsia="Times New Roman" w:hAnsi="Times New Roman" w:cs="Times New Roman"/>
                <w:sz w:val="24"/>
                <w:szCs w:val="24"/>
              </w:rPr>
              <w:t>5</w:t>
            </w:r>
          </w:p>
        </w:tc>
      </w:tr>
      <w:tr w:rsidR="00B80FFF" w:rsidRPr="009468EF" w14:paraId="626881FD" w14:textId="77777777" w:rsidTr="00BC11F8">
        <w:trPr>
          <w:trHeight w:val="414"/>
          <w:jc w:val="center"/>
        </w:trPr>
        <w:tc>
          <w:tcPr>
            <w:tcW w:w="1395" w:type="dxa"/>
            <w:vAlign w:val="center"/>
          </w:tcPr>
          <w:p w14:paraId="045F5835" w14:textId="77777777" w:rsidR="00B80FFF" w:rsidRPr="009468EF" w:rsidRDefault="00B80FFF" w:rsidP="008758EB">
            <w:pPr>
              <w:spacing w:after="120"/>
              <w:jc w:val="center"/>
              <w:rPr>
                <w:rFonts w:ascii="Times New Roman" w:eastAsia="Times New Roman" w:hAnsi="Times New Roman" w:cs="Times New Roman"/>
                <w:b/>
                <w:sz w:val="24"/>
                <w:szCs w:val="24"/>
              </w:rPr>
            </w:pPr>
            <w:r w:rsidRPr="009468EF">
              <w:rPr>
                <w:rFonts w:ascii="Times New Roman" w:eastAsia="Times New Roman" w:hAnsi="Times New Roman" w:cs="Times New Roman"/>
                <w:b/>
                <w:sz w:val="24"/>
                <w:szCs w:val="24"/>
              </w:rPr>
              <w:t>2.2</w:t>
            </w:r>
          </w:p>
        </w:tc>
        <w:tc>
          <w:tcPr>
            <w:tcW w:w="5959" w:type="dxa"/>
          </w:tcPr>
          <w:p w14:paraId="58C7965C" w14:textId="77777777" w:rsidR="00B80FFF" w:rsidRPr="009468EF" w:rsidRDefault="00B80FFF" w:rsidP="008758EB">
            <w:pPr>
              <w:tabs>
                <w:tab w:val="left" w:pos="720"/>
                <w:tab w:val="num" w:pos="1800"/>
              </w:tabs>
              <w:spacing w:after="120"/>
              <w:jc w:val="both"/>
              <w:rPr>
                <w:rFonts w:ascii="Times New Roman" w:hAnsi="Times New Roman" w:cs="Times New Roman"/>
                <w:sz w:val="24"/>
                <w:szCs w:val="24"/>
              </w:rPr>
            </w:pPr>
            <w:r w:rsidRPr="009468EF">
              <w:rPr>
                <w:rFonts w:ascii="Times New Roman" w:hAnsi="Times New Roman" w:cs="Times New Roman"/>
                <w:sz w:val="24"/>
                <w:szCs w:val="24"/>
              </w:rPr>
              <w:t>От  5 до 10 работни места</w:t>
            </w:r>
          </w:p>
        </w:tc>
        <w:tc>
          <w:tcPr>
            <w:tcW w:w="1671" w:type="dxa"/>
            <w:vAlign w:val="center"/>
          </w:tcPr>
          <w:p w14:paraId="7BE02E98" w14:textId="77777777" w:rsidR="00B80FFF" w:rsidRPr="009468EF" w:rsidRDefault="00B80FFF" w:rsidP="008758EB">
            <w:pPr>
              <w:spacing w:after="120"/>
              <w:jc w:val="center"/>
              <w:rPr>
                <w:rFonts w:ascii="Times New Roman" w:eastAsia="Times New Roman" w:hAnsi="Times New Roman" w:cs="Times New Roman"/>
                <w:sz w:val="24"/>
                <w:szCs w:val="24"/>
              </w:rPr>
            </w:pPr>
            <w:r w:rsidRPr="009468EF">
              <w:rPr>
                <w:rFonts w:ascii="Times New Roman" w:eastAsia="Times New Roman" w:hAnsi="Times New Roman" w:cs="Times New Roman"/>
                <w:sz w:val="24"/>
                <w:szCs w:val="24"/>
              </w:rPr>
              <w:t>10</w:t>
            </w:r>
          </w:p>
        </w:tc>
      </w:tr>
      <w:tr w:rsidR="00B80FFF" w:rsidRPr="009468EF" w14:paraId="19EC7962" w14:textId="77777777" w:rsidTr="00BC11F8">
        <w:trPr>
          <w:trHeight w:val="401"/>
          <w:jc w:val="center"/>
        </w:trPr>
        <w:tc>
          <w:tcPr>
            <w:tcW w:w="1395" w:type="dxa"/>
            <w:vAlign w:val="center"/>
          </w:tcPr>
          <w:p w14:paraId="5E4FC204" w14:textId="77777777" w:rsidR="00B80FFF" w:rsidRPr="009468EF" w:rsidRDefault="00B80FFF" w:rsidP="008758EB">
            <w:pPr>
              <w:spacing w:after="120"/>
              <w:jc w:val="center"/>
              <w:rPr>
                <w:rFonts w:ascii="Times New Roman" w:eastAsia="Times New Roman" w:hAnsi="Times New Roman" w:cs="Times New Roman"/>
                <w:b/>
                <w:sz w:val="24"/>
                <w:szCs w:val="24"/>
              </w:rPr>
            </w:pPr>
            <w:r w:rsidRPr="009468EF">
              <w:rPr>
                <w:rFonts w:ascii="Times New Roman" w:eastAsia="Times New Roman" w:hAnsi="Times New Roman" w:cs="Times New Roman"/>
                <w:b/>
                <w:sz w:val="24"/>
                <w:szCs w:val="24"/>
              </w:rPr>
              <w:t>2.3</w:t>
            </w:r>
          </w:p>
        </w:tc>
        <w:tc>
          <w:tcPr>
            <w:tcW w:w="5959" w:type="dxa"/>
          </w:tcPr>
          <w:p w14:paraId="34D2FE01" w14:textId="77777777" w:rsidR="00B80FFF" w:rsidRPr="009468EF" w:rsidRDefault="00B80FFF" w:rsidP="008758EB">
            <w:pPr>
              <w:tabs>
                <w:tab w:val="left" w:pos="720"/>
                <w:tab w:val="num" w:pos="1800"/>
              </w:tabs>
              <w:spacing w:after="120"/>
              <w:jc w:val="both"/>
              <w:rPr>
                <w:rFonts w:ascii="Times New Roman" w:hAnsi="Times New Roman" w:cs="Times New Roman"/>
                <w:sz w:val="24"/>
                <w:szCs w:val="24"/>
              </w:rPr>
            </w:pPr>
            <w:r w:rsidRPr="009468EF">
              <w:rPr>
                <w:rFonts w:ascii="Times New Roman" w:hAnsi="Times New Roman" w:cs="Times New Roman"/>
                <w:sz w:val="24"/>
                <w:szCs w:val="24"/>
              </w:rPr>
              <w:t>Над 10 работни места</w:t>
            </w:r>
          </w:p>
        </w:tc>
        <w:tc>
          <w:tcPr>
            <w:tcW w:w="1671" w:type="dxa"/>
            <w:vAlign w:val="center"/>
          </w:tcPr>
          <w:p w14:paraId="1D672B15" w14:textId="77777777" w:rsidR="00B80FFF" w:rsidRPr="009468EF" w:rsidRDefault="00B80FFF" w:rsidP="008758EB">
            <w:pPr>
              <w:spacing w:after="120"/>
              <w:jc w:val="center"/>
              <w:rPr>
                <w:rFonts w:ascii="Times New Roman" w:eastAsia="Times New Roman" w:hAnsi="Times New Roman" w:cs="Times New Roman"/>
                <w:sz w:val="24"/>
                <w:szCs w:val="24"/>
              </w:rPr>
            </w:pPr>
            <w:r w:rsidRPr="009468EF">
              <w:rPr>
                <w:rFonts w:ascii="Times New Roman" w:eastAsia="Times New Roman" w:hAnsi="Times New Roman" w:cs="Times New Roman"/>
                <w:sz w:val="24"/>
                <w:szCs w:val="24"/>
              </w:rPr>
              <w:t>15</w:t>
            </w:r>
          </w:p>
        </w:tc>
      </w:tr>
      <w:tr w:rsidR="00B80FFF" w:rsidRPr="009468EF" w14:paraId="78438703" w14:textId="77777777" w:rsidTr="00BC11F8">
        <w:trPr>
          <w:trHeight w:val="414"/>
          <w:jc w:val="center"/>
        </w:trPr>
        <w:tc>
          <w:tcPr>
            <w:tcW w:w="1395" w:type="dxa"/>
            <w:vAlign w:val="center"/>
          </w:tcPr>
          <w:p w14:paraId="1FF95349" w14:textId="77777777" w:rsidR="00B80FFF" w:rsidRPr="009468EF" w:rsidRDefault="00B80FFF" w:rsidP="008758EB">
            <w:pPr>
              <w:spacing w:after="120"/>
              <w:jc w:val="center"/>
              <w:rPr>
                <w:rFonts w:ascii="Times New Roman" w:eastAsia="Times New Roman" w:hAnsi="Times New Roman" w:cs="Times New Roman"/>
                <w:b/>
                <w:sz w:val="24"/>
                <w:szCs w:val="24"/>
              </w:rPr>
            </w:pPr>
            <w:r w:rsidRPr="009468EF">
              <w:rPr>
                <w:rFonts w:ascii="Times New Roman" w:eastAsia="Times New Roman" w:hAnsi="Times New Roman" w:cs="Times New Roman"/>
                <w:b/>
                <w:sz w:val="24"/>
                <w:szCs w:val="24"/>
              </w:rPr>
              <w:t>3.</w:t>
            </w:r>
          </w:p>
        </w:tc>
        <w:tc>
          <w:tcPr>
            <w:tcW w:w="5959" w:type="dxa"/>
          </w:tcPr>
          <w:p w14:paraId="3AFCD137" w14:textId="77777777" w:rsidR="00B80FFF" w:rsidRPr="009468EF" w:rsidRDefault="00B80FFF" w:rsidP="008758EB">
            <w:pPr>
              <w:spacing w:after="120"/>
              <w:rPr>
                <w:rFonts w:ascii="Times New Roman" w:hAnsi="Times New Roman" w:cs="Times New Roman"/>
                <w:sz w:val="24"/>
                <w:szCs w:val="24"/>
              </w:rPr>
            </w:pPr>
            <w:r w:rsidRPr="009468EF">
              <w:rPr>
                <w:rFonts w:ascii="Times New Roman" w:hAnsi="Times New Roman" w:cs="Times New Roman"/>
                <w:sz w:val="24"/>
                <w:szCs w:val="24"/>
              </w:rPr>
              <w:t>Преработване на видове с:</w:t>
            </w:r>
          </w:p>
        </w:tc>
        <w:tc>
          <w:tcPr>
            <w:tcW w:w="1671" w:type="dxa"/>
            <w:vAlign w:val="center"/>
          </w:tcPr>
          <w:p w14:paraId="0FF2FF94" w14:textId="77777777" w:rsidR="00B80FFF" w:rsidRPr="009468EF" w:rsidRDefault="00B80FFF" w:rsidP="008758EB">
            <w:pPr>
              <w:spacing w:after="120"/>
              <w:jc w:val="center"/>
              <w:rPr>
                <w:rFonts w:ascii="Times New Roman" w:eastAsia="Times New Roman" w:hAnsi="Times New Roman" w:cs="Times New Roman"/>
                <w:b/>
                <w:sz w:val="24"/>
                <w:szCs w:val="24"/>
              </w:rPr>
            </w:pPr>
            <w:r w:rsidRPr="009468EF">
              <w:rPr>
                <w:rFonts w:ascii="Times New Roman" w:eastAsia="Times New Roman" w:hAnsi="Times New Roman" w:cs="Times New Roman"/>
                <w:b/>
                <w:sz w:val="24"/>
                <w:szCs w:val="24"/>
              </w:rPr>
              <w:t>15</w:t>
            </w:r>
          </w:p>
        </w:tc>
      </w:tr>
      <w:tr w:rsidR="00B80FFF" w:rsidRPr="009468EF" w14:paraId="53EDC202" w14:textId="77777777" w:rsidTr="00BC11F8">
        <w:trPr>
          <w:trHeight w:val="287"/>
          <w:jc w:val="center"/>
        </w:trPr>
        <w:tc>
          <w:tcPr>
            <w:tcW w:w="1395" w:type="dxa"/>
            <w:vAlign w:val="center"/>
          </w:tcPr>
          <w:p w14:paraId="519F6B69" w14:textId="77777777" w:rsidR="00B80FFF" w:rsidRPr="009468EF" w:rsidRDefault="00B80FFF" w:rsidP="008758EB">
            <w:pPr>
              <w:spacing w:after="120"/>
              <w:jc w:val="center"/>
              <w:rPr>
                <w:rFonts w:ascii="Times New Roman" w:eastAsia="Times New Roman" w:hAnsi="Times New Roman" w:cs="Times New Roman"/>
                <w:b/>
                <w:sz w:val="24"/>
                <w:szCs w:val="24"/>
              </w:rPr>
            </w:pPr>
            <w:r w:rsidRPr="009468EF">
              <w:rPr>
                <w:rFonts w:ascii="Times New Roman" w:eastAsia="Times New Roman" w:hAnsi="Times New Roman" w:cs="Times New Roman"/>
                <w:b/>
                <w:sz w:val="24"/>
                <w:szCs w:val="24"/>
              </w:rPr>
              <w:t>3.1</w:t>
            </w:r>
          </w:p>
        </w:tc>
        <w:tc>
          <w:tcPr>
            <w:tcW w:w="5959" w:type="dxa"/>
          </w:tcPr>
          <w:p w14:paraId="6BE87595" w14:textId="77777777" w:rsidR="00B80FFF" w:rsidRPr="009468EF" w:rsidRDefault="00B80FFF" w:rsidP="008758EB">
            <w:pPr>
              <w:pStyle w:val="ListParagraph"/>
              <w:spacing w:after="120"/>
              <w:ind w:left="-50"/>
              <w:contextualSpacing w:val="0"/>
              <w:rPr>
                <w:rFonts w:ascii="Times New Roman" w:hAnsi="Times New Roman" w:cs="Times New Roman"/>
                <w:sz w:val="24"/>
                <w:szCs w:val="24"/>
              </w:rPr>
            </w:pPr>
            <w:r w:rsidRPr="009468EF">
              <w:rPr>
                <w:rFonts w:ascii="Times New Roman" w:hAnsi="Times New Roman" w:cs="Times New Roman"/>
                <w:sz w:val="24"/>
                <w:szCs w:val="24"/>
              </w:rPr>
              <w:t xml:space="preserve">Много добър пазарен потенциал и/или черна мида </w:t>
            </w:r>
          </w:p>
        </w:tc>
        <w:tc>
          <w:tcPr>
            <w:tcW w:w="1671" w:type="dxa"/>
            <w:vAlign w:val="center"/>
          </w:tcPr>
          <w:p w14:paraId="4FF3B82F" w14:textId="77777777" w:rsidR="00B80FFF" w:rsidRPr="009468EF" w:rsidRDefault="00B80FFF" w:rsidP="008758EB">
            <w:pPr>
              <w:spacing w:after="120"/>
              <w:jc w:val="center"/>
              <w:rPr>
                <w:rFonts w:ascii="Times New Roman" w:eastAsia="Times New Roman" w:hAnsi="Times New Roman" w:cs="Times New Roman"/>
                <w:sz w:val="24"/>
                <w:szCs w:val="24"/>
              </w:rPr>
            </w:pPr>
            <w:r w:rsidRPr="009468EF">
              <w:rPr>
                <w:rFonts w:ascii="Times New Roman" w:eastAsia="Times New Roman" w:hAnsi="Times New Roman" w:cs="Times New Roman"/>
                <w:sz w:val="24"/>
                <w:szCs w:val="24"/>
              </w:rPr>
              <w:t>15</w:t>
            </w:r>
          </w:p>
        </w:tc>
      </w:tr>
      <w:tr w:rsidR="00B80FFF" w:rsidRPr="009468EF" w14:paraId="1166E4D5" w14:textId="77777777" w:rsidTr="00BC11F8">
        <w:trPr>
          <w:trHeight w:val="265"/>
          <w:jc w:val="center"/>
        </w:trPr>
        <w:tc>
          <w:tcPr>
            <w:tcW w:w="1395" w:type="dxa"/>
            <w:vAlign w:val="center"/>
          </w:tcPr>
          <w:p w14:paraId="6338A5E2" w14:textId="77777777" w:rsidR="00B80FFF" w:rsidRPr="009468EF" w:rsidRDefault="00B80FFF" w:rsidP="008758EB">
            <w:pPr>
              <w:spacing w:after="120"/>
              <w:jc w:val="center"/>
              <w:rPr>
                <w:rFonts w:ascii="Times New Roman" w:eastAsia="Times New Roman" w:hAnsi="Times New Roman" w:cs="Times New Roman"/>
                <w:b/>
                <w:sz w:val="24"/>
                <w:szCs w:val="24"/>
              </w:rPr>
            </w:pPr>
            <w:r w:rsidRPr="009468EF">
              <w:rPr>
                <w:rFonts w:ascii="Times New Roman" w:eastAsia="Times New Roman" w:hAnsi="Times New Roman" w:cs="Times New Roman"/>
                <w:b/>
                <w:sz w:val="24"/>
                <w:szCs w:val="24"/>
              </w:rPr>
              <w:t>3.2</w:t>
            </w:r>
          </w:p>
        </w:tc>
        <w:tc>
          <w:tcPr>
            <w:tcW w:w="5959" w:type="dxa"/>
          </w:tcPr>
          <w:p w14:paraId="0F40C32B" w14:textId="77777777" w:rsidR="00B80FFF" w:rsidRPr="009468EF" w:rsidRDefault="00B80FFF" w:rsidP="008758EB">
            <w:pPr>
              <w:pStyle w:val="ListParagraph"/>
              <w:spacing w:after="120"/>
              <w:ind w:left="-50"/>
              <w:contextualSpacing w:val="0"/>
              <w:rPr>
                <w:rFonts w:ascii="Times New Roman" w:hAnsi="Times New Roman" w:cs="Times New Roman"/>
                <w:sz w:val="24"/>
                <w:szCs w:val="24"/>
              </w:rPr>
            </w:pPr>
            <w:r w:rsidRPr="009468EF">
              <w:rPr>
                <w:rFonts w:ascii="Times New Roman" w:hAnsi="Times New Roman" w:cs="Times New Roman"/>
                <w:sz w:val="24"/>
                <w:szCs w:val="24"/>
              </w:rPr>
              <w:t xml:space="preserve">Добър пазарен потенциал </w:t>
            </w:r>
          </w:p>
        </w:tc>
        <w:tc>
          <w:tcPr>
            <w:tcW w:w="1671" w:type="dxa"/>
            <w:vAlign w:val="center"/>
          </w:tcPr>
          <w:p w14:paraId="428C09F5" w14:textId="77777777" w:rsidR="00B80FFF" w:rsidRPr="009468EF" w:rsidRDefault="00B80FFF" w:rsidP="008758EB">
            <w:pPr>
              <w:spacing w:after="120"/>
              <w:jc w:val="center"/>
              <w:rPr>
                <w:rFonts w:ascii="Times New Roman" w:eastAsia="Times New Roman" w:hAnsi="Times New Roman" w:cs="Times New Roman"/>
                <w:sz w:val="24"/>
                <w:szCs w:val="24"/>
              </w:rPr>
            </w:pPr>
            <w:r w:rsidRPr="009468EF">
              <w:rPr>
                <w:rFonts w:ascii="Times New Roman" w:eastAsia="Times New Roman" w:hAnsi="Times New Roman" w:cs="Times New Roman"/>
                <w:sz w:val="24"/>
                <w:szCs w:val="24"/>
              </w:rPr>
              <w:t>10</w:t>
            </w:r>
          </w:p>
        </w:tc>
      </w:tr>
      <w:tr w:rsidR="00B80FFF" w:rsidRPr="009468EF" w14:paraId="49FB0DD7" w14:textId="77777777" w:rsidTr="00BC11F8">
        <w:trPr>
          <w:trHeight w:val="704"/>
          <w:jc w:val="center"/>
        </w:trPr>
        <w:tc>
          <w:tcPr>
            <w:tcW w:w="1395" w:type="dxa"/>
            <w:vAlign w:val="center"/>
          </w:tcPr>
          <w:p w14:paraId="33657747" w14:textId="77777777" w:rsidR="00B80FFF" w:rsidRPr="009468EF" w:rsidRDefault="00B80FFF" w:rsidP="008758EB">
            <w:pPr>
              <w:spacing w:after="120"/>
              <w:jc w:val="center"/>
              <w:rPr>
                <w:rFonts w:ascii="Times New Roman" w:eastAsia="Times New Roman" w:hAnsi="Times New Roman" w:cs="Times New Roman"/>
                <w:b/>
                <w:sz w:val="24"/>
                <w:szCs w:val="24"/>
              </w:rPr>
            </w:pPr>
            <w:r w:rsidRPr="009468EF">
              <w:rPr>
                <w:rFonts w:ascii="Times New Roman" w:eastAsia="Times New Roman" w:hAnsi="Times New Roman" w:cs="Times New Roman"/>
                <w:b/>
                <w:sz w:val="24"/>
                <w:szCs w:val="24"/>
              </w:rPr>
              <w:t>4.</w:t>
            </w:r>
          </w:p>
        </w:tc>
        <w:tc>
          <w:tcPr>
            <w:tcW w:w="5959" w:type="dxa"/>
          </w:tcPr>
          <w:p w14:paraId="569DA599" w14:textId="77777777" w:rsidR="00B80FFF" w:rsidRPr="009468EF" w:rsidRDefault="00B80FFF" w:rsidP="008758EB">
            <w:pPr>
              <w:spacing w:after="120"/>
              <w:jc w:val="both"/>
              <w:rPr>
                <w:rFonts w:ascii="Times New Roman" w:eastAsia="Times New Roman" w:hAnsi="Times New Roman" w:cs="Times New Roman"/>
                <w:sz w:val="24"/>
                <w:szCs w:val="24"/>
              </w:rPr>
            </w:pPr>
            <w:r w:rsidRPr="009468EF">
              <w:rPr>
                <w:rFonts w:ascii="Times New Roman" w:hAnsi="Times New Roman" w:cs="Times New Roman"/>
                <w:sz w:val="24"/>
                <w:szCs w:val="24"/>
              </w:rPr>
              <w:t>Запазване на съществуващите работни места в преработвателното предприятие</w:t>
            </w:r>
          </w:p>
        </w:tc>
        <w:tc>
          <w:tcPr>
            <w:tcW w:w="1671" w:type="dxa"/>
            <w:vAlign w:val="center"/>
          </w:tcPr>
          <w:p w14:paraId="78E6D15E" w14:textId="77777777" w:rsidR="00B80FFF" w:rsidRPr="009468EF" w:rsidRDefault="00B80FFF" w:rsidP="008758EB">
            <w:pPr>
              <w:spacing w:after="120"/>
              <w:jc w:val="center"/>
              <w:rPr>
                <w:rFonts w:ascii="Times New Roman" w:eastAsia="Times New Roman" w:hAnsi="Times New Roman" w:cs="Times New Roman"/>
                <w:b/>
                <w:sz w:val="24"/>
                <w:szCs w:val="24"/>
              </w:rPr>
            </w:pPr>
            <w:r w:rsidRPr="009468EF">
              <w:rPr>
                <w:rFonts w:ascii="Times New Roman" w:eastAsia="Times New Roman" w:hAnsi="Times New Roman" w:cs="Times New Roman"/>
                <w:b/>
                <w:sz w:val="24"/>
                <w:szCs w:val="24"/>
              </w:rPr>
              <w:t>10</w:t>
            </w:r>
          </w:p>
        </w:tc>
      </w:tr>
      <w:tr w:rsidR="00B80FFF" w:rsidRPr="009468EF" w14:paraId="301D590A" w14:textId="77777777" w:rsidTr="00BC11F8">
        <w:trPr>
          <w:trHeight w:val="995"/>
          <w:jc w:val="center"/>
        </w:trPr>
        <w:tc>
          <w:tcPr>
            <w:tcW w:w="1395" w:type="dxa"/>
            <w:vAlign w:val="center"/>
          </w:tcPr>
          <w:p w14:paraId="3F4ED356" w14:textId="77777777" w:rsidR="00B80FFF" w:rsidRPr="009468EF" w:rsidRDefault="00B80FFF" w:rsidP="008758EB">
            <w:pPr>
              <w:spacing w:after="120"/>
              <w:jc w:val="center"/>
              <w:rPr>
                <w:rFonts w:ascii="Times New Roman" w:eastAsia="Times New Roman" w:hAnsi="Times New Roman" w:cs="Times New Roman"/>
                <w:b/>
                <w:sz w:val="24"/>
                <w:szCs w:val="24"/>
              </w:rPr>
            </w:pPr>
            <w:r w:rsidRPr="009468EF">
              <w:rPr>
                <w:rFonts w:ascii="Times New Roman" w:eastAsia="Times New Roman" w:hAnsi="Times New Roman" w:cs="Times New Roman"/>
                <w:b/>
                <w:sz w:val="24"/>
                <w:szCs w:val="24"/>
              </w:rPr>
              <w:t>5.</w:t>
            </w:r>
          </w:p>
        </w:tc>
        <w:tc>
          <w:tcPr>
            <w:tcW w:w="5959" w:type="dxa"/>
          </w:tcPr>
          <w:p w14:paraId="4E0E691A" w14:textId="77777777" w:rsidR="00B80FFF" w:rsidRPr="009468EF" w:rsidRDefault="00B80FFF" w:rsidP="008758EB">
            <w:pPr>
              <w:spacing w:after="120"/>
              <w:jc w:val="both"/>
              <w:rPr>
                <w:rFonts w:ascii="Times New Roman" w:hAnsi="Times New Roman" w:cs="Times New Roman"/>
                <w:sz w:val="24"/>
                <w:szCs w:val="24"/>
              </w:rPr>
            </w:pPr>
            <w:r w:rsidRPr="009468EF">
              <w:rPr>
                <w:rFonts w:ascii="Times New Roman" w:hAnsi="Times New Roman" w:cs="Times New Roman"/>
                <w:sz w:val="24"/>
                <w:szCs w:val="24"/>
              </w:rPr>
              <w:t>Преработването на странични продукти, които се получават в резултат на основни дейности от преработването</w:t>
            </w:r>
          </w:p>
        </w:tc>
        <w:tc>
          <w:tcPr>
            <w:tcW w:w="1671" w:type="dxa"/>
            <w:vAlign w:val="center"/>
          </w:tcPr>
          <w:p w14:paraId="19E2E2A3" w14:textId="77777777" w:rsidR="00B80FFF" w:rsidRPr="009468EF" w:rsidRDefault="00B80FFF" w:rsidP="008758EB">
            <w:pPr>
              <w:spacing w:after="120"/>
              <w:jc w:val="center"/>
              <w:rPr>
                <w:rFonts w:ascii="Times New Roman" w:eastAsia="Times New Roman" w:hAnsi="Times New Roman" w:cs="Times New Roman"/>
                <w:b/>
                <w:sz w:val="24"/>
                <w:szCs w:val="24"/>
              </w:rPr>
            </w:pPr>
            <w:r w:rsidRPr="009468EF">
              <w:rPr>
                <w:rFonts w:ascii="Times New Roman" w:eastAsia="Times New Roman" w:hAnsi="Times New Roman" w:cs="Times New Roman"/>
                <w:b/>
                <w:sz w:val="24"/>
                <w:szCs w:val="24"/>
              </w:rPr>
              <w:t>10</w:t>
            </w:r>
          </w:p>
        </w:tc>
      </w:tr>
      <w:tr w:rsidR="00B80FFF" w:rsidRPr="009468EF" w14:paraId="6DE8E862" w14:textId="77777777" w:rsidTr="00BC11F8">
        <w:trPr>
          <w:trHeight w:val="414"/>
          <w:jc w:val="center"/>
        </w:trPr>
        <w:tc>
          <w:tcPr>
            <w:tcW w:w="1395" w:type="dxa"/>
            <w:vAlign w:val="center"/>
          </w:tcPr>
          <w:p w14:paraId="70ED9598" w14:textId="77777777" w:rsidR="00B80FFF" w:rsidRPr="009468EF" w:rsidRDefault="00B80FFF" w:rsidP="008758EB">
            <w:pPr>
              <w:spacing w:after="120"/>
              <w:jc w:val="center"/>
              <w:rPr>
                <w:rFonts w:ascii="Times New Roman" w:eastAsia="Times New Roman" w:hAnsi="Times New Roman" w:cs="Times New Roman"/>
                <w:b/>
                <w:sz w:val="24"/>
                <w:szCs w:val="24"/>
              </w:rPr>
            </w:pPr>
            <w:r w:rsidRPr="009468EF">
              <w:rPr>
                <w:rFonts w:ascii="Times New Roman" w:eastAsia="Times New Roman" w:hAnsi="Times New Roman" w:cs="Times New Roman"/>
                <w:b/>
                <w:sz w:val="24"/>
                <w:szCs w:val="24"/>
              </w:rPr>
              <w:t>6.</w:t>
            </w:r>
          </w:p>
        </w:tc>
        <w:tc>
          <w:tcPr>
            <w:tcW w:w="5959" w:type="dxa"/>
          </w:tcPr>
          <w:p w14:paraId="6590D490" w14:textId="77777777" w:rsidR="00B80FFF" w:rsidRPr="009468EF" w:rsidRDefault="00B80FFF" w:rsidP="008758EB">
            <w:pPr>
              <w:spacing w:after="120"/>
              <w:jc w:val="both"/>
              <w:rPr>
                <w:rFonts w:ascii="Times New Roman" w:hAnsi="Times New Roman" w:cs="Times New Roman"/>
                <w:sz w:val="24"/>
                <w:szCs w:val="24"/>
              </w:rPr>
            </w:pPr>
            <w:r w:rsidRPr="009468EF">
              <w:rPr>
                <w:rFonts w:ascii="Times New Roman" w:hAnsi="Times New Roman" w:cs="Times New Roman"/>
                <w:sz w:val="24"/>
                <w:szCs w:val="24"/>
              </w:rPr>
              <w:t>Предприятия с регистрация в БАБХ</w:t>
            </w:r>
          </w:p>
        </w:tc>
        <w:tc>
          <w:tcPr>
            <w:tcW w:w="1671" w:type="dxa"/>
            <w:vAlign w:val="center"/>
          </w:tcPr>
          <w:p w14:paraId="00378B55" w14:textId="77777777" w:rsidR="00B80FFF" w:rsidRPr="009468EF" w:rsidRDefault="00B80FFF" w:rsidP="008758EB">
            <w:pPr>
              <w:spacing w:after="120"/>
              <w:jc w:val="center"/>
              <w:rPr>
                <w:rFonts w:ascii="Times New Roman" w:eastAsia="Times New Roman" w:hAnsi="Times New Roman" w:cs="Times New Roman"/>
                <w:b/>
                <w:sz w:val="24"/>
                <w:szCs w:val="24"/>
              </w:rPr>
            </w:pPr>
            <w:r w:rsidRPr="009468EF">
              <w:rPr>
                <w:rFonts w:ascii="Times New Roman" w:eastAsia="Times New Roman" w:hAnsi="Times New Roman" w:cs="Times New Roman"/>
                <w:b/>
                <w:sz w:val="24"/>
                <w:szCs w:val="24"/>
              </w:rPr>
              <w:t>10</w:t>
            </w:r>
          </w:p>
        </w:tc>
      </w:tr>
      <w:tr w:rsidR="00B80FFF" w:rsidRPr="009468EF" w14:paraId="6F54EC92" w14:textId="77777777" w:rsidTr="00BC11F8">
        <w:trPr>
          <w:trHeight w:val="493"/>
          <w:jc w:val="center"/>
        </w:trPr>
        <w:tc>
          <w:tcPr>
            <w:tcW w:w="1395" w:type="dxa"/>
            <w:vAlign w:val="center"/>
          </w:tcPr>
          <w:p w14:paraId="1B27F3C3" w14:textId="77777777" w:rsidR="00B80FFF" w:rsidRPr="009468EF" w:rsidRDefault="00B80FFF" w:rsidP="008758EB">
            <w:pPr>
              <w:spacing w:after="120"/>
              <w:jc w:val="center"/>
              <w:rPr>
                <w:rFonts w:ascii="Times New Roman" w:eastAsia="Times New Roman" w:hAnsi="Times New Roman" w:cs="Times New Roman"/>
                <w:b/>
                <w:sz w:val="24"/>
                <w:szCs w:val="24"/>
              </w:rPr>
            </w:pPr>
            <w:r w:rsidRPr="009468EF">
              <w:rPr>
                <w:rFonts w:ascii="Times New Roman" w:eastAsia="Times New Roman" w:hAnsi="Times New Roman" w:cs="Times New Roman"/>
                <w:b/>
                <w:sz w:val="24"/>
                <w:szCs w:val="24"/>
              </w:rPr>
              <w:t>7.</w:t>
            </w:r>
          </w:p>
        </w:tc>
        <w:tc>
          <w:tcPr>
            <w:tcW w:w="5959" w:type="dxa"/>
          </w:tcPr>
          <w:p w14:paraId="66BF40F3" w14:textId="77777777" w:rsidR="00B80FFF" w:rsidRPr="009468EF" w:rsidRDefault="00B80FFF" w:rsidP="008758EB">
            <w:pPr>
              <w:tabs>
                <w:tab w:val="left" w:pos="720"/>
                <w:tab w:val="num" w:pos="1800"/>
              </w:tabs>
              <w:spacing w:after="120"/>
              <w:jc w:val="both"/>
              <w:rPr>
                <w:rFonts w:ascii="Times New Roman" w:hAnsi="Times New Roman" w:cs="Times New Roman"/>
                <w:sz w:val="24"/>
                <w:szCs w:val="24"/>
              </w:rPr>
            </w:pPr>
            <w:r w:rsidRPr="009468EF">
              <w:rPr>
                <w:rFonts w:ascii="Times New Roman" w:hAnsi="Times New Roman" w:cs="Times New Roman"/>
                <w:color w:val="000000"/>
                <w:sz w:val="24"/>
                <w:szCs w:val="24"/>
              </w:rPr>
              <w:t>Проектът предвижда използването на местни доставчици на стоки и/или услуги и/или суровини</w:t>
            </w:r>
          </w:p>
        </w:tc>
        <w:tc>
          <w:tcPr>
            <w:tcW w:w="1671" w:type="dxa"/>
            <w:vAlign w:val="center"/>
          </w:tcPr>
          <w:p w14:paraId="522BA48F" w14:textId="77777777" w:rsidR="00B80FFF" w:rsidRPr="009468EF" w:rsidRDefault="00B80FFF" w:rsidP="008758EB">
            <w:pPr>
              <w:spacing w:after="120"/>
              <w:jc w:val="center"/>
              <w:rPr>
                <w:rFonts w:ascii="Times New Roman" w:eastAsia="Times New Roman" w:hAnsi="Times New Roman" w:cs="Times New Roman"/>
                <w:b/>
                <w:sz w:val="24"/>
                <w:szCs w:val="24"/>
              </w:rPr>
            </w:pPr>
            <w:r w:rsidRPr="009468EF">
              <w:rPr>
                <w:rFonts w:ascii="Times New Roman" w:eastAsia="Times New Roman" w:hAnsi="Times New Roman" w:cs="Times New Roman"/>
                <w:b/>
                <w:sz w:val="24"/>
                <w:szCs w:val="24"/>
              </w:rPr>
              <w:t>10</w:t>
            </w:r>
          </w:p>
        </w:tc>
      </w:tr>
      <w:tr w:rsidR="00B80FFF" w:rsidRPr="009468EF" w14:paraId="20934B0D" w14:textId="77777777" w:rsidTr="00BC11F8">
        <w:trPr>
          <w:trHeight w:val="414"/>
          <w:jc w:val="center"/>
        </w:trPr>
        <w:tc>
          <w:tcPr>
            <w:tcW w:w="1395" w:type="dxa"/>
            <w:shd w:val="clear" w:color="auto" w:fill="DBE5F1" w:themeFill="accent1" w:themeFillTint="33"/>
            <w:vAlign w:val="center"/>
          </w:tcPr>
          <w:p w14:paraId="28048916" w14:textId="77777777" w:rsidR="00B80FFF" w:rsidRPr="009468EF" w:rsidRDefault="00B80FFF" w:rsidP="008758EB">
            <w:pPr>
              <w:spacing w:after="120"/>
              <w:jc w:val="center"/>
              <w:rPr>
                <w:rFonts w:ascii="Times New Roman" w:eastAsia="Times New Roman" w:hAnsi="Times New Roman" w:cs="Times New Roman"/>
                <w:b/>
                <w:sz w:val="24"/>
                <w:szCs w:val="24"/>
              </w:rPr>
            </w:pPr>
          </w:p>
        </w:tc>
        <w:tc>
          <w:tcPr>
            <w:tcW w:w="5959" w:type="dxa"/>
            <w:shd w:val="clear" w:color="auto" w:fill="DBE5F1" w:themeFill="accent1" w:themeFillTint="33"/>
          </w:tcPr>
          <w:p w14:paraId="510BE822" w14:textId="77777777" w:rsidR="00B80FFF" w:rsidRPr="009468EF" w:rsidRDefault="00B80FFF" w:rsidP="008758EB">
            <w:pPr>
              <w:tabs>
                <w:tab w:val="left" w:pos="720"/>
                <w:tab w:val="num" w:pos="1800"/>
              </w:tabs>
              <w:spacing w:after="120"/>
              <w:jc w:val="right"/>
              <w:rPr>
                <w:rFonts w:ascii="Times New Roman" w:hAnsi="Times New Roman" w:cs="Times New Roman"/>
                <w:b/>
                <w:sz w:val="24"/>
                <w:szCs w:val="24"/>
              </w:rPr>
            </w:pPr>
            <w:r w:rsidRPr="009468EF">
              <w:rPr>
                <w:rFonts w:ascii="Times New Roman" w:hAnsi="Times New Roman" w:cs="Times New Roman"/>
                <w:b/>
                <w:sz w:val="24"/>
                <w:szCs w:val="24"/>
              </w:rPr>
              <w:t>Максимален брой точки:</w:t>
            </w:r>
          </w:p>
        </w:tc>
        <w:tc>
          <w:tcPr>
            <w:tcW w:w="1671" w:type="dxa"/>
            <w:shd w:val="clear" w:color="auto" w:fill="DBE5F1" w:themeFill="accent1" w:themeFillTint="33"/>
            <w:vAlign w:val="center"/>
          </w:tcPr>
          <w:p w14:paraId="50D543B5" w14:textId="77777777" w:rsidR="00B80FFF" w:rsidRPr="009468EF" w:rsidRDefault="00B80FFF" w:rsidP="008758EB">
            <w:pPr>
              <w:spacing w:after="120"/>
              <w:jc w:val="center"/>
              <w:rPr>
                <w:rFonts w:ascii="Times New Roman" w:eastAsia="Times New Roman" w:hAnsi="Times New Roman" w:cs="Times New Roman"/>
                <w:b/>
                <w:sz w:val="24"/>
                <w:szCs w:val="24"/>
              </w:rPr>
            </w:pPr>
            <w:r w:rsidRPr="009468EF">
              <w:rPr>
                <w:rFonts w:ascii="Times New Roman" w:eastAsia="Times New Roman" w:hAnsi="Times New Roman" w:cs="Times New Roman"/>
                <w:b/>
                <w:sz w:val="24"/>
                <w:szCs w:val="24"/>
              </w:rPr>
              <w:t>100</w:t>
            </w:r>
          </w:p>
        </w:tc>
      </w:tr>
    </w:tbl>
    <w:p w14:paraId="4DB2F276" w14:textId="77777777" w:rsidR="0033680B" w:rsidRPr="009468EF" w:rsidRDefault="0033680B" w:rsidP="004A2094">
      <w:pPr>
        <w:pStyle w:val="ListParagraph1"/>
        <w:tabs>
          <w:tab w:val="left" w:pos="-180"/>
        </w:tabs>
        <w:spacing w:after="360" w:line="240" w:lineRule="auto"/>
        <w:ind w:left="0" w:right="566"/>
        <w:jc w:val="both"/>
        <w:rPr>
          <w:rFonts w:ascii="Times New Roman" w:hAnsi="Times New Roman" w:cs="Times New Roman"/>
          <w:b/>
          <w:bCs/>
          <w:sz w:val="24"/>
          <w:szCs w:val="24"/>
          <w:highlight w:val="yellow"/>
        </w:rPr>
      </w:pPr>
    </w:p>
    <w:p w14:paraId="650C704E" w14:textId="21A65654" w:rsidR="0033680B" w:rsidRPr="009468EF" w:rsidRDefault="0033680B"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Проектните предложения, получили минимум </w:t>
      </w:r>
      <w:r w:rsidR="00DA1960">
        <w:rPr>
          <w:rFonts w:ascii="Times New Roman" w:hAnsi="Times New Roman" w:cs="Times New Roman"/>
          <w:sz w:val="24"/>
          <w:szCs w:val="24"/>
        </w:rPr>
        <w:t>5</w:t>
      </w:r>
      <w:r w:rsidRPr="009468EF">
        <w:rPr>
          <w:rFonts w:ascii="Times New Roman" w:hAnsi="Times New Roman" w:cs="Times New Roman"/>
          <w:sz w:val="24"/>
          <w:szCs w:val="24"/>
        </w:rPr>
        <w:t>0 точки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293D5F91" w14:textId="199492D3" w:rsidR="0033680B" w:rsidRPr="009468EF" w:rsidRDefault="0033680B"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В случай че проектното предложение получи по-малко от </w:t>
      </w:r>
      <w:r w:rsidR="00DA1960">
        <w:rPr>
          <w:rFonts w:ascii="Times New Roman" w:hAnsi="Times New Roman" w:cs="Times New Roman"/>
          <w:sz w:val="24"/>
          <w:szCs w:val="24"/>
        </w:rPr>
        <w:t>5</w:t>
      </w:r>
      <w:r w:rsidRPr="009468EF">
        <w:rPr>
          <w:rFonts w:ascii="Times New Roman" w:hAnsi="Times New Roman" w:cs="Times New Roman"/>
          <w:sz w:val="24"/>
          <w:szCs w:val="24"/>
        </w:rPr>
        <w:t>0 точки, същото се отхвърля.</w:t>
      </w:r>
    </w:p>
    <w:p w14:paraId="73D16737" w14:textId="77777777" w:rsidR="00DA1960" w:rsidRDefault="00DA1960"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strike/>
          <w:sz w:val="24"/>
          <w:szCs w:val="24"/>
        </w:rPr>
      </w:pPr>
    </w:p>
    <w:p w14:paraId="26ADDAA6" w14:textId="77777777" w:rsidR="0033680B" w:rsidRPr="009468EF" w:rsidRDefault="0033680B"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b/>
          <w:sz w:val="24"/>
          <w:szCs w:val="24"/>
        </w:rPr>
      </w:pPr>
      <w:r w:rsidRPr="009468EF">
        <w:rPr>
          <w:rFonts w:ascii="Times New Roman" w:hAnsi="Times New Roman" w:cs="Times New Roman"/>
          <w:b/>
          <w:sz w:val="24"/>
          <w:szCs w:val="24"/>
        </w:rPr>
        <w:t>ВАЖНО:</w:t>
      </w:r>
    </w:p>
    <w:p w14:paraId="76A9DBA8" w14:textId="77777777" w:rsidR="0033680B" w:rsidRPr="009468EF" w:rsidRDefault="004A2094"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b/>
          <w:sz w:val="24"/>
          <w:szCs w:val="24"/>
        </w:rPr>
      </w:pPr>
      <w:r w:rsidRPr="009468EF">
        <w:rPr>
          <w:rFonts w:ascii="Times New Roman" w:hAnsi="Times New Roman" w:cs="Times New Roman"/>
          <w:b/>
          <w:sz w:val="24"/>
          <w:szCs w:val="24"/>
        </w:rPr>
        <w:t>По критерий 1.</w:t>
      </w:r>
      <w:proofErr w:type="spellStart"/>
      <w:r w:rsidRPr="009468EF">
        <w:rPr>
          <w:rFonts w:ascii="Times New Roman" w:hAnsi="Times New Roman" w:cs="Times New Roman"/>
          <w:b/>
          <w:sz w:val="24"/>
          <w:szCs w:val="24"/>
        </w:rPr>
        <w:t>1</w:t>
      </w:r>
      <w:proofErr w:type="spellEnd"/>
      <w:r w:rsidRPr="009468EF">
        <w:rPr>
          <w:rFonts w:ascii="Times New Roman" w:hAnsi="Times New Roman" w:cs="Times New Roman"/>
          <w:b/>
          <w:sz w:val="24"/>
          <w:szCs w:val="24"/>
        </w:rPr>
        <w:t>.</w:t>
      </w:r>
      <w:r w:rsidR="0033680B" w:rsidRPr="009468EF">
        <w:rPr>
          <w:rFonts w:ascii="Times New Roman" w:hAnsi="Times New Roman" w:cs="Times New Roman"/>
          <w:b/>
          <w:sz w:val="24"/>
          <w:szCs w:val="24"/>
        </w:rPr>
        <w:t xml:space="preserve"> „Прилагане на методи, намаляващи отрицателното въздействие върху околната среда, включително третирането на отпадъци”:</w:t>
      </w:r>
    </w:p>
    <w:p w14:paraId="7F5CB1B3" w14:textId="77777777" w:rsidR="00A855F8" w:rsidRPr="00DC3B10" w:rsidRDefault="00A855F8"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sz w:val="24"/>
          <w:szCs w:val="24"/>
          <w:lang w:val="en-US"/>
        </w:rPr>
      </w:pPr>
      <w:proofErr w:type="spellStart"/>
      <w:r w:rsidRPr="00DC3B10">
        <w:rPr>
          <w:rFonts w:ascii="Times New Roman" w:hAnsi="Times New Roman" w:cs="Times New Roman"/>
          <w:sz w:val="24"/>
          <w:szCs w:val="24"/>
          <w:lang w:val="en-US"/>
        </w:rPr>
        <w:t>За</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проекти</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които</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предвиждат</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инвестиции</w:t>
      </w:r>
      <w:proofErr w:type="spellEnd"/>
      <w:r w:rsidRPr="00DC3B10">
        <w:rPr>
          <w:rFonts w:ascii="Times New Roman" w:hAnsi="Times New Roman" w:cs="Times New Roman"/>
          <w:sz w:val="24"/>
          <w:szCs w:val="24"/>
          <w:lang w:val="en-US"/>
        </w:rPr>
        <w:t xml:space="preserve"> в </w:t>
      </w:r>
      <w:proofErr w:type="spellStart"/>
      <w:r w:rsidRPr="00DC3B10">
        <w:rPr>
          <w:rFonts w:ascii="Times New Roman" w:hAnsi="Times New Roman" w:cs="Times New Roman"/>
          <w:sz w:val="24"/>
          <w:szCs w:val="24"/>
          <w:lang w:val="en-US"/>
        </w:rPr>
        <w:t>опазване</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на</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околната</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среда</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планираните</w:t>
      </w:r>
      <w:proofErr w:type="spellEnd"/>
      <w:r w:rsidRPr="00DC3B10">
        <w:rPr>
          <w:rFonts w:ascii="Times New Roman" w:hAnsi="Times New Roman" w:cs="Times New Roman"/>
          <w:sz w:val="24"/>
          <w:szCs w:val="24"/>
          <w:lang w:val="en-US"/>
        </w:rPr>
        <w:t xml:space="preserve"> в </w:t>
      </w:r>
      <w:proofErr w:type="spellStart"/>
      <w:r w:rsidRPr="00DC3B10">
        <w:rPr>
          <w:rFonts w:ascii="Times New Roman" w:hAnsi="Times New Roman" w:cs="Times New Roman"/>
          <w:sz w:val="24"/>
          <w:szCs w:val="24"/>
          <w:lang w:val="en-US"/>
        </w:rPr>
        <w:t>проектното</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предложение</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методи</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намаляващи</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отрицателното</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въздействие</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върху</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околната</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среда</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се</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доказват</w:t>
      </w:r>
      <w:proofErr w:type="spellEnd"/>
      <w:r w:rsidRPr="00DC3B10">
        <w:rPr>
          <w:rFonts w:ascii="Times New Roman" w:hAnsi="Times New Roman" w:cs="Times New Roman"/>
          <w:sz w:val="24"/>
          <w:szCs w:val="24"/>
          <w:lang w:val="en-US"/>
        </w:rPr>
        <w:t>:</w:t>
      </w:r>
    </w:p>
    <w:p w14:paraId="221A1BA9" w14:textId="77777777" w:rsidR="00A855F8" w:rsidRPr="00DC3B10" w:rsidRDefault="00A855F8"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sz w:val="24"/>
          <w:szCs w:val="24"/>
          <w:lang w:val="en-US"/>
        </w:rPr>
      </w:pPr>
      <w:r w:rsidRPr="00DC3B10">
        <w:rPr>
          <w:rFonts w:ascii="Times New Roman" w:hAnsi="Times New Roman" w:cs="Times New Roman"/>
          <w:sz w:val="24"/>
          <w:szCs w:val="24"/>
          <w:lang w:val="en-US"/>
        </w:rPr>
        <w:lastRenderedPageBreak/>
        <w:t>-</w:t>
      </w:r>
      <w:r w:rsidRPr="00DC3B10">
        <w:rPr>
          <w:rFonts w:ascii="Times New Roman" w:hAnsi="Times New Roman" w:cs="Times New Roman"/>
          <w:sz w:val="24"/>
          <w:szCs w:val="24"/>
          <w:lang w:val="en-US"/>
        </w:rPr>
        <w:tab/>
      </w:r>
      <w:proofErr w:type="spellStart"/>
      <w:proofErr w:type="gramStart"/>
      <w:r w:rsidRPr="00DC3B10">
        <w:rPr>
          <w:rFonts w:ascii="Times New Roman" w:hAnsi="Times New Roman" w:cs="Times New Roman"/>
          <w:sz w:val="24"/>
          <w:szCs w:val="24"/>
          <w:lang w:val="en-US"/>
        </w:rPr>
        <w:t>чрез</w:t>
      </w:r>
      <w:proofErr w:type="spellEnd"/>
      <w:proofErr w:type="gram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съответни</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сертификати</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за</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система</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за</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управление</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на</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околната</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среда</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по</w:t>
      </w:r>
      <w:proofErr w:type="spellEnd"/>
      <w:r w:rsidRPr="00DC3B10">
        <w:rPr>
          <w:rFonts w:ascii="Times New Roman" w:hAnsi="Times New Roman" w:cs="Times New Roman"/>
          <w:sz w:val="24"/>
          <w:szCs w:val="24"/>
          <w:lang w:val="en-US"/>
        </w:rPr>
        <w:t xml:space="preserve"> ISO </w:t>
      </w:r>
      <w:proofErr w:type="spellStart"/>
      <w:r w:rsidRPr="00DC3B10">
        <w:rPr>
          <w:rFonts w:ascii="Times New Roman" w:hAnsi="Times New Roman" w:cs="Times New Roman"/>
          <w:sz w:val="24"/>
          <w:szCs w:val="24"/>
          <w:lang w:val="en-US"/>
        </w:rPr>
        <w:t>или</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еквивалентен</w:t>
      </w:r>
      <w:proofErr w:type="spellEnd"/>
      <w:r w:rsidRPr="00DC3B10">
        <w:rPr>
          <w:rFonts w:ascii="Times New Roman" w:hAnsi="Times New Roman" w:cs="Times New Roman"/>
          <w:sz w:val="24"/>
          <w:szCs w:val="24"/>
          <w:lang w:val="en-US"/>
        </w:rPr>
        <w:t xml:space="preserve">), </w:t>
      </w:r>
    </w:p>
    <w:p w14:paraId="5EA3F125" w14:textId="77777777" w:rsidR="00A855F8" w:rsidRPr="00DC3B10" w:rsidRDefault="00A855F8"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sz w:val="24"/>
          <w:szCs w:val="24"/>
          <w:lang w:val="en-US"/>
        </w:rPr>
      </w:pPr>
      <w:proofErr w:type="gramStart"/>
      <w:r w:rsidRPr="00DC3B10">
        <w:rPr>
          <w:rFonts w:ascii="Times New Roman" w:hAnsi="Times New Roman" w:cs="Times New Roman"/>
          <w:sz w:val="24"/>
          <w:szCs w:val="24"/>
          <w:lang w:val="en-US"/>
        </w:rPr>
        <w:t>и/</w:t>
      </w:r>
      <w:proofErr w:type="spellStart"/>
      <w:r w:rsidRPr="00DC3B10">
        <w:rPr>
          <w:rFonts w:ascii="Times New Roman" w:hAnsi="Times New Roman" w:cs="Times New Roman"/>
          <w:sz w:val="24"/>
          <w:szCs w:val="24"/>
          <w:lang w:val="en-US"/>
        </w:rPr>
        <w:t>или</w:t>
      </w:r>
      <w:proofErr w:type="spellEnd"/>
      <w:proofErr w:type="gramEnd"/>
    </w:p>
    <w:p w14:paraId="51DCAC2A" w14:textId="3A11DA66" w:rsidR="00A855F8" w:rsidRPr="00DC3B10" w:rsidRDefault="00A855F8"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sz w:val="24"/>
          <w:szCs w:val="24"/>
          <w:lang w:val="en-US"/>
        </w:rPr>
      </w:pPr>
      <w:r w:rsidRPr="00DC3B10">
        <w:rPr>
          <w:rFonts w:ascii="Times New Roman" w:hAnsi="Times New Roman" w:cs="Times New Roman"/>
          <w:sz w:val="24"/>
          <w:szCs w:val="24"/>
          <w:lang w:val="en-US"/>
        </w:rPr>
        <w:t>-</w:t>
      </w:r>
      <w:r w:rsidRPr="00DC3B10">
        <w:rPr>
          <w:rFonts w:ascii="Times New Roman" w:hAnsi="Times New Roman" w:cs="Times New Roman"/>
          <w:sz w:val="24"/>
          <w:szCs w:val="24"/>
          <w:lang w:val="en-US"/>
        </w:rPr>
        <w:tab/>
      </w:r>
      <w:proofErr w:type="spellStart"/>
      <w:proofErr w:type="gramStart"/>
      <w:r w:rsidRPr="00DC3B10">
        <w:rPr>
          <w:rFonts w:ascii="Times New Roman" w:hAnsi="Times New Roman" w:cs="Times New Roman"/>
          <w:sz w:val="24"/>
          <w:szCs w:val="24"/>
          <w:lang w:val="en-US"/>
        </w:rPr>
        <w:t>чрез</w:t>
      </w:r>
      <w:proofErr w:type="spellEnd"/>
      <w:proofErr w:type="gram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изграждане</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на</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локални</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съоръжения</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свързани</w:t>
      </w:r>
      <w:proofErr w:type="spellEnd"/>
      <w:r w:rsidRPr="00DC3B10">
        <w:rPr>
          <w:rFonts w:ascii="Times New Roman" w:hAnsi="Times New Roman" w:cs="Times New Roman"/>
          <w:sz w:val="24"/>
          <w:szCs w:val="24"/>
          <w:lang w:val="en-US"/>
        </w:rPr>
        <w:t xml:space="preserve"> с </w:t>
      </w:r>
      <w:proofErr w:type="spellStart"/>
      <w:r w:rsidRPr="00DC3B10">
        <w:rPr>
          <w:rFonts w:ascii="Times New Roman" w:hAnsi="Times New Roman" w:cs="Times New Roman"/>
          <w:sz w:val="24"/>
          <w:szCs w:val="24"/>
          <w:lang w:val="en-US"/>
        </w:rPr>
        <w:t>пречистване</w:t>
      </w:r>
      <w:proofErr w:type="spellEnd"/>
      <w:r w:rsidRPr="00DC3B10">
        <w:rPr>
          <w:rFonts w:ascii="Times New Roman" w:hAnsi="Times New Roman" w:cs="Times New Roman"/>
          <w:sz w:val="24"/>
          <w:szCs w:val="24"/>
          <w:lang w:val="en-US"/>
        </w:rPr>
        <w:t>/</w:t>
      </w:r>
      <w:proofErr w:type="spellStart"/>
      <w:r w:rsidRPr="00DC3B10">
        <w:rPr>
          <w:rFonts w:ascii="Times New Roman" w:hAnsi="Times New Roman" w:cs="Times New Roman"/>
          <w:sz w:val="24"/>
          <w:szCs w:val="24"/>
          <w:lang w:val="en-US"/>
        </w:rPr>
        <w:t>преработване</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на</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отпадъците</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напр</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локално</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пречиствателно</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съоръжение</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разделност</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при</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събиране</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на</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отпадъците</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съхран</w:t>
      </w:r>
      <w:r>
        <w:rPr>
          <w:rFonts w:ascii="Times New Roman" w:hAnsi="Times New Roman" w:cs="Times New Roman"/>
          <w:sz w:val="24"/>
          <w:szCs w:val="24"/>
          <w:lang w:val="en-US"/>
        </w:rPr>
        <w:t>ение</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на</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опасни</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вещества</w:t>
      </w:r>
      <w:proofErr w:type="spellEnd"/>
      <w:r>
        <w:rPr>
          <w:rFonts w:ascii="Times New Roman" w:hAnsi="Times New Roman" w:cs="Times New Roman"/>
          <w:sz w:val="24"/>
          <w:szCs w:val="24"/>
          <w:lang w:val="en-US"/>
        </w:rPr>
        <w:t xml:space="preserve"> и </w:t>
      </w:r>
      <w:proofErr w:type="spellStart"/>
      <w:r>
        <w:rPr>
          <w:rFonts w:ascii="Times New Roman" w:hAnsi="Times New Roman" w:cs="Times New Roman"/>
          <w:sz w:val="24"/>
          <w:szCs w:val="24"/>
          <w:lang w:val="en-US"/>
        </w:rPr>
        <w:t>др</w:t>
      </w:r>
      <w:proofErr w:type="spellEnd"/>
      <w:r>
        <w:rPr>
          <w:rFonts w:ascii="Times New Roman" w:hAnsi="Times New Roman" w:cs="Times New Roman"/>
          <w:sz w:val="24"/>
          <w:szCs w:val="24"/>
          <w:lang w:val="en-US"/>
        </w:rPr>
        <w:t>.).</w:t>
      </w:r>
    </w:p>
    <w:p w14:paraId="19C5AAC4" w14:textId="77777777" w:rsidR="00A855F8" w:rsidRPr="00D6644D" w:rsidRDefault="00A855F8"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sz w:val="24"/>
          <w:szCs w:val="24"/>
          <w:lang w:val="en-US"/>
        </w:rPr>
      </w:pPr>
      <w:proofErr w:type="spellStart"/>
      <w:r w:rsidRPr="00DC3B10">
        <w:rPr>
          <w:rFonts w:ascii="Times New Roman" w:hAnsi="Times New Roman" w:cs="Times New Roman"/>
          <w:sz w:val="24"/>
          <w:szCs w:val="24"/>
          <w:lang w:val="en-US"/>
        </w:rPr>
        <w:t>Кандидатът</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следва</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да</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представи</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във</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Формуляра</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за</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кандидатстване</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подробно</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описание</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на</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конкретните</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дейности</w:t>
      </w:r>
      <w:proofErr w:type="spellEnd"/>
      <w:r w:rsidRPr="00DC3B10">
        <w:rPr>
          <w:rFonts w:ascii="Times New Roman" w:hAnsi="Times New Roman" w:cs="Times New Roman"/>
          <w:sz w:val="24"/>
          <w:szCs w:val="24"/>
          <w:lang w:val="en-US"/>
        </w:rPr>
        <w:t xml:space="preserve"> и </w:t>
      </w:r>
      <w:proofErr w:type="spellStart"/>
      <w:r w:rsidRPr="00DC3B10">
        <w:rPr>
          <w:rFonts w:ascii="Times New Roman" w:hAnsi="Times New Roman" w:cs="Times New Roman"/>
          <w:sz w:val="24"/>
          <w:szCs w:val="24"/>
          <w:lang w:val="en-US"/>
        </w:rPr>
        <w:t>мероприятия</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за</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опазване</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на</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околната</w:t>
      </w:r>
      <w:proofErr w:type="spellEnd"/>
      <w:r w:rsidRPr="00DC3B10">
        <w:rPr>
          <w:rFonts w:ascii="Times New Roman" w:hAnsi="Times New Roman" w:cs="Times New Roman"/>
          <w:sz w:val="24"/>
          <w:szCs w:val="24"/>
          <w:lang w:val="en-US"/>
        </w:rPr>
        <w:t xml:space="preserve"> </w:t>
      </w:r>
      <w:proofErr w:type="spellStart"/>
      <w:r w:rsidRPr="00DC3B10">
        <w:rPr>
          <w:rFonts w:ascii="Times New Roman" w:hAnsi="Times New Roman" w:cs="Times New Roman"/>
          <w:sz w:val="24"/>
          <w:szCs w:val="24"/>
          <w:lang w:val="en-US"/>
        </w:rPr>
        <w:t>среда</w:t>
      </w:r>
      <w:proofErr w:type="spellEnd"/>
      <w:r w:rsidRPr="00DC3B10">
        <w:rPr>
          <w:rFonts w:ascii="Times New Roman" w:hAnsi="Times New Roman" w:cs="Times New Roman"/>
          <w:sz w:val="24"/>
          <w:szCs w:val="24"/>
          <w:lang w:val="en-US"/>
        </w:rPr>
        <w:t>.</w:t>
      </w:r>
    </w:p>
    <w:p w14:paraId="18AE4722" w14:textId="77777777" w:rsidR="0033680B" w:rsidRPr="009468EF" w:rsidRDefault="004A2094"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b/>
          <w:sz w:val="24"/>
          <w:szCs w:val="24"/>
        </w:rPr>
      </w:pPr>
      <w:r w:rsidRPr="009468EF">
        <w:rPr>
          <w:rFonts w:ascii="Times New Roman" w:hAnsi="Times New Roman" w:cs="Times New Roman"/>
          <w:b/>
          <w:sz w:val="24"/>
          <w:szCs w:val="24"/>
        </w:rPr>
        <w:t>По критерий 1.2.</w:t>
      </w:r>
      <w:r w:rsidR="0033680B" w:rsidRPr="009468EF">
        <w:rPr>
          <w:rFonts w:ascii="Times New Roman" w:hAnsi="Times New Roman" w:cs="Times New Roman"/>
          <w:b/>
          <w:sz w:val="24"/>
          <w:szCs w:val="24"/>
        </w:rPr>
        <w:t xml:space="preserve"> „Реализиране на икономии на енергия”:</w:t>
      </w:r>
    </w:p>
    <w:p w14:paraId="2D91EAE0" w14:textId="77777777" w:rsidR="00A855F8" w:rsidRPr="00DC3B10" w:rsidRDefault="00A855F8" w:rsidP="00A7590E">
      <w:pPr>
        <w:pBdr>
          <w:top w:val="single" w:sz="4" w:space="1" w:color="auto"/>
          <w:left w:val="single" w:sz="4" w:space="0" w:color="auto"/>
          <w:bottom w:val="single" w:sz="4" w:space="1" w:color="auto"/>
          <w:right w:val="single" w:sz="4" w:space="1" w:color="auto"/>
        </w:pBdr>
        <w:tabs>
          <w:tab w:val="left" w:pos="-180"/>
        </w:tabs>
        <w:spacing w:after="120" w:line="276" w:lineRule="auto"/>
        <w:ind w:left="284" w:right="142"/>
        <w:jc w:val="both"/>
        <w:rPr>
          <w:rFonts w:ascii="Times New Roman" w:hAnsi="Times New Roman" w:cs="Times New Roman"/>
          <w:sz w:val="24"/>
          <w:szCs w:val="24"/>
        </w:rPr>
      </w:pPr>
      <w:r w:rsidRPr="00DC3B10">
        <w:rPr>
          <w:rFonts w:ascii="Times New Roman" w:hAnsi="Times New Roman" w:cs="Times New Roman"/>
          <w:sz w:val="24"/>
          <w:szCs w:val="24"/>
        </w:rPr>
        <w:t xml:space="preserve">Критерият се доказва с копие на енергиен одит, издаден от правоспособно лице за проектни предложения, в които са предвиден разходи и дейности свързани с енергийната ефективност.За да получат съответния брой точки по настоящия критерий, проектите трябва да се основават на енергиен одит или резюме на доклад от обследване за енергийна ефективност на предприятие/промишлена система,съобразно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Енергийният одит следва да е извършен от правоспособно лице, вписано в съответния публичен регистър по Закона за енергийната ефективност. </w:t>
      </w:r>
    </w:p>
    <w:p w14:paraId="51EC6306" w14:textId="77777777" w:rsidR="00A855F8" w:rsidRPr="00DC3B10" w:rsidRDefault="00A855F8" w:rsidP="00A7590E">
      <w:pPr>
        <w:pBdr>
          <w:top w:val="single" w:sz="4" w:space="1" w:color="auto"/>
          <w:left w:val="single" w:sz="4" w:space="0" w:color="auto"/>
          <w:bottom w:val="single" w:sz="4" w:space="1" w:color="auto"/>
          <w:right w:val="single" w:sz="4" w:space="1" w:color="auto"/>
        </w:pBdr>
        <w:tabs>
          <w:tab w:val="left" w:pos="-180"/>
        </w:tabs>
        <w:spacing w:after="120" w:line="276" w:lineRule="auto"/>
        <w:ind w:left="284" w:right="142"/>
        <w:jc w:val="both"/>
        <w:rPr>
          <w:rFonts w:ascii="Times New Roman" w:hAnsi="Times New Roman" w:cs="Times New Roman"/>
          <w:sz w:val="24"/>
          <w:szCs w:val="24"/>
        </w:rPr>
      </w:pPr>
      <w:r w:rsidRPr="00DC3B10">
        <w:rPr>
          <w:rFonts w:ascii="Times New Roman" w:hAnsi="Times New Roman" w:cs="Times New Roman"/>
          <w:sz w:val="24"/>
          <w:szCs w:val="24"/>
        </w:rPr>
        <w:t>Проектите трябва да водят до минимум среден процент на енергийно спестяване равен на или по-голям от 10%.</w:t>
      </w:r>
    </w:p>
    <w:p w14:paraId="4840C48F" w14:textId="2EB8A6EE" w:rsidR="0033680B" w:rsidRPr="009468EF" w:rsidRDefault="00A855F8" w:rsidP="00A7590E">
      <w:pPr>
        <w:pBdr>
          <w:top w:val="single" w:sz="4" w:space="1" w:color="auto"/>
          <w:left w:val="single" w:sz="4" w:space="0" w:color="auto"/>
          <w:bottom w:val="single" w:sz="4" w:space="1" w:color="auto"/>
          <w:right w:val="single" w:sz="4" w:space="1" w:color="auto"/>
        </w:pBdr>
        <w:tabs>
          <w:tab w:val="left" w:pos="-180"/>
        </w:tabs>
        <w:spacing w:after="120" w:line="276" w:lineRule="auto"/>
        <w:ind w:left="284" w:right="142"/>
        <w:jc w:val="both"/>
        <w:rPr>
          <w:rFonts w:ascii="Times New Roman" w:hAnsi="Times New Roman" w:cs="Times New Roman"/>
          <w:sz w:val="24"/>
          <w:szCs w:val="24"/>
        </w:rPr>
      </w:pPr>
      <w:r w:rsidRPr="00DC3B10">
        <w:rPr>
          <w:rFonts w:ascii="Times New Roman" w:hAnsi="Times New Roman" w:cs="Times New Roman"/>
          <w:sz w:val="24"/>
          <w:szCs w:val="24"/>
        </w:rPr>
        <w:t>Енергийният одит или резюмето на доклада от обследване за енергийна ефективност на предприятие/промишлена система следва да потвърждава,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14:paraId="77C18D52" w14:textId="77777777" w:rsidR="0033680B" w:rsidRPr="009468EF" w:rsidRDefault="004A2094"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b/>
          <w:sz w:val="24"/>
          <w:szCs w:val="24"/>
        </w:rPr>
      </w:pPr>
      <w:r w:rsidRPr="009468EF">
        <w:rPr>
          <w:rFonts w:ascii="Times New Roman" w:hAnsi="Times New Roman" w:cs="Times New Roman"/>
          <w:b/>
          <w:sz w:val="24"/>
          <w:szCs w:val="24"/>
        </w:rPr>
        <w:t>По критерий 1.3.</w:t>
      </w:r>
      <w:r w:rsidR="0033680B" w:rsidRPr="009468EF">
        <w:rPr>
          <w:rFonts w:ascii="Times New Roman" w:hAnsi="Times New Roman" w:cs="Times New Roman"/>
          <w:b/>
          <w:sz w:val="24"/>
          <w:szCs w:val="24"/>
        </w:rPr>
        <w:t xml:space="preserve"> „Подобряване на безопасността, хигиената, здравето и условията на труд”:  </w:t>
      </w:r>
    </w:p>
    <w:p w14:paraId="483279A0" w14:textId="2A616BD1" w:rsidR="005A6803" w:rsidRPr="005A6803" w:rsidRDefault="005A6803"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sz w:val="24"/>
          <w:szCs w:val="24"/>
          <w:u w:val="single"/>
          <w:lang w:val="en-US"/>
        </w:rPr>
      </w:pPr>
      <w:proofErr w:type="spellStart"/>
      <w:r w:rsidRPr="005A6803">
        <w:rPr>
          <w:rFonts w:ascii="Times New Roman" w:hAnsi="Times New Roman" w:cs="Times New Roman"/>
          <w:sz w:val="24"/>
          <w:szCs w:val="24"/>
          <w:u w:val="single"/>
          <w:lang w:val="en-US"/>
        </w:rPr>
        <w:t>Кандидатът</w:t>
      </w:r>
      <w:proofErr w:type="spellEnd"/>
      <w:r w:rsidRPr="005A6803">
        <w:rPr>
          <w:rFonts w:ascii="Times New Roman" w:hAnsi="Times New Roman" w:cs="Times New Roman"/>
          <w:sz w:val="24"/>
          <w:szCs w:val="24"/>
          <w:u w:val="single"/>
          <w:lang w:val="en-US"/>
        </w:rPr>
        <w:t xml:space="preserve"> </w:t>
      </w:r>
      <w:proofErr w:type="spellStart"/>
      <w:r w:rsidRPr="005A6803">
        <w:rPr>
          <w:rFonts w:ascii="Times New Roman" w:hAnsi="Times New Roman" w:cs="Times New Roman"/>
          <w:sz w:val="24"/>
          <w:szCs w:val="24"/>
          <w:u w:val="single"/>
          <w:lang w:val="en-US"/>
        </w:rPr>
        <w:t>заявява</w:t>
      </w:r>
      <w:proofErr w:type="spellEnd"/>
      <w:r w:rsidRPr="005A6803">
        <w:rPr>
          <w:rFonts w:ascii="Times New Roman" w:hAnsi="Times New Roman" w:cs="Times New Roman"/>
          <w:sz w:val="24"/>
          <w:szCs w:val="24"/>
          <w:u w:val="single"/>
          <w:lang w:val="en-US"/>
        </w:rPr>
        <w:t xml:space="preserve"> </w:t>
      </w:r>
      <w:proofErr w:type="spellStart"/>
      <w:r w:rsidRPr="005A6803">
        <w:rPr>
          <w:rFonts w:ascii="Times New Roman" w:hAnsi="Times New Roman" w:cs="Times New Roman"/>
          <w:sz w:val="24"/>
          <w:szCs w:val="24"/>
          <w:u w:val="single"/>
          <w:lang w:val="en-US"/>
        </w:rPr>
        <w:t>намеренията</w:t>
      </w:r>
      <w:proofErr w:type="spellEnd"/>
      <w:r w:rsidRPr="005A6803">
        <w:rPr>
          <w:rFonts w:ascii="Times New Roman" w:hAnsi="Times New Roman" w:cs="Times New Roman"/>
          <w:sz w:val="24"/>
          <w:szCs w:val="24"/>
          <w:u w:val="single"/>
          <w:lang w:val="en-US"/>
        </w:rPr>
        <w:t xml:space="preserve"> </w:t>
      </w:r>
      <w:proofErr w:type="spellStart"/>
      <w:r w:rsidRPr="005A6803">
        <w:rPr>
          <w:rFonts w:ascii="Times New Roman" w:hAnsi="Times New Roman" w:cs="Times New Roman"/>
          <w:sz w:val="24"/>
          <w:szCs w:val="24"/>
          <w:u w:val="single"/>
          <w:lang w:val="en-US"/>
        </w:rPr>
        <w:t>си</w:t>
      </w:r>
      <w:proofErr w:type="spellEnd"/>
      <w:r w:rsidRPr="005A6803">
        <w:rPr>
          <w:rFonts w:ascii="Times New Roman" w:hAnsi="Times New Roman" w:cs="Times New Roman"/>
          <w:sz w:val="24"/>
          <w:szCs w:val="24"/>
          <w:u w:val="single"/>
          <w:lang w:val="en-US"/>
        </w:rPr>
        <w:t xml:space="preserve"> в </w:t>
      </w:r>
      <w:proofErr w:type="spellStart"/>
      <w:r w:rsidRPr="005A6803">
        <w:rPr>
          <w:rFonts w:ascii="Times New Roman" w:hAnsi="Times New Roman" w:cs="Times New Roman"/>
          <w:sz w:val="24"/>
          <w:szCs w:val="24"/>
          <w:u w:val="single"/>
          <w:lang w:val="en-US"/>
        </w:rPr>
        <w:t>описанието</w:t>
      </w:r>
      <w:proofErr w:type="spellEnd"/>
      <w:r w:rsidRPr="005A6803">
        <w:rPr>
          <w:rFonts w:ascii="Times New Roman" w:hAnsi="Times New Roman" w:cs="Times New Roman"/>
          <w:sz w:val="24"/>
          <w:szCs w:val="24"/>
          <w:u w:val="single"/>
          <w:lang w:val="en-US"/>
        </w:rPr>
        <w:t xml:space="preserve"> </w:t>
      </w:r>
      <w:proofErr w:type="spellStart"/>
      <w:r w:rsidRPr="005A6803">
        <w:rPr>
          <w:rFonts w:ascii="Times New Roman" w:hAnsi="Times New Roman" w:cs="Times New Roman"/>
          <w:sz w:val="24"/>
          <w:szCs w:val="24"/>
          <w:u w:val="single"/>
          <w:lang w:val="en-US"/>
        </w:rPr>
        <w:t>на</w:t>
      </w:r>
      <w:proofErr w:type="spellEnd"/>
      <w:r w:rsidRPr="005A6803">
        <w:rPr>
          <w:rFonts w:ascii="Times New Roman" w:hAnsi="Times New Roman" w:cs="Times New Roman"/>
          <w:sz w:val="24"/>
          <w:szCs w:val="24"/>
          <w:u w:val="single"/>
          <w:lang w:val="en-US"/>
        </w:rPr>
        <w:t xml:space="preserve"> </w:t>
      </w:r>
      <w:proofErr w:type="spellStart"/>
      <w:r w:rsidRPr="005A6803">
        <w:rPr>
          <w:rFonts w:ascii="Times New Roman" w:hAnsi="Times New Roman" w:cs="Times New Roman"/>
          <w:sz w:val="24"/>
          <w:szCs w:val="24"/>
          <w:u w:val="single"/>
          <w:lang w:val="en-US"/>
        </w:rPr>
        <w:t>проектното</w:t>
      </w:r>
      <w:proofErr w:type="spellEnd"/>
      <w:r w:rsidRPr="005A6803">
        <w:rPr>
          <w:rFonts w:ascii="Times New Roman" w:hAnsi="Times New Roman" w:cs="Times New Roman"/>
          <w:sz w:val="24"/>
          <w:szCs w:val="24"/>
          <w:u w:val="single"/>
          <w:lang w:val="en-US"/>
        </w:rPr>
        <w:t xml:space="preserve"> </w:t>
      </w:r>
      <w:proofErr w:type="spellStart"/>
      <w:r w:rsidRPr="005A6803">
        <w:rPr>
          <w:rFonts w:ascii="Times New Roman" w:hAnsi="Times New Roman" w:cs="Times New Roman"/>
          <w:sz w:val="24"/>
          <w:szCs w:val="24"/>
          <w:u w:val="single"/>
          <w:lang w:val="en-US"/>
        </w:rPr>
        <w:t>предложение</w:t>
      </w:r>
      <w:proofErr w:type="spellEnd"/>
      <w:r w:rsidRPr="005A6803">
        <w:rPr>
          <w:rFonts w:ascii="Times New Roman" w:hAnsi="Times New Roman" w:cs="Times New Roman"/>
          <w:sz w:val="24"/>
          <w:szCs w:val="24"/>
          <w:u w:val="single"/>
          <w:lang w:val="en-US"/>
        </w:rPr>
        <w:t xml:space="preserve"> </w:t>
      </w:r>
      <w:proofErr w:type="spellStart"/>
      <w:r w:rsidRPr="005A6803">
        <w:rPr>
          <w:rFonts w:ascii="Times New Roman" w:hAnsi="Times New Roman" w:cs="Times New Roman"/>
          <w:sz w:val="24"/>
          <w:szCs w:val="24"/>
          <w:u w:val="single"/>
          <w:lang w:val="en-US"/>
        </w:rPr>
        <w:t>във</w:t>
      </w:r>
      <w:proofErr w:type="spellEnd"/>
      <w:r w:rsidRPr="005A6803">
        <w:rPr>
          <w:rFonts w:ascii="Times New Roman" w:hAnsi="Times New Roman" w:cs="Times New Roman"/>
          <w:sz w:val="24"/>
          <w:szCs w:val="24"/>
          <w:u w:val="single"/>
          <w:lang w:val="en-US"/>
        </w:rPr>
        <w:t xml:space="preserve"> </w:t>
      </w:r>
      <w:proofErr w:type="spellStart"/>
      <w:r w:rsidRPr="005A6803">
        <w:rPr>
          <w:rFonts w:ascii="Times New Roman" w:hAnsi="Times New Roman" w:cs="Times New Roman"/>
          <w:sz w:val="24"/>
          <w:szCs w:val="24"/>
          <w:u w:val="single"/>
          <w:lang w:val="en-US"/>
        </w:rPr>
        <w:t>Формуляра</w:t>
      </w:r>
      <w:proofErr w:type="spellEnd"/>
      <w:r w:rsidRPr="005A6803">
        <w:rPr>
          <w:rFonts w:ascii="Times New Roman" w:hAnsi="Times New Roman" w:cs="Times New Roman"/>
          <w:sz w:val="24"/>
          <w:szCs w:val="24"/>
          <w:u w:val="single"/>
          <w:lang w:val="en-US"/>
        </w:rPr>
        <w:t xml:space="preserve"> </w:t>
      </w:r>
      <w:proofErr w:type="spellStart"/>
      <w:r w:rsidRPr="005A6803">
        <w:rPr>
          <w:rFonts w:ascii="Times New Roman" w:hAnsi="Times New Roman" w:cs="Times New Roman"/>
          <w:sz w:val="24"/>
          <w:szCs w:val="24"/>
          <w:u w:val="single"/>
          <w:lang w:val="en-US"/>
        </w:rPr>
        <w:t>за</w:t>
      </w:r>
      <w:proofErr w:type="spellEnd"/>
      <w:r w:rsidRPr="005A6803">
        <w:rPr>
          <w:rFonts w:ascii="Times New Roman" w:hAnsi="Times New Roman" w:cs="Times New Roman"/>
          <w:sz w:val="24"/>
          <w:szCs w:val="24"/>
          <w:u w:val="single"/>
          <w:lang w:val="en-US"/>
        </w:rPr>
        <w:t xml:space="preserve"> </w:t>
      </w:r>
      <w:proofErr w:type="spellStart"/>
      <w:r w:rsidRPr="005A6803">
        <w:rPr>
          <w:rFonts w:ascii="Times New Roman" w:hAnsi="Times New Roman" w:cs="Times New Roman"/>
          <w:sz w:val="24"/>
          <w:szCs w:val="24"/>
          <w:u w:val="single"/>
          <w:lang w:val="en-US"/>
        </w:rPr>
        <w:t>кандидатстване</w:t>
      </w:r>
      <w:proofErr w:type="spellEnd"/>
      <w:r w:rsidRPr="005A6803">
        <w:rPr>
          <w:rFonts w:ascii="Times New Roman" w:hAnsi="Times New Roman" w:cs="Times New Roman"/>
          <w:sz w:val="24"/>
          <w:szCs w:val="24"/>
          <w:u w:val="single"/>
          <w:lang w:val="en-US"/>
        </w:rPr>
        <w:t>.</w:t>
      </w:r>
    </w:p>
    <w:p w14:paraId="575767CB" w14:textId="77777777" w:rsidR="0033680B" w:rsidRPr="009468EF" w:rsidRDefault="0033680B"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lastRenderedPageBreak/>
        <w:t>Подобряването на безопасността, хигиената, здравето и условията на труд на работниците и служителите по настоящата мярка включва:</w:t>
      </w:r>
    </w:p>
    <w:p w14:paraId="4F35AAE4" w14:textId="77777777" w:rsidR="0033680B" w:rsidRPr="009468EF" w:rsidRDefault="0033680B" w:rsidP="00BC11F8">
      <w:pPr>
        <w:numPr>
          <w:ilvl w:val="0"/>
          <w:numId w:val="12"/>
        </w:num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firstLine="0"/>
        <w:jc w:val="both"/>
        <w:rPr>
          <w:rFonts w:ascii="Times New Roman" w:hAnsi="Times New Roman" w:cs="Times New Roman"/>
          <w:sz w:val="24"/>
          <w:szCs w:val="24"/>
        </w:rPr>
      </w:pPr>
      <w:r w:rsidRPr="009468EF">
        <w:rPr>
          <w:rFonts w:ascii="Times New Roman" w:hAnsi="Times New Roman" w:cs="Times New Roman"/>
          <w:sz w:val="24"/>
          <w:szCs w:val="24"/>
        </w:rPr>
        <w:t xml:space="preserve">Изграждане и монтаж на </w:t>
      </w:r>
      <w:proofErr w:type="spellStart"/>
      <w:r w:rsidRPr="009468EF">
        <w:rPr>
          <w:rFonts w:ascii="Times New Roman" w:hAnsi="Times New Roman" w:cs="Times New Roman"/>
          <w:sz w:val="24"/>
          <w:szCs w:val="24"/>
        </w:rPr>
        <w:t>обезопасителни</w:t>
      </w:r>
      <w:proofErr w:type="spellEnd"/>
      <w:r w:rsidRPr="009468EF">
        <w:rPr>
          <w:rFonts w:ascii="Times New Roman" w:hAnsi="Times New Roman" w:cs="Times New Roman"/>
          <w:sz w:val="24"/>
          <w:szCs w:val="24"/>
        </w:rPr>
        <w:t xml:space="preserve"> средства;</w:t>
      </w:r>
    </w:p>
    <w:p w14:paraId="58E9C5FE" w14:textId="77777777" w:rsidR="0033680B" w:rsidRPr="009468EF" w:rsidRDefault="0033680B" w:rsidP="00BC11F8">
      <w:pPr>
        <w:numPr>
          <w:ilvl w:val="0"/>
          <w:numId w:val="12"/>
        </w:num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firstLine="0"/>
        <w:jc w:val="both"/>
        <w:rPr>
          <w:rFonts w:ascii="Times New Roman" w:hAnsi="Times New Roman" w:cs="Times New Roman"/>
          <w:sz w:val="24"/>
          <w:szCs w:val="24"/>
        </w:rPr>
      </w:pPr>
      <w:r w:rsidRPr="009468EF">
        <w:rPr>
          <w:rFonts w:ascii="Times New Roman" w:hAnsi="Times New Roman" w:cs="Times New Roman"/>
          <w:sz w:val="24"/>
          <w:szCs w:val="24"/>
        </w:rPr>
        <w:t>Закупуване на лични предпазни средства и специално работно облекло;</w:t>
      </w:r>
    </w:p>
    <w:p w14:paraId="1B5D80F6" w14:textId="77777777" w:rsidR="0033680B" w:rsidRPr="009468EF" w:rsidRDefault="0033680B" w:rsidP="00BC11F8">
      <w:pPr>
        <w:numPr>
          <w:ilvl w:val="0"/>
          <w:numId w:val="12"/>
        </w:num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firstLine="0"/>
        <w:jc w:val="both"/>
        <w:rPr>
          <w:rFonts w:ascii="Times New Roman" w:hAnsi="Times New Roman" w:cs="Times New Roman"/>
          <w:sz w:val="24"/>
          <w:szCs w:val="24"/>
        </w:rPr>
      </w:pPr>
      <w:r w:rsidRPr="009468EF">
        <w:rPr>
          <w:rFonts w:ascii="Times New Roman" w:hAnsi="Times New Roman" w:cs="Times New Roman"/>
          <w:sz w:val="24"/>
          <w:szCs w:val="24"/>
        </w:rPr>
        <w:t>Придобиване на стандарти за безопасни условия на труд;</w:t>
      </w:r>
    </w:p>
    <w:p w14:paraId="6D290F1E" w14:textId="77777777" w:rsidR="0033680B" w:rsidRPr="009468EF" w:rsidRDefault="0033680B" w:rsidP="00BC11F8">
      <w:pPr>
        <w:numPr>
          <w:ilvl w:val="0"/>
          <w:numId w:val="12"/>
        </w:num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firstLine="0"/>
        <w:jc w:val="both"/>
        <w:rPr>
          <w:rFonts w:ascii="Times New Roman" w:hAnsi="Times New Roman" w:cs="Times New Roman"/>
          <w:sz w:val="24"/>
          <w:szCs w:val="24"/>
        </w:rPr>
      </w:pPr>
      <w:r w:rsidRPr="009468EF">
        <w:rPr>
          <w:rFonts w:ascii="Times New Roman" w:hAnsi="Times New Roman" w:cs="Times New Roman"/>
          <w:sz w:val="24"/>
          <w:szCs w:val="24"/>
        </w:rPr>
        <w:t>Обучение на работниците и служители относно специфичните рискове за здравето, свързани с конкретното работно място и методите и средствата за тяхното ограничаване и предотвратяване;</w:t>
      </w:r>
    </w:p>
    <w:p w14:paraId="5B35E31D" w14:textId="77777777" w:rsidR="0033680B" w:rsidRPr="009468EF" w:rsidRDefault="0033680B" w:rsidP="00BC11F8">
      <w:pPr>
        <w:numPr>
          <w:ilvl w:val="0"/>
          <w:numId w:val="12"/>
        </w:num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firstLine="0"/>
        <w:jc w:val="both"/>
        <w:rPr>
          <w:rFonts w:ascii="Times New Roman" w:hAnsi="Times New Roman" w:cs="Times New Roman"/>
          <w:sz w:val="24"/>
          <w:szCs w:val="24"/>
        </w:rPr>
      </w:pPr>
      <w:r w:rsidRPr="009468EF">
        <w:rPr>
          <w:rFonts w:ascii="Times New Roman" w:hAnsi="Times New Roman" w:cs="Times New Roman"/>
          <w:sz w:val="24"/>
          <w:szCs w:val="24"/>
        </w:rPr>
        <w:t xml:space="preserve">Обучение на служители и работници за безопасна работа с </w:t>
      </w:r>
      <w:proofErr w:type="spellStart"/>
      <w:r w:rsidRPr="009468EF">
        <w:rPr>
          <w:rFonts w:ascii="Times New Roman" w:hAnsi="Times New Roman" w:cs="Times New Roman"/>
          <w:sz w:val="24"/>
          <w:szCs w:val="24"/>
        </w:rPr>
        <w:t>нововъведено</w:t>
      </w:r>
      <w:proofErr w:type="spellEnd"/>
      <w:r w:rsidRPr="009468EF">
        <w:rPr>
          <w:rFonts w:ascii="Times New Roman" w:hAnsi="Times New Roman" w:cs="Times New Roman"/>
          <w:sz w:val="24"/>
          <w:szCs w:val="24"/>
        </w:rPr>
        <w:t xml:space="preserve"> работно оборудване и технологии, в случай, че не е осигурено такова от доставчика;</w:t>
      </w:r>
    </w:p>
    <w:p w14:paraId="3D56BB0F" w14:textId="77777777" w:rsidR="0033680B" w:rsidRPr="009468EF" w:rsidRDefault="0033680B" w:rsidP="00BC11F8">
      <w:pPr>
        <w:numPr>
          <w:ilvl w:val="0"/>
          <w:numId w:val="12"/>
        </w:num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firstLine="0"/>
        <w:jc w:val="both"/>
        <w:rPr>
          <w:rFonts w:ascii="Times New Roman" w:hAnsi="Times New Roman" w:cs="Times New Roman"/>
          <w:sz w:val="24"/>
          <w:szCs w:val="24"/>
        </w:rPr>
      </w:pPr>
      <w:r w:rsidRPr="009468EF">
        <w:rPr>
          <w:rFonts w:ascii="Times New Roman" w:hAnsi="Times New Roman" w:cs="Times New Roman"/>
          <w:sz w:val="24"/>
          <w:szCs w:val="24"/>
        </w:rPr>
        <w:t>Осигуряване на социални придобивки за работещите, включително ремонт и оборудване на места за отдих, хранене и почивка в предприятията, спортни съоръжения и др.</w:t>
      </w:r>
    </w:p>
    <w:p w14:paraId="4352FB07" w14:textId="77777777" w:rsidR="0033680B" w:rsidRPr="009468EF" w:rsidRDefault="0033680B"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sz w:val="24"/>
          <w:szCs w:val="24"/>
        </w:rPr>
      </w:pPr>
      <w:bookmarkStart w:id="29" w:name="_Toc452739808"/>
      <w:r w:rsidRPr="009468EF">
        <w:rPr>
          <w:rFonts w:ascii="Times New Roman" w:hAnsi="Times New Roman" w:cs="Times New Roman"/>
          <w:sz w:val="24"/>
          <w:szCs w:val="24"/>
        </w:rPr>
        <w:t>Задължителното обучение и инструктаж по безопасност и здраве при работа в съответствие със спецификата на индивидуалното работно място и на професията, съгласно чл.26, ал. 2 от Закона за здравословни и безопасни условия на труд, не е допустима дейност.</w:t>
      </w:r>
    </w:p>
    <w:p w14:paraId="61750772" w14:textId="77777777" w:rsidR="0033680B" w:rsidRPr="009468EF" w:rsidRDefault="0033680B"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Кандидатите получават точки, ако разходите по този критерий са не са по-малко от 1 %  от размера на инвестицията по проекта.</w:t>
      </w:r>
    </w:p>
    <w:p w14:paraId="61AB7A54" w14:textId="77777777" w:rsidR="008758EB" w:rsidRPr="009468EF" w:rsidRDefault="008758EB"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b/>
          <w:sz w:val="24"/>
          <w:szCs w:val="24"/>
        </w:rPr>
      </w:pPr>
      <w:r w:rsidRPr="009468EF">
        <w:rPr>
          <w:rFonts w:ascii="Times New Roman" w:hAnsi="Times New Roman" w:cs="Times New Roman"/>
          <w:b/>
          <w:sz w:val="24"/>
          <w:szCs w:val="24"/>
        </w:rPr>
        <w:t xml:space="preserve">По критерий </w:t>
      </w:r>
      <w:r w:rsidR="00C77CDF" w:rsidRPr="009468EF">
        <w:rPr>
          <w:rFonts w:ascii="Times New Roman" w:hAnsi="Times New Roman" w:cs="Times New Roman"/>
          <w:b/>
          <w:sz w:val="24"/>
          <w:szCs w:val="24"/>
        </w:rPr>
        <w:t>1.</w:t>
      </w:r>
      <w:r w:rsidRPr="009468EF">
        <w:rPr>
          <w:rFonts w:ascii="Times New Roman" w:hAnsi="Times New Roman" w:cs="Times New Roman"/>
          <w:b/>
          <w:sz w:val="24"/>
          <w:szCs w:val="24"/>
        </w:rPr>
        <w:t>4</w:t>
      </w:r>
      <w:r w:rsidR="00C77CDF" w:rsidRPr="009468EF">
        <w:rPr>
          <w:rFonts w:ascii="Times New Roman" w:hAnsi="Times New Roman" w:cs="Times New Roman"/>
          <w:b/>
          <w:sz w:val="24"/>
          <w:szCs w:val="24"/>
        </w:rPr>
        <w:t>.</w:t>
      </w:r>
      <w:r w:rsidRPr="009468EF">
        <w:rPr>
          <w:rFonts w:ascii="Times New Roman" w:hAnsi="Times New Roman" w:cs="Times New Roman"/>
          <w:b/>
          <w:sz w:val="24"/>
          <w:szCs w:val="24"/>
        </w:rPr>
        <w:t xml:space="preserve"> „Разработване/ внедряване на нови продукти, процеси, услуги, технологии, системи за управление на производството и/или организация, вкл. за предлагане на пазара”:</w:t>
      </w:r>
    </w:p>
    <w:p w14:paraId="1CF6BE4C" w14:textId="77777777" w:rsidR="005A6803" w:rsidRPr="007F7636" w:rsidRDefault="005A6803" w:rsidP="00A7590E">
      <w:pPr>
        <w:pBdr>
          <w:top w:val="single" w:sz="4" w:space="1" w:color="auto"/>
          <w:left w:val="single" w:sz="4" w:space="0" w:color="auto"/>
          <w:bottom w:val="single" w:sz="4" w:space="1" w:color="auto"/>
          <w:right w:val="single" w:sz="4" w:space="1" w:color="auto"/>
        </w:pBdr>
        <w:tabs>
          <w:tab w:val="left" w:pos="-180"/>
        </w:tabs>
        <w:spacing w:after="120" w:line="276" w:lineRule="auto"/>
        <w:ind w:left="284" w:right="142"/>
        <w:jc w:val="both"/>
        <w:rPr>
          <w:rFonts w:ascii="Times New Roman" w:hAnsi="Times New Roman" w:cs="Times New Roman"/>
          <w:sz w:val="24"/>
          <w:szCs w:val="24"/>
        </w:rPr>
      </w:pPr>
      <w:r w:rsidRPr="007F7636">
        <w:rPr>
          <w:rFonts w:ascii="Times New Roman" w:hAnsi="Times New Roman" w:cs="Times New Roman"/>
          <w:sz w:val="24"/>
          <w:szCs w:val="24"/>
        </w:rPr>
        <w:t>За иновация се приема въвеждането в употреба на нов или значително подобрен продукт (стока или услуга) или технологично съоръжение и/или процес на нов организационен метод в търговската практика, в организацията на работните процеси или външните връзки, които създават пазарни предимства и повишават конкурентоспособността и ефективността на кандидата.</w:t>
      </w:r>
    </w:p>
    <w:p w14:paraId="456A800B" w14:textId="77777777" w:rsidR="00A7590E" w:rsidRDefault="00A7590E"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sz w:val="24"/>
          <w:szCs w:val="24"/>
        </w:rPr>
      </w:pPr>
    </w:p>
    <w:p w14:paraId="40EF294D" w14:textId="77777777" w:rsidR="005A6803" w:rsidRPr="007F7636" w:rsidRDefault="005A6803"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sz w:val="24"/>
          <w:szCs w:val="24"/>
        </w:rPr>
      </w:pPr>
      <w:r w:rsidRPr="007F7636">
        <w:rPr>
          <w:rFonts w:ascii="Times New Roman" w:hAnsi="Times New Roman" w:cs="Times New Roman"/>
          <w:sz w:val="24"/>
          <w:szCs w:val="24"/>
        </w:rPr>
        <w:t>Критерият се доказва с:</w:t>
      </w:r>
    </w:p>
    <w:p w14:paraId="32103D16" w14:textId="77777777" w:rsidR="005A6803" w:rsidRPr="007F7636" w:rsidRDefault="005A6803"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sz w:val="24"/>
          <w:szCs w:val="24"/>
        </w:rPr>
      </w:pPr>
      <w:r w:rsidRPr="007F7636">
        <w:rPr>
          <w:rFonts w:ascii="Times New Roman" w:hAnsi="Times New Roman" w:cs="Times New Roman"/>
          <w:sz w:val="24"/>
          <w:szCs w:val="24"/>
        </w:rPr>
        <w:t>Придобиване на патент или полезен модел на иновация и се представят документи за доказване на патента:</w:t>
      </w:r>
    </w:p>
    <w:p w14:paraId="34044983" w14:textId="77777777" w:rsidR="005A6803" w:rsidRPr="007F7636" w:rsidRDefault="005A6803"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sz w:val="24"/>
          <w:szCs w:val="24"/>
        </w:rPr>
      </w:pPr>
      <w:r w:rsidRPr="007F7636">
        <w:rPr>
          <w:rFonts w:ascii="Times New Roman" w:hAnsi="Times New Roman" w:cs="Times New Roman"/>
          <w:sz w:val="24"/>
          <w:szCs w:val="24"/>
        </w:rPr>
        <w:lastRenderedPageBreak/>
        <w:t xml:space="preserve">- патент за изобретение или </w:t>
      </w:r>
    </w:p>
    <w:p w14:paraId="2384FC3C" w14:textId="77777777" w:rsidR="005A6803" w:rsidRPr="007F7636" w:rsidRDefault="005A6803"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sz w:val="24"/>
          <w:szCs w:val="24"/>
        </w:rPr>
      </w:pPr>
      <w:r w:rsidRPr="007F7636">
        <w:rPr>
          <w:rFonts w:ascii="Times New Roman" w:hAnsi="Times New Roman" w:cs="Times New Roman"/>
          <w:sz w:val="24"/>
          <w:szCs w:val="24"/>
        </w:rPr>
        <w:t xml:space="preserve">- свидетелство за регистрация на полезен модел за иновацията, внедрявана по проекта. </w:t>
      </w:r>
    </w:p>
    <w:p w14:paraId="3FCD54E0" w14:textId="77777777" w:rsidR="005A6803" w:rsidRPr="007F7636" w:rsidRDefault="005A6803"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sz w:val="24"/>
          <w:szCs w:val="24"/>
        </w:rPr>
      </w:pPr>
      <w:r w:rsidRPr="007F7636">
        <w:rPr>
          <w:rFonts w:ascii="Times New Roman" w:hAnsi="Times New Roman" w:cs="Times New Roman"/>
          <w:sz w:val="24"/>
          <w:szCs w:val="24"/>
        </w:rPr>
        <w:t xml:space="preserve">В случаите, когато се придобива </w:t>
      </w:r>
      <w:proofErr w:type="spellStart"/>
      <w:r w:rsidRPr="007F7636">
        <w:rPr>
          <w:rFonts w:ascii="Times New Roman" w:hAnsi="Times New Roman" w:cs="Times New Roman"/>
          <w:sz w:val="24"/>
          <w:szCs w:val="24"/>
        </w:rPr>
        <w:t>ноу-хау</w:t>
      </w:r>
      <w:proofErr w:type="spellEnd"/>
      <w:r w:rsidRPr="007F7636">
        <w:rPr>
          <w:rFonts w:ascii="Times New Roman" w:hAnsi="Times New Roman" w:cs="Times New Roman"/>
          <w:sz w:val="24"/>
          <w:szCs w:val="24"/>
        </w:rPr>
        <w:t xml:space="preserve"> се представят доказателства за притежаваният производствен опит (</w:t>
      </w:r>
      <w:proofErr w:type="spellStart"/>
      <w:r w:rsidRPr="007F7636">
        <w:rPr>
          <w:rFonts w:ascii="Times New Roman" w:hAnsi="Times New Roman" w:cs="Times New Roman"/>
          <w:sz w:val="24"/>
          <w:szCs w:val="24"/>
        </w:rPr>
        <w:t>ноу-хау</w:t>
      </w:r>
      <w:proofErr w:type="spellEnd"/>
      <w:r w:rsidRPr="007F7636">
        <w:rPr>
          <w:rFonts w:ascii="Times New Roman" w:hAnsi="Times New Roman" w:cs="Times New Roman"/>
          <w:sz w:val="24"/>
          <w:szCs w:val="24"/>
        </w:rPr>
        <w:t xml:space="preserve">)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w:t>
      </w:r>
      <w:proofErr w:type="spellStart"/>
      <w:r w:rsidRPr="007F7636">
        <w:rPr>
          <w:rFonts w:ascii="Times New Roman" w:hAnsi="Times New Roman" w:cs="Times New Roman"/>
          <w:sz w:val="24"/>
          <w:szCs w:val="24"/>
        </w:rPr>
        <w:t>харектер</w:t>
      </w:r>
      <w:proofErr w:type="spellEnd"/>
      <w:r w:rsidRPr="007F7636">
        <w:rPr>
          <w:rFonts w:ascii="Times New Roman" w:hAnsi="Times New Roman" w:cs="Times New Roman"/>
          <w:sz w:val="24"/>
          <w:szCs w:val="24"/>
        </w:rPr>
        <w:t>, а да съдържат оценка за иновативния продукт/процес/съоръжения и да доказват неговата иновативност.</w:t>
      </w:r>
    </w:p>
    <w:p w14:paraId="433DEF5D" w14:textId="77777777" w:rsidR="005A6803" w:rsidRPr="007F7636" w:rsidRDefault="005A6803"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sz w:val="24"/>
          <w:szCs w:val="24"/>
        </w:rPr>
      </w:pPr>
      <w:r w:rsidRPr="007F7636">
        <w:rPr>
          <w:rFonts w:ascii="Times New Roman" w:hAnsi="Times New Roman" w:cs="Times New Roman"/>
          <w:sz w:val="24"/>
          <w:szCs w:val="24"/>
        </w:rPr>
        <w:t xml:space="preserve">За удостоверяване на разходите по закупуване на патент, полезен модел или </w:t>
      </w:r>
      <w:proofErr w:type="spellStart"/>
      <w:r w:rsidRPr="007F7636">
        <w:rPr>
          <w:rFonts w:ascii="Times New Roman" w:hAnsi="Times New Roman" w:cs="Times New Roman"/>
          <w:sz w:val="24"/>
          <w:szCs w:val="24"/>
        </w:rPr>
        <w:t>ноу-хау</w:t>
      </w:r>
      <w:proofErr w:type="spellEnd"/>
      <w:r w:rsidRPr="007F7636">
        <w:rPr>
          <w:rFonts w:ascii="Times New Roman" w:hAnsi="Times New Roman" w:cs="Times New Roman"/>
          <w:sz w:val="24"/>
          <w:szCs w:val="24"/>
        </w:rPr>
        <w:t xml:space="preserve"> се представя лицензионен договор, с който се разрешава използването на съответния обект на интелектуална собственост и съответните </w:t>
      </w:r>
      <w:proofErr w:type="spellStart"/>
      <w:r w:rsidRPr="007F7636">
        <w:rPr>
          <w:rFonts w:ascii="Times New Roman" w:hAnsi="Times New Roman" w:cs="Times New Roman"/>
          <w:sz w:val="24"/>
          <w:szCs w:val="24"/>
        </w:rPr>
        <w:t>разходо-оправдателни</w:t>
      </w:r>
      <w:proofErr w:type="spellEnd"/>
      <w:r w:rsidRPr="007F7636">
        <w:rPr>
          <w:rFonts w:ascii="Times New Roman" w:hAnsi="Times New Roman" w:cs="Times New Roman"/>
          <w:sz w:val="24"/>
          <w:szCs w:val="24"/>
        </w:rPr>
        <w:t xml:space="preserve"> документи.</w:t>
      </w:r>
    </w:p>
    <w:p w14:paraId="3A14A265" w14:textId="77777777" w:rsidR="005A6803" w:rsidRPr="007F7636" w:rsidRDefault="005A6803"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sz w:val="24"/>
          <w:szCs w:val="24"/>
        </w:rPr>
      </w:pPr>
      <w:r w:rsidRPr="007F7636">
        <w:rPr>
          <w:rFonts w:ascii="Times New Roman" w:hAnsi="Times New Roman" w:cs="Times New Roman"/>
          <w:sz w:val="24"/>
          <w:szCs w:val="24"/>
        </w:rPr>
        <w:t>Съответствието на проектното предложение с критерия се подкрепя и с подробно описание на иновацията във Формуляра за кандидатстване към съответната проектна дейност.</w:t>
      </w:r>
    </w:p>
    <w:p w14:paraId="087EF0CE" w14:textId="77777777" w:rsidR="004A2094" w:rsidRPr="009468EF" w:rsidRDefault="004A2094"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b/>
          <w:sz w:val="24"/>
          <w:szCs w:val="24"/>
        </w:rPr>
      </w:pPr>
      <w:r w:rsidRPr="009468EF">
        <w:rPr>
          <w:rFonts w:ascii="Times New Roman" w:hAnsi="Times New Roman" w:cs="Times New Roman"/>
          <w:b/>
          <w:sz w:val="24"/>
          <w:szCs w:val="24"/>
        </w:rPr>
        <w:t xml:space="preserve">По критерий 2 „С реализиране на инвестицията се създават нови работни места”: </w:t>
      </w:r>
    </w:p>
    <w:p w14:paraId="08E8B713" w14:textId="77777777" w:rsidR="004A2094" w:rsidRPr="009468EF" w:rsidRDefault="004A2094" w:rsidP="00A7590E">
      <w:pPr>
        <w:pBdr>
          <w:top w:val="single" w:sz="4" w:space="1" w:color="auto"/>
          <w:left w:val="single" w:sz="4" w:space="0" w:color="auto"/>
          <w:bottom w:val="single" w:sz="4" w:space="1" w:color="auto"/>
          <w:right w:val="single" w:sz="4" w:space="1"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Работните места трябва да бъдат създадени в преработвателното предприятие на пълно работно време. Кандидатът заявява намеренията си в описанието на проектното предложение във Формуляра за кандидатстване</w:t>
      </w:r>
      <w:r w:rsidR="00747E91" w:rsidRPr="009468EF">
        <w:rPr>
          <w:rFonts w:ascii="Times New Roman" w:hAnsi="Times New Roman" w:cs="Times New Roman"/>
          <w:sz w:val="24"/>
          <w:szCs w:val="24"/>
        </w:rPr>
        <w:t>.</w:t>
      </w:r>
      <w:r w:rsidRPr="009468EF">
        <w:rPr>
          <w:rFonts w:ascii="Times New Roman" w:hAnsi="Times New Roman" w:cs="Times New Roman"/>
          <w:sz w:val="24"/>
          <w:szCs w:val="24"/>
        </w:rPr>
        <w:t xml:space="preserve"> Изпълнението на този критерий се проверява от УО на ПМДР в </w:t>
      </w:r>
      <w:r w:rsidRPr="009468EF">
        <w:rPr>
          <w:rFonts w:ascii="Times New Roman" w:hAnsi="Times New Roman" w:cs="Times New Roman"/>
          <w:bCs/>
          <w:sz w:val="24"/>
          <w:szCs w:val="24"/>
        </w:rPr>
        <w:t xml:space="preserve">срока за мониторинг </w:t>
      </w:r>
      <w:r w:rsidRPr="009468EF">
        <w:rPr>
          <w:rFonts w:ascii="Times New Roman" w:hAnsi="Times New Roman" w:cs="Times New Roman"/>
          <w:sz w:val="24"/>
          <w:szCs w:val="24"/>
        </w:rPr>
        <w:t>чрез справка средно-списъчен брой заети в предприятието.</w:t>
      </w:r>
    </w:p>
    <w:p w14:paraId="62C41C22" w14:textId="77777777" w:rsidR="0033680B" w:rsidRPr="009468EF" w:rsidRDefault="004A2094"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b/>
          <w:sz w:val="24"/>
          <w:szCs w:val="24"/>
        </w:rPr>
      </w:pPr>
      <w:r w:rsidRPr="009468EF">
        <w:rPr>
          <w:rFonts w:ascii="Times New Roman" w:hAnsi="Times New Roman" w:cs="Times New Roman"/>
          <w:b/>
          <w:sz w:val="24"/>
          <w:szCs w:val="24"/>
        </w:rPr>
        <w:t>По критерий 3.1.</w:t>
      </w:r>
      <w:r w:rsidR="0033680B" w:rsidRPr="009468EF">
        <w:rPr>
          <w:rFonts w:ascii="Times New Roman" w:hAnsi="Times New Roman" w:cs="Times New Roman"/>
          <w:b/>
          <w:sz w:val="24"/>
          <w:szCs w:val="24"/>
        </w:rPr>
        <w:t xml:space="preserve"> „Преработване на видове с много добър пазарен потенциал и/или черна мида:  </w:t>
      </w:r>
    </w:p>
    <w:p w14:paraId="388D54BC" w14:textId="77777777" w:rsidR="005A6803" w:rsidRPr="00866C9A" w:rsidRDefault="005A6803" w:rsidP="00A7590E">
      <w:pPr>
        <w:pBdr>
          <w:top w:val="single" w:sz="4" w:space="1" w:color="auto"/>
          <w:left w:val="single" w:sz="4" w:space="0" w:color="auto"/>
          <w:bottom w:val="single" w:sz="4" w:space="1" w:color="auto"/>
          <w:right w:val="single" w:sz="4" w:space="1" w:color="auto"/>
        </w:pBdr>
        <w:tabs>
          <w:tab w:val="left" w:pos="-180"/>
        </w:tabs>
        <w:spacing w:after="120" w:line="276" w:lineRule="auto"/>
        <w:ind w:left="284" w:right="142"/>
        <w:jc w:val="both"/>
        <w:rPr>
          <w:rFonts w:ascii="Times New Roman" w:hAnsi="Times New Roman" w:cs="Times New Roman"/>
          <w:sz w:val="24"/>
          <w:szCs w:val="24"/>
        </w:rPr>
      </w:pPr>
      <w:r w:rsidRPr="00866C9A">
        <w:rPr>
          <w:rFonts w:ascii="Times New Roman" w:hAnsi="Times New Roman" w:cs="Times New Roman"/>
          <w:sz w:val="24"/>
          <w:szCs w:val="24"/>
        </w:rPr>
        <w:t>Видовете с добър и много добър пазарен потенциал се определят с независим маркетингов доклад и се изброяват в приложение към Условията за кандидатстване (Приложението) по мярката.</w:t>
      </w:r>
    </w:p>
    <w:p w14:paraId="18782217" w14:textId="20F894EE" w:rsidR="0033680B" w:rsidRPr="009468EF" w:rsidRDefault="005A6803" w:rsidP="00A7590E">
      <w:pPr>
        <w:pBdr>
          <w:top w:val="single" w:sz="4" w:space="1" w:color="auto"/>
          <w:left w:val="single" w:sz="4" w:space="0" w:color="auto"/>
          <w:bottom w:val="single" w:sz="4" w:space="1" w:color="auto"/>
          <w:right w:val="single" w:sz="4" w:space="1" w:color="auto"/>
        </w:pBdr>
        <w:tabs>
          <w:tab w:val="left" w:pos="-180"/>
        </w:tabs>
        <w:spacing w:after="120" w:line="276" w:lineRule="auto"/>
        <w:ind w:left="284" w:right="142"/>
        <w:jc w:val="both"/>
        <w:rPr>
          <w:rFonts w:ascii="Times New Roman" w:hAnsi="Times New Roman" w:cs="Times New Roman"/>
          <w:sz w:val="24"/>
          <w:szCs w:val="24"/>
        </w:rPr>
      </w:pPr>
      <w:r w:rsidRPr="00866C9A">
        <w:rPr>
          <w:rFonts w:ascii="Times New Roman" w:hAnsi="Times New Roman" w:cs="Times New Roman"/>
          <w:sz w:val="24"/>
          <w:szCs w:val="24"/>
        </w:rPr>
        <w:t>За получаване на 15 т. по съответния критерий всички видове, включени в производствената програма на кандидата трябва да бъдат с много добър пазарен потенциал и/или черна мида.</w:t>
      </w:r>
      <w:r w:rsidR="0033680B" w:rsidRPr="009468EF">
        <w:rPr>
          <w:rFonts w:ascii="Times New Roman" w:hAnsi="Times New Roman" w:cs="Times New Roman"/>
          <w:sz w:val="24"/>
          <w:szCs w:val="24"/>
        </w:rPr>
        <w:t xml:space="preserve"> </w:t>
      </w:r>
    </w:p>
    <w:p w14:paraId="53C088BF" w14:textId="77777777" w:rsidR="004A2094" w:rsidRPr="009468EF" w:rsidRDefault="004A2094"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b/>
          <w:sz w:val="24"/>
          <w:szCs w:val="24"/>
        </w:rPr>
      </w:pPr>
      <w:r w:rsidRPr="009468EF">
        <w:rPr>
          <w:rFonts w:ascii="Times New Roman" w:hAnsi="Times New Roman" w:cs="Times New Roman"/>
          <w:b/>
          <w:sz w:val="24"/>
          <w:szCs w:val="24"/>
        </w:rPr>
        <w:t>По критерий 3.2. „Преработване на видове с добър пазарен потенциал”</w:t>
      </w:r>
    </w:p>
    <w:p w14:paraId="29C2D177" w14:textId="77777777" w:rsidR="005A6803" w:rsidRPr="00866C9A" w:rsidRDefault="005A6803"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sz w:val="24"/>
          <w:szCs w:val="24"/>
        </w:rPr>
      </w:pPr>
      <w:r w:rsidRPr="00866C9A">
        <w:rPr>
          <w:rFonts w:ascii="Times New Roman" w:hAnsi="Times New Roman" w:cs="Times New Roman"/>
          <w:sz w:val="24"/>
          <w:szCs w:val="24"/>
        </w:rPr>
        <w:t>За получаване на 10 т. по съответния критерий всички видове, включени в производствената програма трябва да бъдат с добър пазарен потенциал.</w:t>
      </w:r>
    </w:p>
    <w:p w14:paraId="31EA87FD" w14:textId="77777777" w:rsidR="005A6803" w:rsidRDefault="005A6803"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sz w:val="24"/>
          <w:szCs w:val="24"/>
        </w:rPr>
      </w:pPr>
      <w:r w:rsidRPr="00866C9A">
        <w:rPr>
          <w:rFonts w:ascii="Times New Roman" w:hAnsi="Times New Roman" w:cs="Times New Roman"/>
          <w:sz w:val="24"/>
          <w:szCs w:val="24"/>
        </w:rPr>
        <w:lastRenderedPageBreak/>
        <w:t>Кандидатът получава 10 т. и в случаите, когато в производствената програма са включени видове риба с добър пазарен потенциал и видове риба с много добър пазарен потенциал.</w:t>
      </w:r>
    </w:p>
    <w:p w14:paraId="01FF651B" w14:textId="77777777" w:rsidR="004A2094" w:rsidRPr="009468EF" w:rsidRDefault="004A2094"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b/>
          <w:sz w:val="24"/>
          <w:szCs w:val="24"/>
        </w:rPr>
      </w:pPr>
      <w:r w:rsidRPr="009468EF">
        <w:rPr>
          <w:rFonts w:ascii="Times New Roman" w:hAnsi="Times New Roman" w:cs="Times New Roman"/>
          <w:b/>
          <w:sz w:val="24"/>
          <w:szCs w:val="24"/>
        </w:rPr>
        <w:t>По критерий 4 „Запазване на съществуващите работни места в преработвателното предприятие”:</w:t>
      </w:r>
    </w:p>
    <w:p w14:paraId="2EEF817E" w14:textId="77777777" w:rsidR="005A6803" w:rsidRPr="00866C9A" w:rsidRDefault="005A6803"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sz w:val="24"/>
          <w:szCs w:val="24"/>
        </w:rPr>
      </w:pPr>
      <w:r w:rsidRPr="00866C9A">
        <w:rPr>
          <w:rFonts w:ascii="Times New Roman" w:hAnsi="Times New Roman" w:cs="Times New Roman"/>
          <w:sz w:val="24"/>
          <w:szCs w:val="24"/>
        </w:rPr>
        <w:t>Критерият се отнася за лица заети на пълно работно време. Кандидатът заявява намеренията си в описанието на проектното предложение във Формуляра за кандидатстване и се задължава да запази съществуващите работни места. Изпълнението на този критерий се проверява от УО на ПМДР в периода на мониторинг чрез справка средно-списъчен брой заети в предприятието.</w:t>
      </w:r>
    </w:p>
    <w:p w14:paraId="354789ED" w14:textId="77777777" w:rsidR="005A6803" w:rsidRPr="00866C9A" w:rsidRDefault="005A6803"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sz w:val="24"/>
          <w:szCs w:val="24"/>
        </w:rPr>
      </w:pPr>
      <w:r w:rsidRPr="00866C9A">
        <w:rPr>
          <w:rFonts w:ascii="Times New Roman" w:hAnsi="Times New Roman" w:cs="Times New Roman"/>
          <w:sz w:val="24"/>
          <w:szCs w:val="24"/>
        </w:rPr>
        <w:t>Критерият се доказва по следния начин:</w:t>
      </w:r>
    </w:p>
    <w:p w14:paraId="14832A0F" w14:textId="77777777" w:rsidR="005A6803" w:rsidRPr="00866C9A" w:rsidRDefault="005A6803"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sz w:val="24"/>
          <w:szCs w:val="24"/>
        </w:rPr>
      </w:pPr>
      <w:r w:rsidRPr="00866C9A">
        <w:rPr>
          <w:rFonts w:ascii="Times New Roman" w:hAnsi="Times New Roman" w:cs="Times New Roman"/>
          <w:sz w:val="24"/>
          <w:szCs w:val="24"/>
        </w:rPr>
        <w:t>Отчет за заетите лица, средствата за работна заплата и други разходи за труд за последната финансова година, за кандидати, собственици на съществуващи стопанства. Посоченият документ е част от Годишния отчет за дейността на кандидата. Съгласно чл. 92, ал. 3, чл. 219, ал. 4, чл. 252, ал. 2, чл. 259, ал. 3 от ЗКПО и чл. 51 от ЗДДФЛ, юридическите и физическите лица заедно с годишната данъчна декларация подават и Годишен отчет за дейността (в сила от 01.</w:t>
      </w:r>
      <w:proofErr w:type="spellStart"/>
      <w:r w:rsidRPr="00866C9A">
        <w:rPr>
          <w:rFonts w:ascii="Times New Roman" w:hAnsi="Times New Roman" w:cs="Times New Roman"/>
          <w:sz w:val="24"/>
          <w:szCs w:val="24"/>
        </w:rPr>
        <w:t>01</w:t>
      </w:r>
      <w:proofErr w:type="spellEnd"/>
      <w:r w:rsidRPr="00866C9A">
        <w:rPr>
          <w:rFonts w:ascii="Times New Roman" w:hAnsi="Times New Roman" w:cs="Times New Roman"/>
          <w:sz w:val="24"/>
          <w:szCs w:val="24"/>
        </w:rPr>
        <w:t xml:space="preserve">.2010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заети лица към Отчета за приходи и разходи към Годишния отчет за дейността. </w:t>
      </w:r>
    </w:p>
    <w:p w14:paraId="06F13694" w14:textId="77777777" w:rsidR="005A6803" w:rsidRPr="00866C9A" w:rsidRDefault="005A6803"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sz w:val="24"/>
          <w:szCs w:val="24"/>
        </w:rPr>
      </w:pPr>
      <w:r w:rsidRPr="00866C9A">
        <w:rPr>
          <w:rFonts w:ascii="Times New Roman" w:hAnsi="Times New Roman" w:cs="Times New Roman"/>
          <w:sz w:val="24"/>
          <w:szCs w:val="24"/>
        </w:rPr>
        <w:t xml:space="preserve">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  </w:t>
      </w:r>
    </w:p>
    <w:p w14:paraId="6EC776EC" w14:textId="77777777" w:rsidR="005A6803" w:rsidRPr="00866C9A" w:rsidRDefault="005A6803"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sz w:val="24"/>
          <w:szCs w:val="24"/>
        </w:rPr>
      </w:pPr>
      <w:r w:rsidRPr="00866C9A">
        <w:rPr>
          <w:rFonts w:ascii="Times New Roman" w:hAnsi="Times New Roman" w:cs="Times New Roman"/>
          <w:sz w:val="24"/>
          <w:szCs w:val="24"/>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14:paraId="752A2D8C" w14:textId="77777777" w:rsidR="005A6803" w:rsidRPr="00866C9A" w:rsidRDefault="005A6803"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sz w:val="24"/>
          <w:szCs w:val="24"/>
        </w:rPr>
      </w:pPr>
      <w:r w:rsidRPr="00866C9A">
        <w:rPr>
          <w:rFonts w:ascii="Times New Roman" w:hAnsi="Times New Roman" w:cs="Times New Roman"/>
          <w:sz w:val="24"/>
          <w:szCs w:val="24"/>
        </w:rPr>
        <w:t xml:space="preserve">Когато кандидатът е </w:t>
      </w:r>
      <w:proofErr w:type="spellStart"/>
      <w:r w:rsidRPr="00866C9A">
        <w:rPr>
          <w:rFonts w:ascii="Times New Roman" w:hAnsi="Times New Roman" w:cs="Times New Roman"/>
          <w:sz w:val="24"/>
          <w:szCs w:val="24"/>
        </w:rPr>
        <w:t>новорегистриран</w:t>
      </w:r>
      <w:proofErr w:type="spellEnd"/>
      <w:r w:rsidRPr="00866C9A">
        <w:rPr>
          <w:rFonts w:ascii="Times New Roman" w:hAnsi="Times New Roman" w:cs="Times New Roman"/>
          <w:sz w:val="24"/>
          <w:szCs w:val="24"/>
        </w:rPr>
        <w:t xml:space="preserve">/новосъздаден се предоставят документи за периода от регистрацията на кандидата до момента на кандидатстване. </w:t>
      </w:r>
    </w:p>
    <w:p w14:paraId="65CF7B81" w14:textId="77777777" w:rsidR="0033680B" w:rsidRPr="009468EF" w:rsidRDefault="008758EB"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b/>
          <w:sz w:val="24"/>
          <w:szCs w:val="24"/>
        </w:rPr>
      </w:pPr>
      <w:r w:rsidRPr="009468EF">
        <w:rPr>
          <w:rFonts w:ascii="Times New Roman" w:hAnsi="Times New Roman" w:cs="Times New Roman"/>
          <w:b/>
          <w:sz w:val="24"/>
          <w:szCs w:val="24"/>
        </w:rPr>
        <w:t>По критерий 5</w:t>
      </w:r>
      <w:r w:rsidR="0033680B" w:rsidRPr="009468EF">
        <w:rPr>
          <w:rFonts w:ascii="Times New Roman" w:hAnsi="Times New Roman" w:cs="Times New Roman"/>
          <w:b/>
          <w:sz w:val="24"/>
          <w:szCs w:val="24"/>
        </w:rPr>
        <w:t xml:space="preserve"> „Преработването на странични продукти, които се получават в резултат на основни дейности от преработването”:</w:t>
      </w:r>
    </w:p>
    <w:p w14:paraId="54192F81" w14:textId="77777777" w:rsidR="005A6803" w:rsidRPr="00C93322" w:rsidRDefault="005A6803"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sz w:val="24"/>
          <w:szCs w:val="24"/>
        </w:rPr>
      </w:pPr>
      <w:r w:rsidRPr="00C93322">
        <w:rPr>
          <w:rFonts w:ascii="Times New Roman" w:hAnsi="Times New Roman" w:cs="Times New Roman"/>
          <w:sz w:val="24"/>
          <w:szCs w:val="24"/>
        </w:rPr>
        <w:lastRenderedPageBreak/>
        <w:t>Инвестициите по този критерий се доказват със следните документи, които се подават на етап кандидатстване:</w:t>
      </w:r>
    </w:p>
    <w:p w14:paraId="65405149" w14:textId="77777777" w:rsidR="005A6803" w:rsidRPr="00C93322" w:rsidRDefault="005A6803"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sz w:val="24"/>
          <w:szCs w:val="24"/>
        </w:rPr>
      </w:pPr>
      <w:r w:rsidRPr="00C93322">
        <w:rPr>
          <w:rFonts w:ascii="Times New Roman" w:hAnsi="Times New Roman" w:cs="Times New Roman"/>
          <w:sz w:val="24"/>
          <w:szCs w:val="24"/>
        </w:rPr>
        <w:t xml:space="preserve">Технически и/или технологичен проект със схема и описание на производствения процес, обосноваващи  дейностите и разходите, за които се кандидатства, както и показващи капацитета на производството, изготвен от правоспособно лице, съгласуван от Българска агенция за безопасност на храните /БАБХ/, съответно Областна дирекция по безопасност на храните/ОДБХ/. Прилага се и документ, удостоверяващ правоспособността на лицето. Годишният производствен капацитет на предприятието, описан в технологичния проект следва да съответства на годишната продукция, заложена в производствената програма на кандидата. В случай на  несъществени промени се прилага документ от ОДБХ, че съгласуват/приемат промяната. </w:t>
      </w:r>
    </w:p>
    <w:p w14:paraId="6F7B4D29" w14:textId="77777777" w:rsidR="005A6803" w:rsidRDefault="005A6803"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sz w:val="24"/>
          <w:szCs w:val="24"/>
        </w:rPr>
      </w:pPr>
      <w:r w:rsidRPr="00C93322">
        <w:rPr>
          <w:rFonts w:ascii="Times New Roman" w:hAnsi="Times New Roman" w:cs="Times New Roman"/>
          <w:sz w:val="24"/>
          <w:szCs w:val="24"/>
        </w:rPr>
        <w:t>Копие от становище на ОДБХ, за съответствие на технологичния проект на предприятието с хигиенните и на ветеринарно-санитарните изисквания, съгласно чл. 226 от ЗВД.</w:t>
      </w:r>
    </w:p>
    <w:p w14:paraId="213D5EBA" w14:textId="77777777" w:rsidR="0033680B" w:rsidRPr="009468EF" w:rsidRDefault="008758EB"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b/>
          <w:sz w:val="24"/>
          <w:szCs w:val="24"/>
        </w:rPr>
      </w:pPr>
      <w:r w:rsidRPr="009468EF">
        <w:rPr>
          <w:rFonts w:ascii="Times New Roman" w:hAnsi="Times New Roman" w:cs="Times New Roman"/>
          <w:b/>
          <w:sz w:val="24"/>
          <w:szCs w:val="24"/>
        </w:rPr>
        <w:t xml:space="preserve">По критерий 6 </w:t>
      </w:r>
      <w:r w:rsidR="0033680B" w:rsidRPr="009468EF">
        <w:rPr>
          <w:rFonts w:ascii="Times New Roman" w:hAnsi="Times New Roman" w:cs="Times New Roman"/>
          <w:b/>
          <w:sz w:val="24"/>
          <w:szCs w:val="24"/>
        </w:rPr>
        <w:t>„Предприятия с регистрация в БАБХ”:</w:t>
      </w:r>
    </w:p>
    <w:p w14:paraId="2DDC546B" w14:textId="4147266A" w:rsidR="005A6803" w:rsidRDefault="005A6803" w:rsidP="00A7590E">
      <w:pPr>
        <w:pBdr>
          <w:top w:val="single" w:sz="4" w:space="1" w:color="auto"/>
          <w:left w:val="single" w:sz="4" w:space="0" w:color="auto"/>
          <w:bottom w:val="single" w:sz="4" w:space="1" w:color="auto"/>
          <w:right w:val="single" w:sz="4" w:space="1" w:color="auto"/>
        </w:pBdr>
        <w:tabs>
          <w:tab w:val="left" w:pos="-180"/>
        </w:tabs>
        <w:spacing w:after="120" w:line="276" w:lineRule="auto"/>
        <w:ind w:left="284" w:right="142"/>
        <w:jc w:val="both"/>
        <w:rPr>
          <w:rFonts w:ascii="Times New Roman" w:hAnsi="Times New Roman" w:cs="Times New Roman"/>
          <w:sz w:val="24"/>
          <w:szCs w:val="24"/>
        </w:rPr>
      </w:pPr>
      <w:r w:rsidRPr="00C93322">
        <w:rPr>
          <w:rFonts w:ascii="Times New Roman" w:hAnsi="Times New Roman" w:cs="Times New Roman"/>
          <w:sz w:val="24"/>
          <w:szCs w:val="24"/>
        </w:rPr>
        <w:t>Критерият се доказва с удостоверение за първа регистрация на предприятието като обект за производство на рибни продукти или обект за преработване на странични животински продукт, издадено от компетентния държавен орган (Национална ветеринарномедицинска служба /НВМС/, съответно Регионална ветеринарномедицинска служба</w:t>
      </w:r>
      <w:r w:rsidR="00A7590E">
        <w:rPr>
          <w:rFonts w:ascii="Times New Roman" w:hAnsi="Times New Roman" w:cs="Times New Roman"/>
          <w:sz w:val="24"/>
          <w:szCs w:val="24"/>
        </w:rPr>
        <w:t xml:space="preserve"> </w:t>
      </w:r>
      <w:r w:rsidRPr="00C93322">
        <w:rPr>
          <w:rFonts w:ascii="Times New Roman" w:hAnsi="Times New Roman" w:cs="Times New Roman"/>
          <w:sz w:val="24"/>
          <w:szCs w:val="24"/>
        </w:rPr>
        <w:t>/РВМС/ или БАБХ, съответно ОДБХ).</w:t>
      </w:r>
    </w:p>
    <w:p w14:paraId="09B6E193" w14:textId="77777777" w:rsidR="00D604EF" w:rsidRPr="005A6803" w:rsidRDefault="00D604EF" w:rsidP="00BC11F8">
      <w:pPr>
        <w:pBdr>
          <w:top w:val="single" w:sz="4" w:space="1" w:color="auto"/>
          <w:left w:val="single" w:sz="4" w:space="0" w:color="auto"/>
          <w:bottom w:val="single" w:sz="4" w:space="1" w:color="auto"/>
          <w:right w:val="single" w:sz="4" w:space="1" w:color="auto"/>
        </w:pBdr>
        <w:tabs>
          <w:tab w:val="left" w:pos="-180"/>
        </w:tabs>
        <w:spacing w:after="120" w:line="240" w:lineRule="auto"/>
        <w:ind w:left="284" w:right="142"/>
        <w:jc w:val="both"/>
        <w:rPr>
          <w:rFonts w:ascii="Times New Roman" w:hAnsi="Times New Roman" w:cs="Times New Roman"/>
          <w:b/>
          <w:color w:val="000000"/>
          <w:sz w:val="24"/>
          <w:szCs w:val="24"/>
        </w:rPr>
      </w:pPr>
      <w:r w:rsidRPr="005A6803">
        <w:rPr>
          <w:rFonts w:ascii="Times New Roman" w:hAnsi="Times New Roman" w:cs="Times New Roman"/>
          <w:b/>
          <w:sz w:val="24"/>
          <w:szCs w:val="24"/>
        </w:rPr>
        <w:t>По критерий 7 „</w:t>
      </w:r>
      <w:r w:rsidRPr="005A6803">
        <w:rPr>
          <w:rFonts w:ascii="Times New Roman" w:hAnsi="Times New Roman" w:cs="Times New Roman"/>
          <w:b/>
          <w:color w:val="000000"/>
          <w:sz w:val="24"/>
          <w:szCs w:val="24"/>
        </w:rPr>
        <w:t>Проектът предвижда използването на местни доставчици на стоки и/или услуги и/или суровини”:</w:t>
      </w:r>
    </w:p>
    <w:p w14:paraId="14347CD0" w14:textId="2DAE4DF7" w:rsidR="005A6803" w:rsidRPr="004B161E" w:rsidRDefault="005A6803" w:rsidP="00A7590E">
      <w:pPr>
        <w:pBdr>
          <w:top w:val="single" w:sz="4" w:space="1" w:color="auto"/>
          <w:left w:val="single" w:sz="4" w:space="0" w:color="auto"/>
          <w:bottom w:val="single" w:sz="4" w:space="1" w:color="auto"/>
          <w:right w:val="single" w:sz="4" w:space="1" w:color="auto"/>
        </w:pBdr>
        <w:tabs>
          <w:tab w:val="left" w:pos="-180"/>
        </w:tabs>
        <w:spacing w:after="120" w:line="276" w:lineRule="auto"/>
        <w:ind w:left="284" w:right="142"/>
        <w:jc w:val="both"/>
        <w:rPr>
          <w:rFonts w:ascii="Times New Roman" w:hAnsi="Times New Roman" w:cs="Times New Roman"/>
          <w:b/>
          <w:color w:val="000000"/>
          <w:sz w:val="24"/>
          <w:szCs w:val="24"/>
          <w:highlight w:val="yellow"/>
        </w:rPr>
      </w:pPr>
      <w:r w:rsidRPr="0068688C">
        <w:rPr>
          <w:rFonts w:ascii="Times New Roman" w:hAnsi="Times New Roman"/>
          <w:sz w:val="24"/>
          <w:szCs w:val="24"/>
        </w:rPr>
        <w:t>Точки по този критерий се присъждат посредством представяне на попълнена</w:t>
      </w:r>
      <w:r w:rsidR="001E26BA">
        <w:rPr>
          <w:rFonts w:ascii="Times New Roman" w:hAnsi="Times New Roman"/>
          <w:sz w:val="24"/>
          <w:szCs w:val="24"/>
        </w:rPr>
        <w:t xml:space="preserve"> Д</w:t>
      </w:r>
      <w:r w:rsidRPr="0068688C">
        <w:rPr>
          <w:rFonts w:ascii="Times New Roman" w:hAnsi="Times New Roman"/>
          <w:sz w:val="24"/>
          <w:szCs w:val="24"/>
        </w:rPr>
        <w:t>екларация</w:t>
      </w:r>
      <w:r w:rsidR="00A7590E">
        <w:rPr>
          <w:rFonts w:ascii="Times New Roman" w:hAnsi="Times New Roman"/>
          <w:sz w:val="24"/>
          <w:szCs w:val="24"/>
        </w:rPr>
        <w:t xml:space="preserve"> </w:t>
      </w:r>
      <w:r w:rsidR="00A7590E">
        <w:rPr>
          <w:rFonts w:ascii="Times New Roman" w:hAnsi="Times New Roman" w:cs="Times New Roman"/>
          <w:sz w:val="24"/>
          <w:szCs w:val="24"/>
        </w:rPr>
        <w:t>№</w:t>
      </w:r>
      <w:r w:rsidR="00A7590E">
        <w:rPr>
          <w:rFonts w:ascii="Times New Roman" w:hAnsi="Times New Roman"/>
          <w:sz w:val="24"/>
          <w:szCs w:val="24"/>
        </w:rPr>
        <w:t>12</w:t>
      </w:r>
      <w:r w:rsidRPr="0068688C">
        <w:rPr>
          <w:rFonts w:ascii="Times New Roman" w:hAnsi="Times New Roman"/>
          <w:sz w:val="24"/>
          <w:szCs w:val="24"/>
        </w:rPr>
        <w:t>, посредством която да е видно, че проекта предвижда използването на минимум 30% от общите доставки на стоки</w:t>
      </w:r>
      <w:r>
        <w:rPr>
          <w:rFonts w:ascii="Times New Roman" w:hAnsi="Times New Roman"/>
          <w:sz w:val="24"/>
          <w:szCs w:val="24"/>
          <w:lang w:val="en-US"/>
        </w:rPr>
        <w:t xml:space="preserve"> </w:t>
      </w:r>
      <w:r w:rsidRPr="0068688C">
        <w:rPr>
          <w:rFonts w:ascii="Times New Roman" w:hAnsi="Times New Roman"/>
          <w:sz w:val="24"/>
          <w:szCs w:val="24"/>
        </w:rPr>
        <w:t>и/или услуги за една година от местни доставчици, които имат седалище и адрес на управление на територията на Община Поморие.</w:t>
      </w:r>
      <w:r>
        <w:rPr>
          <w:rFonts w:ascii="Times New Roman" w:hAnsi="Times New Roman"/>
          <w:sz w:val="24"/>
          <w:szCs w:val="24"/>
        </w:rPr>
        <w:t xml:space="preserve"> </w:t>
      </w:r>
      <w:r w:rsidRPr="0068688C">
        <w:rPr>
          <w:rFonts w:ascii="Times New Roman" w:hAnsi="Times New Roman"/>
          <w:sz w:val="24"/>
          <w:szCs w:val="24"/>
        </w:rPr>
        <w:t>Изпълнението на критерия се проверява по служебен път от МИРГ/УО.</w:t>
      </w:r>
    </w:p>
    <w:p w14:paraId="60C7C84F" w14:textId="77777777" w:rsidR="0033680B" w:rsidRPr="009468EF" w:rsidRDefault="0033680B" w:rsidP="00BC11F8">
      <w:pPr>
        <w:pStyle w:val="Heading2"/>
        <w:tabs>
          <w:tab w:val="left" w:pos="-180"/>
        </w:tabs>
        <w:spacing w:before="120" w:after="120"/>
        <w:ind w:left="284" w:right="142"/>
        <w:rPr>
          <w:rFonts w:ascii="Times New Roman" w:hAnsi="Times New Roman"/>
          <w:sz w:val="24"/>
          <w:szCs w:val="24"/>
        </w:rPr>
      </w:pPr>
      <w:r w:rsidRPr="009468EF">
        <w:rPr>
          <w:rFonts w:ascii="Times New Roman" w:hAnsi="Times New Roman"/>
          <w:sz w:val="24"/>
          <w:szCs w:val="24"/>
        </w:rPr>
        <w:t>23. Начин на подаване на проектните предложения/концепциите за проектни предложения:</w:t>
      </w:r>
      <w:bookmarkEnd w:id="29"/>
    </w:p>
    <w:p w14:paraId="66FD209E" w14:textId="77777777" w:rsidR="00085B22" w:rsidRPr="00085B22" w:rsidRDefault="00085B22" w:rsidP="00BC11F8">
      <w:pPr>
        <w:pBdr>
          <w:top w:val="single" w:sz="4" w:space="1" w:color="auto"/>
          <w:left w:val="single" w:sz="4" w:space="0" w:color="auto"/>
          <w:bottom w:val="single" w:sz="4" w:space="1" w:color="auto"/>
          <w:right w:val="single" w:sz="4" w:space="1" w:color="auto"/>
        </w:pBdr>
        <w:tabs>
          <w:tab w:val="left" w:pos="-180"/>
        </w:tabs>
        <w:spacing w:before="120" w:after="120" w:line="276" w:lineRule="auto"/>
        <w:ind w:right="142"/>
        <w:jc w:val="both"/>
        <w:rPr>
          <w:rFonts w:ascii="Times New Roman" w:hAnsi="Times New Roman" w:cs="Times New Roman"/>
          <w:noProof/>
          <w:sz w:val="24"/>
          <w:szCs w:val="24"/>
        </w:rPr>
      </w:pPr>
      <w:bookmarkStart w:id="30" w:name="_Toc452739809"/>
      <w:r w:rsidRPr="00085B22">
        <w:rPr>
          <w:rFonts w:ascii="Times New Roman" w:hAnsi="Times New Roman" w:cs="Times New Roman"/>
          <w:noProof/>
          <w:sz w:val="24"/>
          <w:szCs w:val="24"/>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085B22">
        <w:rPr>
          <w:rFonts w:ascii="Times New Roman" w:hAnsi="Times New Roman" w:cs="Times New Roman"/>
          <w:b/>
          <w:bCs/>
          <w:noProof/>
          <w:sz w:val="24"/>
          <w:szCs w:val="24"/>
        </w:rPr>
        <w:t xml:space="preserve"> Информационната система за </w:t>
      </w:r>
      <w:r w:rsidRPr="00085B22">
        <w:rPr>
          <w:rFonts w:ascii="Times New Roman" w:hAnsi="Times New Roman" w:cs="Times New Roman"/>
          <w:b/>
          <w:bCs/>
          <w:noProof/>
          <w:sz w:val="24"/>
          <w:szCs w:val="24"/>
        </w:rPr>
        <w:lastRenderedPageBreak/>
        <w:t>управление и наблюдение на Структурните инструменти на ЕС в България (ИСУН 2020),</w:t>
      </w:r>
      <w:r w:rsidRPr="00085B22">
        <w:rPr>
          <w:rFonts w:ascii="Times New Roman" w:hAnsi="Times New Roman" w:cs="Times New Roman"/>
          <w:noProof/>
          <w:sz w:val="24"/>
          <w:szCs w:val="24"/>
        </w:rPr>
        <w:t xml:space="preserve"> единствено с използването на Квалифициран електронен подпис (КЕП), чрез модула „Е-кандидатстване“ на следния интернет адрес: </w:t>
      </w:r>
      <w:hyperlink r:id="rId9" w:history="1">
        <w:r w:rsidRPr="00085B22">
          <w:rPr>
            <w:rFonts w:ascii="Times New Roman" w:hAnsi="Times New Roman" w:cs="Times New Roman"/>
            <w:noProof/>
            <w:color w:val="0563C1"/>
            <w:sz w:val="24"/>
            <w:szCs w:val="24"/>
            <w:u w:val="single"/>
          </w:rPr>
          <w:t>https://eumis2020.government.bg</w:t>
        </w:r>
      </w:hyperlink>
      <w:r w:rsidRPr="00085B22">
        <w:rPr>
          <w:rFonts w:ascii="Times New Roman" w:hAnsi="Times New Roman" w:cs="Times New Roman"/>
          <w:noProof/>
          <w:sz w:val="24"/>
          <w:szCs w:val="24"/>
        </w:rPr>
        <w:t>.</w:t>
      </w:r>
    </w:p>
    <w:p w14:paraId="17D94AAE" w14:textId="77777777" w:rsidR="00085B22" w:rsidRPr="00085B22" w:rsidRDefault="00085B22" w:rsidP="00BC11F8">
      <w:pPr>
        <w:pBdr>
          <w:top w:val="single" w:sz="4" w:space="1" w:color="auto"/>
          <w:left w:val="single" w:sz="4" w:space="0" w:color="auto"/>
          <w:bottom w:val="single" w:sz="4" w:space="1" w:color="auto"/>
          <w:right w:val="single" w:sz="4" w:space="1" w:color="auto"/>
        </w:pBdr>
        <w:tabs>
          <w:tab w:val="left" w:pos="-180"/>
        </w:tabs>
        <w:spacing w:before="120" w:after="120" w:line="276" w:lineRule="auto"/>
        <w:ind w:right="142"/>
        <w:jc w:val="both"/>
        <w:rPr>
          <w:rFonts w:ascii="Times New Roman" w:hAnsi="Times New Roman" w:cs="Times New Roman"/>
          <w:noProof/>
          <w:sz w:val="24"/>
          <w:szCs w:val="24"/>
        </w:rPr>
      </w:pPr>
      <w:r w:rsidRPr="00085B22">
        <w:rPr>
          <w:rFonts w:ascii="Times New Roman" w:hAnsi="Times New Roman" w:cs="Times New Roman"/>
          <w:noProof/>
          <w:sz w:val="24"/>
          <w:szCs w:val="24"/>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кандидатстване от „Отворени процедури“ и създава ново проектно предложение. </w:t>
      </w:r>
    </w:p>
    <w:p w14:paraId="0612C3AA" w14:textId="77777777" w:rsidR="00085B22" w:rsidRPr="00291F30" w:rsidRDefault="00085B22" w:rsidP="00BC11F8">
      <w:pPr>
        <w:pBdr>
          <w:top w:val="single" w:sz="4" w:space="1" w:color="auto"/>
          <w:left w:val="single" w:sz="4" w:space="0" w:color="auto"/>
          <w:bottom w:val="single" w:sz="4" w:space="1" w:color="auto"/>
          <w:right w:val="single" w:sz="4" w:space="1" w:color="auto"/>
        </w:pBdr>
        <w:tabs>
          <w:tab w:val="left" w:pos="-180"/>
        </w:tabs>
        <w:spacing w:before="120" w:after="120" w:line="276" w:lineRule="auto"/>
        <w:ind w:right="142"/>
        <w:jc w:val="both"/>
        <w:rPr>
          <w:rFonts w:ascii="Times New Roman" w:hAnsi="Times New Roman" w:cs="Times New Roman"/>
          <w:noProof/>
          <w:sz w:val="24"/>
          <w:szCs w:val="24"/>
        </w:rPr>
      </w:pPr>
      <w:r w:rsidRPr="00085B22">
        <w:rPr>
          <w:rFonts w:ascii="Times New Roman" w:hAnsi="Times New Roman" w:cs="Times New Roman"/>
          <w:noProof/>
          <w:sz w:val="24"/>
          <w:szCs w:val="24"/>
        </w:rPr>
        <w:t xml:space="preserve">Проектното </w:t>
      </w:r>
      <w:r w:rsidRPr="00291F30">
        <w:rPr>
          <w:rFonts w:ascii="Times New Roman" w:hAnsi="Times New Roman" w:cs="Times New Roman"/>
          <w:noProof/>
          <w:sz w:val="24"/>
          <w:szCs w:val="24"/>
        </w:rPr>
        <w:t xml:space="preserve">предложение по настоящата процедура се изготвя от кандидата съгласно инструкциите на УО на ПМДР, дадени в Указанията за електронно кандидатстване (Приложение № 3 от Условията за кандидатстване). </w:t>
      </w:r>
    </w:p>
    <w:p w14:paraId="18E90B0E" w14:textId="2A7EF6C8" w:rsidR="00085B22" w:rsidRPr="00291F30" w:rsidRDefault="00085B22" w:rsidP="00BC11F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76" w:lineRule="auto"/>
        <w:ind w:right="142"/>
        <w:jc w:val="both"/>
        <w:rPr>
          <w:rFonts w:ascii="Times New Roman" w:hAnsi="Times New Roman" w:cs="Times New Roman"/>
          <w:noProof/>
          <w:sz w:val="24"/>
          <w:szCs w:val="24"/>
        </w:rPr>
      </w:pPr>
      <w:r w:rsidRPr="00291F30">
        <w:rPr>
          <w:rFonts w:ascii="Times New Roman" w:hAnsi="Times New Roman" w:cs="Times New Roman"/>
          <w:noProof/>
          <w:sz w:val="24"/>
          <w:szCs w:val="24"/>
        </w:rPr>
        <w:t>Изискващите се съгласно т. 24 от Условията за кандидатстване придружителни документи към формуляра за кандидатстване също се подават изцяло електронно. Посочените документи се описват в т. 1</w:t>
      </w:r>
      <w:r w:rsidR="00260FAC" w:rsidRPr="00291F30">
        <w:rPr>
          <w:rFonts w:ascii="Times New Roman" w:hAnsi="Times New Roman" w:cs="Times New Roman"/>
          <w:noProof/>
          <w:sz w:val="24"/>
          <w:szCs w:val="24"/>
        </w:rPr>
        <w:t>2</w:t>
      </w:r>
      <w:r w:rsidRPr="00291F30">
        <w:rPr>
          <w:rFonts w:ascii="Times New Roman" w:hAnsi="Times New Roman" w:cs="Times New Roman"/>
          <w:noProof/>
          <w:sz w:val="24"/>
          <w:szCs w:val="24"/>
        </w:rPr>
        <w:t xml:space="preserve"> от Формуляра преди подаването му.</w:t>
      </w:r>
    </w:p>
    <w:p w14:paraId="3F59D7B3" w14:textId="77777777" w:rsidR="00085B22" w:rsidRPr="00291F30" w:rsidRDefault="00085B22" w:rsidP="00BC11F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76" w:lineRule="auto"/>
        <w:ind w:right="142"/>
        <w:jc w:val="both"/>
        <w:rPr>
          <w:rFonts w:ascii="Times New Roman" w:hAnsi="Times New Roman" w:cs="Times New Roman"/>
          <w:noProof/>
          <w:sz w:val="24"/>
          <w:szCs w:val="24"/>
        </w:rPr>
      </w:pPr>
      <w:r w:rsidRPr="00291F30">
        <w:rPr>
          <w:rFonts w:ascii="Times New Roman" w:hAnsi="Times New Roman" w:cs="Times New Roman"/>
          <w:noProof/>
          <w:sz w:val="24"/>
          <w:szCs w:val="24"/>
        </w:rPr>
        <w:t xml:space="preserve">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74B4D008" w14:textId="77777777" w:rsidR="00085B22" w:rsidRPr="00085B22" w:rsidRDefault="00085B22" w:rsidP="00BC11F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76" w:lineRule="auto"/>
        <w:ind w:right="142"/>
        <w:jc w:val="both"/>
        <w:rPr>
          <w:rFonts w:ascii="Times New Roman" w:hAnsi="Times New Roman" w:cs="Times New Roman"/>
          <w:noProof/>
          <w:sz w:val="24"/>
          <w:szCs w:val="24"/>
        </w:rPr>
      </w:pPr>
      <w:r w:rsidRPr="00291F30">
        <w:rPr>
          <w:rFonts w:ascii="Times New Roman" w:hAnsi="Times New Roman" w:cs="Times New Roman"/>
          <w:b/>
          <w:noProof/>
          <w:sz w:val="24"/>
          <w:szCs w:val="24"/>
        </w:rPr>
        <w:t xml:space="preserve">ВАЖНО! </w:t>
      </w:r>
      <w:r w:rsidRPr="00291F30">
        <w:rPr>
          <w:rFonts w:ascii="Times New Roman" w:hAnsi="Times New Roman" w:cs="Times New Roman"/>
          <w:noProof/>
          <w:sz w:val="24"/>
          <w:szCs w:val="24"/>
        </w:rPr>
        <w:t>Проектното предложение се подава електронно</w:t>
      </w:r>
      <w:r w:rsidRPr="00085B22">
        <w:rPr>
          <w:rFonts w:ascii="Times New Roman" w:hAnsi="Times New Roman" w:cs="Times New Roman"/>
          <w:noProof/>
          <w:sz w:val="24"/>
          <w:szCs w:val="24"/>
        </w:rPr>
        <w:t xml:space="preserve"> чрез ИСУН 2020 като се подписва с КЕП от лице с право да представлява кандидата или упълномощено от него лице. Когато кандидатът се представлява заедно от няколко физически лица, проектното предложение се подписва от всяко едно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p>
    <w:p w14:paraId="579DB339" w14:textId="77777777" w:rsidR="00085B22" w:rsidRPr="00085B22" w:rsidRDefault="00085B22" w:rsidP="00BC11F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76" w:lineRule="auto"/>
        <w:ind w:right="142"/>
        <w:jc w:val="both"/>
        <w:rPr>
          <w:rFonts w:ascii="Times New Roman" w:hAnsi="Times New Roman" w:cs="Times New Roman"/>
          <w:noProof/>
          <w:sz w:val="24"/>
          <w:szCs w:val="24"/>
        </w:rPr>
      </w:pPr>
      <w:r w:rsidRPr="00085B22">
        <w:rPr>
          <w:rFonts w:ascii="Times New Roman" w:hAnsi="Times New Roman" w:cs="Times New Roman"/>
          <w:noProof/>
          <w:sz w:val="24"/>
          <w:szCs w:val="24"/>
        </w:rPr>
        <w:t xml:space="preserve">Законният/ните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57F17656" w14:textId="77777777" w:rsidR="00085B22" w:rsidRPr="00085B22" w:rsidRDefault="00085B22" w:rsidP="00BC11F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76" w:lineRule="auto"/>
        <w:ind w:right="142"/>
        <w:jc w:val="both"/>
        <w:rPr>
          <w:rFonts w:ascii="Times New Roman" w:hAnsi="Times New Roman" w:cs="Times New Roman"/>
          <w:noProof/>
          <w:sz w:val="24"/>
          <w:szCs w:val="24"/>
        </w:rPr>
      </w:pPr>
      <w:r w:rsidRPr="00085B22">
        <w:rPr>
          <w:rFonts w:ascii="Times New Roman" w:hAnsi="Times New Roman" w:cs="Times New Roman"/>
          <w:noProof/>
          <w:sz w:val="24"/>
          <w:szCs w:val="24"/>
        </w:rPr>
        <w:t>В случаите, когато кандидатът се представлява заедно от няколко физически лица, се попълват данните и декларациите се подписват от всяко едно от тях.</w:t>
      </w:r>
    </w:p>
    <w:p w14:paraId="655598E8" w14:textId="77777777" w:rsidR="00085B22" w:rsidRPr="00085B22" w:rsidRDefault="00085B22" w:rsidP="00BC11F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76" w:lineRule="auto"/>
        <w:ind w:right="142"/>
        <w:jc w:val="both"/>
        <w:rPr>
          <w:rFonts w:ascii="Times New Roman" w:hAnsi="Times New Roman" w:cs="Times New Roman"/>
          <w:noProof/>
          <w:sz w:val="24"/>
          <w:szCs w:val="24"/>
        </w:rPr>
      </w:pPr>
      <w:r w:rsidRPr="00085B22">
        <w:rPr>
          <w:rFonts w:ascii="Times New Roman" w:hAnsi="Times New Roman" w:cs="Times New Roman"/>
          <w:noProof/>
          <w:sz w:val="24"/>
          <w:szCs w:val="24"/>
        </w:rPr>
        <w:t xml:space="preserve">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w:t>
      </w:r>
      <w:r w:rsidRPr="00085B22">
        <w:rPr>
          <w:rFonts w:ascii="Times New Roman" w:hAnsi="Times New Roman" w:cs="Times New Roman"/>
          <w:noProof/>
          <w:sz w:val="24"/>
          <w:szCs w:val="24"/>
        </w:rPr>
        <w:lastRenderedPageBreak/>
        <w:t>няколко физически лица, пълномощното се подписва с КЕП от всички от тях. От текста на пълномощното трябва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за кандидатстване,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1FD7EA0E" w14:textId="77777777" w:rsidR="00085B22" w:rsidRPr="00085B22" w:rsidRDefault="00085B22" w:rsidP="00BC11F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76" w:lineRule="auto"/>
        <w:ind w:right="142"/>
        <w:jc w:val="both"/>
        <w:rPr>
          <w:rFonts w:ascii="Times New Roman" w:hAnsi="Times New Roman" w:cs="Times New Roman"/>
          <w:noProof/>
          <w:sz w:val="24"/>
          <w:szCs w:val="24"/>
        </w:rPr>
      </w:pPr>
      <w:r w:rsidRPr="00085B22">
        <w:rPr>
          <w:rFonts w:ascii="Times New Roman" w:hAnsi="Times New Roman" w:cs="Times New Roman"/>
          <w:noProof/>
          <w:sz w:val="24"/>
          <w:szCs w:val="24"/>
        </w:rPr>
        <w:t xml:space="preserve">Проектното предложение е препоръчително да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085B22">
        <w:rPr>
          <w:rFonts w:ascii="Times New Roman" w:hAnsi="Times New Roman" w:cs="Times New Roman"/>
          <w:b/>
          <w:bCs/>
          <w:noProof/>
          <w:sz w:val="24"/>
          <w:szCs w:val="24"/>
        </w:rPr>
        <w:t>са недопустими</w:t>
      </w:r>
      <w:r w:rsidRPr="00085B22">
        <w:rPr>
          <w:rFonts w:ascii="Times New Roman" w:hAnsi="Times New Roman" w:cs="Times New Roman"/>
          <w:noProof/>
          <w:sz w:val="24"/>
          <w:szCs w:val="24"/>
        </w:rPr>
        <w:t>.</w:t>
      </w:r>
    </w:p>
    <w:p w14:paraId="393AD289" w14:textId="77777777" w:rsidR="00085B22" w:rsidRPr="00085B22" w:rsidRDefault="00085B22" w:rsidP="00BC11F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76" w:lineRule="auto"/>
        <w:ind w:right="142"/>
        <w:jc w:val="both"/>
        <w:rPr>
          <w:rFonts w:ascii="Times New Roman" w:hAnsi="Times New Roman" w:cs="Times New Roman"/>
          <w:noProof/>
          <w:sz w:val="24"/>
          <w:szCs w:val="24"/>
        </w:rPr>
      </w:pPr>
      <w:r w:rsidRPr="00085B22">
        <w:rPr>
          <w:rFonts w:ascii="Times New Roman" w:hAnsi="Times New Roman" w:cs="Times New Roman"/>
          <w:noProof/>
          <w:sz w:val="24"/>
          <w:szCs w:val="24"/>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 като това обстоятелство се отбелязва от потребител на ИСУН от УО на ПМДР</w:t>
      </w:r>
      <w:r w:rsidRPr="00085B22" w:rsidDel="00B81F8A">
        <w:rPr>
          <w:rFonts w:ascii="Times New Roman" w:hAnsi="Times New Roman" w:cs="Times New Roman"/>
          <w:noProof/>
          <w:sz w:val="24"/>
          <w:szCs w:val="24"/>
        </w:rPr>
        <w:t xml:space="preserve"> </w:t>
      </w:r>
      <w:r w:rsidRPr="00085B22">
        <w:rPr>
          <w:rFonts w:ascii="Times New Roman" w:hAnsi="Times New Roman" w:cs="Times New Roman"/>
          <w:noProof/>
          <w:sz w:val="24"/>
          <w:szCs w:val="24"/>
        </w:rPr>
        <w:t>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14:paraId="20AB9522" w14:textId="77777777" w:rsidR="00085B22" w:rsidRPr="00085B22" w:rsidRDefault="00085B22" w:rsidP="00BC11F8">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before="120" w:after="120" w:line="276" w:lineRule="auto"/>
        <w:ind w:right="142"/>
        <w:jc w:val="both"/>
        <w:rPr>
          <w:rFonts w:ascii="Times New Roman" w:hAnsi="Times New Roman" w:cs="Times New Roman"/>
          <w:noProof/>
          <w:sz w:val="24"/>
          <w:szCs w:val="24"/>
        </w:rPr>
      </w:pPr>
      <w:r w:rsidRPr="00085B22">
        <w:rPr>
          <w:rFonts w:ascii="Times New Roman" w:hAnsi="Times New Roman" w:cs="Times New Roman"/>
          <w:noProof/>
          <w:sz w:val="24"/>
          <w:szCs w:val="24"/>
        </w:rPr>
        <w:t>Кандидатът носи цялата отговорност за верността на финансовата информация, представена в т. 5 „Бюджет“ от Формуляра за кандидатстване.</w:t>
      </w:r>
    </w:p>
    <w:p w14:paraId="6620743C" w14:textId="77777777" w:rsidR="0033680B" w:rsidRPr="009468EF" w:rsidRDefault="0033680B" w:rsidP="00C036FB">
      <w:pPr>
        <w:pStyle w:val="Heading2"/>
        <w:tabs>
          <w:tab w:val="left" w:pos="-180"/>
        </w:tabs>
        <w:ind w:left="284" w:right="566"/>
        <w:rPr>
          <w:rFonts w:ascii="Times New Roman" w:hAnsi="Times New Roman"/>
          <w:sz w:val="24"/>
          <w:szCs w:val="24"/>
        </w:rPr>
      </w:pPr>
      <w:r w:rsidRPr="009468EF">
        <w:rPr>
          <w:rFonts w:ascii="Times New Roman" w:hAnsi="Times New Roman"/>
          <w:sz w:val="24"/>
          <w:szCs w:val="24"/>
        </w:rPr>
        <w:t>24. Списък на документите, които се подават на етап кандидатстване:</w:t>
      </w:r>
      <w:bookmarkEnd w:id="30"/>
    </w:p>
    <w:p w14:paraId="06181F9B" w14:textId="77777777" w:rsidR="0033680B" w:rsidRPr="00146C1A" w:rsidRDefault="0033680B"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r w:rsidRPr="00146C1A">
        <w:rPr>
          <w:rFonts w:ascii="Times New Roman" w:hAnsi="Times New Roman" w:cs="Times New Roman"/>
          <w:sz w:val="24"/>
          <w:szCs w:val="24"/>
        </w:rPr>
        <w:t>Кандидатите по процедурата за безвъзмездна финансова помощ трябва да представят към формуляра за кандидатстване по изцяло електронен път чрез ИСУН 2020 следните документи:</w:t>
      </w:r>
    </w:p>
    <w:p w14:paraId="66812FCF" w14:textId="77777777" w:rsidR="0033680B" w:rsidRPr="00146C1A" w:rsidRDefault="0033680B"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p>
    <w:p w14:paraId="05140260" w14:textId="77777777" w:rsidR="0033680B" w:rsidRPr="00146C1A" w:rsidRDefault="0033680B" w:rsidP="000E7537">
      <w:pPr>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left="0" w:firstLine="0"/>
        <w:jc w:val="both"/>
        <w:rPr>
          <w:rFonts w:ascii="Times New Roman" w:hAnsi="Times New Roman" w:cs="Times New Roman"/>
          <w:sz w:val="24"/>
          <w:szCs w:val="24"/>
        </w:rPr>
      </w:pPr>
      <w:r w:rsidRPr="00146C1A">
        <w:rPr>
          <w:rFonts w:ascii="Times New Roman" w:hAnsi="Times New Roman" w:cs="Times New Roman"/>
          <w:sz w:val="24"/>
          <w:szCs w:val="24"/>
        </w:rPr>
        <w:t xml:space="preserve">Бизнес план /по образец/от лице с право да представлява кандидата или упълномощено лице, прикачен в ИСУН 2020. Бизнес планът обхваща период до 5 години за оборудване, а в случаите на инвестиция за строително-монтажни работи (СМР) </w:t>
      </w:r>
      <w:r w:rsidRPr="00146C1A">
        <w:rPr>
          <w:rFonts w:ascii="Times New Roman" w:hAnsi="Times New Roman" w:cs="Times New Roman"/>
          <w:sz w:val="24"/>
          <w:szCs w:val="24"/>
        </w:rPr>
        <w:lastRenderedPageBreak/>
        <w:t xml:space="preserve">периодът е за 10 години. Бизнес плана, трябва да бъде представен, сканиран и като електронен файл, в Excel. Представеният електронен файл трябва да е идентичен със сканирания документ.       </w:t>
      </w:r>
    </w:p>
    <w:p w14:paraId="6BABDF1C" w14:textId="5531122A" w:rsidR="0033680B" w:rsidRPr="002573D0" w:rsidRDefault="002573D0"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i/>
        </w:rPr>
      </w:pPr>
      <w:r>
        <w:rPr>
          <w:rFonts w:ascii="Times New Roman" w:hAnsi="Times New Roman" w:cs="Times New Roman"/>
          <w:i/>
          <w:sz w:val="24"/>
          <w:szCs w:val="24"/>
        </w:rPr>
        <w:tab/>
      </w:r>
      <w:r w:rsidR="0033680B" w:rsidRPr="002573D0">
        <w:rPr>
          <w:rFonts w:ascii="Times New Roman" w:hAnsi="Times New Roman" w:cs="Times New Roman"/>
          <w:i/>
        </w:rPr>
        <w:t xml:space="preserve">(документът е задължителен за всички </w:t>
      </w:r>
      <w:r w:rsidR="0033680B" w:rsidRPr="002573D0">
        <w:rPr>
          <w:rFonts w:ascii="Times New Roman" w:hAnsi="Times New Roman" w:cs="Times New Roman"/>
          <w:i/>
          <w:iCs/>
        </w:rPr>
        <w:t>проектни предложения</w:t>
      </w:r>
      <w:r w:rsidR="0033680B" w:rsidRPr="002573D0">
        <w:rPr>
          <w:rFonts w:ascii="Times New Roman" w:hAnsi="Times New Roman" w:cs="Times New Roman"/>
          <w:i/>
        </w:rPr>
        <w:t>)</w:t>
      </w:r>
    </w:p>
    <w:p w14:paraId="3B9B24E4" w14:textId="77777777" w:rsidR="0033680B" w:rsidRPr="00146C1A" w:rsidRDefault="0033680B"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r w:rsidRPr="00146C1A">
        <w:rPr>
          <w:rFonts w:ascii="Times New Roman" w:hAnsi="Times New Roman" w:cs="Times New Roman"/>
          <w:sz w:val="24"/>
          <w:szCs w:val="24"/>
        </w:rPr>
        <w:t xml:space="preserve">За проверка на цените на прогнозните разходи, заложени от кандидатите в бизнес плановете им, </w:t>
      </w:r>
      <w:r w:rsidR="00375D79" w:rsidRPr="00146C1A">
        <w:rPr>
          <w:rFonts w:ascii="Times New Roman" w:hAnsi="Times New Roman" w:cs="Times New Roman"/>
          <w:sz w:val="24"/>
          <w:szCs w:val="24"/>
        </w:rPr>
        <w:t xml:space="preserve">МИРГ Поморие и </w:t>
      </w:r>
      <w:r w:rsidRPr="00146C1A">
        <w:rPr>
          <w:rFonts w:ascii="Times New Roman" w:hAnsi="Times New Roman" w:cs="Times New Roman"/>
          <w:sz w:val="24"/>
          <w:szCs w:val="24"/>
        </w:rPr>
        <w:t>УО на ПМДР прилага</w:t>
      </w:r>
      <w:r w:rsidR="00375D79" w:rsidRPr="00146C1A">
        <w:rPr>
          <w:rFonts w:ascii="Times New Roman" w:hAnsi="Times New Roman" w:cs="Times New Roman"/>
          <w:sz w:val="24"/>
          <w:szCs w:val="24"/>
        </w:rPr>
        <w:t>т</w:t>
      </w:r>
      <w:r w:rsidRPr="00146C1A">
        <w:rPr>
          <w:rFonts w:ascii="Times New Roman" w:hAnsi="Times New Roman" w:cs="Times New Roman"/>
          <w:sz w:val="24"/>
          <w:szCs w:val="24"/>
        </w:rPr>
        <w:t xml:space="preserve"> следния подход: </w:t>
      </w:r>
    </w:p>
    <w:p w14:paraId="49E31213" w14:textId="77777777" w:rsidR="0033680B" w:rsidRPr="00146C1A" w:rsidRDefault="0033680B"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r w:rsidRPr="00146C1A">
        <w:rPr>
          <w:rFonts w:ascii="Times New Roman" w:hAnsi="Times New Roman" w:cs="Times New Roman"/>
          <w:sz w:val="24"/>
          <w:szCs w:val="24"/>
        </w:rPr>
        <w:t>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2739352D" w14:textId="77777777" w:rsidR="0033680B" w:rsidRPr="00146C1A" w:rsidRDefault="0033680B" w:rsidP="000E7537">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146C1A">
        <w:rPr>
          <w:rFonts w:ascii="Times New Roman" w:hAnsi="Times New Roman" w:cs="Times New Roman"/>
          <w:sz w:val="24"/>
          <w:szCs w:val="24"/>
        </w:rPr>
        <w:t xml:space="preserve">      </w:t>
      </w:r>
      <w:r w:rsidRPr="00146C1A">
        <w:rPr>
          <w:rFonts w:ascii="Times New Roman" w:hAnsi="Times New Roman" w:cs="Times New Roman"/>
          <w:sz w:val="24"/>
          <w:szCs w:val="24"/>
        </w:rPr>
        <w:tab/>
        <w:t>- 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В случай че бенефициентът представи предварителен договор с електроразпределително дружество или ВИК с</w:t>
      </w:r>
      <w:r w:rsidR="00423CEC" w:rsidRPr="00146C1A">
        <w:rPr>
          <w:rFonts w:ascii="Times New Roman" w:hAnsi="Times New Roman" w:cs="Times New Roman"/>
          <w:sz w:val="24"/>
          <w:szCs w:val="24"/>
        </w:rPr>
        <w:t>е признават цените по договора.</w:t>
      </w:r>
    </w:p>
    <w:p w14:paraId="58B9C3C2" w14:textId="77777777" w:rsidR="0033680B" w:rsidRPr="00146C1A" w:rsidRDefault="0033680B"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r w:rsidRPr="00146C1A">
        <w:rPr>
          <w:rFonts w:ascii="Times New Roman" w:hAnsi="Times New Roman" w:cs="Times New Roman"/>
          <w:sz w:val="24"/>
          <w:szCs w:val="24"/>
        </w:rPr>
        <w:tab/>
        <w:t>-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56CA5F8C" w14:textId="77777777" w:rsidR="0033680B" w:rsidRPr="00146C1A" w:rsidRDefault="0033680B" w:rsidP="00146C1A">
      <w:pPr>
        <w:numPr>
          <w:ilvl w:val="0"/>
          <w:numId w:val="14"/>
        </w:numPr>
        <w:pBdr>
          <w:top w:val="single" w:sz="4" w:space="1" w:color="auto"/>
          <w:left w:val="single" w:sz="4" w:space="1" w:color="auto"/>
          <w:bottom w:val="single" w:sz="4" w:space="1" w:color="auto"/>
          <w:right w:val="single" w:sz="4" w:space="1" w:color="auto"/>
        </w:pBdr>
        <w:tabs>
          <w:tab w:val="left" w:pos="-180"/>
        </w:tabs>
        <w:spacing w:after="120" w:line="240" w:lineRule="auto"/>
        <w:ind w:left="0" w:firstLine="0"/>
        <w:jc w:val="both"/>
        <w:rPr>
          <w:rFonts w:ascii="Times New Roman" w:hAnsi="Times New Roman" w:cs="Times New Roman"/>
          <w:sz w:val="24"/>
          <w:szCs w:val="24"/>
        </w:rPr>
      </w:pPr>
      <w:r w:rsidRPr="00146C1A">
        <w:rPr>
          <w:rFonts w:ascii="Times New Roman" w:hAnsi="Times New Roman" w:cs="Times New Roman"/>
          <w:sz w:val="24"/>
          <w:szCs w:val="24"/>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2CC05381" w14:textId="77777777" w:rsidR="0033680B" w:rsidRPr="00146C1A" w:rsidRDefault="0033680B"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r w:rsidRPr="00146C1A">
        <w:rPr>
          <w:rFonts w:ascii="Times New Roman" w:hAnsi="Times New Roman" w:cs="Times New Roman"/>
          <w:sz w:val="24"/>
          <w:szCs w:val="24"/>
        </w:rPr>
        <w:t>А/ Официален каталог на производител или оторизиран представител или</w:t>
      </w:r>
    </w:p>
    <w:p w14:paraId="695046F0" w14:textId="77777777" w:rsidR="0033680B" w:rsidRPr="00146C1A" w:rsidRDefault="0033680B"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r w:rsidRPr="00146C1A">
        <w:rPr>
          <w:rFonts w:ascii="Times New Roman" w:hAnsi="Times New Roman" w:cs="Times New Roman"/>
          <w:sz w:val="24"/>
          <w:szCs w:val="24"/>
        </w:rPr>
        <w:t>Б/ Независима оферта.</w:t>
      </w:r>
    </w:p>
    <w:p w14:paraId="47BE658A" w14:textId="77777777" w:rsidR="0033680B" w:rsidRPr="00146C1A" w:rsidRDefault="0033680B"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r w:rsidRPr="00146C1A">
        <w:rPr>
          <w:rFonts w:ascii="Times New Roman" w:hAnsi="Times New Roman" w:cs="Times New Roman"/>
          <w:sz w:val="24"/>
          <w:szCs w:val="24"/>
        </w:rPr>
        <w:t xml:space="preserve">В случай че за доказване произхода на цените на предвидените разходи за закупуване на активи кандидатът е приложил към Формуляра за кандидатстване независима оферта, </w:t>
      </w:r>
      <w:r w:rsidR="00375D79" w:rsidRPr="000E7537">
        <w:rPr>
          <w:rFonts w:ascii="Times New Roman" w:hAnsi="Times New Roman" w:cs="Times New Roman"/>
          <w:sz w:val="24"/>
          <w:szCs w:val="24"/>
        </w:rPr>
        <w:t xml:space="preserve">Комисията за подбор на проектни предложения и </w:t>
      </w:r>
      <w:r w:rsidRPr="000E7537">
        <w:rPr>
          <w:rFonts w:ascii="Times New Roman" w:hAnsi="Times New Roman" w:cs="Times New Roman"/>
          <w:sz w:val="24"/>
          <w:szCs w:val="24"/>
        </w:rPr>
        <w:t>УО</w:t>
      </w:r>
      <w:r w:rsidRPr="00146C1A">
        <w:rPr>
          <w:rFonts w:ascii="Times New Roman" w:hAnsi="Times New Roman" w:cs="Times New Roman"/>
          <w:sz w:val="24"/>
          <w:szCs w:val="24"/>
        </w:rPr>
        <w:t xml:space="preserve"> на ПМДР извършва проверка дали са изпълнени едновременно следните две условия:</w:t>
      </w:r>
    </w:p>
    <w:p w14:paraId="6E4A3EBD" w14:textId="77777777" w:rsidR="00B426E9" w:rsidRPr="00146C1A" w:rsidRDefault="0033680B"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r w:rsidRPr="00146C1A">
        <w:rPr>
          <w:rFonts w:ascii="Times New Roman" w:hAnsi="Times New Roman" w:cs="Times New Roman"/>
          <w:sz w:val="24"/>
          <w:szCs w:val="24"/>
        </w:rPr>
        <w:t xml:space="preserve">- предметът на дейност на </w:t>
      </w:r>
      <w:proofErr w:type="spellStart"/>
      <w:r w:rsidRPr="00146C1A">
        <w:rPr>
          <w:rFonts w:ascii="Times New Roman" w:hAnsi="Times New Roman" w:cs="Times New Roman"/>
          <w:sz w:val="24"/>
          <w:szCs w:val="24"/>
        </w:rPr>
        <w:t>оферента</w:t>
      </w:r>
      <w:proofErr w:type="spellEnd"/>
      <w:r w:rsidRPr="00146C1A">
        <w:rPr>
          <w:rFonts w:ascii="Times New Roman" w:hAnsi="Times New Roman" w:cs="Times New Roman"/>
          <w:sz w:val="24"/>
          <w:szCs w:val="24"/>
        </w:rPr>
        <w:t xml:space="preserve"> да е идентичен или сходен с посочената в офертата доставка, услуга или строителство. Проверката за предмета на дейност на </w:t>
      </w:r>
      <w:proofErr w:type="spellStart"/>
      <w:r w:rsidRPr="00146C1A">
        <w:rPr>
          <w:rFonts w:ascii="Times New Roman" w:hAnsi="Times New Roman" w:cs="Times New Roman"/>
          <w:sz w:val="24"/>
          <w:szCs w:val="24"/>
        </w:rPr>
        <w:t>оферента</w:t>
      </w:r>
      <w:proofErr w:type="spellEnd"/>
      <w:r w:rsidRPr="00146C1A">
        <w:rPr>
          <w:rFonts w:ascii="Times New Roman" w:hAnsi="Times New Roman" w:cs="Times New Roman"/>
          <w:sz w:val="24"/>
          <w:szCs w:val="24"/>
        </w:rPr>
        <w:t xml:space="preserve"> се извършва чрез справка в Търговския регистър към Агенцията по вписванията/Регистър БУЛСТАТ/</w:t>
      </w:r>
      <w:proofErr w:type="spellStart"/>
      <w:r w:rsidRPr="00146C1A">
        <w:rPr>
          <w:rFonts w:ascii="Times New Roman" w:hAnsi="Times New Roman" w:cs="Times New Roman"/>
          <w:sz w:val="24"/>
          <w:szCs w:val="24"/>
        </w:rPr>
        <w:t>Правноинформационна</w:t>
      </w:r>
      <w:proofErr w:type="spellEnd"/>
      <w:r w:rsidRPr="00146C1A">
        <w:rPr>
          <w:rFonts w:ascii="Times New Roman" w:hAnsi="Times New Roman" w:cs="Times New Roman"/>
          <w:sz w:val="24"/>
          <w:szCs w:val="24"/>
        </w:rPr>
        <w:t xml:space="preserve"> система (АПИС, СИЕЛА или др.). В случай че </w:t>
      </w:r>
      <w:proofErr w:type="spellStart"/>
      <w:r w:rsidRPr="00146C1A">
        <w:rPr>
          <w:rFonts w:ascii="Times New Roman" w:hAnsi="Times New Roman" w:cs="Times New Roman"/>
          <w:sz w:val="24"/>
          <w:szCs w:val="24"/>
        </w:rPr>
        <w:lastRenderedPageBreak/>
        <w:t>оферентът</w:t>
      </w:r>
      <w:proofErr w:type="spellEnd"/>
      <w:r w:rsidRPr="00146C1A">
        <w:rPr>
          <w:rFonts w:ascii="Times New Roman" w:hAnsi="Times New Roman" w:cs="Times New Roman"/>
          <w:sz w:val="24"/>
          <w:szCs w:val="24"/>
        </w:rPr>
        <w:t xml:space="preserve"> е чуждестранно лице – проверката ще се извърши въз основа на представения документ за регистрация съгласно националното му законодателство;</w:t>
      </w:r>
    </w:p>
    <w:p w14:paraId="3155D02C" w14:textId="77777777" w:rsidR="00B426E9" w:rsidRPr="00146C1A" w:rsidRDefault="0033680B"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r w:rsidRPr="00146C1A">
        <w:rPr>
          <w:rFonts w:ascii="Times New Roman" w:hAnsi="Times New Roman" w:cs="Times New Roman"/>
          <w:sz w:val="24"/>
          <w:szCs w:val="24"/>
        </w:rPr>
        <w:t xml:space="preserve">- годишния оборот, който се отнася до предмета на поръчката (специфичен оборот) през някоя от предходните три приключили финансови години, преди датата на кандидатстване, следва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w:t>
      </w:r>
      <w:proofErr w:type="spellStart"/>
      <w:r w:rsidRPr="00146C1A">
        <w:rPr>
          <w:rFonts w:ascii="Times New Roman" w:hAnsi="Times New Roman" w:cs="Times New Roman"/>
          <w:sz w:val="24"/>
          <w:szCs w:val="24"/>
        </w:rPr>
        <w:t>оферента</w:t>
      </w:r>
      <w:proofErr w:type="spellEnd"/>
      <w:r w:rsidRPr="00146C1A">
        <w:rPr>
          <w:rFonts w:ascii="Times New Roman" w:hAnsi="Times New Roman" w:cs="Times New Roman"/>
          <w:sz w:val="24"/>
          <w:szCs w:val="24"/>
        </w:rPr>
        <w:t xml:space="preserve"> със справка – декларация, подписана от счетоводителя и управителя на фирмата </w:t>
      </w:r>
      <w:proofErr w:type="spellStart"/>
      <w:r w:rsidRPr="00146C1A">
        <w:rPr>
          <w:rFonts w:ascii="Times New Roman" w:hAnsi="Times New Roman" w:cs="Times New Roman"/>
          <w:sz w:val="24"/>
          <w:szCs w:val="24"/>
        </w:rPr>
        <w:t>оферент</w:t>
      </w:r>
      <w:proofErr w:type="spellEnd"/>
      <w:r w:rsidRPr="00146C1A">
        <w:rPr>
          <w:rFonts w:ascii="Times New Roman" w:hAnsi="Times New Roman" w:cs="Times New Roman"/>
          <w:sz w:val="24"/>
          <w:szCs w:val="24"/>
        </w:rPr>
        <w:t>. Справката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441FF709" w14:textId="77777777" w:rsidR="00B426E9" w:rsidRPr="00146C1A" w:rsidRDefault="0033680B"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proofErr w:type="spellStart"/>
      <w:r w:rsidRPr="00146C1A">
        <w:rPr>
          <w:rFonts w:ascii="Times New Roman" w:hAnsi="Times New Roman" w:cs="Times New Roman"/>
          <w:sz w:val="24"/>
          <w:szCs w:val="24"/>
        </w:rPr>
        <w:t>Оферентите</w:t>
      </w:r>
      <w:proofErr w:type="spellEnd"/>
      <w:r w:rsidRPr="00146C1A">
        <w:rPr>
          <w:rFonts w:ascii="Times New Roman" w:hAnsi="Times New Roman" w:cs="Times New Roman"/>
          <w:sz w:val="24"/>
          <w:szCs w:val="24"/>
        </w:rPr>
        <w:t xml:space="preserve"> – строители, трябва да бъдат вписани в регистъра на Камарата</w:t>
      </w:r>
      <w:r w:rsidR="00B426E9" w:rsidRPr="00146C1A">
        <w:rPr>
          <w:rFonts w:ascii="Times New Roman" w:hAnsi="Times New Roman" w:cs="Times New Roman"/>
          <w:sz w:val="24"/>
          <w:szCs w:val="24"/>
        </w:rPr>
        <w:t xml:space="preserve"> на строителите или еквивалент.</w:t>
      </w:r>
    </w:p>
    <w:p w14:paraId="1954DFF3" w14:textId="77777777" w:rsidR="00B426E9" w:rsidRPr="00146C1A" w:rsidRDefault="0033680B" w:rsidP="000E7537">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146C1A">
        <w:rPr>
          <w:rFonts w:ascii="Times New Roman" w:hAnsi="Times New Roman" w:cs="Times New Roman"/>
          <w:sz w:val="24"/>
          <w:szCs w:val="24"/>
        </w:rPr>
        <w:t>Документите следва да са прикачени в ИСУН 2020.</w:t>
      </w:r>
    </w:p>
    <w:p w14:paraId="59D18EF1" w14:textId="70094F7F" w:rsidR="000E7537" w:rsidRPr="002573D0" w:rsidRDefault="00B426E9" w:rsidP="000E7537">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rPr>
      </w:pPr>
      <w:r w:rsidRPr="00146C1A">
        <w:rPr>
          <w:rFonts w:ascii="Times New Roman" w:hAnsi="Times New Roman" w:cs="Times New Roman"/>
          <w:sz w:val="24"/>
          <w:szCs w:val="24"/>
        </w:rPr>
        <w:tab/>
      </w:r>
      <w:r w:rsidR="0033680B" w:rsidRPr="002573D0">
        <w:rPr>
          <w:rFonts w:ascii="Times New Roman" w:hAnsi="Times New Roman" w:cs="Times New Roman"/>
          <w:i/>
        </w:rPr>
        <w:t>(документите са задължителни за все</w:t>
      </w:r>
      <w:r w:rsidR="000E7537" w:rsidRPr="002573D0">
        <w:rPr>
          <w:rFonts w:ascii="Times New Roman" w:hAnsi="Times New Roman" w:cs="Times New Roman"/>
          <w:i/>
        </w:rPr>
        <w:t xml:space="preserve">ки разход от инвестицията в </w:t>
      </w:r>
      <w:r w:rsidR="0033680B" w:rsidRPr="002573D0">
        <w:rPr>
          <w:rFonts w:ascii="Times New Roman" w:hAnsi="Times New Roman" w:cs="Times New Roman"/>
          <w:i/>
        </w:rPr>
        <w:t>проектното предложение)</w:t>
      </w:r>
    </w:p>
    <w:p w14:paraId="07677773" w14:textId="49E8E90C" w:rsidR="000E7537" w:rsidRPr="000E7537" w:rsidRDefault="000E7537" w:rsidP="002573D0">
      <w:pPr>
        <w:pStyle w:val="ListParagraph"/>
        <w:numPr>
          <w:ilvl w:val="0"/>
          <w:numId w:val="14"/>
        </w:numPr>
        <w:pBdr>
          <w:top w:val="single" w:sz="4" w:space="1" w:color="auto"/>
          <w:left w:val="single" w:sz="4" w:space="1" w:color="auto"/>
          <w:bottom w:val="single" w:sz="4" w:space="1" w:color="auto"/>
          <w:right w:val="single" w:sz="4" w:space="1" w:color="auto"/>
        </w:pBdr>
        <w:tabs>
          <w:tab w:val="left" w:pos="-180"/>
        </w:tabs>
        <w:spacing w:after="120" w:line="240" w:lineRule="auto"/>
        <w:ind w:left="0" w:firstLine="0"/>
        <w:jc w:val="both"/>
        <w:rPr>
          <w:rFonts w:ascii="Times New Roman" w:hAnsi="Times New Roman" w:cs="Times New Roman"/>
          <w:sz w:val="24"/>
          <w:szCs w:val="24"/>
        </w:rPr>
      </w:pPr>
      <w:r w:rsidRPr="000E7537">
        <w:rPr>
          <w:rFonts w:ascii="Times New Roman" w:hAnsi="Times New Roman" w:cs="Times New Roman"/>
          <w:sz w:val="24"/>
          <w:szCs w:val="24"/>
        </w:rPr>
        <w:t>Пълномощно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и се прикачва в ИСУН 2020.</w:t>
      </w:r>
    </w:p>
    <w:p w14:paraId="0A843AB1" w14:textId="188B892D" w:rsidR="000E7537" w:rsidRPr="002573D0" w:rsidRDefault="000E7537" w:rsidP="000E7537">
      <w:pPr>
        <w:pStyle w:val="ListParagraph"/>
        <w:pBdr>
          <w:top w:val="single" w:sz="4" w:space="1" w:color="auto"/>
          <w:left w:val="single" w:sz="4" w:space="1" w:color="auto"/>
          <w:bottom w:val="single" w:sz="4" w:space="1" w:color="auto"/>
          <w:right w:val="single" w:sz="4" w:space="1" w:color="auto"/>
        </w:pBdr>
        <w:tabs>
          <w:tab w:val="left" w:pos="-180"/>
        </w:tabs>
        <w:spacing w:after="0" w:line="240" w:lineRule="auto"/>
        <w:ind w:left="0"/>
        <w:jc w:val="both"/>
        <w:rPr>
          <w:rFonts w:ascii="Times New Roman" w:hAnsi="Times New Roman" w:cs="Times New Roman"/>
          <w:i/>
        </w:rPr>
      </w:pPr>
      <w:r>
        <w:rPr>
          <w:rFonts w:ascii="Times New Roman" w:hAnsi="Times New Roman" w:cs="Times New Roman"/>
          <w:i/>
          <w:sz w:val="20"/>
          <w:szCs w:val="20"/>
        </w:rPr>
        <w:tab/>
      </w:r>
      <w:r w:rsidRPr="002573D0">
        <w:rPr>
          <w:rFonts w:ascii="Times New Roman" w:hAnsi="Times New Roman" w:cs="Times New Roman"/>
          <w:i/>
        </w:rPr>
        <w:t>(Документът не е задължителен за всички кандидати, а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p>
    <w:p w14:paraId="797A1C78" w14:textId="77777777" w:rsidR="000E7537" w:rsidRDefault="000E7537" w:rsidP="000E7537">
      <w:pPr>
        <w:pStyle w:val="ListParagraph"/>
        <w:pBdr>
          <w:top w:val="single" w:sz="4" w:space="1" w:color="auto"/>
          <w:left w:val="single" w:sz="4" w:space="1" w:color="auto"/>
          <w:bottom w:val="single" w:sz="4" w:space="1" w:color="auto"/>
          <w:right w:val="single" w:sz="4" w:space="1" w:color="auto"/>
        </w:pBdr>
        <w:tabs>
          <w:tab w:val="left" w:pos="-180"/>
        </w:tabs>
        <w:spacing w:after="0" w:line="240" w:lineRule="auto"/>
        <w:ind w:left="0"/>
        <w:jc w:val="both"/>
        <w:rPr>
          <w:rFonts w:ascii="Times New Roman" w:hAnsi="Times New Roman" w:cs="Times New Roman"/>
          <w:sz w:val="24"/>
          <w:szCs w:val="24"/>
        </w:rPr>
      </w:pPr>
    </w:p>
    <w:p w14:paraId="3635FF86" w14:textId="6FD9D289" w:rsidR="00B426E9" w:rsidRPr="000E7537" w:rsidRDefault="0033680B" w:rsidP="000E7537">
      <w:pPr>
        <w:pStyle w:val="ListParagraph"/>
        <w:numPr>
          <w:ilvl w:val="0"/>
          <w:numId w:val="14"/>
        </w:numPr>
        <w:pBdr>
          <w:top w:val="single" w:sz="4" w:space="1" w:color="auto"/>
          <w:left w:val="single" w:sz="4" w:space="1" w:color="auto"/>
          <w:bottom w:val="single" w:sz="4" w:space="1" w:color="auto"/>
          <w:right w:val="single" w:sz="4" w:space="1" w:color="auto"/>
        </w:pBdr>
        <w:tabs>
          <w:tab w:val="left" w:pos="-180"/>
        </w:tabs>
        <w:spacing w:before="240" w:after="0" w:line="240" w:lineRule="auto"/>
        <w:ind w:left="0" w:firstLine="0"/>
        <w:jc w:val="both"/>
        <w:rPr>
          <w:rFonts w:ascii="Times New Roman" w:hAnsi="Times New Roman" w:cs="Times New Roman"/>
          <w:sz w:val="24"/>
          <w:szCs w:val="24"/>
        </w:rPr>
      </w:pPr>
      <w:r w:rsidRPr="00146C1A">
        <w:rPr>
          <w:rFonts w:ascii="Times New Roman" w:hAnsi="Times New Roman" w:cs="Times New Roman"/>
          <w:sz w:val="24"/>
          <w:szCs w:val="24"/>
        </w:rPr>
        <w:t xml:space="preserve">За всички предварителни разходи, кандидатът следва да приложи към Формуляра за кандидатстване най-малко две независими, съпоставими и конкурентни оферти с цел определяне основателността на предложените </w:t>
      </w:r>
      <w:r w:rsidR="00375D79" w:rsidRPr="00146C1A">
        <w:rPr>
          <w:rFonts w:ascii="Times New Roman" w:hAnsi="Times New Roman" w:cs="Times New Roman"/>
          <w:sz w:val="24"/>
          <w:szCs w:val="24"/>
        </w:rPr>
        <w:t xml:space="preserve">разходи - прикачени в ИСУН 2020, </w:t>
      </w:r>
      <w:r w:rsidR="00375D79" w:rsidRPr="000E7537">
        <w:rPr>
          <w:rFonts w:ascii="Times New Roman" w:hAnsi="Times New Roman" w:cs="Times New Roman"/>
          <w:sz w:val="24"/>
          <w:szCs w:val="24"/>
        </w:rPr>
        <w:t xml:space="preserve">както и документите с които се доказва, че </w:t>
      </w:r>
      <w:proofErr w:type="spellStart"/>
      <w:r w:rsidR="00375D79" w:rsidRPr="000E7537">
        <w:rPr>
          <w:rFonts w:ascii="Times New Roman" w:hAnsi="Times New Roman" w:cs="Times New Roman"/>
          <w:sz w:val="24"/>
          <w:szCs w:val="24"/>
        </w:rPr>
        <w:t>оферентите</w:t>
      </w:r>
      <w:proofErr w:type="spellEnd"/>
      <w:r w:rsidR="00375D79" w:rsidRPr="000E7537">
        <w:rPr>
          <w:rFonts w:ascii="Times New Roman" w:hAnsi="Times New Roman" w:cs="Times New Roman"/>
          <w:sz w:val="24"/>
          <w:szCs w:val="24"/>
        </w:rPr>
        <w:t xml:space="preserve"> отгова</w:t>
      </w:r>
      <w:r w:rsidR="00305DD2" w:rsidRPr="000E7537">
        <w:rPr>
          <w:rFonts w:ascii="Times New Roman" w:hAnsi="Times New Roman" w:cs="Times New Roman"/>
          <w:sz w:val="24"/>
          <w:szCs w:val="24"/>
        </w:rPr>
        <w:t>рят</w:t>
      </w:r>
      <w:r w:rsidR="00375D79" w:rsidRPr="000E7537">
        <w:rPr>
          <w:rFonts w:ascii="Times New Roman" w:hAnsi="Times New Roman" w:cs="Times New Roman"/>
          <w:sz w:val="24"/>
          <w:szCs w:val="24"/>
        </w:rPr>
        <w:t xml:space="preserve"> </w:t>
      </w:r>
      <w:proofErr w:type="spellStart"/>
      <w:r w:rsidR="00375D79" w:rsidRPr="000E7537">
        <w:rPr>
          <w:rFonts w:ascii="Times New Roman" w:hAnsi="Times New Roman" w:cs="Times New Roman"/>
          <w:sz w:val="24"/>
          <w:szCs w:val="24"/>
        </w:rPr>
        <w:t>комултивно</w:t>
      </w:r>
      <w:proofErr w:type="spellEnd"/>
      <w:r w:rsidR="00375D79" w:rsidRPr="000E7537">
        <w:rPr>
          <w:rFonts w:ascii="Times New Roman" w:hAnsi="Times New Roman" w:cs="Times New Roman"/>
          <w:sz w:val="24"/>
          <w:szCs w:val="24"/>
        </w:rPr>
        <w:t xml:space="preserve"> на изисквания </w:t>
      </w:r>
      <w:r w:rsidR="00305DD2" w:rsidRPr="000E7537">
        <w:rPr>
          <w:rFonts w:ascii="Times New Roman" w:hAnsi="Times New Roman" w:cs="Times New Roman"/>
          <w:sz w:val="24"/>
          <w:szCs w:val="24"/>
        </w:rPr>
        <w:t>за доставчици във връзка с предварителни</w:t>
      </w:r>
      <w:r w:rsidR="00746CAD" w:rsidRPr="000E7537">
        <w:rPr>
          <w:rFonts w:ascii="Times New Roman" w:hAnsi="Times New Roman" w:cs="Times New Roman"/>
          <w:sz w:val="24"/>
          <w:szCs w:val="24"/>
        </w:rPr>
        <w:t>те</w:t>
      </w:r>
      <w:r w:rsidR="00305DD2" w:rsidRPr="000E7537">
        <w:rPr>
          <w:rFonts w:ascii="Times New Roman" w:hAnsi="Times New Roman" w:cs="Times New Roman"/>
          <w:sz w:val="24"/>
          <w:szCs w:val="24"/>
        </w:rPr>
        <w:t xml:space="preserve"> разходи </w:t>
      </w:r>
      <w:r w:rsidR="00395502" w:rsidRPr="000E7537">
        <w:rPr>
          <w:rFonts w:ascii="Times New Roman" w:hAnsi="Times New Roman" w:cs="Times New Roman"/>
          <w:sz w:val="24"/>
          <w:szCs w:val="24"/>
        </w:rPr>
        <w:t>посочени в т. 14.1.</w:t>
      </w:r>
      <w:r w:rsidR="00375D79" w:rsidRPr="000E7537">
        <w:rPr>
          <w:rFonts w:ascii="Times New Roman" w:hAnsi="Times New Roman" w:cs="Times New Roman"/>
          <w:sz w:val="24"/>
          <w:szCs w:val="24"/>
        </w:rPr>
        <w:t>2</w:t>
      </w:r>
      <w:r w:rsidR="00395502" w:rsidRPr="000E7537">
        <w:rPr>
          <w:rFonts w:ascii="Times New Roman" w:hAnsi="Times New Roman" w:cs="Times New Roman"/>
          <w:sz w:val="24"/>
          <w:szCs w:val="24"/>
        </w:rPr>
        <w:t>.</w:t>
      </w:r>
      <w:proofErr w:type="spellStart"/>
      <w:r w:rsidR="00395502" w:rsidRPr="000E7537">
        <w:rPr>
          <w:rFonts w:ascii="Times New Roman" w:hAnsi="Times New Roman" w:cs="Times New Roman"/>
          <w:sz w:val="24"/>
          <w:szCs w:val="24"/>
        </w:rPr>
        <w:t>2</w:t>
      </w:r>
      <w:proofErr w:type="spellEnd"/>
      <w:r w:rsidR="000E7537">
        <w:rPr>
          <w:rFonts w:ascii="Times New Roman" w:hAnsi="Times New Roman" w:cs="Times New Roman"/>
          <w:sz w:val="24"/>
          <w:szCs w:val="24"/>
        </w:rPr>
        <w:t>.</w:t>
      </w:r>
    </w:p>
    <w:p w14:paraId="50988BD3" w14:textId="700E4E2C" w:rsidR="00B426E9" w:rsidRPr="002573D0" w:rsidRDefault="00B426E9"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rPr>
      </w:pPr>
      <w:r w:rsidRPr="00146C1A">
        <w:rPr>
          <w:rFonts w:ascii="Times New Roman" w:hAnsi="Times New Roman" w:cs="Times New Roman"/>
          <w:i/>
          <w:iCs/>
          <w:sz w:val="24"/>
          <w:szCs w:val="24"/>
        </w:rPr>
        <w:tab/>
      </w:r>
      <w:r w:rsidR="0033680B" w:rsidRPr="002573D0">
        <w:rPr>
          <w:rFonts w:ascii="Times New Roman" w:hAnsi="Times New Roman" w:cs="Times New Roman"/>
          <w:i/>
          <w:iCs/>
        </w:rPr>
        <w:t>(документът е задължителен за всички проектни предложения, предвиждащи предварителни разходи по т.14.1.2</w:t>
      </w:r>
      <w:r w:rsidR="000E7537" w:rsidRPr="002573D0">
        <w:rPr>
          <w:rFonts w:ascii="Times New Roman" w:hAnsi="Times New Roman" w:cs="Times New Roman"/>
          <w:i/>
          <w:iCs/>
        </w:rPr>
        <w:t>.2</w:t>
      </w:r>
      <w:r w:rsidR="0033680B" w:rsidRPr="002573D0">
        <w:rPr>
          <w:rFonts w:ascii="Times New Roman" w:hAnsi="Times New Roman" w:cs="Times New Roman"/>
          <w:i/>
          <w:iCs/>
        </w:rPr>
        <w:t>)</w:t>
      </w:r>
    </w:p>
    <w:p w14:paraId="0738F6D2" w14:textId="77777777" w:rsidR="00B426E9" w:rsidRPr="00146C1A" w:rsidRDefault="0033680B" w:rsidP="000E7537">
      <w:pPr>
        <w:pStyle w:val="ListParagraph"/>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left="0" w:firstLine="0"/>
        <w:jc w:val="both"/>
        <w:rPr>
          <w:rFonts w:ascii="Times New Roman" w:hAnsi="Times New Roman" w:cs="Times New Roman"/>
          <w:sz w:val="24"/>
          <w:szCs w:val="24"/>
        </w:rPr>
      </w:pPr>
      <w:r w:rsidRPr="00146C1A">
        <w:rPr>
          <w:rFonts w:ascii="Times New Roman" w:hAnsi="Times New Roman" w:cs="Times New Roman"/>
          <w:sz w:val="24"/>
          <w:szCs w:val="24"/>
        </w:rPr>
        <w:t xml:space="preserve">Документ за собственост на земята/сградата, където ще се извършват строително-монтажните работи или учредено право на строеж за срок не по-малък от 8 години от датата на кандидатстване (а при извършване на строително-монтажни работи, за които се изисква разрешение за строеж съгласно ЗУТ, за срок не по-малък от 8 години от датата на кандидатстване) и/или копие от документ за собственост или договор за наем на </w:t>
      </w:r>
      <w:r w:rsidRPr="00146C1A">
        <w:rPr>
          <w:rFonts w:ascii="Times New Roman" w:hAnsi="Times New Roman" w:cs="Times New Roman"/>
          <w:sz w:val="24"/>
          <w:szCs w:val="24"/>
        </w:rPr>
        <w:lastRenderedPageBreak/>
        <w:t>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p>
    <w:p w14:paraId="2F618F9C" w14:textId="77777777" w:rsidR="00B426E9" w:rsidRPr="002573D0" w:rsidRDefault="00B426E9"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rPr>
      </w:pPr>
      <w:r w:rsidRPr="00146C1A">
        <w:rPr>
          <w:rFonts w:ascii="Times New Roman" w:hAnsi="Times New Roman" w:cs="Times New Roman"/>
          <w:i/>
          <w:iCs/>
          <w:sz w:val="24"/>
          <w:szCs w:val="24"/>
        </w:rPr>
        <w:tab/>
      </w:r>
      <w:r w:rsidR="0033680B" w:rsidRPr="002573D0">
        <w:rPr>
          <w:rFonts w:ascii="Times New Roman" w:hAnsi="Times New Roman" w:cs="Times New Roman"/>
          <w:i/>
          <w:iCs/>
        </w:rPr>
        <w:t>(документът е задължителен за всички проектни предложения, включващи инвестиции, които не се извършват във вода, документът е неприложим за инвестиции, които се извършват във вода)</w:t>
      </w:r>
    </w:p>
    <w:p w14:paraId="4CCF2BC9" w14:textId="77777777" w:rsidR="00B426E9" w:rsidRPr="00146C1A" w:rsidRDefault="0033680B" w:rsidP="000E7537">
      <w:pPr>
        <w:pStyle w:val="ListParagraph"/>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left="0" w:firstLine="0"/>
        <w:jc w:val="both"/>
        <w:rPr>
          <w:rFonts w:ascii="Times New Roman" w:hAnsi="Times New Roman" w:cs="Times New Roman"/>
          <w:sz w:val="24"/>
          <w:szCs w:val="24"/>
        </w:rPr>
      </w:pPr>
      <w:r w:rsidRPr="00146C1A">
        <w:rPr>
          <w:rFonts w:ascii="Times New Roman" w:hAnsi="Times New Roman" w:cs="Times New Roman"/>
          <w:sz w:val="24"/>
          <w:szCs w:val="24"/>
        </w:rPr>
        <w:t>Одобрен инвестиционен проект, изработен във фаза „Технически проект” или „Работен проект” в съответствие със Закона за устройство на територията /ЗУТ/ и Наредба № 4 от 2001 г. за обхвата и съдържанието на инвестиционните проекти (</w:t>
      </w:r>
      <w:proofErr w:type="spellStart"/>
      <w:r w:rsidRPr="00146C1A">
        <w:rPr>
          <w:rFonts w:ascii="Times New Roman" w:hAnsi="Times New Roman" w:cs="Times New Roman"/>
          <w:sz w:val="24"/>
          <w:szCs w:val="24"/>
        </w:rPr>
        <w:t>обн</w:t>
      </w:r>
      <w:proofErr w:type="spellEnd"/>
      <w:r w:rsidRPr="00146C1A">
        <w:rPr>
          <w:rFonts w:ascii="Times New Roman" w:hAnsi="Times New Roman" w:cs="Times New Roman"/>
          <w:sz w:val="24"/>
          <w:szCs w:val="24"/>
        </w:rPr>
        <w:t>., ДВ., бр. 51 от 2001 г.). Документите следва да са прикачени в ИСУН 2020.</w:t>
      </w:r>
      <w:r w:rsidR="00B426E9" w:rsidRPr="00146C1A">
        <w:rPr>
          <w:rFonts w:ascii="Times New Roman" w:hAnsi="Times New Roman" w:cs="Times New Roman"/>
          <w:i/>
          <w:iCs/>
          <w:sz w:val="24"/>
          <w:szCs w:val="24"/>
        </w:rPr>
        <w:tab/>
      </w:r>
    </w:p>
    <w:p w14:paraId="42CFAF3D" w14:textId="77777777" w:rsidR="00B426E9" w:rsidRPr="002573D0" w:rsidRDefault="00B426E9"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rPr>
      </w:pPr>
      <w:r w:rsidRPr="000E7537">
        <w:rPr>
          <w:rFonts w:ascii="Times New Roman" w:hAnsi="Times New Roman" w:cs="Times New Roman"/>
          <w:i/>
          <w:iCs/>
          <w:sz w:val="20"/>
          <w:szCs w:val="20"/>
        </w:rPr>
        <w:tab/>
      </w:r>
      <w:r w:rsidR="0033680B" w:rsidRPr="002573D0">
        <w:rPr>
          <w:rFonts w:ascii="Times New Roman" w:hAnsi="Times New Roman" w:cs="Times New Roman"/>
          <w:i/>
          <w:iCs/>
        </w:rPr>
        <w:t>(документът е задължителен за всички проектни предложения, включващи разходи за строително-монтажни работи, когато за тяхното извършване се изисква одобрен инвестиционен проект съгласно ЗУТ)</w:t>
      </w:r>
    </w:p>
    <w:p w14:paraId="34827C3F" w14:textId="77777777" w:rsidR="00B426E9" w:rsidRPr="00146C1A" w:rsidRDefault="0033680B" w:rsidP="000E7537">
      <w:pPr>
        <w:pStyle w:val="ListParagraph"/>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left="0" w:firstLine="0"/>
        <w:jc w:val="both"/>
        <w:rPr>
          <w:rFonts w:ascii="Times New Roman" w:hAnsi="Times New Roman" w:cs="Times New Roman"/>
          <w:sz w:val="24"/>
          <w:szCs w:val="24"/>
        </w:rPr>
      </w:pPr>
      <w:r w:rsidRPr="00146C1A">
        <w:rPr>
          <w:rFonts w:ascii="Times New Roman" w:hAnsi="Times New Roman" w:cs="Times New Roman"/>
          <w:sz w:val="24"/>
          <w:szCs w:val="24"/>
        </w:rPr>
        <w:t>Подробни количествени сметки, заверени от правоспособно лице. Документът следва да прикачен в ИСУН 2020.</w:t>
      </w:r>
      <w:r w:rsidR="00B426E9" w:rsidRPr="00146C1A">
        <w:rPr>
          <w:rFonts w:ascii="Times New Roman" w:hAnsi="Times New Roman" w:cs="Times New Roman"/>
          <w:i/>
          <w:iCs/>
          <w:sz w:val="24"/>
          <w:szCs w:val="24"/>
        </w:rPr>
        <w:tab/>
      </w:r>
    </w:p>
    <w:p w14:paraId="0CE54280" w14:textId="77777777" w:rsidR="00B426E9" w:rsidRPr="002573D0" w:rsidRDefault="00B426E9"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rPr>
      </w:pPr>
      <w:r w:rsidRPr="00146C1A">
        <w:rPr>
          <w:rFonts w:ascii="Times New Roman" w:hAnsi="Times New Roman" w:cs="Times New Roman"/>
          <w:i/>
          <w:iCs/>
          <w:sz w:val="24"/>
          <w:szCs w:val="24"/>
        </w:rPr>
        <w:tab/>
      </w:r>
      <w:r w:rsidR="0033680B" w:rsidRPr="002573D0">
        <w:rPr>
          <w:rFonts w:ascii="Times New Roman" w:hAnsi="Times New Roman" w:cs="Times New Roman"/>
          <w:i/>
          <w:iCs/>
        </w:rPr>
        <w:t>(документът е задължителен за всички проектни предложения, включващи разходи за строително-монтажни работи)</w:t>
      </w:r>
    </w:p>
    <w:p w14:paraId="5234D229" w14:textId="77777777" w:rsidR="003066C7" w:rsidRPr="00146C1A" w:rsidRDefault="0033680B" w:rsidP="000E7537">
      <w:pPr>
        <w:pStyle w:val="ListParagraph"/>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left="0" w:firstLine="0"/>
        <w:jc w:val="both"/>
        <w:rPr>
          <w:rFonts w:ascii="Times New Roman" w:hAnsi="Times New Roman" w:cs="Times New Roman"/>
          <w:sz w:val="24"/>
          <w:szCs w:val="24"/>
        </w:rPr>
      </w:pPr>
      <w:r w:rsidRPr="00146C1A">
        <w:rPr>
          <w:rFonts w:ascii="Times New Roman" w:hAnsi="Times New Roman" w:cs="Times New Roman"/>
          <w:sz w:val="24"/>
          <w:szCs w:val="24"/>
        </w:rPr>
        <w:t>Влязло в сила разрешение за строеж, издадено от съответната община или становище от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 включително в случаите в които разходът изцяло ще се финансира от кандидата и няма да е обект на финансиране от ПМДР.</w:t>
      </w:r>
    </w:p>
    <w:p w14:paraId="4F6F486F" w14:textId="77777777" w:rsidR="003066C7" w:rsidRPr="002573D0" w:rsidRDefault="003066C7"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rPr>
      </w:pPr>
      <w:r w:rsidRPr="00146C1A">
        <w:rPr>
          <w:rFonts w:ascii="Times New Roman" w:hAnsi="Times New Roman" w:cs="Times New Roman"/>
          <w:i/>
          <w:iCs/>
          <w:sz w:val="24"/>
          <w:szCs w:val="24"/>
        </w:rPr>
        <w:tab/>
      </w:r>
      <w:r w:rsidR="0033680B" w:rsidRPr="002573D0">
        <w:rPr>
          <w:rFonts w:ascii="Times New Roman" w:hAnsi="Times New Roman" w:cs="Times New Roman"/>
          <w:i/>
          <w:iCs/>
        </w:rPr>
        <w:t>(документът е задължителен за всички проектни предложения, включващи разходи за строително-монтажни работи)</w:t>
      </w:r>
    </w:p>
    <w:p w14:paraId="7B3AA67C" w14:textId="77777777" w:rsidR="0033680B" w:rsidRPr="00146C1A" w:rsidRDefault="0033680B" w:rsidP="000E7537">
      <w:pPr>
        <w:pStyle w:val="ListParagraph"/>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left="0" w:firstLine="0"/>
        <w:jc w:val="both"/>
        <w:rPr>
          <w:rFonts w:ascii="Times New Roman" w:hAnsi="Times New Roman" w:cs="Times New Roman"/>
          <w:sz w:val="24"/>
          <w:szCs w:val="24"/>
        </w:rPr>
      </w:pPr>
      <w:r w:rsidRPr="00146C1A">
        <w:rPr>
          <w:rFonts w:ascii="Times New Roman" w:hAnsi="Times New Roman" w:cs="Times New Roman"/>
          <w:sz w:val="24"/>
          <w:szCs w:val="24"/>
        </w:rPr>
        <w:t xml:space="preserve">Разрешение за поставяне за </w:t>
      </w:r>
      <w:proofErr w:type="spellStart"/>
      <w:r w:rsidRPr="00146C1A">
        <w:rPr>
          <w:rFonts w:ascii="Times New Roman" w:hAnsi="Times New Roman" w:cs="Times New Roman"/>
          <w:sz w:val="24"/>
          <w:szCs w:val="24"/>
        </w:rPr>
        <w:t>преместваеми</w:t>
      </w:r>
      <w:proofErr w:type="spellEnd"/>
      <w:r w:rsidRPr="00146C1A">
        <w:rPr>
          <w:rFonts w:ascii="Times New Roman" w:hAnsi="Times New Roman" w:cs="Times New Roman"/>
          <w:sz w:val="24"/>
          <w:szCs w:val="24"/>
        </w:rPr>
        <w:t xml:space="preserve"> обекти, съгласно разпоредбите на ЗУТ. Документът следва да е прикачен в ИСУН 2020.</w:t>
      </w:r>
    </w:p>
    <w:p w14:paraId="1411CCEC" w14:textId="21913106" w:rsidR="0033680B" w:rsidRPr="002573D0" w:rsidRDefault="002573D0"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i/>
          <w:iCs/>
        </w:rPr>
      </w:pPr>
      <w:r>
        <w:rPr>
          <w:rFonts w:ascii="Times New Roman" w:hAnsi="Times New Roman" w:cs="Times New Roman"/>
          <w:i/>
          <w:iCs/>
          <w:sz w:val="24"/>
          <w:szCs w:val="24"/>
        </w:rPr>
        <w:tab/>
      </w:r>
      <w:r w:rsidR="0033680B" w:rsidRPr="002573D0">
        <w:rPr>
          <w:rFonts w:ascii="Times New Roman" w:hAnsi="Times New Roman" w:cs="Times New Roman"/>
          <w:i/>
          <w:iCs/>
        </w:rPr>
        <w:t xml:space="preserve">(документът е задължителен за всички проектни предложения, включващи разходи за </w:t>
      </w:r>
      <w:proofErr w:type="spellStart"/>
      <w:r w:rsidR="0033680B" w:rsidRPr="002573D0">
        <w:rPr>
          <w:rFonts w:ascii="Times New Roman" w:hAnsi="Times New Roman" w:cs="Times New Roman"/>
          <w:i/>
          <w:iCs/>
        </w:rPr>
        <w:t>преместваеми</w:t>
      </w:r>
      <w:proofErr w:type="spellEnd"/>
      <w:r w:rsidR="0033680B" w:rsidRPr="002573D0">
        <w:rPr>
          <w:rFonts w:ascii="Times New Roman" w:hAnsi="Times New Roman" w:cs="Times New Roman"/>
          <w:i/>
          <w:iCs/>
        </w:rPr>
        <w:t xml:space="preserve"> обекти, в останалите случаи е неприложим)</w:t>
      </w:r>
    </w:p>
    <w:p w14:paraId="09EF468A" w14:textId="77777777" w:rsidR="0033680B" w:rsidRPr="00146C1A" w:rsidRDefault="0033680B" w:rsidP="000E7537">
      <w:pPr>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left="0" w:firstLine="0"/>
        <w:jc w:val="both"/>
        <w:rPr>
          <w:rFonts w:ascii="Times New Roman" w:hAnsi="Times New Roman" w:cs="Times New Roman"/>
          <w:sz w:val="24"/>
          <w:szCs w:val="24"/>
        </w:rPr>
      </w:pPr>
      <w:r w:rsidRPr="00146C1A">
        <w:rPr>
          <w:rFonts w:ascii="Times New Roman" w:hAnsi="Times New Roman" w:cs="Times New Roman"/>
          <w:sz w:val="24"/>
          <w:szCs w:val="24"/>
        </w:rPr>
        <w:t xml:space="preserve">Технически и/или технологичен проект със схема и описание на производствения процес, обосноваващи  дейностите и разходите, за които се кандидатства, както и показващи капацитета на производството, изготвен от правоспособно лице, съгласуван от Българска агенция за безопасност на храните /БАБХ/, съответно Областна дирекция по безопасност на храните/ОДБХ/. Прилага се и документ, удостоверяващ правоспособността на лицето. Годишният производствен капацитет на предприятието, описан в </w:t>
      </w:r>
      <w:r w:rsidRPr="00146C1A">
        <w:rPr>
          <w:rFonts w:ascii="Times New Roman" w:hAnsi="Times New Roman" w:cs="Times New Roman"/>
          <w:sz w:val="24"/>
          <w:szCs w:val="24"/>
        </w:rPr>
        <w:lastRenderedPageBreak/>
        <w:t>технологичния проект следва да съответства на годишната продукция, заложена в производствената програма на кандидата (Таблица 2 от Бизнес плана). В случай на  несъществени промени се прилага документ от ОДБХ, че съгласуват/приемат промяната. Всеки документ следва да е прикачен в ИСУН 2020.</w:t>
      </w:r>
    </w:p>
    <w:p w14:paraId="3B71D694" w14:textId="25C71419" w:rsidR="0033680B" w:rsidRPr="002573D0" w:rsidRDefault="002573D0"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i/>
          <w:iCs/>
        </w:rPr>
      </w:pPr>
      <w:r>
        <w:rPr>
          <w:rFonts w:ascii="Times New Roman" w:hAnsi="Times New Roman" w:cs="Times New Roman"/>
          <w:sz w:val="24"/>
          <w:szCs w:val="24"/>
        </w:rPr>
        <w:tab/>
      </w:r>
      <w:r w:rsidR="0033680B" w:rsidRPr="002573D0">
        <w:rPr>
          <w:rFonts w:ascii="Times New Roman" w:hAnsi="Times New Roman" w:cs="Times New Roman"/>
          <w:i/>
          <w:iCs/>
        </w:rPr>
        <w:t>(документът е задължителен за всички проектни предложения, с изключение на проект за закупуване на транспортни средства)</w:t>
      </w:r>
    </w:p>
    <w:p w14:paraId="1941B952" w14:textId="77777777" w:rsidR="0033680B" w:rsidRPr="00146C1A" w:rsidRDefault="0033680B" w:rsidP="000E7537">
      <w:pPr>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left="0" w:firstLine="0"/>
        <w:jc w:val="both"/>
        <w:rPr>
          <w:rFonts w:ascii="Times New Roman" w:hAnsi="Times New Roman" w:cs="Times New Roman"/>
          <w:sz w:val="24"/>
          <w:szCs w:val="24"/>
        </w:rPr>
      </w:pPr>
      <w:r w:rsidRPr="00146C1A">
        <w:rPr>
          <w:rFonts w:ascii="Times New Roman" w:hAnsi="Times New Roman" w:cs="Times New Roman"/>
          <w:sz w:val="24"/>
          <w:szCs w:val="24"/>
        </w:rPr>
        <w:t xml:space="preserve">Копие от становище на ОДБХ, за съответствие на технологичния проект на предприятието с хигиенните и на ветеринарно-санитарните изисквания, съгласно чл. 226 от Закона за ветеринарномедицинската дейност. </w:t>
      </w:r>
    </w:p>
    <w:p w14:paraId="096F3232" w14:textId="3390E015" w:rsidR="0033680B" w:rsidRPr="002573D0" w:rsidRDefault="002573D0"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i/>
          <w:iCs/>
        </w:rPr>
      </w:pPr>
      <w:r>
        <w:rPr>
          <w:rFonts w:ascii="Times New Roman" w:hAnsi="Times New Roman" w:cs="Times New Roman"/>
          <w:i/>
          <w:iCs/>
          <w:sz w:val="24"/>
          <w:szCs w:val="24"/>
        </w:rPr>
        <w:tab/>
      </w:r>
      <w:r w:rsidR="0033680B" w:rsidRPr="002573D0">
        <w:rPr>
          <w:rFonts w:ascii="Times New Roman" w:hAnsi="Times New Roman" w:cs="Times New Roman"/>
          <w:i/>
          <w:iCs/>
        </w:rPr>
        <w:t>(документът е задължителен за всички проектни предложения, с изключение на проект за закупуване на транспортни средства и в случай на несъществени промени)</w:t>
      </w:r>
    </w:p>
    <w:p w14:paraId="09E54C82" w14:textId="77777777" w:rsidR="0033680B" w:rsidRPr="00146C1A" w:rsidRDefault="0033680B" w:rsidP="0003254A">
      <w:pPr>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left="0" w:firstLine="0"/>
        <w:jc w:val="both"/>
        <w:rPr>
          <w:rFonts w:ascii="Times New Roman" w:hAnsi="Times New Roman" w:cs="Times New Roman"/>
          <w:sz w:val="24"/>
          <w:szCs w:val="24"/>
        </w:rPr>
      </w:pPr>
      <w:r w:rsidRPr="00146C1A">
        <w:rPr>
          <w:rFonts w:ascii="Times New Roman" w:hAnsi="Times New Roman" w:cs="Times New Roman"/>
          <w:sz w:val="24"/>
          <w:szCs w:val="24"/>
        </w:rPr>
        <w:t>Удостоверение за регистрация на предприятието като обект за производство на рибни продукти или обект за преработване на странични животински продукт, съгласно чл. 12 от Закона за храните или Закона за ветеринарно-медицинската дейност.</w:t>
      </w:r>
    </w:p>
    <w:p w14:paraId="3CB4CE60" w14:textId="294942EF" w:rsidR="0033680B" w:rsidRPr="002573D0" w:rsidRDefault="002573D0"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rPr>
      </w:pPr>
      <w:r>
        <w:rPr>
          <w:rFonts w:ascii="Times New Roman" w:hAnsi="Times New Roman" w:cs="Times New Roman"/>
          <w:i/>
          <w:iCs/>
          <w:sz w:val="24"/>
          <w:szCs w:val="24"/>
        </w:rPr>
        <w:tab/>
      </w:r>
      <w:r w:rsidR="0033680B" w:rsidRPr="002573D0">
        <w:rPr>
          <w:rFonts w:ascii="Times New Roman" w:hAnsi="Times New Roman" w:cs="Times New Roman"/>
          <w:i/>
          <w:iCs/>
        </w:rPr>
        <w:t>(документът е задължителен за всички съществуващи предприятия)</w:t>
      </w:r>
    </w:p>
    <w:p w14:paraId="7F5E06B9" w14:textId="77777777" w:rsidR="0033680B" w:rsidRPr="00146C1A" w:rsidRDefault="0033680B" w:rsidP="0003254A">
      <w:pPr>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left="0" w:firstLine="0"/>
        <w:jc w:val="both"/>
        <w:rPr>
          <w:rFonts w:ascii="Times New Roman" w:hAnsi="Times New Roman" w:cs="Times New Roman"/>
          <w:sz w:val="24"/>
          <w:szCs w:val="24"/>
        </w:rPr>
      </w:pPr>
      <w:r w:rsidRPr="00146C1A">
        <w:rPr>
          <w:rFonts w:ascii="Times New Roman" w:hAnsi="Times New Roman" w:cs="Times New Roman"/>
          <w:sz w:val="24"/>
          <w:szCs w:val="24"/>
        </w:rPr>
        <w:t>Удостоверение за първа регистрация на предприятието като обект за производство на рибни продукти или обект за преработване на странични животински продукт, издадено от компетентния държавен орган (Национална ветеринарномедицинска служба /НВМС/, съответно Регионална ветеринарномедицинска служба/РВМС/ или БАБХ, съответно ОДБХ).</w:t>
      </w:r>
    </w:p>
    <w:p w14:paraId="5534DCD8" w14:textId="0FE28443" w:rsidR="0033680B" w:rsidRPr="002573D0" w:rsidRDefault="002573D0"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i/>
          <w:iCs/>
        </w:rPr>
      </w:pPr>
      <w:r>
        <w:rPr>
          <w:rFonts w:ascii="Times New Roman" w:hAnsi="Times New Roman" w:cs="Times New Roman"/>
          <w:sz w:val="24"/>
          <w:szCs w:val="24"/>
        </w:rPr>
        <w:tab/>
      </w:r>
      <w:r w:rsidR="0033680B" w:rsidRPr="002573D0">
        <w:rPr>
          <w:rFonts w:ascii="Times New Roman" w:hAnsi="Times New Roman" w:cs="Times New Roman"/>
          <w:i/>
          <w:iCs/>
        </w:rPr>
        <w:t>(документът е задължителен за всички съществуващи предприятия над 5 години)</w:t>
      </w:r>
    </w:p>
    <w:p w14:paraId="080F6FD9" w14:textId="77777777" w:rsidR="0033680B" w:rsidRPr="00146C1A" w:rsidRDefault="0033680B" w:rsidP="0003254A">
      <w:pPr>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left="0" w:firstLine="0"/>
        <w:jc w:val="both"/>
        <w:rPr>
          <w:rFonts w:ascii="Times New Roman" w:hAnsi="Times New Roman" w:cs="Times New Roman"/>
          <w:sz w:val="24"/>
          <w:szCs w:val="24"/>
        </w:rPr>
      </w:pPr>
      <w:r w:rsidRPr="00146C1A">
        <w:rPr>
          <w:rFonts w:ascii="Times New Roman" w:hAnsi="Times New Roman" w:cs="Times New Roman"/>
          <w:sz w:val="24"/>
          <w:szCs w:val="24"/>
        </w:rPr>
        <w:t xml:space="preserve">Счетоводна справка и/или инвентарна книга за дълготрайните материални активи към датата на подаване на ФК, с разбивка по активи, дата на придобиване и покупна цена. Документът следва да е прикачен в ИСУН 2020. </w:t>
      </w:r>
    </w:p>
    <w:p w14:paraId="53427BCC" w14:textId="3E3428D2" w:rsidR="0033680B" w:rsidRPr="002573D0" w:rsidRDefault="002573D0"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rPr>
      </w:pPr>
      <w:r>
        <w:rPr>
          <w:rFonts w:ascii="Times New Roman" w:hAnsi="Times New Roman" w:cs="Times New Roman"/>
          <w:sz w:val="24"/>
          <w:szCs w:val="24"/>
        </w:rPr>
        <w:tab/>
      </w:r>
      <w:r w:rsidR="0033680B" w:rsidRPr="002573D0">
        <w:rPr>
          <w:rFonts w:ascii="Times New Roman" w:hAnsi="Times New Roman" w:cs="Times New Roman"/>
          <w:i/>
          <w:iCs/>
        </w:rPr>
        <w:t>(документът е задължителен за всички проектни предложения)</w:t>
      </w:r>
    </w:p>
    <w:p w14:paraId="38942224" w14:textId="77777777" w:rsidR="0033680B" w:rsidRPr="00146C1A" w:rsidRDefault="0033680B" w:rsidP="0003254A">
      <w:pPr>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left="0" w:firstLine="0"/>
        <w:jc w:val="both"/>
        <w:rPr>
          <w:rFonts w:ascii="Times New Roman" w:hAnsi="Times New Roman" w:cs="Times New Roman"/>
          <w:sz w:val="24"/>
          <w:szCs w:val="24"/>
        </w:rPr>
      </w:pPr>
      <w:r w:rsidRPr="00146C1A">
        <w:rPr>
          <w:rFonts w:ascii="Times New Roman" w:hAnsi="Times New Roman" w:cs="Times New Roman"/>
          <w:sz w:val="24"/>
          <w:szCs w:val="24"/>
        </w:rPr>
        <w:t xml:space="preserve">Отчет за приходи и разходи за последната финансова година за кандидати, собственици на съществуващи предприятия, а когато кандидатът е </w:t>
      </w:r>
      <w:proofErr w:type="spellStart"/>
      <w:r w:rsidRPr="00146C1A">
        <w:rPr>
          <w:rFonts w:ascii="Times New Roman" w:hAnsi="Times New Roman" w:cs="Times New Roman"/>
          <w:sz w:val="24"/>
          <w:szCs w:val="24"/>
        </w:rPr>
        <w:t>новорегистриран</w:t>
      </w:r>
      <w:proofErr w:type="spellEnd"/>
      <w:r w:rsidRPr="00146C1A">
        <w:rPr>
          <w:rFonts w:ascii="Times New Roman" w:hAnsi="Times New Roman" w:cs="Times New Roman"/>
          <w:sz w:val="24"/>
          <w:szCs w:val="24"/>
        </w:rPr>
        <w:t>/новосъздаден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p>
    <w:p w14:paraId="25EEA189" w14:textId="464D5E55" w:rsidR="0033680B" w:rsidRPr="002573D0" w:rsidRDefault="002573D0"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i/>
          <w:iCs/>
        </w:rPr>
      </w:pPr>
      <w:r>
        <w:rPr>
          <w:rFonts w:ascii="Times New Roman" w:hAnsi="Times New Roman" w:cs="Times New Roman"/>
          <w:sz w:val="24"/>
          <w:szCs w:val="24"/>
        </w:rPr>
        <w:tab/>
      </w:r>
      <w:r w:rsidR="0033680B" w:rsidRPr="002573D0">
        <w:rPr>
          <w:rFonts w:ascii="Times New Roman" w:hAnsi="Times New Roman" w:cs="Times New Roman"/>
          <w:i/>
          <w:iCs/>
        </w:rPr>
        <w:t>(документът е задължителен за всички проектни предложения)</w:t>
      </w:r>
    </w:p>
    <w:p w14:paraId="4EB7D22B" w14:textId="77777777" w:rsidR="0033680B" w:rsidRPr="00146C1A" w:rsidRDefault="0033680B" w:rsidP="0003254A">
      <w:pPr>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left="0" w:firstLine="0"/>
        <w:jc w:val="both"/>
        <w:rPr>
          <w:rFonts w:ascii="Times New Roman" w:hAnsi="Times New Roman" w:cs="Times New Roman"/>
          <w:sz w:val="24"/>
          <w:szCs w:val="24"/>
        </w:rPr>
      </w:pPr>
      <w:r w:rsidRPr="00146C1A">
        <w:rPr>
          <w:rFonts w:ascii="Times New Roman" w:hAnsi="Times New Roman" w:cs="Times New Roman"/>
          <w:sz w:val="24"/>
          <w:szCs w:val="24"/>
        </w:rPr>
        <w:t xml:space="preserve">Отчет за заетите лица, средствата за работна заплата и други разходи за труд за последната финансова година,  а когато кандидатът е </w:t>
      </w:r>
      <w:proofErr w:type="spellStart"/>
      <w:r w:rsidRPr="00146C1A">
        <w:rPr>
          <w:rFonts w:ascii="Times New Roman" w:hAnsi="Times New Roman" w:cs="Times New Roman"/>
          <w:sz w:val="24"/>
          <w:szCs w:val="24"/>
        </w:rPr>
        <w:t>новорегистриран</w:t>
      </w:r>
      <w:proofErr w:type="spellEnd"/>
      <w:r w:rsidRPr="00146C1A">
        <w:rPr>
          <w:rFonts w:ascii="Times New Roman" w:hAnsi="Times New Roman" w:cs="Times New Roman"/>
          <w:sz w:val="24"/>
          <w:szCs w:val="24"/>
        </w:rPr>
        <w:t>/новосъздаден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p>
    <w:p w14:paraId="7D06ADCF" w14:textId="656979E1" w:rsidR="0033680B" w:rsidRPr="002573D0" w:rsidRDefault="002573D0"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rPr>
      </w:pPr>
      <w:r>
        <w:rPr>
          <w:rFonts w:ascii="Times New Roman" w:hAnsi="Times New Roman" w:cs="Times New Roman"/>
          <w:sz w:val="24"/>
          <w:szCs w:val="24"/>
        </w:rPr>
        <w:tab/>
      </w:r>
      <w:r w:rsidR="0033680B" w:rsidRPr="002573D0">
        <w:rPr>
          <w:rFonts w:ascii="Times New Roman" w:hAnsi="Times New Roman" w:cs="Times New Roman"/>
          <w:i/>
          <w:iCs/>
        </w:rPr>
        <w:t>(документът е задължителен за всички проектни предложения)</w:t>
      </w:r>
    </w:p>
    <w:p w14:paraId="0446D783" w14:textId="77777777" w:rsidR="0033680B" w:rsidRPr="00146C1A" w:rsidRDefault="0033680B" w:rsidP="0003254A">
      <w:pPr>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left="0" w:firstLine="0"/>
        <w:jc w:val="both"/>
        <w:rPr>
          <w:rFonts w:ascii="Times New Roman" w:hAnsi="Times New Roman" w:cs="Times New Roman"/>
          <w:sz w:val="24"/>
          <w:szCs w:val="24"/>
        </w:rPr>
      </w:pPr>
      <w:r w:rsidRPr="00146C1A">
        <w:rPr>
          <w:rFonts w:ascii="Times New Roman" w:hAnsi="Times New Roman" w:cs="Times New Roman"/>
          <w:sz w:val="24"/>
          <w:szCs w:val="24"/>
        </w:rPr>
        <w:lastRenderedPageBreak/>
        <w:t>Копие от Удостоверение за регистрация на животновъден обект от БАБХ /от съответната ОДБХ/, съгласно чл. 137 от Закона за ветеринарномедицинската дейност. Документът следва да е подписан с КЕП от лице с право да представлява кандидата или упълномощено лице и прикачен в ИСУН 2020.</w:t>
      </w:r>
    </w:p>
    <w:p w14:paraId="2CC67310" w14:textId="08F82A36" w:rsidR="0033680B" w:rsidRPr="002573D0" w:rsidRDefault="002573D0"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rPr>
      </w:pPr>
      <w:r>
        <w:rPr>
          <w:rFonts w:ascii="Times New Roman" w:hAnsi="Times New Roman" w:cs="Times New Roman"/>
          <w:sz w:val="24"/>
          <w:szCs w:val="24"/>
        </w:rPr>
        <w:tab/>
      </w:r>
      <w:r w:rsidR="0033680B" w:rsidRPr="002573D0">
        <w:rPr>
          <w:rFonts w:ascii="Times New Roman" w:hAnsi="Times New Roman" w:cs="Times New Roman"/>
          <w:i/>
          <w:iCs/>
        </w:rPr>
        <w:t xml:space="preserve">(документът е задължителен за всички проектни предложения, които са декларирали, че ще преработват поне 30 % собствена </w:t>
      </w:r>
      <w:proofErr w:type="spellStart"/>
      <w:r w:rsidR="0033680B" w:rsidRPr="002573D0">
        <w:rPr>
          <w:rFonts w:ascii="Times New Roman" w:hAnsi="Times New Roman" w:cs="Times New Roman"/>
          <w:i/>
          <w:iCs/>
        </w:rPr>
        <w:t>аквакултура</w:t>
      </w:r>
      <w:proofErr w:type="spellEnd"/>
      <w:r w:rsidR="0033680B" w:rsidRPr="002573D0">
        <w:rPr>
          <w:rFonts w:ascii="Times New Roman" w:hAnsi="Times New Roman" w:cs="Times New Roman"/>
          <w:i/>
          <w:iCs/>
        </w:rPr>
        <w:t>)</w:t>
      </w:r>
    </w:p>
    <w:p w14:paraId="543908AC" w14:textId="77777777" w:rsidR="0033680B" w:rsidRPr="00146C1A" w:rsidRDefault="0033680B" w:rsidP="0003254A">
      <w:pPr>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left="0" w:firstLine="0"/>
        <w:jc w:val="both"/>
        <w:rPr>
          <w:rFonts w:ascii="Times New Roman" w:hAnsi="Times New Roman" w:cs="Times New Roman"/>
          <w:sz w:val="24"/>
          <w:szCs w:val="24"/>
        </w:rPr>
      </w:pPr>
      <w:r w:rsidRPr="00146C1A">
        <w:rPr>
          <w:rFonts w:ascii="Times New Roman" w:hAnsi="Times New Roman" w:cs="Times New Roman"/>
          <w:sz w:val="24"/>
          <w:szCs w:val="24"/>
        </w:rPr>
        <w:t xml:space="preserve">Копие от издадено Разрешително за стопански риболов и Удостоверение за придобиване на право за усвояване на ресурс от риба и други водни организми от ИАРА, съгласно чл.17 от Закона за рибарството и </w:t>
      </w:r>
      <w:proofErr w:type="spellStart"/>
      <w:r w:rsidRPr="00146C1A">
        <w:rPr>
          <w:rFonts w:ascii="Times New Roman" w:hAnsi="Times New Roman" w:cs="Times New Roman"/>
          <w:sz w:val="24"/>
          <w:szCs w:val="24"/>
        </w:rPr>
        <w:t>аквакултурите</w:t>
      </w:r>
      <w:proofErr w:type="spellEnd"/>
      <w:r w:rsidRPr="00146C1A">
        <w:rPr>
          <w:rFonts w:ascii="Times New Roman" w:hAnsi="Times New Roman" w:cs="Times New Roman"/>
          <w:sz w:val="24"/>
          <w:szCs w:val="24"/>
        </w:rPr>
        <w:t>.</w:t>
      </w:r>
    </w:p>
    <w:p w14:paraId="2B0EA2DA" w14:textId="77777777" w:rsidR="0033680B" w:rsidRPr="002573D0" w:rsidRDefault="0033680B"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i/>
          <w:iCs/>
        </w:rPr>
      </w:pPr>
      <w:r w:rsidRPr="00146C1A">
        <w:rPr>
          <w:rFonts w:ascii="Times New Roman" w:hAnsi="Times New Roman" w:cs="Times New Roman"/>
          <w:i/>
          <w:iCs/>
          <w:sz w:val="24"/>
          <w:szCs w:val="24"/>
        </w:rPr>
        <w:tab/>
      </w:r>
      <w:r w:rsidRPr="00146C1A">
        <w:rPr>
          <w:rFonts w:ascii="Times New Roman" w:hAnsi="Times New Roman" w:cs="Times New Roman"/>
          <w:i/>
          <w:iCs/>
          <w:sz w:val="24"/>
          <w:szCs w:val="24"/>
        </w:rPr>
        <w:tab/>
      </w:r>
      <w:r w:rsidRPr="002573D0">
        <w:rPr>
          <w:rFonts w:ascii="Times New Roman" w:hAnsi="Times New Roman" w:cs="Times New Roman"/>
          <w:i/>
          <w:iCs/>
        </w:rPr>
        <w:t xml:space="preserve">(документите са задължителни за всички проектни предложения, които са декларирали, че ще преработват поне 30 % собствен </w:t>
      </w:r>
      <w:proofErr w:type="spellStart"/>
      <w:r w:rsidRPr="002573D0">
        <w:rPr>
          <w:rFonts w:ascii="Times New Roman" w:hAnsi="Times New Roman" w:cs="Times New Roman"/>
          <w:i/>
          <w:iCs/>
        </w:rPr>
        <w:t>улов</w:t>
      </w:r>
      <w:proofErr w:type="spellEnd"/>
      <w:r w:rsidRPr="002573D0">
        <w:rPr>
          <w:rFonts w:ascii="Times New Roman" w:hAnsi="Times New Roman" w:cs="Times New Roman"/>
          <w:i/>
          <w:iCs/>
        </w:rPr>
        <w:t>)</w:t>
      </w:r>
    </w:p>
    <w:p w14:paraId="6B8A3C0A" w14:textId="77777777" w:rsidR="0033680B" w:rsidRPr="00146C1A" w:rsidRDefault="0033680B" w:rsidP="0003254A">
      <w:pPr>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left="0" w:firstLine="0"/>
        <w:jc w:val="both"/>
        <w:rPr>
          <w:rFonts w:ascii="Times New Roman" w:hAnsi="Times New Roman" w:cs="Times New Roman"/>
          <w:sz w:val="24"/>
          <w:szCs w:val="24"/>
        </w:rPr>
      </w:pPr>
      <w:r w:rsidRPr="00146C1A">
        <w:rPr>
          <w:rFonts w:ascii="Times New Roman" w:hAnsi="Times New Roman" w:cs="Times New Roman"/>
          <w:sz w:val="24"/>
          <w:szCs w:val="24"/>
        </w:rPr>
        <w:t>Решение за съвместимостта на проекта с предметите и целите на опазване на защитените зони съгласно Наредбата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w:t>
      </w:r>
      <w:proofErr w:type="spellStart"/>
      <w:r w:rsidRPr="00146C1A">
        <w:rPr>
          <w:rFonts w:ascii="Times New Roman" w:hAnsi="Times New Roman" w:cs="Times New Roman"/>
          <w:sz w:val="24"/>
          <w:szCs w:val="24"/>
        </w:rPr>
        <w:t>обн</w:t>
      </w:r>
      <w:proofErr w:type="spellEnd"/>
      <w:r w:rsidRPr="00146C1A">
        <w:rPr>
          <w:rFonts w:ascii="Times New Roman" w:hAnsi="Times New Roman" w:cs="Times New Roman"/>
          <w:sz w:val="24"/>
          <w:szCs w:val="24"/>
        </w:rPr>
        <w:t>., ДВ, бр. 73 от 2007 г.) само за проекти, включващи инвестиции в местата по националната екологична мрежа НАТУРА 2000. Документът следва да е прикачен в ИСУН 2020.</w:t>
      </w:r>
    </w:p>
    <w:p w14:paraId="312E4A56" w14:textId="28BD1A28" w:rsidR="0033680B" w:rsidRPr="0003254A" w:rsidRDefault="00A7590E"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i/>
          <w:iCs/>
          <w:sz w:val="20"/>
          <w:szCs w:val="20"/>
        </w:rPr>
      </w:pPr>
      <w:r>
        <w:rPr>
          <w:rFonts w:ascii="Times New Roman" w:hAnsi="Times New Roman" w:cs="Times New Roman"/>
          <w:sz w:val="24"/>
          <w:szCs w:val="24"/>
        </w:rPr>
        <w:tab/>
      </w:r>
      <w:r w:rsidR="0033680B" w:rsidRPr="002573D0">
        <w:rPr>
          <w:rFonts w:ascii="Times New Roman" w:hAnsi="Times New Roman" w:cs="Times New Roman"/>
          <w:i/>
          <w:iCs/>
        </w:rPr>
        <w:t>(документът е задължителен за всички проектни предложения, включващи инвестиции в НАТУРА</w:t>
      </w:r>
      <w:r w:rsidR="0033680B" w:rsidRPr="0003254A">
        <w:rPr>
          <w:rFonts w:ascii="Times New Roman" w:hAnsi="Times New Roman" w:cs="Times New Roman"/>
          <w:i/>
          <w:iCs/>
          <w:sz w:val="20"/>
          <w:szCs w:val="20"/>
        </w:rPr>
        <w:t>)</w:t>
      </w:r>
    </w:p>
    <w:p w14:paraId="57E6A513" w14:textId="77777777" w:rsidR="0033680B" w:rsidRPr="00146C1A" w:rsidRDefault="0033680B" w:rsidP="0003254A">
      <w:pPr>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left="0" w:firstLine="0"/>
        <w:jc w:val="both"/>
        <w:rPr>
          <w:rFonts w:ascii="Times New Roman" w:hAnsi="Times New Roman" w:cs="Times New Roman"/>
          <w:sz w:val="24"/>
          <w:szCs w:val="24"/>
        </w:rPr>
      </w:pPr>
      <w:r w:rsidRPr="00146C1A">
        <w:rPr>
          <w:rFonts w:ascii="Times New Roman" w:hAnsi="Times New Roman" w:cs="Times New Roman"/>
          <w:sz w:val="24"/>
          <w:szCs w:val="24"/>
        </w:rPr>
        <w:t>Решение за преценяване на необходимостта от извършване на оценка на въздействието върху околната среда или от решение по оценка на въздействие върху околната среда. Документът следв</w:t>
      </w:r>
      <w:r w:rsidR="006A22B4" w:rsidRPr="00146C1A">
        <w:rPr>
          <w:rFonts w:ascii="Times New Roman" w:hAnsi="Times New Roman" w:cs="Times New Roman"/>
          <w:sz w:val="24"/>
          <w:szCs w:val="24"/>
        </w:rPr>
        <w:t>а да е прикачен в ИСУН 2020.</w:t>
      </w:r>
      <w:r w:rsidR="006A22B4" w:rsidRPr="00146C1A">
        <w:rPr>
          <w:rFonts w:ascii="Times New Roman" w:hAnsi="Times New Roman" w:cs="Times New Roman"/>
          <w:sz w:val="24"/>
          <w:szCs w:val="24"/>
        </w:rPr>
        <w:tab/>
      </w:r>
    </w:p>
    <w:p w14:paraId="4657AFF4" w14:textId="67169E97" w:rsidR="0033680B" w:rsidRPr="002573D0" w:rsidRDefault="00A7590E"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rPr>
      </w:pPr>
      <w:r>
        <w:rPr>
          <w:rFonts w:ascii="Times New Roman" w:hAnsi="Times New Roman" w:cs="Times New Roman"/>
          <w:sz w:val="24"/>
          <w:szCs w:val="24"/>
        </w:rPr>
        <w:tab/>
      </w:r>
      <w:r w:rsidR="0033680B" w:rsidRPr="002573D0">
        <w:rPr>
          <w:rFonts w:ascii="Times New Roman" w:hAnsi="Times New Roman" w:cs="Times New Roman"/>
          <w:i/>
          <w:iCs/>
        </w:rPr>
        <w:t>(документът е задължителен за всички проектни предложения)</w:t>
      </w:r>
    </w:p>
    <w:p w14:paraId="2D060C9E" w14:textId="77777777" w:rsidR="0033680B" w:rsidRPr="00146C1A" w:rsidRDefault="0033680B" w:rsidP="0003254A">
      <w:pPr>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left="0" w:firstLine="0"/>
        <w:jc w:val="both"/>
        <w:rPr>
          <w:rFonts w:ascii="Times New Roman" w:hAnsi="Times New Roman" w:cs="Times New Roman"/>
          <w:sz w:val="24"/>
          <w:szCs w:val="24"/>
        </w:rPr>
      </w:pPr>
      <w:r w:rsidRPr="00146C1A">
        <w:rPr>
          <w:rFonts w:ascii="Times New Roman" w:hAnsi="Times New Roman" w:cs="Times New Roman"/>
          <w:sz w:val="24"/>
          <w:szCs w:val="24"/>
        </w:rPr>
        <w:t xml:space="preserve">Документ за регистрация по реда на чл. 25 от Закона за рибарството и </w:t>
      </w:r>
      <w:proofErr w:type="spellStart"/>
      <w:r w:rsidRPr="00146C1A">
        <w:rPr>
          <w:rFonts w:ascii="Times New Roman" w:hAnsi="Times New Roman" w:cs="Times New Roman"/>
          <w:sz w:val="24"/>
          <w:szCs w:val="24"/>
        </w:rPr>
        <w:t>аквакултурите</w:t>
      </w:r>
      <w:proofErr w:type="spellEnd"/>
      <w:r w:rsidRPr="00146C1A">
        <w:rPr>
          <w:rFonts w:ascii="Times New Roman" w:hAnsi="Times New Roman" w:cs="Times New Roman"/>
          <w:sz w:val="24"/>
          <w:szCs w:val="24"/>
        </w:rPr>
        <w:t>. Документът следва да е прикачен в ИСУН 2020.</w:t>
      </w:r>
    </w:p>
    <w:p w14:paraId="5C1ECF3B" w14:textId="0F790E1B" w:rsidR="0033680B" w:rsidRPr="002573D0" w:rsidRDefault="00A7590E"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rPr>
      </w:pPr>
      <w:r>
        <w:rPr>
          <w:rFonts w:ascii="Times New Roman" w:hAnsi="Times New Roman" w:cs="Times New Roman"/>
          <w:sz w:val="24"/>
          <w:szCs w:val="24"/>
        </w:rPr>
        <w:tab/>
      </w:r>
      <w:r w:rsidR="0033680B" w:rsidRPr="002573D0">
        <w:rPr>
          <w:rFonts w:ascii="Times New Roman" w:hAnsi="Times New Roman" w:cs="Times New Roman"/>
          <w:i/>
          <w:iCs/>
        </w:rPr>
        <w:t>(документът е задължителен за всички проектни предложения</w:t>
      </w:r>
      <w:r w:rsidRPr="002573D0">
        <w:rPr>
          <w:rFonts w:ascii="Times New Roman" w:hAnsi="Times New Roman" w:cs="Times New Roman"/>
          <w:i/>
          <w:iCs/>
        </w:rPr>
        <w:t xml:space="preserve">, които ще преработват собствена </w:t>
      </w:r>
      <w:proofErr w:type="spellStart"/>
      <w:r w:rsidRPr="002573D0">
        <w:rPr>
          <w:rFonts w:ascii="Times New Roman" w:hAnsi="Times New Roman" w:cs="Times New Roman"/>
          <w:i/>
          <w:iCs/>
        </w:rPr>
        <w:t>аквакултура</w:t>
      </w:r>
      <w:proofErr w:type="spellEnd"/>
      <w:r w:rsidR="0033680B" w:rsidRPr="002573D0">
        <w:rPr>
          <w:rFonts w:ascii="Times New Roman" w:hAnsi="Times New Roman" w:cs="Times New Roman"/>
          <w:i/>
          <w:iCs/>
        </w:rPr>
        <w:t>)</w:t>
      </w:r>
      <w:r w:rsidR="0033680B" w:rsidRPr="002573D0">
        <w:rPr>
          <w:rFonts w:ascii="Times New Roman" w:hAnsi="Times New Roman" w:cs="Times New Roman"/>
        </w:rPr>
        <w:t xml:space="preserve"> </w:t>
      </w:r>
    </w:p>
    <w:p w14:paraId="2500EF5D" w14:textId="77777777" w:rsidR="0033680B" w:rsidRPr="00146C1A" w:rsidRDefault="0033680B" w:rsidP="0003254A">
      <w:pPr>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left="0" w:firstLine="0"/>
        <w:jc w:val="both"/>
        <w:rPr>
          <w:rFonts w:ascii="Times New Roman" w:hAnsi="Times New Roman" w:cs="Times New Roman"/>
          <w:sz w:val="24"/>
          <w:szCs w:val="24"/>
        </w:rPr>
      </w:pPr>
      <w:r w:rsidRPr="00146C1A">
        <w:rPr>
          <w:rFonts w:ascii="Times New Roman" w:hAnsi="Times New Roman" w:cs="Times New Roman"/>
          <w:sz w:val="24"/>
          <w:szCs w:val="24"/>
        </w:rPr>
        <w:t>Предварителен или окончателен договор и/или нотариален акт (при кандидатстване за закупуване на земя), придружен с удостоверение за данъчна оценка на земята, издадено към момента на придобиване /в случай, на предварителен договор удостоверението за данъчна оценка следва да е издадено в рамките на месеца, предхождащ датата на подаване на проектното предложение/прикачен в ИСУН 2020.</w:t>
      </w:r>
    </w:p>
    <w:p w14:paraId="2FEB8FF6" w14:textId="28923EAC" w:rsidR="0033680B" w:rsidRPr="002573D0" w:rsidRDefault="0003254A"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i/>
          <w:iCs/>
        </w:rPr>
      </w:pPr>
      <w:r>
        <w:rPr>
          <w:rFonts w:ascii="Times New Roman" w:hAnsi="Times New Roman" w:cs="Times New Roman"/>
          <w:sz w:val="24"/>
          <w:szCs w:val="24"/>
        </w:rPr>
        <w:tab/>
      </w:r>
      <w:r w:rsidR="0033680B" w:rsidRPr="002573D0">
        <w:rPr>
          <w:rFonts w:ascii="Times New Roman" w:hAnsi="Times New Roman" w:cs="Times New Roman"/>
          <w:i/>
          <w:iCs/>
        </w:rPr>
        <w:t>(документът е задължителен за всички проектни предложения, предвиждащи закупуване на земя)</w:t>
      </w:r>
    </w:p>
    <w:p w14:paraId="7AFEADA6" w14:textId="77777777" w:rsidR="0033680B" w:rsidRPr="00146C1A" w:rsidRDefault="0033680B" w:rsidP="0003254A">
      <w:pPr>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left="0" w:firstLine="0"/>
        <w:jc w:val="both"/>
        <w:rPr>
          <w:rFonts w:ascii="Times New Roman" w:hAnsi="Times New Roman" w:cs="Times New Roman"/>
          <w:sz w:val="24"/>
          <w:szCs w:val="24"/>
        </w:rPr>
      </w:pPr>
      <w:r w:rsidRPr="00146C1A">
        <w:rPr>
          <w:rFonts w:ascii="Times New Roman" w:hAnsi="Times New Roman" w:cs="Times New Roman"/>
          <w:sz w:val="24"/>
          <w:szCs w:val="24"/>
        </w:rPr>
        <w:t xml:space="preserve">Технологичен проект, изготвен от правоспособно лице с обосновка на съответствието на капацитета на инсталацията с енергийните нужди на стопанството, в </w:t>
      </w:r>
      <w:r w:rsidRPr="00146C1A">
        <w:rPr>
          <w:rFonts w:ascii="Times New Roman" w:hAnsi="Times New Roman" w:cs="Times New Roman"/>
          <w:sz w:val="24"/>
          <w:szCs w:val="24"/>
        </w:rPr>
        <w:lastRenderedPageBreak/>
        <w:t>случай на кандидатстване за инвестиции свързани с изграждане на ВЕИ , прикачен в ИСУН 2020.</w:t>
      </w:r>
      <w:r w:rsidRPr="00146C1A">
        <w:rPr>
          <w:rFonts w:ascii="Times New Roman" w:hAnsi="Times New Roman" w:cs="Times New Roman"/>
          <w:sz w:val="24"/>
          <w:szCs w:val="24"/>
        </w:rPr>
        <w:tab/>
      </w:r>
    </w:p>
    <w:p w14:paraId="1758BEFB" w14:textId="686F191C" w:rsidR="0033680B" w:rsidRPr="002573D0" w:rsidRDefault="002573D0"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rPr>
      </w:pPr>
      <w:r>
        <w:rPr>
          <w:rFonts w:ascii="Times New Roman" w:hAnsi="Times New Roman" w:cs="Times New Roman"/>
          <w:i/>
          <w:iCs/>
        </w:rPr>
        <w:tab/>
      </w:r>
      <w:r w:rsidR="0033680B" w:rsidRPr="002573D0">
        <w:rPr>
          <w:rFonts w:ascii="Times New Roman" w:hAnsi="Times New Roman" w:cs="Times New Roman"/>
          <w:i/>
          <w:iCs/>
        </w:rPr>
        <w:t>(документът е задължителен за всички проектни предложения, предвиждащи изграждане на ВЕИ)</w:t>
      </w:r>
      <w:r w:rsidR="0033680B" w:rsidRPr="002573D0">
        <w:rPr>
          <w:rFonts w:ascii="Times New Roman" w:hAnsi="Times New Roman" w:cs="Times New Roman"/>
        </w:rPr>
        <w:tab/>
      </w:r>
      <w:r w:rsidR="0033680B" w:rsidRPr="002573D0">
        <w:rPr>
          <w:rFonts w:ascii="Times New Roman" w:hAnsi="Times New Roman" w:cs="Times New Roman"/>
        </w:rPr>
        <w:tab/>
      </w:r>
      <w:r w:rsidR="0033680B" w:rsidRPr="002573D0">
        <w:rPr>
          <w:rFonts w:ascii="Times New Roman" w:hAnsi="Times New Roman" w:cs="Times New Roman"/>
        </w:rPr>
        <w:tab/>
      </w:r>
      <w:r w:rsidR="0033680B" w:rsidRPr="002573D0">
        <w:rPr>
          <w:rFonts w:ascii="Times New Roman" w:hAnsi="Times New Roman" w:cs="Times New Roman"/>
        </w:rPr>
        <w:tab/>
      </w:r>
      <w:r w:rsidR="0033680B" w:rsidRPr="002573D0">
        <w:rPr>
          <w:rFonts w:ascii="Times New Roman" w:hAnsi="Times New Roman" w:cs="Times New Roman"/>
        </w:rPr>
        <w:tab/>
      </w:r>
      <w:r w:rsidR="0033680B" w:rsidRPr="002573D0">
        <w:rPr>
          <w:rFonts w:ascii="Times New Roman" w:hAnsi="Times New Roman" w:cs="Times New Roman"/>
        </w:rPr>
        <w:tab/>
      </w:r>
      <w:r w:rsidR="0033680B" w:rsidRPr="002573D0">
        <w:rPr>
          <w:rFonts w:ascii="Times New Roman" w:hAnsi="Times New Roman" w:cs="Times New Roman"/>
        </w:rPr>
        <w:tab/>
      </w:r>
      <w:r w:rsidR="0033680B" w:rsidRPr="002573D0">
        <w:rPr>
          <w:rFonts w:ascii="Times New Roman" w:hAnsi="Times New Roman" w:cs="Times New Roman"/>
        </w:rPr>
        <w:tab/>
      </w:r>
      <w:r w:rsidR="0033680B" w:rsidRPr="002573D0">
        <w:rPr>
          <w:rFonts w:ascii="Times New Roman" w:hAnsi="Times New Roman" w:cs="Times New Roman"/>
        </w:rPr>
        <w:tab/>
      </w:r>
      <w:r w:rsidR="0033680B" w:rsidRPr="002573D0">
        <w:rPr>
          <w:rFonts w:ascii="Times New Roman" w:hAnsi="Times New Roman" w:cs="Times New Roman"/>
        </w:rPr>
        <w:tab/>
      </w:r>
    </w:p>
    <w:p w14:paraId="38564B2D" w14:textId="77777777" w:rsidR="00613461" w:rsidRDefault="0033680B" w:rsidP="00613461">
      <w:pPr>
        <w:numPr>
          <w:ilvl w:val="0"/>
          <w:numId w:val="14"/>
        </w:numPr>
        <w:pBdr>
          <w:top w:val="single" w:sz="4" w:space="1" w:color="auto"/>
          <w:left w:val="single" w:sz="4" w:space="1" w:color="auto"/>
          <w:bottom w:val="single" w:sz="4" w:space="1" w:color="auto"/>
          <w:right w:val="single" w:sz="4" w:space="1" w:color="auto"/>
        </w:pBdr>
        <w:tabs>
          <w:tab w:val="left" w:pos="-180"/>
        </w:tabs>
        <w:spacing w:after="120" w:line="240" w:lineRule="auto"/>
        <w:ind w:left="0" w:firstLine="0"/>
        <w:jc w:val="both"/>
        <w:rPr>
          <w:rFonts w:ascii="Times New Roman" w:hAnsi="Times New Roman" w:cs="Times New Roman"/>
          <w:sz w:val="24"/>
          <w:szCs w:val="24"/>
        </w:rPr>
      </w:pPr>
      <w:r w:rsidRPr="00146C1A">
        <w:rPr>
          <w:rFonts w:ascii="Times New Roman" w:hAnsi="Times New Roman" w:cs="Times New Roman"/>
          <w:sz w:val="24"/>
          <w:szCs w:val="24"/>
        </w:rPr>
        <w:t>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/за проекти, в които са предвиден разходи и дейности свързани с енергийната ефективност  в чийто енергиен одит или резюмето на доклада от обследване за енергийна ефективност на предприятие/промишлена система следва да е доказано,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 прикачен в ИСУН 2020.</w:t>
      </w:r>
    </w:p>
    <w:p w14:paraId="0F855FF7" w14:textId="618EDD7B" w:rsidR="0033680B" w:rsidRPr="00613461" w:rsidRDefault="0033680B" w:rsidP="00613461">
      <w:pPr>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left="0" w:firstLine="0"/>
        <w:jc w:val="both"/>
        <w:rPr>
          <w:rFonts w:ascii="Times New Roman" w:hAnsi="Times New Roman" w:cs="Times New Roman"/>
          <w:sz w:val="24"/>
          <w:szCs w:val="24"/>
        </w:rPr>
      </w:pPr>
      <w:r w:rsidRPr="00613461">
        <w:rPr>
          <w:rFonts w:ascii="Times New Roman" w:hAnsi="Times New Roman" w:cs="Times New Roman"/>
          <w:sz w:val="24"/>
          <w:szCs w:val="24"/>
        </w:rPr>
        <w:t>Обосновка за необходимостта от закупуване на специализирано транспортно средство, съгласно Указания на УО на ПМДР, прикачена в ИСУН 2020.</w:t>
      </w:r>
      <w:r w:rsidRPr="00613461">
        <w:rPr>
          <w:rFonts w:ascii="Times New Roman" w:hAnsi="Times New Roman" w:cs="Times New Roman"/>
          <w:sz w:val="24"/>
          <w:szCs w:val="24"/>
        </w:rPr>
        <w:tab/>
      </w:r>
      <w:r w:rsidR="00395502" w:rsidRPr="00613461">
        <w:rPr>
          <w:rFonts w:ascii="Times New Roman" w:hAnsi="Times New Roman" w:cs="Times New Roman"/>
          <w:sz w:val="24"/>
          <w:szCs w:val="24"/>
        </w:rPr>
        <w:t xml:space="preserve"> </w:t>
      </w:r>
    </w:p>
    <w:p w14:paraId="0ABF49F2" w14:textId="48D13323" w:rsidR="0033680B" w:rsidRPr="002573D0" w:rsidRDefault="002573D0"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rPr>
      </w:pPr>
      <w:r>
        <w:rPr>
          <w:rFonts w:ascii="Times New Roman" w:hAnsi="Times New Roman" w:cs="Times New Roman"/>
          <w:sz w:val="24"/>
          <w:szCs w:val="24"/>
        </w:rPr>
        <w:tab/>
      </w:r>
      <w:r w:rsidR="0033680B" w:rsidRPr="002573D0">
        <w:rPr>
          <w:rFonts w:ascii="Times New Roman" w:hAnsi="Times New Roman" w:cs="Times New Roman"/>
          <w:i/>
          <w:iCs/>
        </w:rPr>
        <w:t>(документът е задължителен за всички проектни предложения, предвиждащи закупуване на специализирано транспортно средство)</w:t>
      </w:r>
      <w:r w:rsidR="0033680B" w:rsidRPr="002573D0">
        <w:rPr>
          <w:rFonts w:ascii="Times New Roman" w:hAnsi="Times New Roman" w:cs="Times New Roman"/>
        </w:rPr>
        <w:tab/>
      </w:r>
      <w:r w:rsidR="0033680B" w:rsidRPr="002573D0">
        <w:rPr>
          <w:rFonts w:ascii="Times New Roman" w:hAnsi="Times New Roman" w:cs="Times New Roman"/>
        </w:rPr>
        <w:tab/>
      </w:r>
      <w:r w:rsidR="0033680B" w:rsidRPr="002573D0">
        <w:rPr>
          <w:rFonts w:ascii="Times New Roman" w:hAnsi="Times New Roman" w:cs="Times New Roman"/>
        </w:rPr>
        <w:tab/>
      </w:r>
      <w:r w:rsidR="0033680B" w:rsidRPr="002573D0">
        <w:rPr>
          <w:rFonts w:ascii="Times New Roman" w:hAnsi="Times New Roman" w:cs="Times New Roman"/>
        </w:rPr>
        <w:tab/>
      </w:r>
      <w:r w:rsidR="0033680B" w:rsidRPr="002573D0">
        <w:rPr>
          <w:rFonts w:ascii="Times New Roman" w:hAnsi="Times New Roman" w:cs="Times New Roman"/>
        </w:rPr>
        <w:tab/>
      </w:r>
    </w:p>
    <w:p w14:paraId="678479C4" w14:textId="77777777" w:rsidR="0033680B" w:rsidRPr="00146C1A" w:rsidRDefault="0033680B" w:rsidP="00613461">
      <w:pPr>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left="0" w:firstLine="0"/>
        <w:jc w:val="both"/>
        <w:rPr>
          <w:rFonts w:ascii="Times New Roman" w:hAnsi="Times New Roman" w:cs="Times New Roman"/>
          <w:sz w:val="24"/>
          <w:szCs w:val="24"/>
        </w:rPr>
      </w:pPr>
      <w:r w:rsidRPr="00146C1A">
        <w:rPr>
          <w:rFonts w:ascii="Times New Roman" w:hAnsi="Times New Roman" w:cs="Times New Roman"/>
          <w:sz w:val="24"/>
          <w:szCs w:val="24"/>
        </w:rPr>
        <w:t>Подписан договор с избрания изпълнител с разбивка на разходите по дейности и платежни документи към него за извършени разходи преди подаване на ФК, прикачен в ИСУН 2020.</w:t>
      </w:r>
    </w:p>
    <w:p w14:paraId="60403E86" w14:textId="2FEA8715" w:rsidR="0033680B" w:rsidRPr="002573D0" w:rsidRDefault="002573D0"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rPr>
      </w:pPr>
      <w:r>
        <w:rPr>
          <w:rFonts w:ascii="Times New Roman" w:hAnsi="Times New Roman" w:cs="Times New Roman"/>
          <w:sz w:val="24"/>
          <w:szCs w:val="24"/>
        </w:rPr>
        <w:tab/>
      </w:r>
      <w:r w:rsidR="0033680B" w:rsidRPr="002573D0">
        <w:rPr>
          <w:rFonts w:ascii="Times New Roman" w:hAnsi="Times New Roman" w:cs="Times New Roman"/>
          <w:i/>
          <w:iCs/>
        </w:rPr>
        <w:t>(документът е задължителен за всички проектни предложения, предвиждащи предварителни разходи)</w:t>
      </w:r>
    </w:p>
    <w:p w14:paraId="1BAB9138" w14:textId="77777777" w:rsidR="0033680B" w:rsidRDefault="0033680B" w:rsidP="00613461">
      <w:pPr>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left="0" w:firstLine="0"/>
        <w:jc w:val="both"/>
        <w:rPr>
          <w:rFonts w:ascii="Times New Roman" w:hAnsi="Times New Roman" w:cs="Times New Roman"/>
          <w:sz w:val="24"/>
          <w:szCs w:val="24"/>
        </w:rPr>
      </w:pPr>
      <w:r w:rsidRPr="00146C1A">
        <w:rPr>
          <w:rFonts w:ascii="Times New Roman" w:hAnsi="Times New Roman" w:cs="Times New Roman"/>
          <w:sz w:val="24"/>
          <w:szCs w:val="24"/>
        </w:rPr>
        <w:t>Декларация № 1 за обстоятелствата по чл. 3 и чл. 4 от Закона за малките и средните предприятия – попълнена по образец, подписана с КЕП и прикачена в ИСУН 2020.</w:t>
      </w:r>
    </w:p>
    <w:p w14:paraId="3549D3A7" w14:textId="534CEDC5" w:rsidR="00613461" w:rsidRPr="002573D0" w:rsidRDefault="002573D0" w:rsidP="00613461">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rPr>
      </w:pPr>
      <w:r>
        <w:rPr>
          <w:rFonts w:ascii="Times New Roman" w:hAnsi="Times New Roman" w:cs="Times New Roman"/>
          <w:i/>
          <w:iCs/>
        </w:rPr>
        <w:tab/>
      </w:r>
      <w:r w:rsidR="00613461" w:rsidRPr="002573D0">
        <w:rPr>
          <w:rFonts w:ascii="Times New Roman" w:hAnsi="Times New Roman" w:cs="Times New Roman"/>
          <w:i/>
          <w:iCs/>
        </w:rPr>
        <w:t>(документът е задължителен за всички проектни предложения)</w:t>
      </w:r>
    </w:p>
    <w:p w14:paraId="1FEED275" w14:textId="77777777" w:rsidR="0033680B" w:rsidRDefault="0033680B" w:rsidP="00613461">
      <w:pPr>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left="0" w:firstLine="0"/>
        <w:jc w:val="both"/>
        <w:rPr>
          <w:rFonts w:ascii="Times New Roman" w:hAnsi="Times New Roman" w:cs="Times New Roman"/>
          <w:sz w:val="24"/>
          <w:szCs w:val="24"/>
        </w:rPr>
      </w:pPr>
      <w:r w:rsidRPr="00146C1A">
        <w:rPr>
          <w:rFonts w:ascii="Times New Roman" w:hAnsi="Times New Roman" w:cs="Times New Roman"/>
          <w:sz w:val="24"/>
          <w:szCs w:val="24"/>
        </w:rPr>
        <w:t>Декларация № 2, че кандидатът е запознат с условията за кандидатстване – попълнена по образец, подписана с КЕП и прикачена в ИСУН 2020.</w:t>
      </w:r>
    </w:p>
    <w:p w14:paraId="7AC24277" w14:textId="494A80CC" w:rsidR="00613461" w:rsidRPr="002573D0" w:rsidRDefault="002573D0" w:rsidP="00613461">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rPr>
      </w:pPr>
      <w:r>
        <w:rPr>
          <w:rFonts w:ascii="Times New Roman" w:hAnsi="Times New Roman" w:cs="Times New Roman"/>
          <w:i/>
          <w:iCs/>
        </w:rPr>
        <w:tab/>
      </w:r>
      <w:r w:rsidR="00613461" w:rsidRPr="002573D0">
        <w:rPr>
          <w:rFonts w:ascii="Times New Roman" w:hAnsi="Times New Roman" w:cs="Times New Roman"/>
          <w:i/>
          <w:iCs/>
        </w:rPr>
        <w:t>(документът е задължителен за всички проектни предложения)</w:t>
      </w:r>
    </w:p>
    <w:p w14:paraId="280CA66D" w14:textId="77777777" w:rsidR="0033680B" w:rsidRDefault="0033680B" w:rsidP="00613461">
      <w:pPr>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left="0" w:firstLine="0"/>
        <w:jc w:val="both"/>
        <w:rPr>
          <w:rFonts w:ascii="Times New Roman" w:hAnsi="Times New Roman" w:cs="Times New Roman"/>
          <w:sz w:val="24"/>
          <w:szCs w:val="24"/>
        </w:rPr>
      </w:pPr>
      <w:r w:rsidRPr="00146C1A">
        <w:rPr>
          <w:rFonts w:ascii="Times New Roman" w:hAnsi="Times New Roman" w:cs="Times New Roman"/>
          <w:sz w:val="24"/>
          <w:szCs w:val="24"/>
        </w:rPr>
        <w:t xml:space="preserve"> Декларация № 3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 Декларацията е задължителен документ на етап кандидатстване, преди подписване на АДБФП, при подаване на документи за осъществяване на </w:t>
      </w:r>
      <w:proofErr w:type="spellStart"/>
      <w:r w:rsidRPr="00146C1A">
        <w:rPr>
          <w:rFonts w:ascii="Times New Roman" w:hAnsi="Times New Roman" w:cs="Times New Roman"/>
          <w:sz w:val="24"/>
          <w:szCs w:val="24"/>
        </w:rPr>
        <w:t>последващ</w:t>
      </w:r>
      <w:proofErr w:type="spellEnd"/>
      <w:r w:rsidRPr="00146C1A">
        <w:rPr>
          <w:rFonts w:ascii="Times New Roman" w:hAnsi="Times New Roman" w:cs="Times New Roman"/>
          <w:sz w:val="24"/>
          <w:szCs w:val="24"/>
        </w:rPr>
        <w:t xml:space="preserve"> контрол и на етап подаване на искане за плащане, съответно към датата на подаване на Формуляра за кандидатстване, </w:t>
      </w:r>
      <w:r w:rsidRPr="00146C1A">
        <w:rPr>
          <w:rFonts w:ascii="Times New Roman" w:hAnsi="Times New Roman" w:cs="Times New Roman"/>
          <w:sz w:val="24"/>
          <w:szCs w:val="24"/>
        </w:rPr>
        <w:lastRenderedPageBreak/>
        <w:t xml:space="preserve">към датата на подписване на АДБФП, към датата на подаване на документи за осъществяване на </w:t>
      </w:r>
      <w:proofErr w:type="spellStart"/>
      <w:r w:rsidRPr="00146C1A">
        <w:rPr>
          <w:rFonts w:ascii="Times New Roman" w:hAnsi="Times New Roman" w:cs="Times New Roman"/>
          <w:sz w:val="24"/>
          <w:szCs w:val="24"/>
        </w:rPr>
        <w:t>последващ</w:t>
      </w:r>
      <w:proofErr w:type="spellEnd"/>
      <w:r w:rsidRPr="00146C1A">
        <w:rPr>
          <w:rFonts w:ascii="Times New Roman" w:hAnsi="Times New Roman" w:cs="Times New Roman"/>
          <w:sz w:val="24"/>
          <w:szCs w:val="24"/>
        </w:rPr>
        <w:t xml:space="preserve"> контрол и към датата на подаване на искане за плащане.</w:t>
      </w:r>
    </w:p>
    <w:p w14:paraId="4ED3821D" w14:textId="4A3BF0F8" w:rsidR="00613461" w:rsidRPr="002573D0" w:rsidRDefault="002573D0" w:rsidP="00613461">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rPr>
      </w:pPr>
      <w:r>
        <w:rPr>
          <w:rFonts w:ascii="Times New Roman" w:hAnsi="Times New Roman" w:cs="Times New Roman"/>
          <w:i/>
          <w:iCs/>
        </w:rPr>
        <w:tab/>
      </w:r>
      <w:r w:rsidR="00613461" w:rsidRPr="002573D0">
        <w:rPr>
          <w:rFonts w:ascii="Times New Roman" w:hAnsi="Times New Roman" w:cs="Times New Roman"/>
          <w:i/>
          <w:iCs/>
        </w:rPr>
        <w:t>(документът е задължителен за всички проектни предложения)</w:t>
      </w:r>
    </w:p>
    <w:p w14:paraId="085967DC" w14:textId="77777777" w:rsidR="0033680B" w:rsidRDefault="0033680B" w:rsidP="00613461">
      <w:pPr>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left="0" w:firstLine="0"/>
        <w:jc w:val="both"/>
        <w:rPr>
          <w:rFonts w:ascii="Times New Roman" w:hAnsi="Times New Roman" w:cs="Times New Roman"/>
          <w:sz w:val="24"/>
          <w:szCs w:val="24"/>
        </w:rPr>
      </w:pPr>
      <w:r w:rsidRPr="00146C1A">
        <w:rPr>
          <w:rFonts w:ascii="Times New Roman" w:hAnsi="Times New Roman" w:cs="Times New Roman"/>
          <w:sz w:val="24"/>
          <w:szCs w:val="24"/>
        </w:rPr>
        <w:t>Декларация № 4 за съгласие данните на кандидата да бъдат предоставени на НСИ по служебен път – попълнена по образец, подписана с КЕП и прикачена в ИСУН 2020.</w:t>
      </w:r>
    </w:p>
    <w:p w14:paraId="117D7817" w14:textId="78983248" w:rsidR="00613461" w:rsidRPr="00146C1A" w:rsidRDefault="002573D0" w:rsidP="00613461">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sz w:val="24"/>
          <w:szCs w:val="24"/>
        </w:rPr>
      </w:pPr>
      <w:r>
        <w:rPr>
          <w:rFonts w:ascii="Times New Roman" w:hAnsi="Times New Roman" w:cs="Times New Roman"/>
          <w:i/>
          <w:iCs/>
          <w:sz w:val="20"/>
          <w:szCs w:val="20"/>
        </w:rPr>
        <w:tab/>
      </w:r>
      <w:r w:rsidR="00613461" w:rsidRPr="00613461">
        <w:rPr>
          <w:rFonts w:ascii="Times New Roman" w:hAnsi="Times New Roman" w:cs="Times New Roman"/>
          <w:i/>
          <w:iCs/>
          <w:sz w:val="20"/>
          <w:szCs w:val="20"/>
        </w:rPr>
        <w:t>(</w:t>
      </w:r>
      <w:r w:rsidR="00613461" w:rsidRPr="002573D0">
        <w:rPr>
          <w:rFonts w:ascii="Times New Roman" w:hAnsi="Times New Roman" w:cs="Times New Roman"/>
          <w:i/>
          <w:iCs/>
        </w:rPr>
        <w:t>документът е задължителен за всички проектни предложения)</w:t>
      </w:r>
    </w:p>
    <w:p w14:paraId="38D52FEE" w14:textId="21EE592D" w:rsidR="00613461" w:rsidRPr="003E2C57" w:rsidRDefault="0033680B" w:rsidP="00514DE7">
      <w:pPr>
        <w:pStyle w:val="ListParagraph"/>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left="0" w:firstLine="0"/>
        <w:jc w:val="both"/>
        <w:rPr>
          <w:rFonts w:ascii="Times New Roman" w:hAnsi="Times New Roman" w:cs="Times New Roman"/>
          <w:sz w:val="24"/>
          <w:szCs w:val="24"/>
        </w:rPr>
      </w:pPr>
      <w:r w:rsidRPr="003E2C57">
        <w:rPr>
          <w:rFonts w:ascii="Times New Roman" w:hAnsi="Times New Roman" w:cs="Times New Roman"/>
          <w:sz w:val="24"/>
          <w:szCs w:val="24"/>
        </w:rPr>
        <w:t>Декларация № 5 за държавни помощи– попълнена по образец, подписана с КЕП и прикачена в ИСУН 2020.</w:t>
      </w:r>
      <w:r w:rsidR="00613461" w:rsidRPr="003E2C57">
        <w:rPr>
          <w:rFonts w:ascii="Times New Roman" w:hAnsi="Times New Roman" w:cs="Times New Roman"/>
          <w:sz w:val="24"/>
          <w:szCs w:val="24"/>
        </w:rPr>
        <w:t xml:space="preserve"> </w:t>
      </w:r>
    </w:p>
    <w:p w14:paraId="68F2289A" w14:textId="01CDEC58" w:rsidR="0033680B" w:rsidRPr="002573D0" w:rsidRDefault="002573D0" w:rsidP="00613461">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rPr>
      </w:pPr>
      <w:r>
        <w:rPr>
          <w:rFonts w:ascii="Times New Roman" w:hAnsi="Times New Roman" w:cs="Times New Roman"/>
          <w:i/>
          <w:iCs/>
        </w:rPr>
        <w:tab/>
      </w:r>
      <w:r w:rsidR="00613461" w:rsidRPr="002573D0">
        <w:rPr>
          <w:rFonts w:ascii="Times New Roman" w:hAnsi="Times New Roman" w:cs="Times New Roman"/>
          <w:i/>
          <w:iCs/>
        </w:rPr>
        <w:t>(документът е задължителен за всички проектни предложения)</w:t>
      </w:r>
    </w:p>
    <w:p w14:paraId="2D0C994D" w14:textId="77777777" w:rsidR="0033680B" w:rsidRDefault="0033680B" w:rsidP="00613461">
      <w:pPr>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left="0" w:firstLine="0"/>
        <w:jc w:val="both"/>
        <w:rPr>
          <w:rFonts w:ascii="Times New Roman" w:hAnsi="Times New Roman" w:cs="Times New Roman"/>
          <w:sz w:val="24"/>
          <w:szCs w:val="24"/>
        </w:rPr>
      </w:pPr>
      <w:r w:rsidRPr="00146C1A">
        <w:rPr>
          <w:rFonts w:ascii="Times New Roman" w:hAnsi="Times New Roman" w:cs="Times New Roman"/>
          <w:sz w:val="24"/>
          <w:szCs w:val="24"/>
        </w:rPr>
        <w:t>Декларация № 6 за административен и оперативен капацитет - попълнена по образец, подписана с КЕП и прикачена в ИСУН 2020.</w:t>
      </w:r>
    </w:p>
    <w:p w14:paraId="0E1C9B65" w14:textId="53F0ACEE" w:rsidR="00A7590E" w:rsidRPr="002573D0" w:rsidRDefault="002573D0" w:rsidP="00A7590E">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i/>
          <w:iCs/>
        </w:rPr>
      </w:pPr>
      <w:r>
        <w:rPr>
          <w:rFonts w:ascii="Times New Roman" w:hAnsi="Times New Roman" w:cs="Times New Roman"/>
          <w:i/>
          <w:iCs/>
        </w:rPr>
        <w:tab/>
      </w:r>
      <w:r w:rsidR="00613461" w:rsidRPr="002573D0">
        <w:rPr>
          <w:rFonts w:ascii="Times New Roman" w:hAnsi="Times New Roman" w:cs="Times New Roman"/>
          <w:i/>
          <w:iCs/>
        </w:rPr>
        <w:t>(документът е задължителен за всички проектни предложения)</w:t>
      </w:r>
    </w:p>
    <w:p w14:paraId="182283A9" w14:textId="77777777" w:rsidR="00A7590E" w:rsidRDefault="0033680B" w:rsidP="00A7590E">
      <w:pPr>
        <w:pStyle w:val="ListParagraph"/>
        <w:numPr>
          <w:ilvl w:val="0"/>
          <w:numId w:val="14"/>
        </w:numPr>
        <w:pBdr>
          <w:top w:val="single" w:sz="4" w:space="1" w:color="auto"/>
          <w:left w:val="single" w:sz="4" w:space="1" w:color="auto"/>
          <w:bottom w:val="single" w:sz="4" w:space="1" w:color="auto"/>
          <w:right w:val="single" w:sz="4" w:space="1" w:color="auto"/>
        </w:pBdr>
        <w:tabs>
          <w:tab w:val="left" w:pos="-180"/>
        </w:tabs>
        <w:spacing w:after="0"/>
        <w:ind w:hanging="644"/>
        <w:jc w:val="both"/>
        <w:rPr>
          <w:rFonts w:ascii="Times New Roman" w:hAnsi="Times New Roman" w:cs="Times New Roman"/>
          <w:sz w:val="24"/>
          <w:szCs w:val="24"/>
        </w:rPr>
      </w:pPr>
      <w:r w:rsidRPr="00A7590E">
        <w:rPr>
          <w:rFonts w:ascii="Times New Roman" w:hAnsi="Times New Roman" w:cs="Times New Roman"/>
          <w:sz w:val="24"/>
          <w:szCs w:val="24"/>
        </w:rPr>
        <w:t xml:space="preserve">Декларация № 8  за нередности. Декларацията </w:t>
      </w:r>
      <w:r w:rsidR="00A7590E">
        <w:rPr>
          <w:rFonts w:ascii="Times New Roman" w:hAnsi="Times New Roman" w:cs="Times New Roman"/>
          <w:sz w:val="24"/>
          <w:szCs w:val="24"/>
        </w:rPr>
        <w:t>е задължителен документ на етап</w:t>
      </w:r>
    </w:p>
    <w:p w14:paraId="607990CE" w14:textId="7F21A9B5" w:rsidR="00613461" w:rsidRPr="00A7590E" w:rsidRDefault="0033680B" w:rsidP="00A7590E">
      <w:pPr>
        <w:pBdr>
          <w:top w:val="single" w:sz="4" w:space="1" w:color="auto"/>
          <w:left w:val="single" w:sz="4" w:space="1" w:color="auto"/>
          <w:bottom w:val="single" w:sz="4" w:space="1" w:color="auto"/>
          <w:right w:val="single" w:sz="4" w:space="1" w:color="auto"/>
        </w:pBdr>
        <w:tabs>
          <w:tab w:val="left" w:pos="-180"/>
        </w:tabs>
        <w:spacing w:after="0"/>
        <w:jc w:val="both"/>
        <w:rPr>
          <w:rFonts w:ascii="Times New Roman" w:hAnsi="Times New Roman" w:cs="Times New Roman"/>
          <w:sz w:val="24"/>
          <w:szCs w:val="24"/>
        </w:rPr>
      </w:pPr>
      <w:r w:rsidRPr="00A7590E">
        <w:rPr>
          <w:rFonts w:ascii="Times New Roman" w:hAnsi="Times New Roman" w:cs="Times New Roman"/>
          <w:sz w:val="24"/>
          <w:szCs w:val="24"/>
        </w:rPr>
        <w:t xml:space="preserve">кандидатстване, преди подписване на административния договор за предоставяне на безвъзмездна финансова помощ, при подаване на документи за осъществяване на </w:t>
      </w:r>
      <w:proofErr w:type="spellStart"/>
      <w:r w:rsidRPr="00A7590E">
        <w:rPr>
          <w:rFonts w:ascii="Times New Roman" w:hAnsi="Times New Roman" w:cs="Times New Roman"/>
          <w:sz w:val="24"/>
          <w:szCs w:val="24"/>
        </w:rPr>
        <w:t>последващ</w:t>
      </w:r>
      <w:proofErr w:type="spellEnd"/>
      <w:r w:rsidRPr="00A7590E">
        <w:rPr>
          <w:rFonts w:ascii="Times New Roman" w:hAnsi="Times New Roman" w:cs="Times New Roman"/>
          <w:sz w:val="24"/>
          <w:szCs w:val="24"/>
        </w:rPr>
        <w:t xml:space="preserve"> контрол и на етап подаване на искане за плащане, съответно към датата на подаване на Формуляра за кандидатстване, към датата на подписване на административния договор, към датата на подаване на документи за осъществяване на </w:t>
      </w:r>
      <w:proofErr w:type="spellStart"/>
      <w:r w:rsidRPr="00A7590E">
        <w:rPr>
          <w:rFonts w:ascii="Times New Roman" w:hAnsi="Times New Roman" w:cs="Times New Roman"/>
          <w:sz w:val="24"/>
          <w:szCs w:val="24"/>
        </w:rPr>
        <w:t>последващ</w:t>
      </w:r>
      <w:proofErr w:type="spellEnd"/>
      <w:r w:rsidRPr="00A7590E">
        <w:rPr>
          <w:rFonts w:ascii="Times New Roman" w:hAnsi="Times New Roman" w:cs="Times New Roman"/>
          <w:sz w:val="24"/>
          <w:szCs w:val="24"/>
        </w:rPr>
        <w:t xml:space="preserve"> контрол и към датата на подаване на искане за плащане.</w:t>
      </w:r>
      <w:r w:rsidR="00613461" w:rsidRPr="00A7590E">
        <w:rPr>
          <w:rFonts w:ascii="Times New Roman" w:hAnsi="Times New Roman" w:cs="Times New Roman"/>
          <w:sz w:val="24"/>
          <w:szCs w:val="24"/>
        </w:rPr>
        <w:t xml:space="preserve"> </w:t>
      </w:r>
    </w:p>
    <w:p w14:paraId="63E97CDD" w14:textId="0B929C77" w:rsidR="0033680B" w:rsidRPr="002573D0" w:rsidRDefault="002573D0" w:rsidP="00146C1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rPr>
      </w:pPr>
      <w:r>
        <w:rPr>
          <w:rFonts w:ascii="Times New Roman" w:hAnsi="Times New Roman" w:cs="Times New Roman"/>
          <w:i/>
          <w:iCs/>
        </w:rPr>
        <w:tab/>
      </w:r>
      <w:r w:rsidR="00613461" w:rsidRPr="002573D0">
        <w:rPr>
          <w:rFonts w:ascii="Times New Roman" w:hAnsi="Times New Roman" w:cs="Times New Roman"/>
          <w:i/>
          <w:iCs/>
        </w:rPr>
        <w:t>(документът е задължителен за всички проектни предложения)</w:t>
      </w:r>
    </w:p>
    <w:p w14:paraId="69CF9A9D" w14:textId="77777777" w:rsidR="003E2C57" w:rsidRDefault="0033680B" w:rsidP="003E2C57">
      <w:pPr>
        <w:pStyle w:val="ListParagraph"/>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hanging="644"/>
        <w:jc w:val="both"/>
        <w:rPr>
          <w:rFonts w:ascii="Times New Roman" w:hAnsi="Times New Roman" w:cs="Times New Roman"/>
          <w:sz w:val="24"/>
          <w:szCs w:val="24"/>
        </w:rPr>
      </w:pPr>
      <w:r w:rsidRPr="003E2C57">
        <w:rPr>
          <w:rFonts w:ascii="Times New Roman" w:hAnsi="Times New Roman" w:cs="Times New Roman"/>
          <w:sz w:val="24"/>
          <w:szCs w:val="24"/>
        </w:rPr>
        <w:t>Декларация № 9 за липса на конфликт на интереси</w:t>
      </w:r>
      <w:r w:rsidR="003E2C57">
        <w:rPr>
          <w:rFonts w:ascii="Times New Roman" w:hAnsi="Times New Roman" w:cs="Times New Roman"/>
          <w:sz w:val="24"/>
          <w:szCs w:val="24"/>
        </w:rPr>
        <w:t>, подписана с КЕП и прикачена в</w:t>
      </w:r>
    </w:p>
    <w:p w14:paraId="4BD99569" w14:textId="5C6B65FB" w:rsidR="00613461" w:rsidRPr="003E2C57" w:rsidRDefault="0033680B" w:rsidP="003E2C57">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3E2C57">
        <w:rPr>
          <w:rFonts w:ascii="Times New Roman" w:hAnsi="Times New Roman" w:cs="Times New Roman"/>
          <w:sz w:val="24"/>
          <w:szCs w:val="24"/>
        </w:rPr>
        <w:t xml:space="preserve">ИСУН 2020. Декларацията е задължителен документ на етап кандидатстване, преди подписване на АДБФП, при подаване на документи за осъществяване на </w:t>
      </w:r>
      <w:proofErr w:type="spellStart"/>
      <w:r w:rsidRPr="003E2C57">
        <w:rPr>
          <w:rFonts w:ascii="Times New Roman" w:hAnsi="Times New Roman" w:cs="Times New Roman"/>
          <w:sz w:val="24"/>
          <w:szCs w:val="24"/>
        </w:rPr>
        <w:t>последващ</w:t>
      </w:r>
      <w:proofErr w:type="spellEnd"/>
      <w:r w:rsidRPr="003E2C57">
        <w:rPr>
          <w:rFonts w:ascii="Times New Roman" w:hAnsi="Times New Roman" w:cs="Times New Roman"/>
          <w:sz w:val="24"/>
          <w:szCs w:val="24"/>
        </w:rPr>
        <w:t xml:space="preserve">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w:t>
      </w:r>
      <w:proofErr w:type="spellStart"/>
      <w:r w:rsidRPr="003E2C57">
        <w:rPr>
          <w:rFonts w:ascii="Times New Roman" w:hAnsi="Times New Roman" w:cs="Times New Roman"/>
          <w:sz w:val="24"/>
          <w:szCs w:val="24"/>
        </w:rPr>
        <w:t>последващ</w:t>
      </w:r>
      <w:proofErr w:type="spellEnd"/>
      <w:r w:rsidRPr="003E2C57">
        <w:rPr>
          <w:rFonts w:ascii="Times New Roman" w:hAnsi="Times New Roman" w:cs="Times New Roman"/>
          <w:sz w:val="24"/>
          <w:szCs w:val="24"/>
        </w:rPr>
        <w:t xml:space="preserve"> контрол и към датата на подаване на искане за плащане.</w:t>
      </w:r>
      <w:r w:rsidR="00613461" w:rsidRPr="003E2C57">
        <w:rPr>
          <w:rFonts w:ascii="Times New Roman" w:hAnsi="Times New Roman" w:cs="Times New Roman"/>
          <w:sz w:val="24"/>
          <w:szCs w:val="24"/>
        </w:rPr>
        <w:t xml:space="preserve"> </w:t>
      </w:r>
    </w:p>
    <w:p w14:paraId="0F6810A4" w14:textId="12894232" w:rsidR="0033680B" w:rsidRPr="002573D0" w:rsidRDefault="002573D0" w:rsidP="00613461">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rPr>
      </w:pPr>
      <w:r>
        <w:rPr>
          <w:rFonts w:ascii="Times New Roman" w:hAnsi="Times New Roman" w:cs="Times New Roman"/>
          <w:i/>
          <w:iCs/>
        </w:rPr>
        <w:tab/>
      </w:r>
      <w:r w:rsidR="00613461" w:rsidRPr="002573D0">
        <w:rPr>
          <w:rFonts w:ascii="Times New Roman" w:hAnsi="Times New Roman" w:cs="Times New Roman"/>
          <w:i/>
          <w:iCs/>
        </w:rPr>
        <w:t>(документът е задължителен за всички проектни предложения)</w:t>
      </w:r>
    </w:p>
    <w:p w14:paraId="74D3AA78" w14:textId="77777777" w:rsidR="003E2C57" w:rsidRDefault="0033680B" w:rsidP="003E2C57">
      <w:pPr>
        <w:pStyle w:val="ListParagraph"/>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hanging="644"/>
        <w:jc w:val="both"/>
        <w:rPr>
          <w:rFonts w:ascii="Times New Roman" w:hAnsi="Times New Roman" w:cs="Times New Roman"/>
          <w:sz w:val="24"/>
          <w:szCs w:val="24"/>
        </w:rPr>
      </w:pPr>
      <w:r w:rsidRPr="003E2C57">
        <w:rPr>
          <w:rFonts w:ascii="Times New Roman" w:hAnsi="Times New Roman" w:cs="Times New Roman"/>
          <w:sz w:val="24"/>
          <w:szCs w:val="24"/>
        </w:rPr>
        <w:t xml:space="preserve">Декларация № 10 за свързаност по смисъла на § 1, </w:t>
      </w:r>
      <w:r w:rsidR="003E2C57">
        <w:rPr>
          <w:rFonts w:ascii="Times New Roman" w:hAnsi="Times New Roman" w:cs="Times New Roman"/>
          <w:sz w:val="24"/>
          <w:szCs w:val="24"/>
        </w:rPr>
        <w:t>т. 13 и т. 14 от допълнителните</w:t>
      </w:r>
    </w:p>
    <w:p w14:paraId="26531BB4" w14:textId="773FAC8F" w:rsidR="0033680B" w:rsidRPr="003E2C57" w:rsidRDefault="0033680B" w:rsidP="003E2C57">
      <w:pPr>
        <w:pBdr>
          <w:top w:val="single" w:sz="4" w:space="1" w:color="auto"/>
          <w:left w:val="single" w:sz="4" w:space="1"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3E2C57">
        <w:rPr>
          <w:rFonts w:ascii="Times New Roman" w:hAnsi="Times New Roman" w:cs="Times New Roman"/>
          <w:sz w:val="24"/>
          <w:szCs w:val="24"/>
        </w:rPr>
        <w:t xml:space="preserve">разпоредби на ЗППЦК. Декларацията е задължителен документ на етап кандидатстване, преди подписване на АДБФП, при подаване на документи за осъществяване на </w:t>
      </w:r>
      <w:proofErr w:type="spellStart"/>
      <w:r w:rsidRPr="003E2C57">
        <w:rPr>
          <w:rFonts w:ascii="Times New Roman" w:hAnsi="Times New Roman" w:cs="Times New Roman"/>
          <w:sz w:val="24"/>
          <w:szCs w:val="24"/>
        </w:rPr>
        <w:t>последващ</w:t>
      </w:r>
      <w:proofErr w:type="spellEnd"/>
      <w:r w:rsidRPr="003E2C57">
        <w:rPr>
          <w:rFonts w:ascii="Times New Roman" w:hAnsi="Times New Roman" w:cs="Times New Roman"/>
          <w:sz w:val="24"/>
          <w:szCs w:val="24"/>
        </w:rPr>
        <w:t xml:space="preserve">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w:t>
      </w:r>
      <w:proofErr w:type="spellStart"/>
      <w:r w:rsidRPr="003E2C57">
        <w:rPr>
          <w:rFonts w:ascii="Times New Roman" w:hAnsi="Times New Roman" w:cs="Times New Roman"/>
          <w:sz w:val="24"/>
          <w:szCs w:val="24"/>
        </w:rPr>
        <w:t>последващ</w:t>
      </w:r>
      <w:proofErr w:type="spellEnd"/>
      <w:r w:rsidRPr="003E2C57">
        <w:rPr>
          <w:rFonts w:ascii="Times New Roman" w:hAnsi="Times New Roman" w:cs="Times New Roman"/>
          <w:sz w:val="24"/>
          <w:szCs w:val="24"/>
        </w:rPr>
        <w:t xml:space="preserve"> контрол и към датата на подаване на искане за плащане.</w:t>
      </w:r>
    </w:p>
    <w:p w14:paraId="694A1AC7" w14:textId="36BD3E26" w:rsidR="000E5BBB" w:rsidRPr="002573D0" w:rsidRDefault="002573D0" w:rsidP="000E5BBB">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i/>
          <w:iCs/>
        </w:rPr>
      </w:pPr>
      <w:r>
        <w:rPr>
          <w:rFonts w:ascii="Times New Roman" w:hAnsi="Times New Roman" w:cs="Times New Roman"/>
          <w:i/>
          <w:iCs/>
        </w:rPr>
        <w:tab/>
      </w:r>
      <w:r w:rsidR="00613461" w:rsidRPr="002573D0">
        <w:rPr>
          <w:rFonts w:ascii="Times New Roman" w:hAnsi="Times New Roman" w:cs="Times New Roman"/>
          <w:i/>
          <w:iCs/>
        </w:rPr>
        <w:t>(документът е задължителен за всички проектни предложения)</w:t>
      </w:r>
    </w:p>
    <w:p w14:paraId="0DF604A2" w14:textId="2CB06C92" w:rsidR="000E5BBB" w:rsidRPr="000E5BBB" w:rsidRDefault="000E5BBB" w:rsidP="003E2C57">
      <w:pPr>
        <w:pStyle w:val="ListParagraph"/>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left="0" w:firstLine="0"/>
        <w:jc w:val="both"/>
        <w:rPr>
          <w:rFonts w:ascii="Times New Roman" w:hAnsi="Times New Roman" w:cs="Times New Roman"/>
          <w:i/>
          <w:iCs/>
          <w:sz w:val="20"/>
          <w:szCs w:val="20"/>
        </w:rPr>
      </w:pPr>
      <w:r w:rsidRPr="000E5BBB">
        <w:rPr>
          <w:rFonts w:ascii="Times New Roman" w:hAnsi="Times New Roman" w:cs="Times New Roman"/>
          <w:sz w:val="24"/>
          <w:szCs w:val="24"/>
        </w:rPr>
        <w:lastRenderedPageBreak/>
        <w:t xml:space="preserve">Декларация № 11 по чл. 10, параграф 5 от Регламент (ЕС) № 508/2014 на Европейския парламент и на Съвета от 15 май 2014 година за </w:t>
      </w:r>
      <w:proofErr w:type="spellStart"/>
      <w:r w:rsidRPr="000E5BBB">
        <w:rPr>
          <w:rFonts w:ascii="Times New Roman" w:hAnsi="Times New Roman" w:cs="Times New Roman"/>
          <w:sz w:val="24"/>
          <w:szCs w:val="24"/>
        </w:rPr>
        <w:t>Еевропейския</w:t>
      </w:r>
      <w:proofErr w:type="spellEnd"/>
      <w:r w:rsidRPr="000E5BBB">
        <w:rPr>
          <w:rFonts w:ascii="Times New Roman" w:hAnsi="Times New Roman" w:cs="Times New Roman"/>
          <w:sz w:val="24"/>
          <w:szCs w:val="24"/>
        </w:rPr>
        <w:t xml:space="preserve"> фонд за морско дело и рибарство. във връзка с изискване  за доказване на специфичен оборот от </w:t>
      </w:r>
      <w:proofErr w:type="spellStart"/>
      <w:r w:rsidRPr="000E5BBB">
        <w:rPr>
          <w:rFonts w:ascii="Times New Roman" w:hAnsi="Times New Roman" w:cs="Times New Roman"/>
          <w:sz w:val="24"/>
          <w:szCs w:val="24"/>
        </w:rPr>
        <w:t>оферента</w:t>
      </w:r>
      <w:proofErr w:type="spellEnd"/>
      <w:r w:rsidRPr="000E5BBB">
        <w:rPr>
          <w:rFonts w:ascii="Times New Roman" w:hAnsi="Times New Roman" w:cs="Times New Roman"/>
          <w:sz w:val="24"/>
          <w:szCs w:val="24"/>
        </w:rPr>
        <w:t>.</w:t>
      </w:r>
    </w:p>
    <w:p w14:paraId="5F42F648" w14:textId="1506044F" w:rsidR="003C06FA" w:rsidRPr="002A7FBC" w:rsidRDefault="002573D0" w:rsidP="003C06F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i/>
          <w:iCs/>
          <w:lang w:val="en-US"/>
        </w:rPr>
      </w:pPr>
      <w:r>
        <w:rPr>
          <w:rFonts w:ascii="Times New Roman" w:hAnsi="Times New Roman" w:cs="Times New Roman"/>
          <w:i/>
          <w:iCs/>
        </w:rPr>
        <w:tab/>
      </w:r>
      <w:r w:rsidR="000E5BBB" w:rsidRPr="002573D0">
        <w:rPr>
          <w:rFonts w:ascii="Times New Roman" w:hAnsi="Times New Roman" w:cs="Times New Roman"/>
          <w:i/>
          <w:iCs/>
        </w:rPr>
        <w:t>(документът е задължителен за всички проектни предложения)</w:t>
      </w:r>
    </w:p>
    <w:p w14:paraId="09CFFB4A" w14:textId="52F9610B" w:rsidR="003C06FA" w:rsidRPr="003C06FA" w:rsidRDefault="003C06FA" w:rsidP="003E2C57">
      <w:pPr>
        <w:pStyle w:val="ListParagraph"/>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left="0" w:firstLine="0"/>
        <w:jc w:val="both"/>
        <w:rPr>
          <w:rFonts w:ascii="Times New Roman" w:hAnsi="Times New Roman" w:cs="Times New Roman"/>
          <w:i/>
          <w:iCs/>
          <w:sz w:val="20"/>
          <w:szCs w:val="20"/>
        </w:rPr>
      </w:pPr>
      <w:r w:rsidRPr="003C06FA">
        <w:rPr>
          <w:rFonts w:ascii="Times New Roman" w:hAnsi="Times New Roman" w:cs="Times New Roman"/>
          <w:sz w:val="24"/>
          <w:szCs w:val="24"/>
        </w:rPr>
        <w:t>Декларация №</w:t>
      </w:r>
      <w:r>
        <w:rPr>
          <w:rFonts w:ascii="Times New Roman" w:hAnsi="Times New Roman" w:cs="Times New Roman"/>
          <w:sz w:val="24"/>
          <w:szCs w:val="24"/>
        </w:rPr>
        <w:t xml:space="preserve"> </w:t>
      </w:r>
      <w:r w:rsidRPr="003C06FA">
        <w:rPr>
          <w:rFonts w:ascii="Times New Roman" w:hAnsi="Times New Roman" w:cs="Times New Roman"/>
          <w:sz w:val="24"/>
          <w:szCs w:val="24"/>
        </w:rPr>
        <w:t>1</w:t>
      </w:r>
      <w:r>
        <w:rPr>
          <w:rFonts w:ascii="Times New Roman" w:hAnsi="Times New Roman" w:cs="Times New Roman"/>
          <w:sz w:val="24"/>
          <w:szCs w:val="24"/>
        </w:rPr>
        <w:t>2</w:t>
      </w:r>
      <w:r w:rsidRPr="003C06FA">
        <w:rPr>
          <w:rFonts w:ascii="Times New Roman" w:hAnsi="Times New Roman" w:cs="Times New Roman"/>
          <w:sz w:val="24"/>
          <w:szCs w:val="24"/>
        </w:rPr>
        <w:t xml:space="preserve"> </w:t>
      </w:r>
      <w:r w:rsidR="001E26BA" w:rsidRPr="00CE64FB">
        <w:rPr>
          <w:rFonts w:ascii="Times New Roman" w:hAnsi="Times New Roman"/>
          <w:sz w:val="24"/>
          <w:szCs w:val="24"/>
        </w:rPr>
        <w:t>посредством която да е видно, че проекта предвижда използването на минимум 30% от общите доставки на стоки</w:t>
      </w:r>
      <w:r w:rsidR="001E26BA" w:rsidRPr="00CE64FB">
        <w:rPr>
          <w:rFonts w:ascii="Times New Roman" w:hAnsi="Times New Roman"/>
          <w:sz w:val="24"/>
          <w:szCs w:val="24"/>
          <w:lang w:val="en-US"/>
        </w:rPr>
        <w:t xml:space="preserve"> </w:t>
      </w:r>
      <w:r w:rsidR="001E26BA" w:rsidRPr="00CE64FB">
        <w:rPr>
          <w:rFonts w:ascii="Times New Roman" w:hAnsi="Times New Roman"/>
          <w:sz w:val="24"/>
          <w:szCs w:val="24"/>
        </w:rPr>
        <w:t>и/или услуги за една година от местни доставчици, които имат седалище и адрес на управление на територията на Община Поморие</w:t>
      </w:r>
      <w:r w:rsidR="00486B2A">
        <w:rPr>
          <w:rFonts w:ascii="Times New Roman" w:hAnsi="Times New Roman" w:cs="Times New Roman"/>
          <w:sz w:val="24"/>
          <w:szCs w:val="24"/>
        </w:rPr>
        <w:t xml:space="preserve">, попълнена по образец, </w:t>
      </w:r>
      <w:r w:rsidRPr="00CE64FB">
        <w:rPr>
          <w:rFonts w:ascii="Times New Roman" w:hAnsi="Times New Roman" w:cs="Times New Roman"/>
          <w:sz w:val="24"/>
          <w:szCs w:val="24"/>
        </w:rPr>
        <w:t>подписана с КЕП и прикачена в ИСУН 2020</w:t>
      </w:r>
    </w:p>
    <w:p w14:paraId="6022F4F6" w14:textId="5E39B2D9" w:rsidR="003E2C57" w:rsidRPr="002573D0" w:rsidRDefault="002573D0" w:rsidP="003E2C57">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i/>
          <w:iCs/>
        </w:rPr>
      </w:pPr>
      <w:r>
        <w:rPr>
          <w:rFonts w:ascii="Times New Roman" w:hAnsi="Times New Roman" w:cs="Times New Roman"/>
          <w:i/>
          <w:iCs/>
        </w:rPr>
        <w:tab/>
      </w:r>
      <w:r w:rsidR="003C06FA" w:rsidRPr="002573D0">
        <w:rPr>
          <w:rFonts w:ascii="Times New Roman" w:hAnsi="Times New Roman" w:cs="Times New Roman"/>
          <w:i/>
          <w:iCs/>
        </w:rPr>
        <w:t>(документът се предст</w:t>
      </w:r>
      <w:r w:rsidR="001E26BA">
        <w:rPr>
          <w:rFonts w:ascii="Times New Roman" w:hAnsi="Times New Roman" w:cs="Times New Roman"/>
          <w:i/>
          <w:iCs/>
        </w:rPr>
        <w:t>авя в случай, че кандидата заявя</w:t>
      </w:r>
      <w:r w:rsidR="003C06FA" w:rsidRPr="002573D0">
        <w:rPr>
          <w:rFonts w:ascii="Times New Roman" w:hAnsi="Times New Roman" w:cs="Times New Roman"/>
          <w:i/>
          <w:iCs/>
        </w:rPr>
        <w:t>ва точки по критерий № 7)</w:t>
      </w:r>
    </w:p>
    <w:p w14:paraId="52BED0BA" w14:textId="05AEDC55" w:rsidR="003E2C57" w:rsidRPr="003E2C57" w:rsidRDefault="003E2C57" w:rsidP="00613461">
      <w:pPr>
        <w:pStyle w:val="ListParagraph"/>
        <w:numPr>
          <w:ilvl w:val="0"/>
          <w:numId w:val="14"/>
        </w:numPr>
        <w:pBdr>
          <w:top w:val="single" w:sz="4" w:space="1" w:color="auto"/>
          <w:left w:val="single" w:sz="4" w:space="1" w:color="auto"/>
          <w:bottom w:val="single" w:sz="4" w:space="1" w:color="auto"/>
          <w:right w:val="single" w:sz="4" w:space="1" w:color="auto"/>
        </w:pBdr>
        <w:tabs>
          <w:tab w:val="left" w:pos="-180"/>
        </w:tabs>
        <w:spacing w:after="120" w:line="240" w:lineRule="auto"/>
        <w:ind w:left="0" w:firstLine="0"/>
        <w:jc w:val="both"/>
        <w:rPr>
          <w:rFonts w:ascii="Times New Roman" w:hAnsi="Times New Roman" w:cs="Times New Roman"/>
          <w:i/>
          <w:iCs/>
          <w:sz w:val="20"/>
          <w:szCs w:val="20"/>
        </w:rPr>
      </w:pPr>
      <w:r w:rsidRPr="003E2C57">
        <w:rPr>
          <w:rFonts w:ascii="Times New Roman" w:hAnsi="Times New Roman" w:cs="Times New Roman"/>
          <w:sz w:val="24"/>
          <w:szCs w:val="24"/>
        </w:rPr>
        <w:t xml:space="preserve">Декларация за наличие на финансов капацитет на кандидата, </w:t>
      </w:r>
      <w:r>
        <w:rPr>
          <w:rFonts w:ascii="Times New Roman" w:hAnsi="Times New Roman" w:cs="Times New Roman"/>
          <w:sz w:val="24"/>
          <w:szCs w:val="24"/>
        </w:rPr>
        <w:t>включва</w:t>
      </w:r>
      <w:r w:rsidR="002A7FBC">
        <w:rPr>
          <w:rFonts w:ascii="Times New Roman" w:hAnsi="Times New Roman" w:cs="Times New Roman"/>
          <w:sz w:val="24"/>
          <w:szCs w:val="24"/>
        </w:rPr>
        <w:t>ща</w:t>
      </w:r>
      <w:r>
        <w:rPr>
          <w:rFonts w:ascii="Times New Roman" w:hAnsi="Times New Roman" w:cs="Times New Roman"/>
          <w:sz w:val="24"/>
          <w:szCs w:val="24"/>
        </w:rPr>
        <w:t xml:space="preserve"> </w:t>
      </w:r>
      <w:r w:rsidR="002A7FBC">
        <w:rPr>
          <w:rFonts w:ascii="Times New Roman" w:hAnsi="Times New Roman" w:cs="Times New Roman"/>
          <w:sz w:val="24"/>
          <w:szCs w:val="24"/>
        </w:rPr>
        <w:t>ф</w:t>
      </w:r>
      <w:r w:rsidRPr="00146C1A">
        <w:rPr>
          <w:rFonts w:ascii="Times New Roman" w:hAnsi="Times New Roman" w:cs="Times New Roman"/>
          <w:sz w:val="24"/>
          <w:szCs w:val="24"/>
        </w:rPr>
        <w:t xml:space="preserve">инансов план за изпълнение на проекта, </w:t>
      </w:r>
      <w:r>
        <w:rPr>
          <w:rFonts w:ascii="Times New Roman" w:hAnsi="Times New Roman" w:cs="Times New Roman"/>
          <w:sz w:val="24"/>
          <w:szCs w:val="24"/>
        </w:rPr>
        <w:t>с посочени:</w:t>
      </w:r>
      <w:r w:rsidRPr="00146C1A">
        <w:rPr>
          <w:rFonts w:ascii="Times New Roman" w:hAnsi="Times New Roman" w:cs="Times New Roman"/>
          <w:sz w:val="24"/>
          <w:szCs w:val="24"/>
        </w:rPr>
        <w:t xml:space="preserve"> етапи на изпълнение и източници за финансиране на всеки един етап от проектното предложение</w:t>
      </w:r>
      <w:r w:rsidRPr="003E2C57">
        <w:rPr>
          <w:rFonts w:ascii="Times New Roman" w:hAnsi="Times New Roman" w:cs="Times New Roman"/>
          <w:sz w:val="24"/>
          <w:szCs w:val="24"/>
        </w:rPr>
        <w:t>, за доказване, че кандидатът ще поддържа своята дейност през целия период, през който се осъществява проекта</w:t>
      </w:r>
      <w:r w:rsidRPr="003E2C57">
        <w:rPr>
          <w:rFonts w:ascii="Times New Roman" w:hAnsi="Times New Roman" w:cs="Times New Roman"/>
          <w:sz w:val="18"/>
          <w:szCs w:val="18"/>
        </w:rPr>
        <w:t>.</w:t>
      </w:r>
    </w:p>
    <w:p w14:paraId="6FC294DB" w14:textId="36D99F02" w:rsidR="00345BF7" w:rsidRDefault="002573D0" w:rsidP="003E2C57">
      <w:pPr>
        <w:pStyle w:val="ListParagraph"/>
        <w:pBdr>
          <w:top w:val="single" w:sz="4" w:space="1" w:color="auto"/>
          <w:left w:val="single" w:sz="4" w:space="1" w:color="auto"/>
          <w:bottom w:val="single" w:sz="4" w:space="1" w:color="auto"/>
          <w:right w:val="single" w:sz="4" w:space="1" w:color="auto"/>
        </w:pBdr>
        <w:tabs>
          <w:tab w:val="left" w:pos="-180"/>
        </w:tabs>
        <w:spacing w:after="120" w:line="240" w:lineRule="auto"/>
        <w:ind w:left="0"/>
        <w:jc w:val="both"/>
        <w:rPr>
          <w:rFonts w:ascii="Times New Roman" w:hAnsi="Times New Roman" w:cs="Times New Roman"/>
        </w:rPr>
      </w:pPr>
      <w:r>
        <w:rPr>
          <w:rFonts w:ascii="Times New Roman" w:hAnsi="Times New Roman" w:cs="Times New Roman"/>
        </w:rPr>
        <w:tab/>
      </w:r>
      <w:r w:rsidR="003E2C57" w:rsidRPr="002573D0">
        <w:rPr>
          <w:rFonts w:ascii="Times New Roman" w:hAnsi="Times New Roman" w:cs="Times New Roman"/>
        </w:rPr>
        <w:t>(</w:t>
      </w:r>
      <w:r w:rsidR="003E2C57" w:rsidRPr="002573D0">
        <w:rPr>
          <w:rFonts w:ascii="Times New Roman" w:hAnsi="Times New Roman" w:cs="Times New Roman"/>
          <w:i/>
        </w:rPr>
        <w:t>документът е задължителен за всички кандидати и е в свободен текст, съобразно спецификата на проектното предложени</w:t>
      </w:r>
      <w:r>
        <w:rPr>
          <w:rFonts w:ascii="Times New Roman" w:hAnsi="Times New Roman" w:cs="Times New Roman"/>
          <w:i/>
        </w:rPr>
        <w:t>е</w:t>
      </w:r>
      <w:r w:rsidR="003E2C57" w:rsidRPr="002573D0">
        <w:rPr>
          <w:rFonts w:ascii="Times New Roman" w:hAnsi="Times New Roman" w:cs="Times New Roman"/>
        </w:rPr>
        <w:t>)</w:t>
      </w:r>
    </w:p>
    <w:p w14:paraId="3FDCE2D4" w14:textId="4BE7BFC8" w:rsidR="00996397" w:rsidRPr="00996397" w:rsidRDefault="00996397" w:rsidP="00996397">
      <w:pPr>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left="0" w:firstLine="0"/>
        <w:jc w:val="both"/>
        <w:rPr>
          <w:rFonts w:ascii="Times New Roman" w:hAnsi="Times New Roman" w:cs="Times New Roman"/>
          <w:sz w:val="24"/>
          <w:szCs w:val="24"/>
        </w:rPr>
      </w:pPr>
      <w:r w:rsidRPr="00996397">
        <w:rPr>
          <w:rFonts w:ascii="Times New Roman" w:hAnsi="Times New Roman" w:cs="Times New Roman"/>
          <w:sz w:val="24"/>
          <w:szCs w:val="24"/>
        </w:rPr>
        <w:t xml:space="preserve">Декларация </w:t>
      </w:r>
      <w:r>
        <w:rPr>
          <w:rFonts w:ascii="Times New Roman" w:hAnsi="Times New Roman" w:cs="Times New Roman"/>
          <w:sz w:val="24"/>
          <w:szCs w:val="24"/>
        </w:rPr>
        <w:t xml:space="preserve">№ 13 </w:t>
      </w:r>
      <w:r w:rsidRPr="00996397">
        <w:rPr>
          <w:rFonts w:ascii="Times New Roman" w:hAnsi="Times New Roman" w:cs="Times New Roman"/>
          <w:sz w:val="24"/>
          <w:szCs w:val="24"/>
        </w:rPr>
        <w:t xml:space="preserve">по чл.137 от Регламент (ЕС, </w:t>
      </w:r>
      <w:proofErr w:type="spellStart"/>
      <w:r w:rsidRPr="00996397">
        <w:rPr>
          <w:rFonts w:ascii="Times New Roman" w:hAnsi="Times New Roman" w:cs="Times New Roman"/>
          <w:sz w:val="24"/>
          <w:szCs w:val="24"/>
        </w:rPr>
        <w:t>Евратом</w:t>
      </w:r>
      <w:proofErr w:type="spellEnd"/>
      <w:r w:rsidRPr="00996397">
        <w:rPr>
          <w:rFonts w:ascii="Times New Roman" w:hAnsi="Times New Roman" w:cs="Times New Roman"/>
          <w:sz w:val="24"/>
          <w:szCs w:val="24"/>
        </w:rPr>
        <w:t>) 2018/1046 на Европейския парламент и на Съвета от 18 юли 2018 година за финансовите правила, приложими за общия бюджет на Съюза</w:t>
      </w:r>
    </w:p>
    <w:p w14:paraId="5D5A7DBD" w14:textId="77777777" w:rsidR="0033680B" w:rsidRPr="00996397" w:rsidRDefault="0033680B" w:rsidP="00996397">
      <w:pPr>
        <w:numPr>
          <w:ilvl w:val="0"/>
          <w:numId w:val="14"/>
        </w:numPr>
        <w:pBdr>
          <w:top w:val="single" w:sz="4" w:space="1" w:color="auto"/>
          <w:left w:val="single" w:sz="4" w:space="1" w:color="auto"/>
          <w:bottom w:val="single" w:sz="4" w:space="1" w:color="auto"/>
          <w:right w:val="single" w:sz="4" w:space="1" w:color="auto"/>
        </w:pBdr>
        <w:tabs>
          <w:tab w:val="left" w:pos="-180"/>
        </w:tabs>
        <w:spacing w:after="0" w:line="240" w:lineRule="auto"/>
        <w:ind w:left="0" w:firstLine="0"/>
        <w:jc w:val="both"/>
        <w:rPr>
          <w:rFonts w:ascii="Times New Roman" w:hAnsi="Times New Roman" w:cs="Times New Roman"/>
          <w:sz w:val="24"/>
          <w:szCs w:val="24"/>
        </w:rPr>
      </w:pPr>
      <w:r w:rsidRPr="00996397">
        <w:rPr>
          <w:rFonts w:ascii="Times New Roman" w:hAnsi="Times New Roman" w:cs="Times New Roman"/>
          <w:sz w:val="24"/>
          <w:szCs w:val="24"/>
        </w:rPr>
        <w:t xml:space="preserve">Декларация, подписана от счетоводителя и лицето представляващо по закон </w:t>
      </w:r>
      <w:proofErr w:type="spellStart"/>
      <w:r w:rsidRPr="00996397">
        <w:rPr>
          <w:rFonts w:ascii="Times New Roman" w:hAnsi="Times New Roman" w:cs="Times New Roman"/>
          <w:sz w:val="24"/>
          <w:szCs w:val="24"/>
        </w:rPr>
        <w:t>оферента</w:t>
      </w:r>
      <w:proofErr w:type="spellEnd"/>
      <w:r w:rsidRPr="00996397">
        <w:rPr>
          <w:rFonts w:ascii="Times New Roman" w:hAnsi="Times New Roman" w:cs="Times New Roman"/>
          <w:sz w:val="24"/>
          <w:szCs w:val="24"/>
        </w:rPr>
        <w:t xml:space="preserve"> във връзка с изискване  за доказване на специфичен оборот от </w:t>
      </w:r>
      <w:proofErr w:type="spellStart"/>
      <w:r w:rsidRPr="00996397">
        <w:rPr>
          <w:rFonts w:ascii="Times New Roman" w:hAnsi="Times New Roman" w:cs="Times New Roman"/>
          <w:sz w:val="24"/>
          <w:szCs w:val="24"/>
        </w:rPr>
        <w:t>оферента</w:t>
      </w:r>
      <w:proofErr w:type="spellEnd"/>
      <w:r w:rsidRPr="00996397">
        <w:rPr>
          <w:rFonts w:ascii="Times New Roman" w:hAnsi="Times New Roman" w:cs="Times New Roman"/>
          <w:sz w:val="24"/>
          <w:szCs w:val="24"/>
        </w:rPr>
        <w:t>.</w:t>
      </w:r>
    </w:p>
    <w:p w14:paraId="28C7D829" w14:textId="7903B7BA" w:rsidR="003C06FA" w:rsidRPr="003E2C57" w:rsidRDefault="002573D0" w:rsidP="003C06FA">
      <w:pPr>
        <w:pBdr>
          <w:top w:val="single" w:sz="4" w:space="1" w:color="auto"/>
          <w:left w:val="single" w:sz="4" w:space="1" w:color="auto"/>
          <w:bottom w:val="single" w:sz="4" w:space="1" w:color="auto"/>
          <w:right w:val="single" w:sz="4" w:space="1" w:color="auto"/>
        </w:pBdr>
        <w:tabs>
          <w:tab w:val="left" w:pos="-180"/>
        </w:tabs>
        <w:spacing w:after="120" w:line="240" w:lineRule="auto"/>
        <w:jc w:val="both"/>
        <w:rPr>
          <w:rFonts w:ascii="Times New Roman" w:hAnsi="Times New Roman" w:cs="Times New Roman"/>
          <w:i/>
          <w:iCs/>
          <w:szCs w:val="20"/>
        </w:rPr>
      </w:pPr>
      <w:r>
        <w:rPr>
          <w:rFonts w:ascii="Times New Roman" w:hAnsi="Times New Roman" w:cs="Times New Roman"/>
          <w:i/>
          <w:iCs/>
          <w:szCs w:val="20"/>
        </w:rPr>
        <w:tab/>
      </w:r>
      <w:r w:rsidR="003C06FA" w:rsidRPr="003E2C57">
        <w:rPr>
          <w:rFonts w:ascii="Times New Roman" w:hAnsi="Times New Roman" w:cs="Times New Roman"/>
          <w:i/>
          <w:iCs/>
          <w:szCs w:val="20"/>
        </w:rPr>
        <w:t>(документът е задължителен за всички проектни предложения)</w:t>
      </w:r>
    </w:p>
    <w:p w14:paraId="24327C72" w14:textId="42BC4436" w:rsidR="00996397" w:rsidRPr="00996397" w:rsidRDefault="0033680B" w:rsidP="00996397">
      <w:pPr>
        <w:numPr>
          <w:ilvl w:val="0"/>
          <w:numId w:val="14"/>
        </w:numPr>
        <w:pBdr>
          <w:top w:val="single" w:sz="4" w:space="1" w:color="auto"/>
          <w:left w:val="single" w:sz="4" w:space="1" w:color="auto"/>
          <w:bottom w:val="single" w:sz="4" w:space="1" w:color="auto"/>
          <w:right w:val="single" w:sz="4" w:space="1" w:color="auto"/>
        </w:pBdr>
        <w:tabs>
          <w:tab w:val="left" w:pos="-180"/>
        </w:tabs>
        <w:spacing w:after="120" w:line="240" w:lineRule="auto"/>
        <w:ind w:left="0" w:firstLine="0"/>
        <w:jc w:val="both"/>
        <w:rPr>
          <w:rFonts w:ascii="Times New Roman" w:hAnsi="Times New Roman" w:cs="Times New Roman"/>
          <w:sz w:val="24"/>
          <w:szCs w:val="24"/>
        </w:rPr>
      </w:pPr>
      <w:r w:rsidRPr="00146C1A">
        <w:rPr>
          <w:rFonts w:ascii="Times New Roman" w:hAnsi="Times New Roman" w:cs="Times New Roman"/>
          <w:sz w:val="24"/>
          <w:szCs w:val="24"/>
        </w:rPr>
        <w:t>Актуална скица на имота по т.5-прикачена в ИСУН.</w:t>
      </w:r>
    </w:p>
    <w:p w14:paraId="1F8488FC" w14:textId="77777777" w:rsidR="0033680B" w:rsidRPr="009468EF" w:rsidRDefault="0033680B" w:rsidP="003C06FA">
      <w:pPr>
        <w:spacing w:after="0" w:line="240" w:lineRule="auto"/>
        <w:rPr>
          <w:rFonts w:ascii="Times New Roman" w:hAnsi="Times New Roman" w:cs="Times New Roman"/>
          <w:sz w:val="24"/>
          <w:szCs w:val="24"/>
        </w:rPr>
      </w:pPr>
    </w:p>
    <w:p w14:paraId="3A87E5D7" w14:textId="77777777" w:rsidR="0033680B" w:rsidRPr="003C06FA" w:rsidRDefault="0033680B" w:rsidP="003C06FA">
      <w:pPr>
        <w:pBdr>
          <w:top w:val="single" w:sz="4" w:space="1" w:color="auto"/>
          <w:left w:val="single" w:sz="4" w:space="1"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3C06FA">
        <w:rPr>
          <w:rFonts w:ascii="Times New Roman" w:hAnsi="Times New Roman" w:cs="Times New Roman"/>
          <w:b/>
          <w:sz w:val="24"/>
          <w:szCs w:val="24"/>
        </w:rPr>
        <w:t>ВАЖНО:</w:t>
      </w:r>
      <w:r w:rsidRPr="003C06FA">
        <w:rPr>
          <w:rFonts w:ascii="Times New Roman" w:hAnsi="Times New Roman" w:cs="Times New Roman"/>
          <w:sz w:val="24"/>
          <w:szCs w:val="24"/>
        </w:rPr>
        <w:t xml:space="preserve"> Всички документи трябва да са издадени на името на кандидата.</w:t>
      </w:r>
    </w:p>
    <w:p w14:paraId="0A894F16" w14:textId="77777777" w:rsidR="0033680B" w:rsidRPr="003C06FA" w:rsidRDefault="0033680B" w:rsidP="003C06FA">
      <w:pPr>
        <w:pBdr>
          <w:top w:val="single" w:sz="4" w:space="1" w:color="auto"/>
          <w:left w:val="single" w:sz="4" w:space="1"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3C06FA">
        <w:rPr>
          <w:rFonts w:ascii="Times New Roman" w:hAnsi="Times New Roman" w:cs="Times New Roman"/>
          <w:b/>
          <w:sz w:val="24"/>
          <w:szCs w:val="24"/>
        </w:rPr>
        <w:t>ВАЖНО:</w:t>
      </w:r>
      <w:r w:rsidRPr="003C06FA">
        <w:rPr>
          <w:rFonts w:ascii="Times New Roman" w:hAnsi="Times New Roman" w:cs="Times New Roman"/>
          <w:sz w:val="24"/>
          <w:szCs w:val="24"/>
        </w:rPr>
        <w:t xml:space="preserve"> 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50ABBAA2" w14:textId="77777777" w:rsidR="0033680B" w:rsidRPr="003C06FA" w:rsidRDefault="0033680B" w:rsidP="003C06FA">
      <w:pPr>
        <w:pBdr>
          <w:top w:val="single" w:sz="4" w:space="1" w:color="auto"/>
          <w:left w:val="single" w:sz="4" w:space="1"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3C06FA">
        <w:rPr>
          <w:rFonts w:ascii="Times New Roman" w:hAnsi="Times New Roman" w:cs="Times New Roman"/>
          <w:b/>
          <w:sz w:val="24"/>
          <w:szCs w:val="24"/>
        </w:rPr>
        <w:t>ВАЖНО:</w:t>
      </w:r>
      <w:r w:rsidRPr="003C06FA">
        <w:rPr>
          <w:rFonts w:ascii="Times New Roman" w:hAnsi="Times New Roman" w:cs="Times New Roman"/>
          <w:sz w:val="24"/>
          <w:szCs w:val="24"/>
        </w:rPr>
        <w:t xml:space="preserve"> 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w:t>
      </w:r>
      <w:proofErr w:type="spellStart"/>
      <w:r w:rsidRPr="003C06FA">
        <w:rPr>
          <w:rFonts w:ascii="Times New Roman" w:hAnsi="Times New Roman" w:cs="Times New Roman"/>
          <w:sz w:val="24"/>
          <w:szCs w:val="24"/>
        </w:rPr>
        <w:t>декриптирани</w:t>
      </w:r>
      <w:proofErr w:type="spellEnd"/>
      <w:r w:rsidRPr="003C06FA">
        <w:rPr>
          <w:rFonts w:ascii="Times New Roman" w:hAnsi="Times New Roman" w:cs="Times New Roman"/>
          <w:sz w:val="24"/>
          <w:szCs w:val="24"/>
        </w:rPr>
        <w:t xml:space="preserve"> и прочетени само и единствено чрез частния ключ на автора. </w:t>
      </w:r>
    </w:p>
    <w:p w14:paraId="6723C92B" w14:textId="77777777" w:rsidR="0033680B" w:rsidRPr="003C06FA" w:rsidRDefault="0033680B" w:rsidP="003C06FA">
      <w:pPr>
        <w:pBdr>
          <w:top w:val="single" w:sz="4" w:space="1" w:color="auto"/>
          <w:left w:val="single" w:sz="4" w:space="1"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3C06FA">
        <w:rPr>
          <w:rFonts w:ascii="Times New Roman" w:hAnsi="Times New Roman" w:cs="Times New Roman"/>
          <w:sz w:val="24"/>
          <w:szCs w:val="24"/>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62E95B2C" w14:textId="77777777" w:rsidR="0033680B" w:rsidRPr="003C06FA" w:rsidRDefault="0033680B" w:rsidP="003C06FA">
      <w:pPr>
        <w:pBdr>
          <w:top w:val="single" w:sz="4" w:space="1" w:color="auto"/>
          <w:left w:val="single" w:sz="4" w:space="1"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p>
    <w:p w14:paraId="2D5B9E0C" w14:textId="3DC5F0D1" w:rsidR="0033680B" w:rsidRPr="00291F30" w:rsidRDefault="0033680B" w:rsidP="003C06FA">
      <w:pPr>
        <w:pBdr>
          <w:top w:val="single" w:sz="4" w:space="1" w:color="auto"/>
          <w:left w:val="single" w:sz="4" w:space="1"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2C283D">
        <w:rPr>
          <w:rFonts w:ascii="Times New Roman" w:hAnsi="Times New Roman" w:cs="Times New Roman"/>
          <w:sz w:val="24"/>
          <w:szCs w:val="24"/>
        </w:rPr>
        <w:lastRenderedPageBreak/>
        <w:t>Квалифицираният електронен подпис, с който се подпи</w:t>
      </w:r>
      <w:r w:rsidR="002C283D" w:rsidRPr="002C283D">
        <w:rPr>
          <w:rFonts w:ascii="Times New Roman" w:hAnsi="Times New Roman" w:cs="Times New Roman"/>
          <w:sz w:val="24"/>
          <w:szCs w:val="24"/>
        </w:rPr>
        <w:t>сват документите по т.3</w:t>
      </w:r>
      <w:r w:rsidR="002C283D">
        <w:rPr>
          <w:rFonts w:ascii="Times New Roman" w:hAnsi="Times New Roman" w:cs="Times New Roman"/>
          <w:sz w:val="24"/>
          <w:szCs w:val="24"/>
        </w:rPr>
        <w:t xml:space="preserve"> и документите от</w:t>
      </w:r>
      <w:r w:rsidR="00E1458D" w:rsidRPr="002C283D">
        <w:rPr>
          <w:rFonts w:ascii="Times New Roman" w:hAnsi="Times New Roman" w:cs="Times New Roman"/>
          <w:sz w:val="24"/>
          <w:szCs w:val="24"/>
        </w:rPr>
        <w:t xml:space="preserve"> т. </w:t>
      </w:r>
      <w:r w:rsidRPr="002C283D">
        <w:rPr>
          <w:rFonts w:ascii="Times New Roman" w:hAnsi="Times New Roman" w:cs="Times New Roman"/>
          <w:sz w:val="24"/>
          <w:szCs w:val="24"/>
        </w:rPr>
        <w:t>2</w:t>
      </w:r>
      <w:r w:rsidR="002C283D" w:rsidRPr="002C283D">
        <w:rPr>
          <w:rFonts w:ascii="Times New Roman" w:hAnsi="Times New Roman" w:cs="Times New Roman"/>
          <w:sz w:val="24"/>
          <w:szCs w:val="24"/>
        </w:rPr>
        <w:t xml:space="preserve">7 </w:t>
      </w:r>
      <w:r w:rsidR="002C283D" w:rsidRPr="00291F30">
        <w:rPr>
          <w:rFonts w:ascii="Times New Roman" w:hAnsi="Times New Roman" w:cs="Times New Roman"/>
          <w:sz w:val="24"/>
          <w:szCs w:val="24"/>
        </w:rPr>
        <w:t>до т. 3</w:t>
      </w:r>
      <w:r w:rsidR="00577808" w:rsidRPr="00291F30">
        <w:rPr>
          <w:rFonts w:ascii="Times New Roman" w:hAnsi="Times New Roman" w:cs="Times New Roman"/>
          <w:sz w:val="24"/>
          <w:szCs w:val="24"/>
        </w:rPr>
        <w:t>9</w:t>
      </w:r>
      <w:r w:rsidRPr="00291F30">
        <w:rPr>
          <w:rFonts w:ascii="Times New Roman" w:hAnsi="Times New Roman" w:cs="Times New Roman"/>
          <w:sz w:val="24"/>
          <w:szCs w:val="24"/>
        </w:rPr>
        <w:t>,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представител на предприятието-кандидат.</w:t>
      </w:r>
    </w:p>
    <w:p w14:paraId="2ECAFDE3" w14:textId="3B483ED7" w:rsidR="0033680B" w:rsidRPr="003C06FA" w:rsidRDefault="0033680B" w:rsidP="003C06FA">
      <w:pPr>
        <w:pBdr>
          <w:top w:val="single" w:sz="4" w:space="1" w:color="auto"/>
          <w:left w:val="single" w:sz="4" w:space="1"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291F30">
        <w:rPr>
          <w:rFonts w:ascii="Times New Roman" w:hAnsi="Times New Roman" w:cs="Times New Roman"/>
          <w:b/>
          <w:sz w:val="24"/>
          <w:szCs w:val="24"/>
        </w:rPr>
        <w:t>ВАЖНО:</w:t>
      </w:r>
      <w:r w:rsidRPr="00291F30">
        <w:rPr>
          <w:rFonts w:ascii="Times New Roman" w:hAnsi="Times New Roman" w:cs="Times New Roman"/>
          <w:sz w:val="24"/>
          <w:szCs w:val="24"/>
        </w:rPr>
        <w:t xml:space="preserve"> Законният/те представител/и на кандидата няма/т право да упълномощава/т други лица да по</w:t>
      </w:r>
      <w:r w:rsidR="00C12F9E" w:rsidRPr="00291F30">
        <w:rPr>
          <w:rFonts w:ascii="Times New Roman" w:hAnsi="Times New Roman" w:cs="Times New Roman"/>
          <w:sz w:val="24"/>
          <w:szCs w:val="24"/>
        </w:rPr>
        <w:t>дписват декларациите по т. 2</w:t>
      </w:r>
      <w:r w:rsidR="002C283D" w:rsidRPr="00291F30">
        <w:rPr>
          <w:rFonts w:ascii="Times New Roman" w:hAnsi="Times New Roman" w:cs="Times New Roman"/>
          <w:sz w:val="24"/>
          <w:szCs w:val="24"/>
        </w:rPr>
        <w:t>7</w:t>
      </w:r>
      <w:r w:rsidR="00C12F9E" w:rsidRPr="00291F30">
        <w:rPr>
          <w:rFonts w:ascii="Times New Roman" w:hAnsi="Times New Roman" w:cs="Times New Roman"/>
          <w:sz w:val="24"/>
          <w:szCs w:val="24"/>
        </w:rPr>
        <w:t>-3</w:t>
      </w:r>
      <w:r w:rsidR="00577808" w:rsidRPr="00291F30">
        <w:rPr>
          <w:rFonts w:ascii="Times New Roman" w:hAnsi="Times New Roman" w:cs="Times New Roman"/>
          <w:sz w:val="24"/>
          <w:szCs w:val="24"/>
        </w:rPr>
        <w:t>9</w:t>
      </w:r>
      <w:r w:rsidRPr="00291F30">
        <w:rPr>
          <w:rFonts w:ascii="Times New Roman" w:hAnsi="Times New Roman" w:cs="Times New Roman"/>
          <w:sz w:val="24"/>
          <w:szCs w:val="24"/>
        </w:rPr>
        <w:t>, тъй като с тях се декларират данни, които декларатора декларира в лично качество или съответно</w:t>
      </w:r>
      <w:r w:rsidRPr="002C283D">
        <w:rPr>
          <w:rFonts w:ascii="Times New Roman" w:hAnsi="Times New Roman" w:cs="Times New Roman"/>
          <w:sz w:val="24"/>
          <w:szCs w:val="24"/>
        </w:rPr>
        <w:t xml:space="preserve"> данни за представляваното от него юридическо лице, като за верността им се носи наказателна отговорност, която също е лична.</w:t>
      </w:r>
    </w:p>
    <w:p w14:paraId="3C7ACAE7" w14:textId="77777777" w:rsidR="0033680B" w:rsidRPr="003C06FA" w:rsidRDefault="0033680B" w:rsidP="003C06FA">
      <w:pPr>
        <w:pBdr>
          <w:top w:val="single" w:sz="4" w:space="1" w:color="auto"/>
          <w:left w:val="single" w:sz="4" w:space="1"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p>
    <w:p w14:paraId="4DC6C6CD" w14:textId="77777777" w:rsidR="0033680B" w:rsidRPr="003C06FA" w:rsidRDefault="0033680B" w:rsidP="003C06FA">
      <w:pPr>
        <w:pBdr>
          <w:top w:val="single" w:sz="4" w:space="1" w:color="auto"/>
          <w:left w:val="single" w:sz="4" w:space="1"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3C06FA">
        <w:rPr>
          <w:rFonts w:ascii="Times New Roman" w:hAnsi="Times New Roman" w:cs="Times New Roman"/>
          <w:sz w:val="24"/>
          <w:szCs w:val="24"/>
        </w:rPr>
        <w:t>Кандидатите трябва да се уверят, че всички документи са представени в изискуемата форма.</w:t>
      </w:r>
    </w:p>
    <w:p w14:paraId="5DC579DE" w14:textId="77777777" w:rsidR="0033680B" w:rsidRPr="003C06FA" w:rsidRDefault="0033680B" w:rsidP="003C06FA">
      <w:pPr>
        <w:pBdr>
          <w:top w:val="single" w:sz="4" w:space="1" w:color="auto"/>
          <w:left w:val="single" w:sz="4" w:space="1"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p>
    <w:p w14:paraId="7BE119DA" w14:textId="77777777" w:rsidR="0033680B" w:rsidRPr="003C06FA" w:rsidRDefault="0033680B" w:rsidP="003C06FA">
      <w:pPr>
        <w:pBdr>
          <w:top w:val="single" w:sz="4" w:space="1" w:color="auto"/>
          <w:left w:val="single" w:sz="4" w:space="1"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3C06FA">
        <w:rPr>
          <w:rFonts w:ascii="Times New Roman" w:hAnsi="Times New Roman" w:cs="Times New Roman"/>
          <w:b/>
          <w:sz w:val="24"/>
          <w:szCs w:val="24"/>
        </w:rPr>
        <w:t>ВАЖНО:</w:t>
      </w:r>
      <w:r w:rsidRPr="003C06FA">
        <w:rPr>
          <w:rFonts w:ascii="Times New Roman" w:hAnsi="Times New Roman" w:cs="Times New Roman"/>
          <w:sz w:val="24"/>
          <w:szCs w:val="24"/>
        </w:rPr>
        <w:t xml:space="preserve"> 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на кандидатстване посредством ИСУН 2020.</w:t>
      </w:r>
    </w:p>
    <w:p w14:paraId="05A9C918" w14:textId="77777777" w:rsidR="0033680B" w:rsidRPr="003C06FA" w:rsidRDefault="0033680B" w:rsidP="003C06FA">
      <w:pPr>
        <w:pBdr>
          <w:top w:val="single" w:sz="4" w:space="1" w:color="auto"/>
          <w:left w:val="single" w:sz="4" w:space="1"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3C06FA">
        <w:rPr>
          <w:rFonts w:ascii="Times New Roman" w:hAnsi="Times New Roman" w:cs="Times New Roman"/>
          <w:b/>
          <w:sz w:val="24"/>
          <w:szCs w:val="24"/>
        </w:rPr>
        <w:t>ВАЖНО</w:t>
      </w:r>
      <w:r w:rsidRPr="003C06FA">
        <w:rPr>
          <w:rFonts w:ascii="Times New Roman" w:hAnsi="Times New Roman" w:cs="Times New Roman"/>
          <w:sz w:val="24"/>
          <w:szCs w:val="24"/>
        </w:rPr>
        <w:t>:  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което е заявено искането към държавен и/или общински орган или институция за издаване на документа, ведно</w:t>
      </w:r>
      <w:r w:rsidR="005540A3" w:rsidRPr="003C06FA">
        <w:rPr>
          <w:rFonts w:ascii="Times New Roman" w:hAnsi="Times New Roman" w:cs="Times New Roman"/>
          <w:sz w:val="24"/>
          <w:szCs w:val="24"/>
        </w:rPr>
        <w:t xml:space="preserve"> с придружаващите го документи.</w:t>
      </w:r>
    </w:p>
    <w:p w14:paraId="5D944BCC" w14:textId="5F68C3B0" w:rsidR="0033680B" w:rsidRPr="003C06FA" w:rsidRDefault="0033680B" w:rsidP="003C06FA">
      <w:pPr>
        <w:pBdr>
          <w:top w:val="single" w:sz="4" w:space="1" w:color="auto"/>
          <w:left w:val="single" w:sz="4" w:space="1"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3C06FA">
        <w:rPr>
          <w:rFonts w:ascii="Times New Roman" w:hAnsi="Times New Roman" w:cs="Times New Roman"/>
          <w:sz w:val="24"/>
          <w:szCs w:val="24"/>
        </w:rPr>
        <w:t xml:space="preserve">Изискуемият документ следва да бъде представен от кандидата не по-късно от </w:t>
      </w:r>
      <w:r w:rsidR="003C06FA">
        <w:rPr>
          <w:rFonts w:ascii="Times New Roman" w:hAnsi="Times New Roman" w:cs="Times New Roman"/>
          <w:sz w:val="24"/>
          <w:szCs w:val="24"/>
        </w:rPr>
        <w:t>10</w:t>
      </w:r>
      <w:r w:rsidRPr="003C06FA">
        <w:rPr>
          <w:rFonts w:ascii="Times New Roman" w:hAnsi="Times New Roman" w:cs="Times New Roman"/>
          <w:sz w:val="24"/>
          <w:szCs w:val="24"/>
        </w:rPr>
        <w:t xml:space="preserve">-дневния срок, определен от Оценителната комисия за отстраняване на установена липса на документи и/или </w:t>
      </w:r>
      <w:r w:rsidRPr="00291F30">
        <w:rPr>
          <w:rFonts w:ascii="Times New Roman" w:hAnsi="Times New Roman" w:cs="Times New Roman"/>
          <w:sz w:val="24"/>
          <w:szCs w:val="24"/>
        </w:rPr>
        <w:t xml:space="preserve">друга нередовност. Оценителната комисия следва да изиска  липсващия документ не по-късно от </w:t>
      </w:r>
      <w:r w:rsidR="00A6279B" w:rsidRPr="00291F30">
        <w:rPr>
          <w:rFonts w:ascii="Times New Roman" w:hAnsi="Times New Roman" w:cs="Times New Roman"/>
          <w:sz w:val="24"/>
          <w:szCs w:val="24"/>
        </w:rPr>
        <w:t>2</w:t>
      </w:r>
      <w:r w:rsidRPr="00291F30">
        <w:rPr>
          <w:rFonts w:ascii="Times New Roman" w:hAnsi="Times New Roman" w:cs="Times New Roman"/>
          <w:sz w:val="24"/>
          <w:szCs w:val="24"/>
        </w:rPr>
        <w:t>0 /</w:t>
      </w:r>
      <w:r w:rsidR="00A6279B" w:rsidRPr="00291F30">
        <w:rPr>
          <w:rFonts w:ascii="Times New Roman" w:hAnsi="Times New Roman" w:cs="Times New Roman"/>
          <w:sz w:val="24"/>
          <w:szCs w:val="24"/>
        </w:rPr>
        <w:t>двадесет</w:t>
      </w:r>
      <w:r w:rsidRPr="00291F30">
        <w:rPr>
          <w:rFonts w:ascii="Times New Roman" w:hAnsi="Times New Roman" w:cs="Times New Roman"/>
          <w:sz w:val="24"/>
          <w:szCs w:val="24"/>
        </w:rPr>
        <w:t>/ календарни дни след датата на приключване на приема по настоящата процедура.</w:t>
      </w:r>
    </w:p>
    <w:p w14:paraId="1D2CC626" w14:textId="77777777" w:rsidR="0033680B" w:rsidRPr="003C06FA" w:rsidRDefault="0033680B" w:rsidP="003C06FA">
      <w:pPr>
        <w:pBdr>
          <w:top w:val="single" w:sz="4" w:space="1" w:color="auto"/>
          <w:left w:val="single" w:sz="4" w:space="1"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3C06FA">
        <w:rPr>
          <w:rFonts w:ascii="Times New Roman" w:hAnsi="Times New Roman" w:cs="Times New Roman"/>
          <w:sz w:val="24"/>
          <w:szCs w:val="24"/>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59BA6F01" w14:textId="77777777" w:rsidR="00C12F9E" w:rsidRPr="003C06FA" w:rsidRDefault="0033680B" w:rsidP="003C06FA">
      <w:pPr>
        <w:pBdr>
          <w:top w:val="single" w:sz="4" w:space="1" w:color="auto"/>
          <w:left w:val="single" w:sz="4" w:space="1"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3C06FA">
        <w:rPr>
          <w:rFonts w:ascii="Times New Roman" w:hAnsi="Times New Roman" w:cs="Times New Roman"/>
          <w:snapToGrid w:val="0"/>
          <w:sz w:val="24"/>
          <w:szCs w:val="24"/>
        </w:rPr>
        <w:t xml:space="preserve">В случай че при проверката на документите бъде установена непълнота на документи и/или друга нередовност, Оценителната комисия ще изпраща до кандидатите уведомление за установените </w:t>
      </w:r>
      <w:proofErr w:type="spellStart"/>
      <w:r w:rsidRPr="003C06FA">
        <w:rPr>
          <w:rFonts w:ascii="Times New Roman" w:hAnsi="Times New Roman" w:cs="Times New Roman"/>
          <w:snapToGrid w:val="0"/>
          <w:sz w:val="24"/>
          <w:szCs w:val="24"/>
        </w:rPr>
        <w:t>нередовности</w:t>
      </w:r>
      <w:proofErr w:type="spellEnd"/>
      <w:r w:rsidRPr="003C06FA">
        <w:rPr>
          <w:rFonts w:ascii="Times New Roman" w:hAnsi="Times New Roman" w:cs="Times New Roman"/>
          <w:snapToGrid w:val="0"/>
          <w:sz w:val="24"/>
          <w:szCs w:val="24"/>
        </w:rPr>
        <w:t xml:space="preserve">. Уведомленията за установени </w:t>
      </w:r>
      <w:proofErr w:type="spellStart"/>
      <w:r w:rsidRPr="003C06FA">
        <w:rPr>
          <w:rFonts w:ascii="Times New Roman" w:hAnsi="Times New Roman" w:cs="Times New Roman"/>
          <w:snapToGrid w:val="0"/>
          <w:sz w:val="24"/>
          <w:szCs w:val="24"/>
        </w:rPr>
        <w:t>нередовности</w:t>
      </w:r>
      <w:proofErr w:type="spellEnd"/>
      <w:r w:rsidRPr="003C06FA">
        <w:rPr>
          <w:rFonts w:ascii="Times New Roman" w:hAnsi="Times New Roman" w:cs="Times New Roman"/>
          <w:snapToGrid w:val="0"/>
          <w:sz w:val="24"/>
          <w:szCs w:val="24"/>
        </w:rPr>
        <w:t xml:space="preserve"> ще се изпращат през ИСУН 2020 чрез електронния профил на кандидата, като кандидатът ще </w:t>
      </w:r>
      <w:r w:rsidRPr="003C06FA">
        <w:rPr>
          <w:rFonts w:ascii="Times New Roman" w:hAnsi="Times New Roman" w:cs="Times New Roman"/>
          <w:snapToGrid w:val="0"/>
          <w:sz w:val="24"/>
          <w:szCs w:val="24"/>
        </w:rPr>
        <w:lastRenderedPageBreak/>
        <w:t xml:space="preserve">бъде известяван за посоченото електронно уведомление чрез електронния адрес, асоцииран към неговия профил. </w:t>
      </w:r>
      <w:r w:rsidRPr="003C06FA">
        <w:rPr>
          <w:rFonts w:ascii="Times New Roman" w:hAnsi="Times New Roman" w:cs="Times New Roman"/>
          <w:sz w:val="24"/>
          <w:szCs w:val="24"/>
        </w:rPr>
        <w:t xml:space="preserve">Срокът за представяне на допълнителни документи/информация е до 10 календарни дни от датата на изпращане, но не по-кратък от една седмица. </w:t>
      </w:r>
    </w:p>
    <w:p w14:paraId="604152FA" w14:textId="77777777" w:rsidR="0033680B" w:rsidRPr="003C06FA" w:rsidRDefault="0033680B" w:rsidP="003C06FA">
      <w:pPr>
        <w:pBdr>
          <w:top w:val="single" w:sz="4" w:space="1" w:color="auto"/>
          <w:left w:val="single" w:sz="4" w:space="1"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3C06FA">
        <w:rPr>
          <w:rFonts w:ascii="Times New Roman" w:hAnsi="Times New Roman" w:cs="Times New Roman"/>
          <w:sz w:val="24"/>
          <w:szCs w:val="24"/>
        </w:rPr>
        <w:t>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14:paraId="451923F3" w14:textId="77777777" w:rsidR="0033680B" w:rsidRPr="003C06FA" w:rsidRDefault="0033680B" w:rsidP="002C283D">
      <w:pPr>
        <w:pStyle w:val="ListParagraph1"/>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rFonts w:ascii="Times New Roman" w:hAnsi="Times New Roman" w:cs="Times New Roman"/>
          <w:sz w:val="24"/>
          <w:szCs w:val="24"/>
        </w:rPr>
      </w:pPr>
      <w:r w:rsidRPr="003C06FA">
        <w:rPr>
          <w:rFonts w:ascii="Times New Roman" w:hAnsi="Times New Roman" w:cs="Times New Roman"/>
          <w:sz w:val="24"/>
          <w:szCs w:val="24"/>
        </w:rPr>
        <w:t xml:space="preserve">Кандидатът представя липсващите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70850707" w14:textId="77777777" w:rsidR="0033680B" w:rsidRPr="003C06FA" w:rsidRDefault="0033680B" w:rsidP="003C06FA">
      <w:pPr>
        <w:pStyle w:val="ListParagraph1"/>
        <w:pBdr>
          <w:top w:val="single" w:sz="4" w:space="1" w:color="auto"/>
          <w:left w:val="single" w:sz="4" w:space="1" w:color="auto"/>
          <w:bottom w:val="single" w:sz="4" w:space="1" w:color="auto"/>
          <w:right w:val="single" w:sz="4" w:space="4" w:color="auto"/>
        </w:pBdr>
        <w:tabs>
          <w:tab w:val="left" w:pos="-180"/>
        </w:tabs>
        <w:spacing w:after="360" w:line="276" w:lineRule="auto"/>
        <w:ind w:left="0"/>
        <w:jc w:val="both"/>
        <w:rPr>
          <w:rFonts w:ascii="Times New Roman" w:hAnsi="Times New Roman" w:cs="Times New Roman"/>
          <w:sz w:val="24"/>
          <w:szCs w:val="24"/>
        </w:rPr>
      </w:pPr>
      <w:r w:rsidRPr="003C06FA">
        <w:rPr>
          <w:rFonts w:ascii="Times New Roman" w:hAnsi="Times New Roman" w:cs="Times New Roman"/>
          <w:sz w:val="24"/>
          <w:szCs w:val="24"/>
        </w:rPr>
        <w:t xml:space="preserve">Неотстраняването на </w:t>
      </w:r>
      <w:proofErr w:type="spellStart"/>
      <w:r w:rsidRPr="003C06FA">
        <w:rPr>
          <w:rFonts w:ascii="Times New Roman" w:hAnsi="Times New Roman" w:cs="Times New Roman"/>
          <w:sz w:val="24"/>
          <w:szCs w:val="24"/>
        </w:rPr>
        <w:t>нередовностите</w:t>
      </w:r>
      <w:proofErr w:type="spellEnd"/>
      <w:r w:rsidRPr="003C06FA">
        <w:rPr>
          <w:rFonts w:ascii="Times New Roman" w:hAnsi="Times New Roman" w:cs="Times New Roman"/>
          <w:sz w:val="24"/>
          <w:szCs w:val="24"/>
        </w:rPr>
        <w:t xml:space="preserve">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3A6B8B02" w14:textId="77777777" w:rsidR="0033680B" w:rsidRPr="003C06FA" w:rsidRDefault="0033680B" w:rsidP="003C06FA">
      <w:pPr>
        <w:pBdr>
          <w:top w:val="single" w:sz="4" w:space="1" w:color="auto"/>
          <w:left w:val="single" w:sz="4" w:space="1" w:color="auto"/>
          <w:bottom w:val="single" w:sz="4" w:space="1" w:color="auto"/>
          <w:right w:val="single" w:sz="4" w:space="4" w:color="auto"/>
        </w:pBdr>
        <w:tabs>
          <w:tab w:val="left" w:pos="-180"/>
          <w:tab w:val="right" w:pos="9720"/>
        </w:tabs>
        <w:spacing w:before="240" w:after="240" w:line="276" w:lineRule="auto"/>
        <w:jc w:val="both"/>
        <w:rPr>
          <w:rFonts w:ascii="Times New Roman" w:hAnsi="Times New Roman" w:cs="Times New Roman"/>
          <w:snapToGrid w:val="0"/>
          <w:sz w:val="24"/>
          <w:szCs w:val="24"/>
        </w:rPr>
      </w:pPr>
      <w:r w:rsidRPr="003C06FA">
        <w:rPr>
          <w:rFonts w:ascii="Times New Roman" w:hAnsi="Times New Roman" w:cs="Times New Roman"/>
          <w:snapToGrid w:val="0"/>
          <w:sz w:val="24"/>
          <w:szCs w:val="24"/>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14:paraId="4AC0A21E" w14:textId="77777777" w:rsidR="0033680B" w:rsidRPr="003C06FA" w:rsidRDefault="0033680B" w:rsidP="003C06FA">
      <w:pPr>
        <w:pBdr>
          <w:top w:val="single" w:sz="4" w:space="1" w:color="auto"/>
          <w:left w:val="single" w:sz="4" w:space="1" w:color="auto"/>
          <w:bottom w:val="single" w:sz="4" w:space="1" w:color="auto"/>
          <w:right w:val="single" w:sz="4" w:space="4" w:color="auto"/>
        </w:pBdr>
        <w:tabs>
          <w:tab w:val="left" w:pos="-180"/>
          <w:tab w:val="right" w:pos="9720"/>
        </w:tabs>
        <w:spacing w:before="240" w:after="240" w:line="276" w:lineRule="auto"/>
        <w:jc w:val="both"/>
        <w:rPr>
          <w:rFonts w:ascii="Times New Roman" w:hAnsi="Times New Roman" w:cs="Times New Roman"/>
          <w:b/>
          <w:bCs/>
          <w:snapToGrid w:val="0"/>
          <w:sz w:val="24"/>
          <w:szCs w:val="24"/>
        </w:rPr>
      </w:pPr>
      <w:r w:rsidRPr="003C06FA">
        <w:rPr>
          <w:rFonts w:ascii="Times New Roman" w:hAnsi="Times New Roman" w:cs="Times New Roman"/>
          <w:b/>
          <w:bCs/>
          <w:snapToGrid w:val="0"/>
          <w:sz w:val="24"/>
          <w:szCs w:val="24"/>
        </w:rPr>
        <w:t xml:space="preserve">ВАЖНО: Отстраняването на </w:t>
      </w:r>
      <w:proofErr w:type="spellStart"/>
      <w:r w:rsidRPr="003C06FA">
        <w:rPr>
          <w:rFonts w:ascii="Times New Roman" w:hAnsi="Times New Roman" w:cs="Times New Roman"/>
          <w:b/>
          <w:bCs/>
          <w:snapToGrid w:val="0"/>
          <w:sz w:val="24"/>
          <w:szCs w:val="24"/>
        </w:rPr>
        <w:t>нередовностите</w:t>
      </w:r>
      <w:proofErr w:type="spellEnd"/>
      <w:r w:rsidRPr="003C06FA">
        <w:rPr>
          <w:rFonts w:ascii="Times New Roman" w:hAnsi="Times New Roman" w:cs="Times New Roman"/>
          <w:b/>
          <w:bCs/>
          <w:snapToGrid w:val="0"/>
          <w:sz w:val="24"/>
          <w:szCs w:val="24"/>
        </w:rPr>
        <w:t xml:space="preserve"> в никакъв случай и при никакви обстоятелства не трябва да води до подобряване на качеството на проектните предложения.</w:t>
      </w:r>
    </w:p>
    <w:p w14:paraId="2989D5B0" w14:textId="77777777" w:rsidR="003C06FA" w:rsidRDefault="0033680B" w:rsidP="002C283D">
      <w:pPr>
        <w:pBdr>
          <w:top w:val="single" w:sz="4" w:space="1" w:color="auto"/>
          <w:left w:val="single" w:sz="4" w:space="1" w:color="auto"/>
          <w:bottom w:val="single" w:sz="4" w:space="1" w:color="auto"/>
          <w:right w:val="single" w:sz="4" w:space="4" w:color="auto"/>
        </w:pBdr>
        <w:tabs>
          <w:tab w:val="left" w:pos="-180"/>
          <w:tab w:val="right" w:pos="9720"/>
        </w:tabs>
        <w:spacing w:before="240" w:after="0" w:line="276" w:lineRule="auto"/>
        <w:jc w:val="both"/>
        <w:rPr>
          <w:rFonts w:ascii="Times New Roman" w:hAnsi="Times New Roman" w:cs="Times New Roman"/>
          <w:snapToGrid w:val="0"/>
          <w:sz w:val="24"/>
          <w:szCs w:val="24"/>
        </w:rPr>
      </w:pPr>
      <w:r w:rsidRPr="003C06FA">
        <w:rPr>
          <w:rFonts w:ascii="Times New Roman" w:hAnsi="Times New Roman" w:cs="Times New Roman"/>
          <w:snapToGrid w:val="0"/>
          <w:sz w:val="24"/>
          <w:szCs w:val="24"/>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3C06FA">
        <w:rPr>
          <w:rFonts w:ascii="Times New Roman" w:hAnsi="Times New Roman" w:cs="Times New Roman"/>
          <w:snapToGrid w:val="0"/>
          <w:sz w:val="24"/>
          <w:szCs w:val="24"/>
        </w:rPr>
        <w:t>правноорганизационната</w:t>
      </w:r>
      <w:proofErr w:type="spellEnd"/>
      <w:r w:rsidRPr="003C06FA">
        <w:rPr>
          <w:rFonts w:ascii="Times New Roman" w:hAnsi="Times New Roman" w:cs="Times New Roman"/>
          <w:snapToGrid w:val="0"/>
          <w:sz w:val="24"/>
          <w:szCs w:val="24"/>
        </w:rPr>
        <w:t xml:space="preserve"> форма, лицето, представляващо дружеството и други подобни </w:t>
      </w:r>
      <w:r w:rsidRPr="003C06FA">
        <w:rPr>
          <w:rFonts w:ascii="Times New Roman" w:hAnsi="Times New Roman" w:cs="Times New Roman"/>
          <w:snapToGrid w:val="0"/>
          <w:sz w:val="24"/>
          <w:szCs w:val="24"/>
        </w:rPr>
        <w:lastRenderedPageBreak/>
        <w:t xml:space="preserve">обстоятелства), която не води до подобряване на първоначалното проектно предложение и се предоставя писмено до </w:t>
      </w:r>
      <w:r w:rsidR="00C12F9E" w:rsidRPr="003C06FA">
        <w:rPr>
          <w:rFonts w:ascii="Times New Roman" w:hAnsi="Times New Roman" w:cs="Times New Roman"/>
          <w:snapToGrid w:val="0"/>
          <w:sz w:val="24"/>
          <w:szCs w:val="24"/>
        </w:rPr>
        <w:t xml:space="preserve">МИРГ Поморие или </w:t>
      </w:r>
      <w:r w:rsidR="003C06FA">
        <w:rPr>
          <w:rFonts w:ascii="Times New Roman" w:hAnsi="Times New Roman" w:cs="Times New Roman"/>
          <w:snapToGrid w:val="0"/>
          <w:sz w:val="24"/>
          <w:szCs w:val="24"/>
        </w:rPr>
        <w:t>Управляващия орган на ПМДР.</w:t>
      </w:r>
    </w:p>
    <w:p w14:paraId="44937CFA" w14:textId="77777777" w:rsidR="003C06FA" w:rsidRDefault="0033680B" w:rsidP="002C283D">
      <w:pPr>
        <w:pBdr>
          <w:top w:val="single" w:sz="4" w:space="1" w:color="auto"/>
          <w:left w:val="single" w:sz="4" w:space="1" w:color="auto"/>
          <w:bottom w:val="single" w:sz="4" w:space="1" w:color="auto"/>
          <w:right w:val="single" w:sz="4" w:space="4" w:color="auto"/>
        </w:pBdr>
        <w:tabs>
          <w:tab w:val="left" w:pos="-180"/>
          <w:tab w:val="right" w:pos="9720"/>
        </w:tabs>
        <w:spacing w:after="240" w:line="276" w:lineRule="auto"/>
        <w:jc w:val="both"/>
        <w:rPr>
          <w:rFonts w:ascii="Times New Roman" w:hAnsi="Times New Roman" w:cs="Times New Roman"/>
          <w:snapToGrid w:val="0"/>
          <w:sz w:val="24"/>
          <w:szCs w:val="24"/>
        </w:rPr>
      </w:pPr>
      <w:r w:rsidRPr="003C06FA">
        <w:rPr>
          <w:rFonts w:ascii="Times New Roman" w:hAnsi="Times New Roman" w:cs="Times New Roman"/>
          <w:snapToGrid w:val="0"/>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w:t>
      </w:r>
      <w:r w:rsidR="001A5F89" w:rsidRPr="003C06FA">
        <w:rPr>
          <w:rFonts w:ascii="Times New Roman" w:hAnsi="Times New Roman" w:cs="Times New Roman"/>
          <w:snapToGrid w:val="0"/>
          <w:sz w:val="24"/>
          <w:szCs w:val="24"/>
        </w:rPr>
        <w:t>“Е-кандидатстване” в ИСУН 2020.</w:t>
      </w:r>
    </w:p>
    <w:p w14:paraId="678737D0" w14:textId="77777777" w:rsidR="003C06FA" w:rsidRDefault="0033680B" w:rsidP="003C06FA">
      <w:pPr>
        <w:pBdr>
          <w:top w:val="single" w:sz="4" w:space="1" w:color="auto"/>
          <w:left w:val="single" w:sz="4" w:space="1" w:color="auto"/>
          <w:bottom w:val="single" w:sz="4" w:space="1" w:color="auto"/>
          <w:right w:val="single" w:sz="4" w:space="4" w:color="auto"/>
        </w:pBdr>
        <w:tabs>
          <w:tab w:val="left" w:pos="-180"/>
          <w:tab w:val="right" w:pos="9720"/>
        </w:tabs>
        <w:spacing w:before="240" w:after="240" w:line="276" w:lineRule="auto"/>
        <w:jc w:val="both"/>
        <w:rPr>
          <w:rFonts w:ascii="Times New Roman" w:hAnsi="Times New Roman" w:cs="Times New Roman"/>
          <w:snapToGrid w:val="0"/>
          <w:sz w:val="24"/>
          <w:szCs w:val="24"/>
        </w:rPr>
      </w:pPr>
      <w:r w:rsidRPr="003C06FA">
        <w:rPr>
          <w:rFonts w:ascii="Times New Roman" w:hAnsi="Times New Roman" w:cs="Times New Roman"/>
          <w:b/>
          <w:bCs/>
          <w:snapToGrid w:val="0"/>
          <w:sz w:val="24"/>
          <w:szCs w:val="24"/>
        </w:rPr>
        <w:t xml:space="preserve">ВАЖНО: </w:t>
      </w:r>
      <w:r w:rsidRPr="003C06FA">
        <w:rPr>
          <w:rFonts w:ascii="Times New Roman" w:hAnsi="Times New Roman" w:cs="Times New Roman"/>
          <w:bCs/>
          <w:snapToGrid w:val="0"/>
          <w:sz w:val="24"/>
          <w:szCs w:val="24"/>
        </w:rPr>
        <w:t>При деклариране на неверни данни от страна на кандидатите, ще бъдат уведомявани органите на прокуратурата.</w:t>
      </w:r>
    </w:p>
    <w:p w14:paraId="0BF21E1B" w14:textId="4975092B" w:rsidR="0033680B" w:rsidRPr="003C06FA" w:rsidRDefault="0033680B" w:rsidP="003C06FA">
      <w:pPr>
        <w:pBdr>
          <w:top w:val="single" w:sz="4" w:space="1" w:color="auto"/>
          <w:left w:val="single" w:sz="4" w:space="1" w:color="auto"/>
          <w:bottom w:val="single" w:sz="4" w:space="1" w:color="auto"/>
          <w:right w:val="single" w:sz="4" w:space="4" w:color="auto"/>
        </w:pBdr>
        <w:tabs>
          <w:tab w:val="left" w:pos="-180"/>
          <w:tab w:val="right" w:pos="9720"/>
        </w:tabs>
        <w:spacing w:before="240" w:after="240" w:line="276" w:lineRule="auto"/>
        <w:jc w:val="both"/>
        <w:rPr>
          <w:rFonts w:ascii="Times New Roman" w:hAnsi="Times New Roman" w:cs="Times New Roman"/>
          <w:snapToGrid w:val="0"/>
          <w:sz w:val="24"/>
          <w:szCs w:val="24"/>
        </w:rPr>
      </w:pPr>
      <w:r w:rsidRPr="003C06FA">
        <w:rPr>
          <w:rFonts w:ascii="Times New Roman" w:hAnsi="Times New Roman" w:cs="Times New Roman"/>
          <w:b/>
          <w:bCs/>
          <w:snapToGrid w:val="0"/>
          <w:sz w:val="24"/>
          <w:szCs w:val="24"/>
        </w:rPr>
        <w:t xml:space="preserve">ВАЖНО: </w:t>
      </w:r>
      <w:r w:rsidRPr="003C06FA">
        <w:rPr>
          <w:rFonts w:ascii="Times New Roman" w:hAnsi="Times New Roman" w:cs="Times New Roman"/>
          <w:bCs/>
          <w:snapToGrid w:val="0"/>
          <w:sz w:val="24"/>
          <w:szCs w:val="24"/>
        </w:rPr>
        <w:t>Кандидатът следва да проверява регулярно профила си в ИСУН 2020.</w:t>
      </w:r>
    </w:p>
    <w:p w14:paraId="6279B29F" w14:textId="77777777" w:rsidR="0033680B" w:rsidRPr="009468EF" w:rsidRDefault="0033680B" w:rsidP="0033680B">
      <w:pPr>
        <w:pStyle w:val="Heading2"/>
        <w:tabs>
          <w:tab w:val="left" w:pos="-180"/>
        </w:tabs>
        <w:spacing w:before="120" w:after="120"/>
        <w:ind w:left="284" w:right="566"/>
        <w:rPr>
          <w:rFonts w:ascii="Times New Roman" w:hAnsi="Times New Roman"/>
          <w:color w:val="00CCFF"/>
          <w:sz w:val="24"/>
          <w:szCs w:val="24"/>
        </w:rPr>
      </w:pPr>
      <w:bookmarkStart w:id="31" w:name="_Toc452739810"/>
      <w:r w:rsidRPr="009468EF">
        <w:rPr>
          <w:rFonts w:ascii="Times New Roman" w:hAnsi="Times New Roman"/>
          <w:sz w:val="24"/>
          <w:szCs w:val="24"/>
        </w:rPr>
        <w:t>25. Краен срок за подаване на проектните предложения:</w:t>
      </w:r>
      <w:bookmarkEnd w:id="31"/>
      <w:r w:rsidRPr="009468EF" w:rsidDel="0063166B">
        <w:rPr>
          <w:rFonts w:ascii="Times New Roman" w:hAnsi="Times New Roman"/>
          <w:sz w:val="24"/>
          <w:szCs w:val="24"/>
        </w:rPr>
        <w:t xml:space="preserve"> </w:t>
      </w:r>
    </w:p>
    <w:p w14:paraId="2A8C29D3" w14:textId="7D94912A" w:rsidR="003F1C83" w:rsidRDefault="003F1C83" w:rsidP="00A879D3">
      <w:pPr>
        <w:pBdr>
          <w:top w:val="single" w:sz="4" w:space="1" w:color="auto"/>
          <w:left w:val="single" w:sz="4" w:space="4" w:color="auto"/>
          <w:bottom w:val="single" w:sz="4" w:space="1" w:color="auto"/>
          <w:right w:val="single" w:sz="4" w:space="4" w:color="auto"/>
        </w:pBdr>
        <w:spacing w:after="360"/>
        <w:ind w:right="-142"/>
        <w:contextualSpacing/>
        <w:jc w:val="both"/>
        <w:rPr>
          <w:rFonts w:ascii="Times New Roman" w:hAnsi="Times New Roman" w:cs="Times New Roman"/>
          <w:b/>
          <w:bCs/>
          <w:sz w:val="24"/>
          <w:szCs w:val="24"/>
        </w:rPr>
      </w:pPr>
      <w:r w:rsidRPr="00893A59">
        <w:rPr>
          <w:rFonts w:ascii="Times New Roman" w:hAnsi="Times New Roman" w:cs="Times New Roman"/>
          <w:b/>
          <w:sz w:val="24"/>
          <w:szCs w:val="24"/>
        </w:rPr>
        <w:t xml:space="preserve">Крайният срок за подаване на проектни предложения за процедурата за подбор на проекти </w:t>
      </w:r>
      <w:r w:rsidR="00953782" w:rsidRPr="00953782">
        <w:rPr>
          <w:rFonts w:ascii="Times New Roman" w:hAnsi="Times New Roman" w:cs="Times New Roman"/>
          <w:b/>
          <w:sz w:val="24"/>
          <w:szCs w:val="24"/>
        </w:rPr>
        <w:t>BG14MFOP001-4.003</w:t>
      </w:r>
      <w:r w:rsidRPr="00893A59">
        <w:rPr>
          <w:rFonts w:ascii="Times New Roman" w:hAnsi="Times New Roman" w:cs="Times New Roman"/>
          <w:b/>
          <w:sz w:val="24"/>
          <w:szCs w:val="24"/>
        </w:rPr>
        <w:t xml:space="preserve"> </w:t>
      </w:r>
      <w:r>
        <w:rPr>
          <w:rFonts w:ascii="Times New Roman" w:hAnsi="Times New Roman" w:cs="Times New Roman"/>
          <w:b/>
          <w:sz w:val="24"/>
          <w:szCs w:val="24"/>
        </w:rPr>
        <w:t>е</w:t>
      </w:r>
      <w:r>
        <w:rPr>
          <w:rFonts w:ascii="Times New Roman" w:hAnsi="Times New Roman" w:cs="Times New Roman"/>
          <w:b/>
          <w:bCs/>
          <w:sz w:val="24"/>
          <w:szCs w:val="24"/>
        </w:rPr>
        <w:t>:</w:t>
      </w:r>
    </w:p>
    <w:p w14:paraId="5E2D4F54" w14:textId="77777777" w:rsidR="003F1C83" w:rsidRDefault="003F1C83" w:rsidP="00A879D3">
      <w:pPr>
        <w:pBdr>
          <w:top w:val="single" w:sz="4" w:space="1" w:color="auto"/>
          <w:left w:val="single" w:sz="4" w:space="4" w:color="auto"/>
          <w:bottom w:val="single" w:sz="4" w:space="1" w:color="auto"/>
          <w:right w:val="single" w:sz="4" w:space="4" w:color="auto"/>
        </w:pBdr>
        <w:spacing w:after="360"/>
        <w:ind w:right="-142"/>
        <w:contextualSpacing/>
        <w:jc w:val="both"/>
        <w:rPr>
          <w:rFonts w:ascii="Times New Roman" w:hAnsi="Times New Roman" w:cs="Times New Roman"/>
          <w:bCs/>
          <w:sz w:val="24"/>
          <w:szCs w:val="24"/>
        </w:rPr>
      </w:pPr>
    </w:p>
    <w:p w14:paraId="0B4934E4" w14:textId="77777777" w:rsidR="003F1C83" w:rsidRPr="008E6346" w:rsidRDefault="003F1C83" w:rsidP="00A879D3">
      <w:pPr>
        <w:pBdr>
          <w:top w:val="single" w:sz="4" w:space="1" w:color="auto"/>
          <w:left w:val="single" w:sz="4" w:space="4" w:color="auto"/>
          <w:bottom w:val="single" w:sz="4" w:space="1" w:color="auto"/>
          <w:right w:val="single" w:sz="4" w:space="4" w:color="auto"/>
        </w:pBdr>
        <w:spacing w:after="360"/>
        <w:ind w:right="-142"/>
        <w:contextualSpacing/>
        <w:jc w:val="both"/>
        <w:rPr>
          <w:rFonts w:ascii="Times New Roman" w:hAnsi="Times New Roman" w:cs="Times New Roman"/>
          <w:bCs/>
          <w:sz w:val="24"/>
          <w:szCs w:val="24"/>
        </w:rPr>
      </w:pPr>
      <w:r w:rsidRPr="008E6346">
        <w:rPr>
          <w:rFonts w:ascii="Times New Roman" w:hAnsi="Times New Roman" w:cs="Times New Roman"/>
          <w:bCs/>
          <w:sz w:val="24"/>
          <w:szCs w:val="24"/>
        </w:rPr>
        <w:t xml:space="preserve"> </w:t>
      </w:r>
      <w:r w:rsidRPr="005D0AB5">
        <w:rPr>
          <w:rFonts w:ascii="Times New Roman" w:hAnsi="Times New Roman" w:cs="Times New Roman"/>
          <w:bCs/>
          <w:sz w:val="24"/>
          <w:szCs w:val="24"/>
          <w:highlight w:val="yellow"/>
        </w:rPr>
        <w:t>...............</w:t>
      </w:r>
      <w:r w:rsidRPr="008E6346">
        <w:rPr>
          <w:rFonts w:ascii="Times New Roman" w:hAnsi="Times New Roman" w:cs="Times New Roman"/>
          <w:bCs/>
          <w:sz w:val="24"/>
          <w:szCs w:val="24"/>
        </w:rPr>
        <w:t>201</w:t>
      </w:r>
      <w:r>
        <w:rPr>
          <w:rFonts w:ascii="Times New Roman" w:hAnsi="Times New Roman" w:cs="Times New Roman"/>
          <w:bCs/>
          <w:sz w:val="24"/>
          <w:szCs w:val="24"/>
        </w:rPr>
        <w:t>9</w:t>
      </w:r>
      <w:r w:rsidRPr="008E6346">
        <w:rPr>
          <w:rFonts w:ascii="Times New Roman" w:hAnsi="Times New Roman" w:cs="Times New Roman"/>
          <w:bCs/>
          <w:sz w:val="24"/>
          <w:szCs w:val="24"/>
        </w:rPr>
        <w:t>г. 17.00 часа.</w:t>
      </w:r>
    </w:p>
    <w:p w14:paraId="75C0A808" w14:textId="3E8BDC93" w:rsidR="00CA369E" w:rsidRPr="003F1C83" w:rsidRDefault="00953782" w:rsidP="00A879D3">
      <w:pPr>
        <w:pBdr>
          <w:top w:val="single" w:sz="4" w:space="1" w:color="auto"/>
          <w:left w:val="single" w:sz="4" w:space="4" w:color="auto"/>
          <w:bottom w:val="single" w:sz="4" w:space="1" w:color="auto"/>
          <w:right w:val="single" w:sz="4" w:space="4" w:color="auto"/>
        </w:pBdr>
        <w:spacing w:after="0"/>
        <w:ind w:right="-142"/>
        <w:contextualSpacing/>
        <w:jc w:val="both"/>
        <w:rPr>
          <w:rFonts w:ascii="Times New Roman" w:hAnsi="Times New Roman" w:cs="Times New Roman"/>
          <w:b/>
          <w:bCs/>
          <w:i/>
          <w:sz w:val="24"/>
          <w:szCs w:val="24"/>
        </w:rPr>
      </w:pPr>
      <w:r>
        <w:rPr>
          <w:rFonts w:ascii="Times New Roman" w:hAnsi="Times New Roman" w:cs="Times New Roman"/>
          <w:b/>
          <w:bCs/>
          <w:sz w:val="24"/>
          <w:szCs w:val="24"/>
        </w:rPr>
        <w:t>(9</w:t>
      </w:r>
      <w:r w:rsidR="003F1C83" w:rsidRPr="00DB37BD">
        <w:rPr>
          <w:rFonts w:ascii="Times New Roman" w:hAnsi="Times New Roman" w:cs="Times New Roman"/>
          <w:b/>
          <w:bCs/>
          <w:sz w:val="24"/>
          <w:szCs w:val="24"/>
        </w:rPr>
        <w:t>0 дни от датата на обявяване на процедурата)</w:t>
      </w:r>
    </w:p>
    <w:p w14:paraId="0882D5A9" w14:textId="77777777" w:rsidR="0081090A" w:rsidRDefault="0081090A" w:rsidP="00CA369E">
      <w:pPr>
        <w:pStyle w:val="ListParagraph1"/>
        <w:pBdr>
          <w:top w:val="single" w:sz="4" w:space="1" w:color="auto"/>
          <w:left w:val="single" w:sz="4" w:space="4" w:color="auto"/>
          <w:bottom w:val="single" w:sz="4" w:space="1" w:color="auto"/>
          <w:right w:val="single" w:sz="4" w:space="4" w:color="auto"/>
        </w:pBdr>
        <w:tabs>
          <w:tab w:val="left" w:pos="0"/>
        </w:tabs>
        <w:spacing w:after="120"/>
        <w:ind w:left="0" w:right="-142"/>
        <w:jc w:val="both"/>
        <w:rPr>
          <w:rFonts w:ascii="Times New Roman" w:hAnsi="Times New Roman" w:cs="Times New Roman"/>
          <w:b/>
          <w:bCs/>
          <w:sz w:val="24"/>
          <w:szCs w:val="24"/>
          <w:u w:val="single"/>
        </w:rPr>
      </w:pPr>
    </w:p>
    <w:p w14:paraId="3DE94232" w14:textId="1170E5DC" w:rsidR="0033680B" w:rsidRPr="00CA369E" w:rsidRDefault="0033680B" w:rsidP="00CA369E">
      <w:pPr>
        <w:pStyle w:val="ListParagraph1"/>
        <w:pBdr>
          <w:top w:val="single" w:sz="4" w:space="1" w:color="auto"/>
          <w:left w:val="single" w:sz="4" w:space="4" w:color="auto"/>
          <w:bottom w:val="single" w:sz="4" w:space="1" w:color="auto"/>
          <w:right w:val="single" w:sz="4" w:space="4" w:color="auto"/>
        </w:pBdr>
        <w:tabs>
          <w:tab w:val="left" w:pos="0"/>
        </w:tabs>
        <w:spacing w:after="120"/>
        <w:ind w:left="0" w:right="-142"/>
        <w:jc w:val="both"/>
        <w:rPr>
          <w:rFonts w:ascii="Times New Roman" w:hAnsi="Times New Roman" w:cs="Times New Roman"/>
          <w:b/>
          <w:bCs/>
          <w:sz w:val="24"/>
          <w:szCs w:val="24"/>
          <w:u w:val="single"/>
        </w:rPr>
      </w:pPr>
      <w:r w:rsidRPr="009468EF">
        <w:rPr>
          <w:rFonts w:ascii="Times New Roman" w:hAnsi="Times New Roman" w:cs="Times New Roman"/>
          <w:b/>
          <w:bCs/>
          <w:sz w:val="24"/>
          <w:szCs w:val="24"/>
          <w:u w:val="single"/>
        </w:rPr>
        <w:t>ВАЖНО:</w:t>
      </w:r>
      <w:r w:rsidRPr="009468EF">
        <w:rPr>
          <w:rFonts w:ascii="Times New Roman" w:hAnsi="Times New Roman" w:cs="Times New Roman"/>
          <w:b/>
          <w:bCs/>
          <w:sz w:val="24"/>
          <w:szCs w:val="24"/>
        </w:rPr>
        <w:t xml:space="preserve"> </w:t>
      </w:r>
      <w:r w:rsidRPr="009468EF">
        <w:rPr>
          <w:rFonts w:ascii="Times New Roman" w:hAnsi="Times New Roman" w:cs="Times New Roman"/>
          <w:sz w:val="24"/>
          <w:szCs w:val="24"/>
        </w:rPr>
        <w:t>В рамките на настоящата процедура кандидатите могат да подадат само едно проектно предложение</w:t>
      </w:r>
      <w:r w:rsidRPr="009468EF">
        <w:rPr>
          <w:rStyle w:val="FootnoteReference"/>
          <w:rFonts w:ascii="Times New Roman" w:hAnsi="Times New Roman" w:cs="Times New Roman"/>
          <w:sz w:val="24"/>
          <w:szCs w:val="24"/>
        </w:rPr>
        <w:footnoteReference w:id="2"/>
      </w:r>
      <w:r w:rsidRPr="009468EF">
        <w:rPr>
          <w:rFonts w:ascii="Times New Roman" w:hAnsi="Times New Roman" w:cs="Times New Roman"/>
          <w:sz w:val="24"/>
          <w:szCs w:val="24"/>
        </w:rPr>
        <w:t xml:space="preserve"> при съобразяване на изискванията по т. 9 от настоящите Условия за кандидатстване.</w:t>
      </w:r>
    </w:p>
    <w:p w14:paraId="389D3DD9" w14:textId="2E398E17" w:rsidR="0033680B" w:rsidRPr="009468EF" w:rsidRDefault="0033680B" w:rsidP="00CA369E">
      <w:pPr>
        <w:pStyle w:val="ListParagraph1"/>
        <w:pBdr>
          <w:top w:val="single" w:sz="4" w:space="1" w:color="auto"/>
          <w:left w:val="single" w:sz="4" w:space="4" w:color="auto"/>
          <w:bottom w:val="single" w:sz="4" w:space="1" w:color="auto"/>
          <w:right w:val="single" w:sz="4" w:space="4" w:color="auto"/>
        </w:pBdr>
        <w:tabs>
          <w:tab w:val="left" w:pos="0"/>
        </w:tabs>
        <w:spacing w:after="120" w:line="240" w:lineRule="auto"/>
        <w:ind w:left="0" w:right="-142"/>
        <w:jc w:val="both"/>
        <w:rPr>
          <w:rFonts w:ascii="Times New Roman" w:hAnsi="Times New Roman" w:cs="Times New Roman"/>
          <w:sz w:val="24"/>
          <w:szCs w:val="24"/>
        </w:rPr>
      </w:pPr>
      <w:r w:rsidRPr="009468EF">
        <w:rPr>
          <w:rFonts w:ascii="Times New Roman" w:hAnsi="Times New Roman" w:cs="Times New Roman"/>
          <w:sz w:val="24"/>
          <w:szCs w:val="24"/>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w:t>
      </w:r>
      <w:r w:rsidR="00CA369E">
        <w:rPr>
          <w:rFonts w:ascii="Times New Roman" w:hAnsi="Times New Roman" w:cs="Times New Roman"/>
          <w:sz w:val="24"/>
          <w:szCs w:val="24"/>
        </w:rPr>
        <w:t>одаване на проектни предложения</w:t>
      </w:r>
      <w:r w:rsidRPr="009468EF">
        <w:rPr>
          <w:rFonts w:ascii="Times New Roman" w:hAnsi="Times New Roman" w:cs="Times New Roman"/>
          <w:sz w:val="24"/>
          <w:szCs w:val="24"/>
        </w:rPr>
        <w:t>. 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14:paraId="035A84D4" w14:textId="75431183" w:rsidR="0033680B" w:rsidRPr="009468EF" w:rsidRDefault="0033680B" w:rsidP="00CA369E">
      <w:pPr>
        <w:pStyle w:val="ListParagraph1"/>
        <w:pBdr>
          <w:top w:val="single" w:sz="4" w:space="1" w:color="auto"/>
          <w:left w:val="single" w:sz="4" w:space="4" w:color="auto"/>
          <w:bottom w:val="single" w:sz="4" w:space="1" w:color="auto"/>
          <w:right w:val="single" w:sz="4" w:space="4" w:color="auto"/>
        </w:pBdr>
        <w:tabs>
          <w:tab w:val="left" w:pos="0"/>
        </w:tabs>
        <w:spacing w:after="120" w:line="240" w:lineRule="auto"/>
        <w:ind w:left="0" w:right="-142"/>
        <w:jc w:val="both"/>
        <w:rPr>
          <w:rFonts w:ascii="Times New Roman" w:hAnsi="Times New Roman" w:cs="Times New Roman"/>
          <w:sz w:val="24"/>
          <w:szCs w:val="24"/>
        </w:rPr>
      </w:pPr>
      <w:r w:rsidRPr="009468EF">
        <w:rPr>
          <w:rFonts w:ascii="Times New Roman" w:hAnsi="Times New Roman" w:cs="Times New Roman"/>
          <w:sz w:val="24"/>
          <w:szCs w:val="24"/>
        </w:rPr>
        <w:t>Адрес на електронна поща:</w:t>
      </w:r>
      <w:r w:rsidRPr="009468EF">
        <w:rPr>
          <w:rFonts w:ascii="Times New Roman" w:hAnsi="Times New Roman" w:cs="Times New Roman"/>
          <w:b/>
          <w:bCs/>
          <w:sz w:val="24"/>
          <w:szCs w:val="24"/>
        </w:rPr>
        <w:t xml:space="preserve"> </w:t>
      </w:r>
      <w:hyperlink r:id="rId10" w:history="1">
        <w:r w:rsidR="00C12F9E" w:rsidRPr="00505C43">
          <w:rPr>
            <w:rStyle w:val="Hyperlink"/>
            <w:rFonts w:ascii="Times New Roman" w:hAnsi="Times New Roman" w:cs="Times New Roman"/>
            <w:b/>
            <w:bCs/>
            <w:sz w:val="24"/>
            <w:szCs w:val="24"/>
          </w:rPr>
          <w:t>pmdr@mzh.government.bg</w:t>
        </w:r>
      </w:hyperlink>
      <w:r w:rsidRPr="00505C43">
        <w:rPr>
          <w:rFonts w:ascii="Times New Roman" w:hAnsi="Times New Roman" w:cs="Times New Roman"/>
          <w:b/>
          <w:bCs/>
          <w:sz w:val="24"/>
          <w:szCs w:val="24"/>
        </w:rPr>
        <w:t>.</w:t>
      </w:r>
    </w:p>
    <w:p w14:paraId="42A66812" w14:textId="3106D40A" w:rsidR="0033680B" w:rsidRPr="009468EF" w:rsidRDefault="0033680B" w:rsidP="00CA369E">
      <w:pPr>
        <w:pStyle w:val="ListParagraph1"/>
        <w:pBdr>
          <w:top w:val="single" w:sz="4" w:space="1" w:color="auto"/>
          <w:left w:val="single" w:sz="4" w:space="4" w:color="auto"/>
          <w:bottom w:val="single" w:sz="4" w:space="1" w:color="auto"/>
          <w:right w:val="single" w:sz="4" w:space="4" w:color="auto"/>
        </w:pBdr>
        <w:tabs>
          <w:tab w:val="left" w:pos="0"/>
        </w:tabs>
        <w:spacing w:after="120" w:line="240" w:lineRule="auto"/>
        <w:ind w:left="0" w:right="-142"/>
        <w:jc w:val="both"/>
        <w:rPr>
          <w:rFonts w:ascii="Times New Roman" w:hAnsi="Times New Roman" w:cs="Times New Roman"/>
          <w:sz w:val="24"/>
          <w:szCs w:val="24"/>
        </w:rPr>
      </w:pPr>
      <w:r w:rsidRPr="009468EF">
        <w:rPr>
          <w:rFonts w:ascii="Times New Roman" w:hAnsi="Times New Roman" w:cs="Times New Roman"/>
          <w:sz w:val="24"/>
          <w:szCs w:val="24"/>
        </w:rPr>
        <w:t xml:space="preserve">Отговорите на въпросите на кандидатите се публикуват на интернет страницата на </w:t>
      </w:r>
      <w:r w:rsidR="00C12F9E" w:rsidRPr="00CA369E">
        <w:rPr>
          <w:rFonts w:ascii="Times New Roman" w:hAnsi="Times New Roman" w:cs="Times New Roman"/>
          <w:sz w:val="24"/>
          <w:szCs w:val="24"/>
        </w:rPr>
        <w:t>МИРГ Поморие</w:t>
      </w:r>
      <w:r w:rsidRPr="00CA369E">
        <w:rPr>
          <w:rFonts w:ascii="Times New Roman" w:hAnsi="Times New Roman" w:cs="Times New Roman"/>
          <w:sz w:val="24"/>
          <w:szCs w:val="24"/>
        </w:rPr>
        <w:t>,</w:t>
      </w:r>
      <w:r w:rsidRPr="009468EF">
        <w:rPr>
          <w:rFonts w:ascii="Times New Roman" w:hAnsi="Times New Roman" w:cs="Times New Roman"/>
          <w:sz w:val="24"/>
          <w:szCs w:val="24"/>
        </w:rPr>
        <w:t xml:space="preserve"> на Единния информационен портал за обща информация за управлението на Европейските структурни и инвестиционни фондове – </w:t>
      </w:r>
      <w:hyperlink r:id="rId11" w:history="1">
        <w:r w:rsidRPr="009468EF">
          <w:rPr>
            <w:rStyle w:val="Hyperlink"/>
            <w:rFonts w:ascii="Times New Roman" w:hAnsi="Times New Roman" w:cs="Times New Roman"/>
            <w:sz w:val="24"/>
            <w:szCs w:val="24"/>
          </w:rPr>
          <w:t>www.eufunds.bg</w:t>
        </w:r>
      </w:hyperlink>
      <w:r w:rsidRPr="009468EF">
        <w:rPr>
          <w:rFonts w:ascii="Times New Roman" w:hAnsi="Times New Roman" w:cs="Times New Roman"/>
          <w:sz w:val="24"/>
          <w:szCs w:val="24"/>
        </w:rPr>
        <w:t xml:space="preserve">, както и в ИСУН 2020 не по-късно от 2 седмици преди определения краен срок за подаване на проектни предложения по процедурата.  </w:t>
      </w:r>
    </w:p>
    <w:p w14:paraId="04F35714" w14:textId="6C6E0037" w:rsidR="0033680B" w:rsidRPr="009468EF" w:rsidRDefault="0033680B" w:rsidP="00CA369E">
      <w:pPr>
        <w:pStyle w:val="ListParagraph1"/>
        <w:pBdr>
          <w:top w:val="single" w:sz="4" w:space="1" w:color="auto"/>
          <w:left w:val="single" w:sz="4" w:space="4" w:color="auto"/>
          <w:bottom w:val="single" w:sz="4" w:space="1" w:color="auto"/>
          <w:right w:val="single" w:sz="4" w:space="4" w:color="auto"/>
        </w:pBdr>
        <w:tabs>
          <w:tab w:val="left" w:pos="0"/>
        </w:tabs>
        <w:spacing w:after="360" w:line="240" w:lineRule="auto"/>
        <w:ind w:left="0" w:right="-142"/>
        <w:jc w:val="both"/>
        <w:rPr>
          <w:rFonts w:ascii="Times New Roman" w:hAnsi="Times New Roman" w:cs="Times New Roman"/>
          <w:b/>
          <w:bCs/>
          <w:color w:val="FF0000"/>
          <w:sz w:val="24"/>
          <w:szCs w:val="24"/>
        </w:rPr>
      </w:pPr>
      <w:r w:rsidRPr="009468EF">
        <w:rPr>
          <w:rFonts w:ascii="Times New Roman" w:hAnsi="Times New Roman" w:cs="Times New Roman"/>
          <w:sz w:val="24"/>
          <w:szCs w:val="24"/>
        </w:rPr>
        <w:lastRenderedPageBreak/>
        <w:t xml:space="preserve">Публикуваните отговори на въпроси задължително се вземат под внимание от страна на Управляващия орган на ПМДР, </w:t>
      </w:r>
      <w:r w:rsidR="00BC6B11">
        <w:rPr>
          <w:rFonts w:ascii="Times New Roman" w:hAnsi="Times New Roman" w:cs="Times New Roman"/>
          <w:sz w:val="24"/>
          <w:szCs w:val="24"/>
        </w:rPr>
        <w:t>МИРГ По</w:t>
      </w:r>
      <w:r w:rsidR="00BB669F" w:rsidRPr="00CA369E">
        <w:rPr>
          <w:rFonts w:ascii="Times New Roman" w:hAnsi="Times New Roman" w:cs="Times New Roman"/>
          <w:sz w:val="24"/>
          <w:szCs w:val="24"/>
        </w:rPr>
        <w:t>морие,</w:t>
      </w:r>
      <w:r w:rsidR="00BB669F" w:rsidRPr="009468EF">
        <w:rPr>
          <w:rFonts w:ascii="Times New Roman" w:hAnsi="Times New Roman" w:cs="Times New Roman"/>
          <w:color w:val="FF0000"/>
          <w:sz w:val="24"/>
          <w:szCs w:val="24"/>
        </w:rPr>
        <w:t xml:space="preserve"> </w:t>
      </w:r>
      <w:r w:rsidRPr="009468EF">
        <w:rPr>
          <w:rFonts w:ascii="Times New Roman" w:hAnsi="Times New Roman" w:cs="Times New Roman"/>
          <w:sz w:val="24"/>
          <w:szCs w:val="24"/>
        </w:rPr>
        <w:t xml:space="preserve">Оценителната комисия по процедурата при оценката на проектните предложения и от кандидатите по процедурата. </w:t>
      </w:r>
    </w:p>
    <w:p w14:paraId="06605A42" w14:textId="77777777" w:rsidR="0033680B" w:rsidRPr="009468EF" w:rsidRDefault="0033680B" w:rsidP="00CA369E">
      <w:pPr>
        <w:pStyle w:val="ListParagraph1"/>
        <w:pBdr>
          <w:top w:val="single" w:sz="4" w:space="1" w:color="auto"/>
          <w:left w:val="single" w:sz="4" w:space="4" w:color="auto"/>
          <w:bottom w:val="single" w:sz="4" w:space="1" w:color="auto"/>
          <w:right w:val="single" w:sz="4" w:space="4" w:color="auto"/>
        </w:pBdr>
        <w:tabs>
          <w:tab w:val="left" w:pos="0"/>
        </w:tabs>
        <w:spacing w:after="360" w:line="240" w:lineRule="auto"/>
        <w:ind w:left="0" w:right="-142"/>
        <w:jc w:val="both"/>
        <w:rPr>
          <w:rFonts w:ascii="Times New Roman" w:hAnsi="Times New Roman" w:cs="Times New Roman"/>
          <w:sz w:val="24"/>
          <w:szCs w:val="24"/>
        </w:rPr>
      </w:pPr>
      <w:r w:rsidRPr="009468EF">
        <w:rPr>
          <w:rFonts w:ascii="Times New Roman" w:hAnsi="Times New Roman" w:cs="Times New Roman"/>
          <w:sz w:val="24"/>
          <w:szCs w:val="24"/>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39734E19" w14:textId="77777777" w:rsidR="0033680B" w:rsidRPr="009468EF" w:rsidRDefault="0033680B" w:rsidP="0033680B">
      <w:pPr>
        <w:pStyle w:val="Heading2"/>
        <w:tabs>
          <w:tab w:val="left" w:pos="-180"/>
        </w:tabs>
        <w:spacing w:before="120" w:after="120"/>
        <w:ind w:left="284" w:right="566"/>
        <w:rPr>
          <w:rFonts w:ascii="Times New Roman" w:hAnsi="Times New Roman"/>
          <w:sz w:val="24"/>
          <w:szCs w:val="24"/>
        </w:rPr>
      </w:pPr>
      <w:bookmarkStart w:id="32" w:name="_Toc452739811"/>
      <w:r w:rsidRPr="009468EF">
        <w:rPr>
          <w:rFonts w:ascii="Times New Roman" w:hAnsi="Times New Roman"/>
          <w:sz w:val="24"/>
          <w:szCs w:val="24"/>
        </w:rPr>
        <w:t>26. Адрес за подаване на проектните предложения/концепциите за проектни предложения:</w:t>
      </w:r>
      <w:bookmarkEnd w:id="32"/>
    </w:p>
    <w:p w14:paraId="1787F0CC" w14:textId="24914E3D" w:rsidR="0033680B" w:rsidRPr="009468EF" w:rsidRDefault="0033680B" w:rsidP="001E7B18">
      <w:pPr>
        <w:pStyle w:val="ListParagraph1"/>
        <w:pBdr>
          <w:top w:val="single" w:sz="4" w:space="1" w:color="auto"/>
          <w:left w:val="single" w:sz="4" w:space="4" w:color="auto"/>
          <w:bottom w:val="single" w:sz="4" w:space="0" w:color="auto"/>
          <w:right w:val="single" w:sz="4" w:space="4" w:color="auto"/>
        </w:pBdr>
        <w:tabs>
          <w:tab w:val="left" w:pos="-180"/>
        </w:tabs>
        <w:spacing w:after="360" w:line="240" w:lineRule="auto"/>
        <w:ind w:left="284"/>
        <w:jc w:val="both"/>
        <w:rPr>
          <w:rFonts w:ascii="Times New Roman" w:hAnsi="Times New Roman" w:cs="Times New Roman"/>
          <w:sz w:val="24"/>
          <w:szCs w:val="24"/>
        </w:rPr>
      </w:pPr>
      <w:r w:rsidRPr="009468EF">
        <w:rPr>
          <w:rFonts w:ascii="Times New Roman" w:hAnsi="Times New Roman" w:cs="Times New Roman"/>
          <w:sz w:val="24"/>
          <w:szCs w:val="24"/>
        </w:rPr>
        <w:t xml:space="preserve">Проектните предложения по настоящата процедура се подават по изцяло електронен път чрез ИСУН 2020  на следния интернет адрес: </w:t>
      </w:r>
      <w:hyperlink r:id="rId12" w:history="1">
        <w:r w:rsidR="001E7B18" w:rsidRPr="002456AB">
          <w:rPr>
            <w:rStyle w:val="Hyperlink"/>
            <w:rFonts w:ascii="Times New Roman" w:hAnsi="Times New Roman" w:cs="Times New Roman"/>
            <w:sz w:val="24"/>
            <w:szCs w:val="24"/>
          </w:rPr>
          <w:t>https://eumis2020.government.bg</w:t>
        </w:r>
      </w:hyperlink>
      <w:r w:rsidRPr="009468EF">
        <w:rPr>
          <w:rFonts w:ascii="Times New Roman" w:hAnsi="Times New Roman" w:cs="Times New Roman"/>
          <w:sz w:val="24"/>
          <w:szCs w:val="24"/>
        </w:rPr>
        <w:t>.</w:t>
      </w:r>
      <w:r w:rsidR="001E7B18">
        <w:rPr>
          <w:rFonts w:ascii="Times New Roman" w:hAnsi="Times New Roman" w:cs="Times New Roman"/>
          <w:sz w:val="24"/>
          <w:szCs w:val="24"/>
        </w:rPr>
        <w:t xml:space="preserve"> </w:t>
      </w:r>
    </w:p>
    <w:p w14:paraId="552D822C" w14:textId="77777777" w:rsidR="0033680B" w:rsidRPr="009468EF" w:rsidRDefault="0033680B" w:rsidP="0033680B">
      <w:pPr>
        <w:pStyle w:val="Heading2"/>
        <w:tabs>
          <w:tab w:val="left" w:pos="-180"/>
        </w:tabs>
        <w:ind w:left="284" w:right="566"/>
        <w:rPr>
          <w:rFonts w:ascii="Times New Roman" w:hAnsi="Times New Roman"/>
          <w:sz w:val="24"/>
          <w:szCs w:val="24"/>
        </w:rPr>
      </w:pPr>
      <w:bookmarkStart w:id="33" w:name="_Toc442351592"/>
      <w:bookmarkStart w:id="34" w:name="_Toc452739812"/>
      <w:r w:rsidRPr="009468EF">
        <w:rPr>
          <w:rFonts w:ascii="Times New Roman" w:hAnsi="Times New Roman"/>
          <w:sz w:val="24"/>
          <w:szCs w:val="24"/>
        </w:rPr>
        <w:t>27. Допълнителна информация:</w:t>
      </w:r>
      <w:bookmarkEnd w:id="33"/>
      <w:bookmarkEnd w:id="34"/>
    </w:p>
    <w:p w14:paraId="4DE7B770" w14:textId="77777777" w:rsidR="0033680B" w:rsidRPr="009468EF" w:rsidRDefault="0033680B" w:rsidP="0033680B">
      <w:pPr>
        <w:pStyle w:val="Heading3"/>
        <w:tabs>
          <w:tab w:val="left" w:pos="-180"/>
        </w:tabs>
        <w:ind w:left="284" w:right="566"/>
        <w:rPr>
          <w:rFonts w:ascii="Times New Roman" w:hAnsi="Times New Roman"/>
          <w:sz w:val="24"/>
          <w:szCs w:val="24"/>
        </w:rPr>
      </w:pPr>
      <w:bookmarkStart w:id="35" w:name="_Toc442351593"/>
      <w:bookmarkStart w:id="36" w:name="_Toc452739813"/>
      <w:r w:rsidRPr="009468EF">
        <w:rPr>
          <w:rFonts w:ascii="Times New Roman" w:hAnsi="Times New Roman"/>
          <w:sz w:val="24"/>
          <w:szCs w:val="24"/>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35"/>
      <w:bookmarkEnd w:id="36"/>
    </w:p>
    <w:p w14:paraId="4D751B47" w14:textId="33D835E8" w:rsidR="0033680B" w:rsidRPr="009468EF" w:rsidRDefault="0033680B" w:rsidP="001E7B18">
      <w:pPr>
        <w:pStyle w:val="ListParagraph1"/>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b/>
          <w:bCs/>
          <w:sz w:val="24"/>
          <w:szCs w:val="24"/>
        </w:rPr>
      </w:pPr>
      <w:r w:rsidRPr="009468EF">
        <w:rPr>
          <w:rFonts w:ascii="Times New Roman" w:hAnsi="Times New Roman" w:cs="Times New Roman"/>
          <w:sz w:val="24"/>
          <w:szCs w:val="24"/>
        </w:rPr>
        <w:t xml:space="preserve">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w:t>
      </w:r>
      <w:r w:rsidR="0079521E">
        <w:rPr>
          <w:rFonts w:ascii="Times New Roman" w:hAnsi="Times New Roman" w:cs="Times New Roman"/>
          <w:sz w:val="24"/>
          <w:szCs w:val="24"/>
        </w:rPr>
        <w:t>10</w:t>
      </w:r>
      <w:r w:rsidRPr="009468EF">
        <w:rPr>
          <w:rFonts w:ascii="Times New Roman" w:hAnsi="Times New Roman" w:cs="Times New Roman"/>
          <w:sz w:val="24"/>
          <w:szCs w:val="24"/>
        </w:rPr>
        <w:t xml:space="preserve"> дни от одобрение на доклада на оценителната комисия, за което всеки кандидат се уведомява официално. В срок до 10 работни дни от получаване на решението кандидатът може да поиска писмено допълнителни разяснения относно основанията за класирането му. </w:t>
      </w:r>
    </w:p>
    <w:p w14:paraId="20A45999" w14:textId="6C5292D1" w:rsidR="0033680B" w:rsidRPr="00291F30" w:rsidRDefault="0033680B" w:rsidP="001E7B18">
      <w:pPr>
        <w:pStyle w:val="ListParagraph1"/>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При одобрен оценителен доклад, кандидатите, чиито проектни </w:t>
      </w:r>
      <w:r w:rsidRPr="00291F30">
        <w:rPr>
          <w:rFonts w:ascii="Times New Roman" w:hAnsi="Times New Roman" w:cs="Times New Roman"/>
          <w:sz w:val="24"/>
          <w:szCs w:val="24"/>
        </w:rPr>
        <w:t xml:space="preserve">предложения са предложени за финансиране, се поканват да представят в </w:t>
      </w:r>
      <w:r w:rsidR="0079521E" w:rsidRPr="00291F30">
        <w:rPr>
          <w:rFonts w:ascii="Times New Roman" w:hAnsi="Times New Roman" w:cs="Times New Roman"/>
          <w:sz w:val="24"/>
          <w:szCs w:val="24"/>
        </w:rPr>
        <w:t>3</w:t>
      </w:r>
      <w:r w:rsidRPr="00291F30">
        <w:rPr>
          <w:rFonts w:ascii="Times New Roman" w:hAnsi="Times New Roman" w:cs="Times New Roman"/>
          <w:sz w:val="24"/>
          <w:szCs w:val="24"/>
        </w:rPr>
        <w:t>0-дневен срок доказателства, че отговарят на изискванията за бенефициент, като представят необходимите документи.</w:t>
      </w:r>
    </w:p>
    <w:p w14:paraId="5C0DFE26" w14:textId="77777777" w:rsidR="0033680B" w:rsidRPr="00291F30" w:rsidRDefault="0033680B" w:rsidP="001E7B18">
      <w:pPr>
        <w:pStyle w:val="ListParagraph1"/>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291F30">
        <w:rPr>
          <w:rFonts w:ascii="Times New Roman" w:hAnsi="Times New Roman" w:cs="Times New Roman"/>
          <w:sz w:val="24"/>
          <w:szCs w:val="24"/>
        </w:rPr>
        <w:t>С поканата ще бъдат изискани следните документи:</w:t>
      </w:r>
    </w:p>
    <w:p w14:paraId="1FDBE128" w14:textId="77777777" w:rsidR="0033680B" w:rsidRPr="00291F30"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291F30">
        <w:rPr>
          <w:rFonts w:ascii="Times New Roman" w:hAnsi="Times New Roman" w:cs="Times New Roman"/>
          <w:sz w:val="24"/>
          <w:szCs w:val="24"/>
        </w:rPr>
        <w:t xml:space="preserve">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w:t>
      </w:r>
      <w:r w:rsidRPr="00291F30">
        <w:rPr>
          <w:rFonts w:ascii="Times New Roman" w:hAnsi="Times New Roman" w:cs="Times New Roman"/>
          <w:sz w:val="24"/>
          <w:szCs w:val="24"/>
        </w:rPr>
        <w:lastRenderedPageBreak/>
        <w:t>различно от законния/</w:t>
      </w:r>
      <w:proofErr w:type="spellStart"/>
      <w:r w:rsidRPr="00291F30">
        <w:rPr>
          <w:rFonts w:ascii="Times New Roman" w:hAnsi="Times New Roman" w:cs="Times New Roman"/>
          <w:sz w:val="24"/>
          <w:szCs w:val="24"/>
        </w:rPr>
        <w:t>ите</w:t>
      </w:r>
      <w:proofErr w:type="spellEnd"/>
      <w:r w:rsidRPr="00291F30">
        <w:rPr>
          <w:rFonts w:ascii="Times New Roman" w:hAnsi="Times New Roman" w:cs="Times New Roman"/>
          <w:sz w:val="24"/>
          <w:szCs w:val="24"/>
        </w:rPr>
        <w:t xml:space="preserve"> представител/и на кандидата съгласно Търговския регистър или регистър БУЛСТАТ– оригинал или копие, заверено от кандидата;</w:t>
      </w:r>
    </w:p>
    <w:p w14:paraId="51597DD8" w14:textId="77777777" w:rsidR="0033680B" w:rsidRPr="00291F30"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291F30">
        <w:rPr>
          <w:rFonts w:ascii="Times New Roman" w:hAnsi="Times New Roman" w:cs="Times New Roman"/>
          <w:sz w:val="24"/>
          <w:szCs w:val="24"/>
        </w:rPr>
        <w:t>б/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14:paraId="713D97CA" w14:textId="77777777" w:rsidR="0033680B" w:rsidRPr="00291F30"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291F30">
        <w:rPr>
          <w:rFonts w:ascii="Times New Roman" w:hAnsi="Times New Roman" w:cs="Times New Roman"/>
          <w:sz w:val="24"/>
          <w:szCs w:val="24"/>
        </w:rPr>
        <w:t>в/ Официален документ, удостоверяващ актуална банкова сметка на името на кандидата.</w:t>
      </w:r>
    </w:p>
    <w:p w14:paraId="62F515CB" w14:textId="77777777" w:rsidR="0033680B" w:rsidRPr="00291F30"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291F30">
        <w:rPr>
          <w:rFonts w:ascii="Times New Roman" w:hAnsi="Times New Roman" w:cs="Times New Roman"/>
          <w:sz w:val="24"/>
          <w:szCs w:val="24"/>
        </w:rPr>
        <w:t>г/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6F51FEDC" w14:textId="77777777" w:rsidR="0033680B" w:rsidRPr="00291F30"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291F30">
        <w:rPr>
          <w:rFonts w:ascii="Times New Roman" w:hAnsi="Times New Roman" w:cs="Times New Roman"/>
          <w:sz w:val="24"/>
          <w:szCs w:val="24"/>
        </w:rPr>
        <w:t>д/ Декларация № 7 за липса на промяна в обстоятелствата, декларирани при подаване на формуляр за кандидатстване.</w:t>
      </w:r>
    </w:p>
    <w:p w14:paraId="37AB3043" w14:textId="77777777" w:rsidR="0033680B" w:rsidRPr="00291F30"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291F30">
        <w:rPr>
          <w:rFonts w:ascii="Times New Roman" w:hAnsi="Times New Roman" w:cs="Times New Roman"/>
          <w:sz w:val="24"/>
          <w:szCs w:val="24"/>
        </w:rPr>
        <w:t>е/ Декларация № 8 за нередност, подписана от кандидата към датата на сключване на договора.</w:t>
      </w:r>
    </w:p>
    <w:p w14:paraId="3D675B5F" w14:textId="77777777" w:rsidR="0033680B" w:rsidRPr="00291F30"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291F30">
        <w:rPr>
          <w:rFonts w:ascii="Times New Roman" w:hAnsi="Times New Roman" w:cs="Times New Roman"/>
          <w:sz w:val="24"/>
          <w:szCs w:val="24"/>
        </w:rPr>
        <w:t>ж/ Декларация № 9 за липса на конфликт на интереси, подписана от кандидата към датата на сключване на договора.</w:t>
      </w:r>
    </w:p>
    <w:p w14:paraId="41292DF8" w14:textId="77777777" w:rsidR="0033680B" w:rsidRPr="00291F30"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291F30">
        <w:rPr>
          <w:rFonts w:ascii="Times New Roman" w:hAnsi="Times New Roman" w:cs="Times New Roman"/>
          <w:sz w:val="24"/>
          <w:szCs w:val="24"/>
        </w:rPr>
        <w:t>з/ Декларация № 10 за свързаност по смисъла на § 1, т. 13 и т. 14 от допълнителните разпоредби на ЗППЦК, подписана от кандидата към датата на сключване на договора.</w:t>
      </w:r>
    </w:p>
    <w:p w14:paraId="02190A00" w14:textId="385C0CD3" w:rsidR="0079521E" w:rsidRPr="00291F30" w:rsidRDefault="0079521E"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291F30">
        <w:rPr>
          <w:rFonts w:ascii="Times New Roman" w:hAnsi="Times New Roman" w:cs="Times New Roman"/>
          <w:sz w:val="24"/>
          <w:szCs w:val="24"/>
        </w:rPr>
        <w:t xml:space="preserve">и/ Декларация № 13 по чл.137 от Регламент (ЕС, </w:t>
      </w:r>
      <w:proofErr w:type="spellStart"/>
      <w:r w:rsidRPr="00291F30">
        <w:rPr>
          <w:rFonts w:ascii="Times New Roman" w:hAnsi="Times New Roman" w:cs="Times New Roman"/>
          <w:sz w:val="24"/>
          <w:szCs w:val="24"/>
        </w:rPr>
        <w:t>Евратом</w:t>
      </w:r>
      <w:proofErr w:type="spellEnd"/>
      <w:r w:rsidRPr="00291F30">
        <w:rPr>
          <w:rFonts w:ascii="Times New Roman" w:hAnsi="Times New Roman" w:cs="Times New Roman"/>
          <w:sz w:val="24"/>
          <w:szCs w:val="24"/>
        </w:rPr>
        <w:t>) 2018/1046</w:t>
      </w:r>
    </w:p>
    <w:p w14:paraId="63D5507E" w14:textId="3AA954EF" w:rsidR="0033680B" w:rsidRPr="009468EF"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291F30">
        <w:rPr>
          <w:rFonts w:ascii="Times New Roman" w:hAnsi="Times New Roman" w:cs="Times New Roman"/>
          <w:sz w:val="24"/>
          <w:szCs w:val="24"/>
        </w:rPr>
        <w:t>Посочените документи от буква „а“ до „</w:t>
      </w:r>
      <w:r w:rsidR="0079521E" w:rsidRPr="00291F30">
        <w:rPr>
          <w:rFonts w:ascii="Times New Roman" w:hAnsi="Times New Roman" w:cs="Times New Roman"/>
          <w:sz w:val="24"/>
          <w:szCs w:val="24"/>
        </w:rPr>
        <w:t>и</w:t>
      </w:r>
      <w:r w:rsidRPr="00291F30">
        <w:rPr>
          <w:rFonts w:ascii="Times New Roman" w:hAnsi="Times New Roman" w:cs="Times New Roman"/>
          <w:sz w:val="24"/>
          <w:szCs w:val="24"/>
        </w:rPr>
        <w:t>“ се представят в оригинал.</w:t>
      </w:r>
      <w:r w:rsidRPr="009468EF">
        <w:rPr>
          <w:rFonts w:ascii="Times New Roman" w:hAnsi="Times New Roman" w:cs="Times New Roman"/>
          <w:sz w:val="24"/>
          <w:szCs w:val="24"/>
        </w:rPr>
        <w:t xml:space="preserve"> </w:t>
      </w:r>
    </w:p>
    <w:p w14:paraId="097DE3F8" w14:textId="77777777" w:rsidR="0033680B" w:rsidRPr="009468EF"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и/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14:paraId="3D9F4DAD" w14:textId="77777777" w:rsidR="0033680B" w:rsidRPr="009468EF"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или </w:t>
      </w:r>
    </w:p>
    <w:p w14:paraId="2373C29C" w14:textId="77777777" w:rsidR="0033680B" w:rsidRPr="009468EF"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w:t>
      </w:r>
      <w:r w:rsidRPr="009468EF">
        <w:rPr>
          <w:rFonts w:ascii="Times New Roman" w:hAnsi="Times New Roman" w:cs="Times New Roman"/>
          <w:sz w:val="24"/>
          <w:szCs w:val="24"/>
        </w:rPr>
        <w:lastRenderedPageBreak/>
        <w:t xml:space="preserve">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2AFDAF91" w14:textId="77777777" w:rsidR="0033680B" w:rsidRPr="009468EF"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Или </w:t>
      </w:r>
    </w:p>
    <w:p w14:paraId="61451FCC" w14:textId="77777777" w:rsidR="0033680B" w:rsidRPr="009468EF"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33E1B1F2" w14:textId="77777777" w:rsidR="0033680B" w:rsidRPr="009468EF"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b/>
          <w:sz w:val="24"/>
          <w:szCs w:val="24"/>
        </w:rPr>
        <w:t>ВАЖНО</w:t>
      </w:r>
      <w:r w:rsidRPr="009468EF">
        <w:rPr>
          <w:rFonts w:ascii="Times New Roman" w:hAnsi="Times New Roman" w:cs="Times New Roman"/>
          <w:sz w:val="24"/>
          <w:szCs w:val="24"/>
        </w:rPr>
        <w:t xml:space="preserve">: Кандидатът следва да предостави един от документите по буква и/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162/2016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14:paraId="74746CC6" w14:textId="77777777" w:rsidR="0033680B" w:rsidRPr="009468EF"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й/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14:paraId="317DDC4B" w14:textId="77777777" w:rsidR="0033680B" w:rsidRPr="009468EF"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b/>
          <w:sz w:val="24"/>
          <w:szCs w:val="24"/>
        </w:rPr>
        <w:t>ВАЖНО:</w:t>
      </w:r>
      <w:r w:rsidRPr="009468EF">
        <w:rPr>
          <w:rFonts w:ascii="Times New Roman" w:hAnsi="Times New Roman" w:cs="Times New Roman"/>
          <w:sz w:val="24"/>
          <w:szCs w:val="24"/>
        </w:rPr>
        <w:t xml:space="preserve"> Управляващият орган ще извършва проверка по служебен път за наличие на задължения към общината по седалище на УО на ПМДР, както и към общината по седалище на кандидата само в случаите, когато тази община е Столична. В случаите когато в рамките на служебната проверка бъде установено наличието на задължение, кандидатите ще бъдат уведомени за това. За да удостовери погасяването на задължението кандидатът следва да представи Удостоверение за липса на задължения към Столична община. </w:t>
      </w:r>
    </w:p>
    <w:p w14:paraId="44790688" w14:textId="77777777" w:rsidR="0033680B" w:rsidRPr="009468EF"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От Удостоверенията по букви и/ и й/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w:t>
      </w:r>
    </w:p>
    <w:p w14:paraId="71FC6EB6" w14:textId="77777777" w:rsidR="0033680B" w:rsidRPr="009468EF"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lastRenderedPageBreak/>
        <w:t xml:space="preserve">Кандидат, който видно от Удостоверенията по букви и/ и й/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7C303E1D" w14:textId="77777777" w:rsidR="0033680B" w:rsidRPr="009468EF"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к/ Свидетелство за съдимост няма да бъде изисквано на хартиен носител, но съдимостта на кандидата ще се установи служебно от УО на ПМДР; </w:t>
      </w:r>
    </w:p>
    <w:p w14:paraId="61CBE46E" w14:textId="77777777" w:rsidR="0033680B" w:rsidRPr="009468EF"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66074093" w14:textId="3E9F2A7A" w:rsidR="0033680B" w:rsidRPr="009468EF"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л/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3F4547D4" w14:textId="77777777" w:rsidR="0033680B" w:rsidRPr="009468EF"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w:t>
      </w:r>
      <w:proofErr w:type="spellStart"/>
      <w:r w:rsidRPr="009468EF">
        <w:rPr>
          <w:rFonts w:ascii="Times New Roman" w:hAnsi="Times New Roman" w:cs="Times New Roman"/>
          <w:sz w:val="24"/>
          <w:szCs w:val="24"/>
        </w:rPr>
        <w:t>поредността</w:t>
      </w:r>
      <w:proofErr w:type="spellEnd"/>
      <w:r w:rsidRPr="009468EF">
        <w:rPr>
          <w:rFonts w:ascii="Times New Roman" w:hAnsi="Times New Roman" w:cs="Times New Roman"/>
          <w:sz w:val="24"/>
          <w:szCs w:val="24"/>
        </w:rPr>
        <w:t xml:space="preserve"> на класирането им до изчерпване на общия наличен бюджет по процедурата. </w:t>
      </w:r>
    </w:p>
    <w:p w14:paraId="5FE17697" w14:textId="77777777" w:rsidR="0033680B" w:rsidRPr="009468EF"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lastRenderedPageBreak/>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w:t>
      </w:r>
      <w:proofErr w:type="spellStart"/>
      <w:r w:rsidRPr="009468EF">
        <w:rPr>
          <w:rFonts w:ascii="Times New Roman" w:hAnsi="Times New Roman" w:cs="Times New Roman"/>
          <w:sz w:val="24"/>
          <w:szCs w:val="24"/>
        </w:rPr>
        <w:t>поредността</w:t>
      </w:r>
      <w:proofErr w:type="spellEnd"/>
      <w:r w:rsidRPr="009468EF">
        <w:rPr>
          <w:rFonts w:ascii="Times New Roman" w:hAnsi="Times New Roman" w:cs="Times New Roman"/>
          <w:sz w:val="24"/>
          <w:szCs w:val="24"/>
        </w:rPr>
        <w:t xml:space="preserve"> на класирането им в съответната категория предприятие, до изчерпване на общия наличен бюджет по процедурата.  </w:t>
      </w:r>
    </w:p>
    <w:p w14:paraId="678F723E" w14:textId="77777777" w:rsidR="0033680B" w:rsidRPr="009468EF"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w:t>
      </w:r>
      <w:proofErr w:type="spellStart"/>
      <w:r w:rsidRPr="009468EF">
        <w:rPr>
          <w:rFonts w:ascii="Times New Roman" w:hAnsi="Times New Roman" w:cs="Times New Roman"/>
          <w:sz w:val="24"/>
          <w:szCs w:val="24"/>
        </w:rPr>
        <w:t>поредността</w:t>
      </w:r>
      <w:proofErr w:type="spellEnd"/>
      <w:r w:rsidRPr="009468EF">
        <w:rPr>
          <w:rFonts w:ascii="Times New Roman" w:hAnsi="Times New Roman" w:cs="Times New Roman"/>
          <w:sz w:val="24"/>
          <w:szCs w:val="24"/>
        </w:rPr>
        <w:t xml:space="preserve"> на класирането им в съответната категория предприятие, до изчерпване на наличния бюджет по процедурата.</w:t>
      </w:r>
    </w:p>
    <w:p w14:paraId="051EAA3D" w14:textId="77777777" w:rsidR="0033680B" w:rsidRPr="009468EF"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Ръководителят на УО на ПМДР взема мотивирано решение за отказ за предоставяне на безвъзмездна финансова помощ в следните случаи:</w:t>
      </w:r>
    </w:p>
    <w:p w14:paraId="0475A75A" w14:textId="77777777" w:rsidR="0033680B" w:rsidRPr="009468EF"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30A1DC39" w14:textId="77777777" w:rsidR="0033680B" w:rsidRPr="009468EF"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при несъгласие на кандидата да сключи административен договор за предоставяне на БФП;</w:t>
      </w:r>
    </w:p>
    <w:p w14:paraId="4C8A36D8" w14:textId="77777777" w:rsidR="0033680B" w:rsidRPr="009468EF"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за проектни предложения, при които се предвижда финансиране в нарушение на чл. 4, ал. 4 от ЗУСЕСИФ;</w:t>
      </w:r>
    </w:p>
    <w:p w14:paraId="6D66E8E3" w14:textId="77777777" w:rsidR="0033680B" w:rsidRPr="009468EF"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на кандидат, който не отговаря на изискванията за бенефициент или не е представил в срок доказателства за това;</w:t>
      </w:r>
    </w:p>
    <w:p w14:paraId="2001464D" w14:textId="77777777" w:rsidR="0033680B" w:rsidRPr="009468EF"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6BF2B8EF" w14:textId="77777777" w:rsidR="0033680B" w:rsidRPr="009468EF"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b/>
          <w:bCs/>
          <w:sz w:val="24"/>
          <w:szCs w:val="24"/>
        </w:rPr>
        <w:t>Допълнителна информация:</w:t>
      </w:r>
      <w:r w:rsidRPr="009468EF">
        <w:rPr>
          <w:rFonts w:ascii="Times New Roman" w:hAnsi="Times New Roman" w:cs="Times New Roman"/>
          <w:sz w:val="24"/>
          <w:szCs w:val="24"/>
        </w:rPr>
        <w:t xml:space="preserve">  </w:t>
      </w:r>
    </w:p>
    <w:p w14:paraId="59AD952B" w14:textId="77777777" w:rsidR="0033680B" w:rsidRPr="009468EF"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Управляващият орган запазва правото си в случай на необходимост да изисква от кандидата допълнителна информация/документи.</w:t>
      </w:r>
    </w:p>
    <w:p w14:paraId="734085A2" w14:textId="77777777" w:rsidR="0033680B" w:rsidRPr="009468EF"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lastRenderedPageBreak/>
        <w:t>Управляващият орган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на ПМДР.</w:t>
      </w:r>
    </w:p>
    <w:p w14:paraId="0D539117" w14:textId="77777777" w:rsidR="0033680B" w:rsidRPr="009468EF" w:rsidRDefault="0033680B" w:rsidP="001E7B18">
      <w:pPr>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Всеки кандидат може да подаде до Ръководителя на Управляващия орган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 и проверка.</w:t>
      </w:r>
    </w:p>
    <w:p w14:paraId="2C9C8DC7" w14:textId="77777777" w:rsidR="0033680B" w:rsidRPr="009468EF" w:rsidRDefault="0033680B" w:rsidP="0033680B">
      <w:pPr>
        <w:pStyle w:val="Heading2"/>
        <w:tabs>
          <w:tab w:val="left" w:pos="-180"/>
        </w:tabs>
        <w:ind w:left="284" w:right="566"/>
        <w:rPr>
          <w:rFonts w:ascii="Times New Roman" w:hAnsi="Times New Roman"/>
          <w:sz w:val="24"/>
          <w:szCs w:val="24"/>
        </w:rPr>
      </w:pPr>
      <w:bookmarkStart w:id="37" w:name="_Toc452739814"/>
      <w:r w:rsidRPr="009468EF">
        <w:rPr>
          <w:rFonts w:ascii="Times New Roman" w:hAnsi="Times New Roman"/>
          <w:sz w:val="24"/>
          <w:szCs w:val="24"/>
        </w:rPr>
        <w:t>28. Приложения към Условията за кандидатстване:</w:t>
      </w:r>
      <w:bookmarkEnd w:id="37"/>
    </w:p>
    <w:p w14:paraId="1AAB7738" w14:textId="67227776" w:rsidR="0033680B" w:rsidRPr="009468EF" w:rsidRDefault="0033680B" w:rsidP="00F562A8">
      <w:pPr>
        <w:pStyle w:val="ListParagraph1"/>
        <w:pBdr>
          <w:top w:val="single" w:sz="4" w:space="1" w:color="auto"/>
          <w:left w:val="single" w:sz="4" w:space="4" w:color="auto"/>
          <w:bottom w:val="single" w:sz="4" w:space="1" w:color="auto"/>
          <w:right w:val="single" w:sz="4" w:space="4" w:color="auto"/>
        </w:pBdr>
        <w:tabs>
          <w:tab w:val="left" w:pos="-180"/>
        </w:tabs>
        <w:spacing w:after="120" w:line="240" w:lineRule="auto"/>
        <w:ind w:left="284" w:right="142"/>
        <w:jc w:val="both"/>
        <w:rPr>
          <w:rFonts w:ascii="Times New Roman" w:hAnsi="Times New Roman" w:cs="Times New Roman"/>
          <w:i/>
          <w:color w:val="FF0000"/>
          <w:sz w:val="24"/>
          <w:szCs w:val="24"/>
        </w:rPr>
      </w:pPr>
      <w:r w:rsidRPr="009468EF">
        <w:rPr>
          <w:rFonts w:ascii="Times New Roman" w:hAnsi="Times New Roman" w:cs="Times New Roman"/>
          <w:sz w:val="24"/>
          <w:szCs w:val="24"/>
        </w:rPr>
        <w:t xml:space="preserve">- Приложение № 1 </w:t>
      </w:r>
      <w:r w:rsidRPr="00291F30">
        <w:rPr>
          <w:rFonts w:ascii="Times New Roman" w:hAnsi="Times New Roman" w:cs="Times New Roman"/>
          <w:sz w:val="24"/>
          <w:szCs w:val="24"/>
        </w:rPr>
        <w:t xml:space="preserve">- </w:t>
      </w:r>
      <w:r w:rsidR="00A16E74" w:rsidRPr="00291F30">
        <w:rPr>
          <w:rFonts w:ascii="Times New Roman" w:hAnsi="Times New Roman" w:cs="Times New Roman"/>
          <w:sz w:val="24"/>
          <w:szCs w:val="24"/>
        </w:rPr>
        <w:t>Маркетингов доклад за видовете риба и рибни продукти с добър и много добър пазарен потенциал.</w:t>
      </w:r>
      <w:r w:rsidRPr="00291F30">
        <w:rPr>
          <w:rFonts w:ascii="Times New Roman" w:hAnsi="Times New Roman" w:cs="Times New Roman"/>
          <w:sz w:val="24"/>
          <w:szCs w:val="24"/>
        </w:rPr>
        <w:t>;</w:t>
      </w:r>
      <w:bookmarkStart w:id="38" w:name="_GoBack"/>
      <w:bookmarkEnd w:id="38"/>
      <w:r w:rsidR="00287F21" w:rsidRPr="009468EF">
        <w:rPr>
          <w:rFonts w:ascii="Times New Roman" w:hAnsi="Times New Roman" w:cs="Times New Roman"/>
          <w:sz w:val="24"/>
          <w:szCs w:val="24"/>
        </w:rPr>
        <w:t xml:space="preserve"> </w:t>
      </w:r>
    </w:p>
    <w:p w14:paraId="3F096268" w14:textId="77777777" w:rsidR="0033680B" w:rsidRPr="009468EF" w:rsidRDefault="0033680B" w:rsidP="00F562A8">
      <w:pPr>
        <w:pStyle w:val="ListParagraph1"/>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Приложение № 2 -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6610F90F" w14:textId="77777777" w:rsidR="0033680B" w:rsidRPr="009468EF" w:rsidRDefault="0033680B" w:rsidP="00F562A8">
      <w:pPr>
        <w:pStyle w:val="ListParagraph1"/>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Приложение № 3 - Указания за попълване на електронен Формуляр за кандидатстване;</w:t>
      </w:r>
    </w:p>
    <w:p w14:paraId="342FA704" w14:textId="6D99283E" w:rsidR="0033680B" w:rsidRDefault="0033680B" w:rsidP="00F562A8">
      <w:pPr>
        <w:pStyle w:val="ListParagraph1"/>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Приложение № 4 - Критерии и методология за оценка на проектните предложения</w:t>
      </w:r>
      <w:r w:rsidR="00F562A8">
        <w:rPr>
          <w:rFonts w:ascii="Times New Roman" w:hAnsi="Times New Roman" w:cs="Times New Roman"/>
          <w:sz w:val="24"/>
          <w:szCs w:val="24"/>
        </w:rPr>
        <w:t>, извършвана от УО на ПМДР</w:t>
      </w:r>
      <w:r w:rsidRPr="009468EF">
        <w:rPr>
          <w:rFonts w:ascii="Times New Roman" w:hAnsi="Times New Roman" w:cs="Times New Roman"/>
          <w:sz w:val="24"/>
          <w:szCs w:val="24"/>
        </w:rPr>
        <w:t>;</w:t>
      </w:r>
    </w:p>
    <w:p w14:paraId="5275004B" w14:textId="3F08DE2C" w:rsidR="00F562A8" w:rsidRPr="009468EF" w:rsidRDefault="00F562A8" w:rsidP="00F562A8">
      <w:pPr>
        <w:pStyle w:val="ListParagraph1"/>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Pr>
          <w:rFonts w:ascii="Times New Roman" w:hAnsi="Times New Roman" w:cs="Times New Roman"/>
          <w:sz w:val="24"/>
          <w:szCs w:val="24"/>
        </w:rPr>
        <w:t xml:space="preserve">- </w:t>
      </w:r>
      <w:r w:rsidR="008A1D7F" w:rsidRPr="005D48CC">
        <w:rPr>
          <w:rFonts w:ascii="Times New Roman" w:hAnsi="Times New Roman" w:cs="Times New Roman"/>
          <w:sz w:val="24"/>
          <w:szCs w:val="24"/>
        </w:rPr>
        <w:t>Приложение № 4</w:t>
      </w:r>
      <w:r w:rsidR="008A1D7F">
        <w:rPr>
          <w:rFonts w:ascii="Times New Roman" w:hAnsi="Times New Roman" w:cs="Times New Roman"/>
          <w:sz w:val="24"/>
          <w:szCs w:val="24"/>
        </w:rPr>
        <w:t xml:space="preserve"> А – Одобрена методология на МИРГ</w:t>
      </w:r>
      <w:r w:rsidR="00E80307">
        <w:rPr>
          <w:rFonts w:ascii="Times New Roman" w:hAnsi="Times New Roman" w:cs="Times New Roman"/>
          <w:sz w:val="24"/>
          <w:szCs w:val="24"/>
        </w:rPr>
        <w:t>, (кандид</w:t>
      </w:r>
      <w:r w:rsidR="008A1D7F">
        <w:rPr>
          <w:rFonts w:ascii="Times New Roman" w:hAnsi="Times New Roman" w:cs="Times New Roman"/>
          <w:sz w:val="24"/>
          <w:szCs w:val="24"/>
        </w:rPr>
        <w:t>а</w:t>
      </w:r>
      <w:r w:rsidR="00E80307">
        <w:rPr>
          <w:rFonts w:ascii="Times New Roman" w:hAnsi="Times New Roman" w:cs="Times New Roman"/>
          <w:sz w:val="24"/>
          <w:szCs w:val="24"/>
        </w:rPr>
        <w:t>т</w:t>
      </w:r>
      <w:r w:rsidR="008A1D7F">
        <w:rPr>
          <w:rFonts w:ascii="Times New Roman" w:hAnsi="Times New Roman" w:cs="Times New Roman"/>
          <w:sz w:val="24"/>
          <w:szCs w:val="24"/>
        </w:rPr>
        <w:t xml:space="preserve">ите по настоящата процедура, следва да се съобразяват с информацията </w:t>
      </w:r>
      <w:r w:rsidR="00E80307">
        <w:rPr>
          <w:rFonts w:ascii="Times New Roman" w:hAnsi="Times New Roman" w:cs="Times New Roman"/>
          <w:sz w:val="24"/>
          <w:szCs w:val="24"/>
        </w:rPr>
        <w:t xml:space="preserve">за критериите, </w:t>
      </w:r>
      <w:r w:rsidR="008A1D7F">
        <w:rPr>
          <w:rFonts w:ascii="Times New Roman" w:hAnsi="Times New Roman" w:cs="Times New Roman"/>
          <w:sz w:val="24"/>
          <w:szCs w:val="24"/>
        </w:rPr>
        <w:t xml:space="preserve">посочена </w:t>
      </w:r>
      <w:r w:rsidR="00E80307">
        <w:rPr>
          <w:rFonts w:ascii="Times New Roman" w:hAnsi="Times New Roman" w:cs="Times New Roman"/>
          <w:sz w:val="24"/>
          <w:szCs w:val="24"/>
        </w:rPr>
        <w:t>от</w:t>
      </w:r>
      <w:r w:rsidR="008A1D7F">
        <w:rPr>
          <w:rFonts w:ascii="Times New Roman" w:hAnsi="Times New Roman" w:cs="Times New Roman"/>
          <w:sz w:val="24"/>
          <w:szCs w:val="24"/>
        </w:rPr>
        <w:t xml:space="preserve"> стр.</w:t>
      </w:r>
      <w:r w:rsidR="00E80307">
        <w:rPr>
          <w:rFonts w:ascii="Times New Roman" w:hAnsi="Times New Roman" w:cs="Times New Roman"/>
          <w:sz w:val="24"/>
          <w:szCs w:val="24"/>
        </w:rPr>
        <w:t>24 до стр.29)</w:t>
      </w:r>
    </w:p>
    <w:p w14:paraId="232713E1" w14:textId="77777777" w:rsidR="0033680B" w:rsidRPr="009468EF" w:rsidRDefault="0033680B" w:rsidP="00F562A8">
      <w:pPr>
        <w:pStyle w:val="ListParagraph1"/>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 Приложение № 5 - Използвани съкращения и основни дефиниции; </w:t>
      </w:r>
    </w:p>
    <w:p w14:paraId="2D3266E5" w14:textId="77777777" w:rsidR="0033680B" w:rsidRPr="009468EF" w:rsidRDefault="0033680B" w:rsidP="00F562A8">
      <w:pPr>
        <w:pStyle w:val="ListParagraph1"/>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Приложение № 6 -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01A235F6" w14:textId="77777777" w:rsidR="0033680B" w:rsidRPr="009468EF" w:rsidRDefault="0033680B" w:rsidP="00F562A8">
      <w:pPr>
        <w:pStyle w:val="ListParagraph1"/>
        <w:pBdr>
          <w:top w:val="single" w:sz="4" w:space="1" w:color="auto"/>
          <w:left w:val="single" w:sz="4" w:space="4" w:color="auto"/>
          <w:bottom w:val="single" w:sz="4" w:space="1" w:color="auto"/>
          <w:right w:val="single" w:sz="4" w:space="4" w:color="auto"/>
        </w:pBdr>
        <w:tabs>
          <w:tab w:val="left" w:pos="-180"/>
        </w:tabs>
        <w:spacing w:after="120" w:line="276" w:lineRule="auto"/>
        <w:ind w:left="284" w:right="142"/>
        <w:jc w:val="both"/>
        <w:rPr>
          <w:rFonts w:ascii="Times New Roman" w:hAnsi="Times New Roman" w:cs="Times New Roman"/>
          <w:sz w:val="24"/>
          <w:szCs w:val="24"/>
        </w:rPr>
      </w:pPr>
      <w:r w:rsidRPr="009468EF">
        <w:rPr>
          <w:rFonts w:ascii="Times New Roman" w:hAnsi="Times New Roman" w:cs="Times New Roman"/>
          <w:sz w:val="24"/>
          <w:szCs w:val="24"/>
        </w:rPr>
        <w:t xml:space="preserve">- Приложение № 17 –Списък на цени на едро на преработени продукти от </w:t>
      </w:r>
      <w:proofErr w:type="spellStart"/>
      <w:r w:rsidRPr="009468EF">
        <w:rPr>
          <w:rFonts w:ascii="Times New Roman" w:hAnsi="Times New Roman" w:cs="Times New Roman"/>
          <w:sz w:val="24"/>
          <w:szCs w:val="24"/>
        </w:rPr>
        <w:t>улов</w:t>
      </w:r>
      <w:proofErr w:type="spellEnd"/>
      <w:r w:rsidRPr="009468EF">
        <w:rPr>
          <w:rFonts w:ascii="Times New Roman" w:hAnsi="Times New Roman" w:cs="Times New Roman"/>
          <w:sz w:val="24"/>
          <w:szCs w:val="24"/>
        </w:rPr>
        <w:t xml:space="preserve"> и </w:t>
      </w:r>
      <w:proofErr w:type="spellStart"/>
      <w:r w:rsidRPr="009468EF">
        <w:rPr>
          <w:rFonts w:ascii="Times New Roman" w:hAnsi="Times New Roman" w:cs="Times New Roman"/>
          <w:sz w:val="24"/>
          <w:szCs w:val="24"/>
        </w:rPr>
        <w:t>аквакултури</w:t>
      </w:r>
      <w:proofErr w:type="spellEnd"/>
      <w:r w:rsidRPr="009468EF">
        <w:rPr>
          <w:rFonts w:ascii="Times New Roman" w:hAnsi="Times New Roman" w:cs="Times New Roman"/>
          <w:sz w:val="24"/>
          <w:szCs w:val="24"/>
        </w:rPr>
        <w:t xml:space="preserve"> – средно за страната за периода 01.2017 - 01.2018 г.</w:t>
      </w:r>
    </w:p>
    <w:p w14:paraId="46FCDEE1" w14:textId="77777777" w:rsidR="00636A44" w:rsidRPr="009468EF" w:rsidRDefault="00636A44">
      <w:pPr>
        <w:rPr>
          <w:rFonts w:ascii="Times New Roman" w:hAnsi="Times New Roman" w:cs="Times New Roman"/>
          <w:sz w:val="24"/>
          <w:szCs w:val="24"/>
        </w:rPr>
      </w:pPr>
    </w:p>
    <w:sectPr w:rsidR="00636A44" w:rsidRPr="009468EF" w:rsidSect="008758EB">
      <w:headerReference w:type="even" r:id="rId13"/>
      <w:headerReference w:type="default" r:id="rId14"/>
      <w:footerReference w:type="even" r:id="rId15"/>
      <w:footerReference w:type="default" r:id="rId16"/>
      <w:headerReference w:type="first" r:id="rId17"/>
      <w:footerReference w:type="first" r:id="rId18"/>
      <w:pgSz w:w="11906" w:h="16838"/>
      <w:pgMar w:top="450" w:right="1133" w:bottom="900" w:left="1417" w:header="708" w:footer="708" w:gutter="0"/>
      <w:cols w:space="708"/>
      <w:rtlGutter/>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B583A6" w15:done="0"/>
  <w15:commentEx w15:paraId="07BD3943" w15:done="0"/>
  <w15:commentEx w15:paraId="32854A13" w15:done="0"/>
  <w15:commentEx w15:paraId="144C3CED" w15:done="0"/>
  <w15:commentEx w15:paraId="7333ABF7" w15:done="0"/>
  <w15:commentEx w15:paraId="73E92F13" w15:done="0"/>
  <w15:commentEx w15:paraId="2F496CD6" w15:done="0"/>
  <w15:commentEx w15:paraId="44A5F10A" w15:done="0"/>
  <w15:commentEx w15:paraId="12CDC828" w15:done="0"/>
  <w15:commentEx w15:paraId="11429117" w15:done="0"/>
  <w15:commentEx w15:paraId="333F697E" w15:done="0"/>
  <w15:commentEx w15:paraId="735DF2F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85785D" w14:textId="77777777" w:rsidR="00851BB0" w:rsidRDefault="00851BB0" w:rsidP="0033680B">
      <w:pPr>
        <w:spacing w:after="0" w:line="240" w:lineRule="auto"/>
      </w:pPr>
      <w:r>
        <w:separator/>
      </w:r>
    </w:p>
  </w:endnote>
  <w:endnote w:type="continuationSeparator" w:id="0">
    <w:p w14:paraId="58F91359" w14:textId="77777777" w:rsidR="00851BB0" w:rsidRDefault="00851BB0" w:rsidP="003368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201"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627BA4" w14:textId="77777777" w:rsidR="00260FAC" w:rsidRDefault="00260F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9599A0" w14:textId="77777777" w:rsidR="00260FAC" w:rsidRDefault="00260FAC">
    <w:pPr>
      <w:pStyle w:val="Footer"/>
      <w:jc w:val="right"/>
    </w:pPr>
    <w:r>
      <w:fldChar w:fldCharType="begin"/>
    </w:r>
    <w:r>
      <w:instrText xml:space="preserve"> PAGE   \* MERGEFORMAT </w:instrText>
    </w:r>
    <w:r>
      <w:fldChar w:fldCharType="separate"/>
    </w:r>
    <w:r w:rsidR="00291F30">
      <w:rPr>
        <w:noProof/>
      </w:rPr>
      <w:t>59</w:t>
    </w:r>
    <w:r>
      <w:rPr>
        <w:noProof/>
      </w:rPr>
      <w:fldChar w:fldCharType="end"/>
    </w:r>
  </w:p>
  <w:p w14:paraId="7B337912" w14:textId="77777777" w:rsidR="00260FAC" w:rsidRDefault="00260FA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DC5772" w14:textId="77777777" w:rsidR="00260FAC" w:rsidRDefault="00260F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1E1A6C" w14:textId="77777777" w:rsidR="00851BB0" w:rsidRDefault="00851BB0" w:rsidP="0033680B">
      <w:pPr>
        <w:spacing w:after="0" w:line="240" w:lineRule="auto"/>
      </w:pPr>
      <w:r>
        <w:separator/>
      </w:r>
    </w:p>
  </w:footnote>
  <w:footnote w:type="continuationSeparator" w:id="0">
    <w:p w14:paraId="48A078CD" w14:textId="77777777" w:rsidR="00851BB0" w:rsidRDefault="00851BB0" w:rsidP="0033680B">
      <w:pPr>
        <w:spacing w:after="0" w:line="240" w:lineRule="auto"/>
      </w:pPr>
      <w:r>
        <w:continuationSeparator/>
      </w:r>
    </w:p>
  </w:footnote>
  <w:footnote w:id="1">
    <w:p w14:paraId="777CF75D" w14:textId="77777777" w:rsidR="00260FAC" w:rsidRDefault="00260FAC" w:rsidP="00EA5C1C">
      <w:pPr>
        <w:pStyle w:val="FootnoteText"/>
      </w:pPr>
      <w:r>
        <w:rPr>
          <w:rStyle w:val="FootnoteReference"/>
        </w:rPr>
        <w:footnoteRef/>
      </w:r>
      <w:r>
        <w:t xml:space="preserve"> Ръководството може да бъде намерено на следния интернет адрес: </w:t>
      </w:r>
      <w:hyperlink r:id="rId1" w:history="1">
        <w:r w:rsidRPr="00EF0C58">
          <w:rPr>
            <w:rStyle w:val="Hyperlink"/>
          </w:rPr>
          <w:t>https://eumis2020.government.bg/docs/guide.pdf</w:t>
        </w:r>
      </w:hyperlink>
    </w:p>
    <w:p w14:paraId="102AB269" w14:textId="77777777" w:rsidR="00260FAC" w:rsidRDefault="00260FAC" w:rsidP="00EA5C1C">
      <w:pPr>
        <w:pStyle w:val="FootnoteText"/>
      </w:pPr>
    </w:p>
  </w:footnote>
  <w:footnote w:id="2">
    <w:p w14:paraId="1A97C6FD" w14:textId="77777777" w:rsidR="00260FAC" w:rsidRDefault="00260FAC" w:rsidP="0033680B">
      <w:pPr>
        <w:pStyle w:val="FootnoteText"/>
        <w:jc w:val="both"/>
      </w:pPr>
      <w:r w:rsidRPr="00D80893">
        <w:rPr>
          <w:rStyle w:val="FootnoteReference"/>
        </w:rPr>
        <w:footnoteRef/>
      </w:r>
      <w:r w:rsidRPr="00D80893">
        <w:t xml:space="preserve">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6DE44" w14:textId="77777777" w:rsidR="00260FAC" w:rsidRDefault="00260F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3D2769" w14:textId="77777777" w:rsidR="00260FAC" w:rsidRDefault="00851BB0" w:rsidP="008758EB">
    <w:pPr>
      <w:pStyle w:val="Header"/>
      <w:jc w:val="center"/>
    </w:pPr>
    <w:r>
      <w:rPr>
        <w:noProof/>
      </w:rPr>
      <w:pict w14:anchorId="1E61EF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0" o:spid="_x0000_s2050" type="#_x0000_t75" alt="mirg.jpg" style="position:absolute;left:0;text-align:left;margin-left:36pt;margin-top:-.55pt;width:81pt;height:81pt;z-index:-251655168;visibility:visible">
          <v:imagedata r:id="rId1" o:title="mirg" croptop="-885f" cropbottom="6164f" cropleft="1480f" cropright="53465f"/>
        </v:shape>
      </w:pict>
    </w:r>
    <w:r>
      <w:rPr>
        <w:noProof/>
      </w:rPr>
      <w:pict w14:anchorId="2E28FFC1">
        <v:shape id="Picture 1" o:spid="_x0000_s2049" type="#_x0000_t75" alt="mirg.jpg" style="position:absolute;left:0;text-align:left;margin-left:123.75pt;margin-top:.55pt;width:308.25pt;height:87pt;z-index:-251656192;visibility:visible">
          <v:imagedata r:id="rId1" o:title="mirg" croptop="-295f" cropleft="20698f"/>
        </v:shape>
      </w:pict>
    </w:r>
  </w:p>
  <w:p w14:paraId="381DB06D" w14:textId="77777777" w:rsidR="00260FAC" w:rsidRPr="002F0A60" w:rsidRDefault="00260FAC" w:rsidP="008758EB">
    <w:pPr>
      <w:pStyle w:val="Header"/>
      <w:jc w:val="center"/>
    </w:pPr>
  </w:p>
  <w:p w14:paraId="660611CC" w14:textId="77777777" w:rsidR="00260FAC" w:rsidRDefault="00260FAC" w:rsidP="008758EB">
    <w:pPr>
      <w:jc w:val="center"/>
      <w:rPr>
        <w:rFonts w:ascii="Times New Roman" w:hAnsi="Times New Roman" w:cs="Times New Roman"/>
        <w:b/>
        <w:bCs/>
        <w:color w:val="231F20"/>
        <w:sz w:val="20"/>
        <w:szCs w:val="20"/>
      </w:rPr>
    </w:pPr>
  </w:p>
  <w:p w14:paraId="11E5B4E6" w14:textId="77777777" w:rsidR="00260FAC" w:rsidRDefault="00260FAC" w:rsidP="008758EB">
    <w:pPr>
      <w:jc w:val="center"/>
      <w:rPr>
        <w:rFonts w:ascii="Times New Roman" w:hAnsi="Times New Roman" w:cs="Times New Roman"/>
        <w:b/>
        <w:bCs/>
        <w:color w:val="231F20"/>
        <w:sz w:val="20"/>
        <w:szCs w:val="20"/>
      </w:rPr>
    </w:pPr>
  </w:p>
  <w:p w14:paraId="3459A3B6" w14:textId="77777777" w:rsidR="00260FAC" w:rsidRPr="00E35AB8" w:rsidRDefault="00260FAC" w:rsidP="008758EB">
    <w:pPr>
      <w:rPr>
        <w:rFonts w:ascii="Times New Roman" w:hAnsi="Times New Roman" w:cs="Times New Roman"/>
        <w:b/>
        <w:bCs/>
        <w:color w:val="231F20"/>
        <w:sz w:val="20"/>
        <w:szCs w:val="20"/>
      </w:rPr>
    </w:pPr>
  </w:p>
  <w:p w14:paraId="6DEA53E2" w14:textId="77777777" w:rsidR="00260FAC" w:rsidRPr="00B83F03" w:rsidRDefault="00260FAC" w:rsidP="008758EB">
    <w:pPr>
      <w:jc w:val="center"/>
      <w:rPr>
        <w:rFonts w:ascii="Times New Roman" w:hAnsi="Times New Roman" w:cs="Times New Roman"/>
        <w:b/>
        <w:bCs/>
        <w:color w:val="231F20"/>
        <w:sz w:val="20"/>
        <w:szCs w:val="20"/>
        <w:lang w:val="ru-RU"/>
      </w:rPr>
    </w:pPr>
    <w:r w:rsidRPr="00CA5264">
      <w:rPr>
        <w:rFonts w:ascii="Times New Roman" w:hAnsi="Times New Roman" w:cs="Times New Roman"/>
        <w:b/>
        <w:bCs/>
        <w:color w:val="231F20"/>
        <w:sz w:val="20"/>
        <w:szCs w:val="20"/>
      </w:rPr>
      <w:t>ЕВРОПЕЙСКИ ФОНД ЗА МОРСКО ДЕЛО И РИБАРСТВО</w:t>
    </w:r>
  </w:p>
  <w:p w14:paraId="51A0EBFA" w14:textId="77777777" w:rsidR="00260FAC" w:rsidRPr="00F21036" w:rsidRDefault="00260FAC" w:rsidP="008758EB">
    <w:pPr>
      <w:jc w:val="center"/>
      <w:rPr>
        <w:rFonts w:ascii="Times New Roman" w:hAnsi="Times New Roman" w:cs="Times New Roman"/>
        <w:b/>
        <w:bCs/>
        <w:sz w:val="20"/>
        <w:szCs w:val="20"/>
        <w:lang w:val="ru-RU"/>
      </w:rPr>
    </w:pPr>
    <w:r w:rsidRPr="00F21036">
      <w:rPr>
        <w:rFonts w:ascii="Times New Roman" w:hAnsi="Times New Roman" w:cs="Times New Roman"/>
        <w:b/>
        <w:bCs/>
        <w:sz w:val="20"/>
        <w:szCs w:val="20"/>
        <w:lang w:val="ru-RU"/>
      </w:rPr>
      <w:t>ПРОГРАМА ЗА МОРСКО ДЕЛО И РИБАРСТВО 2014 – 2020</w:t>
    </w:r>
  </w:p>
  <w:p w14:paraId="2589BECC" w14:textId="77777777" w:rsidR="00260FAC" w:rsidRPr="00B83F03" w:rsidRDefault="00260FAC" w:rsidP="008758EB">
    <w:pPr>
      <w:jc w:val="center"/>
      <w:rPr>
        <w:rFonts w:ascii="Times New Roman" w:hAnsi="Times New Roman" w:cs="Times New Roman"/>
        <w:b/>
        <w:bCs/>
        <w:sz w:val="20"/>
        <w:szCs w:val="20"/>
        <w:lang w:val="ru-RU"/>
      </w:rPr>
    </w:pPr>
    <w:r w:rsidRPr="00F21036">
      <w:rPr>
        <w:rFonts w:ascii="Times New Roman" w:hAnsi="Times New Roman" w:cs="Times New Roman"/>
        <w:b/>
        <w:bCs/>
        <w:sz w:val="20"/>
        <w:szCs w:val="20"/>
        <w:lang w:val="ru-RU"/>
      </w:rPr>
      <w:t>СНЦ „МЕСТНА ИНИЦИАТИВНА РИБАРСКА ГРУПА ПОМОРИЕ”</w:t>
    </w:r>
  </w:p>
  <w:p w14:paraId="30695DF2" w14:textId="77777777" w:rsidR="00260FAC" w:rsidRPr="00F21036" w:rsidRDefault="00260FAC" w:rsidP="008758EB">
    <w:pPr>
      <w:jc w:val="center"/>
      <w:rPr>
        <w:rStyle w:val="FontStyle15"/>
        <w:rFonts w:ascii="Times New Roman" w:hAnsi="Times New Roman" w:cs="Times New Roman"/>
        <w:i w:val="0"/>
        <w:iCs w:val="0"/>
        <w:u w:val="single"/>
        <w:lang w:val="ru-RU"/>
      </w:rPr>
    </w:pPr>
    <w:r w:rsidRPr="00F21036">
      <w:rPr>
        <w:rStyle w:val="FontStyle15"/>
        <w:rFonts w:ascii="Times New Roman" w:hAnsi="Times New Roman" w:cs="Times New Roman"/>
        <w:u w:val="single"/>
        <w:lang w:val="ru-RU"/>
      </w:rPr>
      <w:t xml:space="preserve">Адрес: гр. </w:t>
    </w:r>
    <w:proofErr w:type="spellStart"/>
    <w:r w:rsidRPr="00F21036">
      <w:rPr>
        <w:rStyle w:val="FontStyle15"/>
        <w:rFonts w:ascii="Times New Roman" w:hAnsi="Times New Roman" w:cs="Times New Roman"/>
        <w:u w:val="single"/>
        <w:lang w:val="ru-RU"/>
      </w:rPr>
      <w:t>Поморие</w:t>
    </w:r>
    <w:proofErr w:type="spellEnd"/>
    <w:r w:rsidRPr="00B83F03">
      <w:rPr>
        <w:rStyle w:val="FontStyle15"/>
        <w:rFonts w:ascii="Times New Roman" w:hAnsi="Times New Roman" w:cs="Times New Roman"/>
        <w:u w:val="single"/>
        <w:lang w:val="ru-RU"/>
      </w:rPr>
      <w:t xml:space="preserve">, </w:t>
    </w:r>
    <w:proofErr w:type="spellStart"/>
    <w:r w:rsidRPr="00F21036">
      <w:rPr>
        <w:rStyle w:val="FontStyle15"/>
        <w:rFonts w:ascii="Times New Roman" w:hAnsi="Times New Roman" w:cs="Times New Roman"/>
        <w:u w:val="single"/>
        <w:lang w:val="ru-RU"/>
      </w:rPr>
      <w:t>ул</w:t>
    </w:r>
    <w:proofErr w:type="spellEnd"/>
    <w:r w:rsidRPr="00F21036">
      <w:rPr>
        <w:rStyle w:val="FontStyle15"/>
        <w:rFonts w:ascii="Times New Roman" w:hAnsi="Times New Roman" w:cs="Times New Roman"/>
        <w:u w:val="single"/>
        <w:lang w:val="ru-RU"/>
      </w:rPr>
      <w:t>.”</w:t>
    </w:r>
    <w:proofErr w:type="spellStart"/>
    <w:r w:rsidRPr="00F21036">
      <w:rPr>
        <w:rStyle w:val="FontStyle15"/>
        <w:rFonts w:ascii="Times New Roman" w:hAnsi="Times New Roman" w:cs="Times New Roman"/>
        <w:u w:val="single"/>
        <w:lang w:val="ru-RU"/>
      </w:rPr>
      <w:t>Кубрат</w:t>
    </w:r>
    <w:proofErr w:type="spellEnd"/>
    <w:r w:rsidRPr="00F21036">
      <w:rPr>
        <w:rStyle w:val="FontStyle15"/>
        <w:rFonts w:ascii="Times New Roman" w:hAnsi="Times New Roman" w:cs="Times New Roman"/>
        <w:u w:val="single"/>
        <w:lang w:val="ru-RU"/>
      </w:rPr>
      <w:t xml:space="preserve">” №8; помещение №2, </w:t>
    </w:r>
    <w:r w:rsidRPr="00CE58C3">
      <w:rPr>
        <w:rStyle w:val="FontStyle15"/>
        <w:rFonts w:ascii="Times New Roman" w:hAnsi="Times New Roman" w:cs="Times New Roman"/>
        <w:u w:val="single"/>
      </w:rPr>
      <w:t>e</w:t>
    </w:r>
    <w:r w:rsidRPr="00F21036">
      <w:rPr>
        <w:rStyle w:val="FontStyle15"/>
        <w:rFonts w:ascii="Times New Roman" w:hAnsi="Times New Roman" w:cs="Times New Roman"/>
        <w:u w:val="single"/>
        <w:lang w:val="ru-RU"/>
      </w:rPr>
      <w:t>-</w:t>
    </w:r>
    <w:proofErr w:type="spellStart"/>
    <w:r w:rsidRPr="00CE58C3">
      <w:rPr>
        <w:rStyle w:val="FontStyle15"/>
        <w:rFonts w:ascii="Times New Roman" w:hAnsi="Times New Roman" w:cs="Times New Roman"/>
        <w:u w:val="single"/>
      </w:rPr>
      <w:t>mail</w:t>
    </w:r>
    <w:proofErr w:type="spellEnd"/>
    <w:r w:rsidRPr="00F21036">
      <w:rPr>
        <w:rStyle w:val="FontStyle15"/>
        <w:rFonts w:ascii="Times New Roman" w:hAnsi="Times New Roman" w:cs="Times New Roman"/>
        <w:u w:val="single"/>
        <w:lang w:val="ru-RU"/>
      </w:rPr>
      <w:t xml:space="preserve">: </w:t>
    </w:r>
    <w:proofErr w:type="spellStart"/>
    <w:r w:rsidRPr="00CE58C3">
      <w:rPr>
        <w:rStyle w:val="FontStyle15"/>
        <w:rFonts w:ascii="Times New Roman" w:hAnsi="Times New Roman" w:cs="Times New Roman"/>
        <w:u w:val="single"/>
      </w:rPr>
      <w:t>office</w:t>
    </w:r>
    <w:proofErr w:type="spellEnd"/>
    <w:r w:rsidRPr="00F21036">
      <w:rPr>
        <w:rStyle w:val="FontStyle15"/>
        <w:rFonts w:ascii="Times New Roman" w:hAnsi="Times New Roman" w:cs="Times New Roman"/>
        <w:u w:val="single"/>
        <w:lang w:val="ru-RU"/>
      </w:rPr>
      <w:t>@</w:t>
    </w:r>
    <w:proofErr w:type="spellStart"/>
    <w:r w:rsidRPr="00CE58C3">
      <w:rPr>
        <w:rStyle w:val="FontStyle15"/>
        <w:rFonts w:ascii="Times New Roman" w:hAnsi="Times New Roman" w:cs="Times New Roman"/>
        <w:u w:val="single"/>
      </w:rPr>
      <w:t>mirg</w:t>
    </w:r>
    <w:proofErr w:type="spellEnd"/>
    <w:r w:rsidRPr="00F21036">
      <w:rPr>
        <w:rStyle w:val="FontStyle15"/>
        <w:rFonts w:ascii="Times New Roman" w:hAnsi="Times New Roman" w:cs="Times New Roman"/>
        <w:u w:val="single"/>
        <w:lang w:val="ru-RU"/>
      </w:rPr>
      <w:t>-</w:t>
    </w:r>
    <w:proofErr w:type="spellStart"/>
    <w:r w:rsidRPr="00CE58C3">
      <w:rPr>
        <w:rStyle w:val="FontStyle15"/>
        <w:rFonts w:ascii="Times New Roman" w:hAnsi="Times New Roman" w:cs="Times New Roman"/>
        <w:u w:val="single"/>
      </w:rPr>
      <w:t>pomorie</w:t>
    </w:r>
    <w:proofErr w:type="spellEnd"/>
    <w:r w:rsidRPr="00F21036">
      <w:rPr>
        <w:rStyle w:val="FontStyle15"/>
        <w:rFonts w:ascii="Times New Roman" w:hAnsi="Times New Roman" w:cs="Times New Roman"/>
        <w:u w:val="single"/>
        <w:lang w:val="ru-RU"/>
      </w:rPr>
      <w:t>.</w:t>
    </w:r>
    <w:proofErr w:type="spellStart"/>
    <w:r w:rsidRPr="00CE58C3">
      <w:rPr>
        <w:rStyle w:val="FontStyle15"/>
        <w:rFonts w:ascii="Times New Roman" w:hAnsi="Times New Roman" w:cs="Times New Roman"/>
        <w:u w:val="single"/>
      </w:rPr>
      <w:t>eu</w:t>
    </w:r>
    <w:proofErr w:type="spellEnd"/>
  </w:p>
  <w:p w14:paraId="5545CB7A" w14:textId="77777777" w:rsidR="00260FAC" w:rsidRPr="00CF01AB" w:rsidRDefault="00260FAC" w:rsidP="00CF01AB">
    <w:pPr>
      <w:jc w:val="center"/>
      <w:rPr>
        <w:rFonts w:ascii="Times New Roman" w:hAnsi="Times New Roman" w:cs="Times New Roman"/>
        <w:u w:val="single"/>
        <w:lang w:val="en-US"/>
      </w:rPr>
    </w:pPr>
    <w:r w:rsidRPr="00CE58C3">
      <w:rPr>
        <w:rStyle w:val="FontStyle15"/>
        <w:rFonts w:ascii="Times New Roman" w:hAnsi="Times New Roman" w:cs="Times New Roman"/>
        <w:u w:val="single"/>
      </w:rPr>
      <w:t xml:space="preserve">тел: 0884800539; http: </w:t>
    </w:r>
    <w:hyperlink r:id="rId2" w:tgtFrame="_blank" w:history="1">
      <w:r w:rsidRPr="00CE58C3">
        <w:rPr>
          <w:rStyle w:val="FontStyle15"/>
          <w:rFonts w:ascii="Times New Roman" w:hAnsi="Times New Roman" w:cs="Times New Roman"/>
          <w:u w:val="single"/>
        </w:rPr>
        <w:t>//</w:t>
      </w:r>
      <w:proofErr w:type="spellStart"/>
      <w:r w:rsidRPr="00CE58C3">
        <w:rPr>
          <w:rStyle w:val="FontStyle15"/>
          <w:rFonts w:ascii="Times New Roman" w:hAnsi="Times New Roman" w:cs="Times New Roman"/>
          <w:u w:val="single"/>
        </w:rPr>
        <w:t>mirg-pomorie</w:t>
      </w:r>
      <w:proofErr w:type="spellEnd"/>
      <w:r w:rsidRPr="00CE58C3">
        <w:rPr>
          <w:rStyle w:val="FontStyle15"/>
          <w:rFonts w:ascii="Times New Roman" w:hAnsi="Times New Roman" w:cs="Times New Roman"/>
          <w:u w:val="single"/>
        </w:rPr>
        <w:t>.</w:t>
      </w:r>
      <w:proofErr w:type="spellStart"/>
      <w:r w:rsidRPr="00CE58C3">
        <w:rPr>
          <w:rStyle w:val="FontStyle15"/>
          <w:rFonts w:ascii="Times New Roman" w:hAnsi="Times New Roman" w:cs="Times New Roman"/>
          <w:u w:val="single"/>
        </w:rPr>
        <w:t>eu</w:t>
      </w:r>
      <w:proofErr w:type="spellEnd"/>
    </w:hyperlink>
  </w:p>
  <w:p w14:paraId="719BFADB" w14:textId="77777777" w:rsidR="00260FAC" w:rsidRDefault="00260FA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22001E" w14:textId="77777777" w:rsidR="00260FAC" w:rsidRDefault="00260F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0DB"/>
    <w:multiLevelType w:val="hybridMultilevel"/>
    <w:tmpl w:val="F5C8B57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nsid w:val="026A4CCC"/>
    <w:multiLevelType w:val="hybridMultilevel"/>
    <w:tmpl w:val="E2127232"/>
    <w:lvl w:ilvl="0" w:tplc="69A8B626">
      <w:start w:val="35"/>
      <w:numFmt w:val="decimal"/>
      <w:lvlText w:val="%1."/>
      <w:lvlJc w:val="left"/>
      <w:pPr>
        <w:ind w:left="720" w:hanging="360"/>
      </w:pPr>
      <w:rPr>
        <w:rFonts w:ascii="Times New Roman" w:hAnsi="Times New Roman" w:cs="Times New Roman" w:hint="default"/>
        <w:i w:val="0"/>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8974566"/>
    <w:multiLevelType w:val="hybridMultilevel"/>
    <w:tmpl w:val="2C1466D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nsid w:val="0D510B53"/>
    <w:multiLevelType w:val="hybridMultilevel"/>
    <w:tmpl w:val="6B307A8E"/>
    <w:lvl w:ilvl="0" w:tplc="DF381FEE">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4">
    <w:nsid w:val="13EA3172"/>
    <w:multiLevelType w:val="hybridMultilevel"/>
    <w:tmpl w:val="2A08CA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5BC04E4"/>
    <w:multiLevelType w:val="hybridMultilevel"/>
    <w:tmpl w:val="B7A26086"/>
    <w:lvl w:ilvl="0" w:tplc="04020001">
      <w:start w:val="1"/>
      <w:numFmt w:val="bullet"/>
      <w:lvlText w:val=""/>
      <w:lvlJc w:val="left"/>
      <w:pPr>
        <w:ind w:left="2145" w:hanging="360"/>
      </w:pPr>
      <w:rPr>
        <w:rFonts w:ascii="Symbol" w:hAnsi="Symbol" w:hint="default"/>
      </w:rPr>
    </w:lvl>
    <w:lvl w:ilvl="1" w:tplc="04020003" w:tentative="1">
      <w:start w:val="1"/>
      <w:numFmt w:val="bullet"/>
      <w:lvlText w:val="o"/>
      <w:lvlJc w:val="left"/>
      <w:pPr>
        <w:ind w:left="2865" w:hanging="360"/>
      </w:pPr>
      <w:rPr>
        <w:rFonts w:ascii="Courier New" w:hAnsi="Courier New" w:cs="Courier New" w:hint="default"/>
      </w:rPr>
    </w:lvl>
    <w:lvl w:ilvl="2" w:tplc="04020005" w:tentative="1">
      <w:start w:val="1"/>
      <w:numFmt w:val="bullet"/>
      <w:lvlText w:val=""/>
      <w:lvlJc w:val="left"/>
      <w:pPr>
        <w:ind w:left="3585" w:hanging="360"/>
      </w:pPr>
      <w:rPr>
        <w:rFonts w:ascii="Wingdings" w:hAnsi="Wingdings" w:hint="default"/>
      </w:rPr>
    </w:lvl>
    <w:lvl w:ilvl="3" w:tplc="04020001" w:tentative="1">
      <w:start w:val="1"/>
      <w:numFmt w:val="bullet"/>
      <w:lvlText w:val=""/>
      <w:lvlJc w:val="left"/>
      <w:pPr>
        <w:ind w:left="4305" w:hanging="360"/>
      </w:pPr>
      <w:rPr>
        <w:rFonts w:ascii="Symbol" w:hAnsi="Symbol" w:hint="default"/>
      </w:rPr>
    </w:lvl>
    <w:lvl w:ilvl="4" w:tplc="04020003" w:tentative="1">
      <w:start w:val="1"/>
      <w:numFmt w:val="bullet"/>
      <w:lvlText w:val="o"/>
      <w:lvlJc w:val="left"/>
      <w:pPr>
        <w:ind w:left="5025" w:hanging="360"/>
      </w:pPr>
      <w:rPr>
        <w:rFonts w:ascii="Courier New" w:hAnsi="Courier New" w:cs="Courier New" w:hint="default"/>
      </w:rPr>
    </w:lvl>
    <w:lvl w:ilvl="5" w:tplc="04020005" w:tentative="1">
      <w:start w:val="1"/>
      <w:numFmt w:val="bullet"/>
      <w:lvlText w:val=""/>
      <w:lvlJc w:val="left"/>
      <w:pPr>
        <w:ind w:left="5745" w:hanging="360"/>
      </w:pPr>
      <w:rPr>
        <w:rFonts w:ascii="Wingdings" w:hAnsi="Wingdings" w:hint="default"/>
      </w:rPr>
    </w:lvl>
    <w:lvl w:ilvl="6" w:tplc="04020001" w:tentative="1">
      <w:start w:val="1"/>
      <w:numFmt w:val="bullet"/>
      <w:lvlText w:val=""/>
      <w:lvlJc w:val="left"/>
      <w:pPr>
        <w:ind w:left="6465" w:hanging="360"/>
      </w:pPr>
      <w:rPr>
        <w:rFonts w:ascii="Symbol" w:hAnsi="Symbol" w:hint="default"/>
      </w:rPr>
    </w:lvl>
    <w:lvl w:ilvl="7" w:tplc="04020003" w:tentative="1">
      <w:start w:val="1"/>
      <w:numFmt w:val="bullet"/>
      <w:lvlText w:val="o"/>
      <w:lvlJc w:val="left"/>
      <w:pPr>
        <w:ind w:left="7185" w:hanging="360"/>
      </w:pPr>
      <w:rPr>
        <w:rFonts w:ascii="Courier New" w:hAnsi="Courier New" w:cs="Courier New" w:hint="default"/>
      </w:rPr>
    </w:lvl>
    <w:lvl w:ilvl="8" w:tplc="04020005" w:tentative="1">
      <w:start w:val="1"/>
      <w:numFmt w:val="bullet"/>
      <w:lvlText w:val=""/>
      <w:lvlJc w:val="left"/>
      <w:pPr>
        <w:ind w:left="7905" w:hanging="360"/>
      </w:pPr>
      <w:rPr>
        <w:rFonts w:ascii="Wingdings" w:hAnsi="Wingdings" w:hint="default"/>
      </w:rPr>
    </w:lvl>
  </w:abstractNum>
  <w:abstractNum w:abstractNumId="6">
    <w:nsid w:val="1B0B2EBE"/>
    <w:multiLevelType w:val="hybridMultilevel"/>
    <w:tmpl w:val="C6CE5D2A"/>
    <w:lvl w:ilvl="0" w:tplc="A394D4F2">
      <w:start w:val="7"/>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nsid w:val="21A037A6"/>
    <w:multiLevelType w:val="hybridMultilevel"/>
    <w:tmpl w:val="3CFE4A16"/>
    <w:lvl w:ilvl="0" w:tplc="3B28EB0E">
      <w:start w:val="23"/>
      <w:numFmt w:val="bullet"/>
      <w:lvlText w:val="-"/>
      <w:lvlJc w:val="left"/>
      <w:pPr>
        <w:ind w:left="1064" w:hanging="360"/>
      </w:pPr>
      <w:rPr>
        <w:rFonts w:ascii="Calibri" w:eastAsia="Calibri" w:hAnsi="Calibri" w:cs="Calibri" w:hint="default"/>
      </w:rPr>
    </w:lvl>
    <w:lvl w:ilvl="1" w:tplc="04090003" w:tentative="1">
      <w:start w:val="1"/>
      <w:numFmt w:val="bullet"/>
      <w:lvlText w:val="o"/>
      <w:lvlJc w:val="left"/>
      <w:pPr>
        <w:ind w:left="1784" w:hanging="360"/>
      </w:pPr>
      <w:rPr>
        <w:rFonts w:ascii="Courier New" w:hAnsi="Courier New" w:cs="Courier New" w:hint="default"/>
      </w:rPr>
    </w:lvl>
    <w:lvl w:ilvl="2" w:tplc="04090005" w:tentative="1">
      <w:start w:val="1"/>
      <w:numFmt w:val="bullet"/>
      <w:lvlText w:val=""/>
      <w:lvlJc w:val="left"/>
      <w:pPr>
        <w:ind w:left="2504" w:hanging="360"/>
      </w:pPr>
      <w:rPr>
        <w:rFonts w:ascii="Wingdings" w:hAnsi="Wingdings" w:hint="default"/>
      </w:rPr>
    </w:lvl>
    <w:lvl w:ilvl="3" w:tplc="04090001" w:tentative="1">
      <w:start w:val="1"/>
      <w:numFmt w:val="bullet"/>
      <w:lvlText w:val=""/>
      <w:lvlJc w:val="left"/>
      <w:pPr>
        <w:ind w:left="3224" w:hanging="360"/>
      </w:pPr>
      <w:rPr>
        <w:rFonts w:ascii="Symbol" w:hAnsi="Symbol" w:hint="default"/>
      </w:rPr>
    </w:lvl>
    <w:lvl w:ilvl="4" w:tplc="04090003" w:tentative="1">
      <w:start w:val="1"/>
      <w:numFmt w:val="bullet"/>
      <w:lvlText w:val="o"/>
      <w:lvlJc w:val="left"/>
      <w:pPr>
        <w:ind w:left="3944" w:hanging="360"/>
      </w:pPr>
      <w:rPr>
        <w:rFonts w:ascii="Courier New" w:hAnsi="Courier New" w:cs="Courier New" w:hint="default"/>
      </w:rPr>
    </w:lvl>
    <w:lvl w:ilvl="5" w:tplc="04090005" w:tentative="1">
      <w:start w:val="1"/>
      <w:numFmt w:val="bullet"/>
      <w:lvlText w:val=""/>
      <w:lvlJc w:val="left"/>
      <w:pPr>
        <w:ind w:left="4664" w:hanging="360"/>
      </w:pPr>
      <w:rPr>
        <w:rFonts w:ascii="Wingdings" w:hAnsi="Wingdings" w:hint="default"/>
      </w:rPr>
    </w:lvl>
    <w:lvl w:ilvl="6" w:tplc="04090001" w:tentative="1">
      <w:start w:val="1"/>
      <w:numFmt w:val="bullet"/>
      <w:lvlText w:val=""/>
      <w:lvlJc w:val="left"/>
      <w:pPr>
        <w:ind w:left="5384" w:hanging="360"/>
      </w:pPr>
      <w:rPr>
        <w:rFonts w:ascii="Symbol" w:hAnsi="Symbol" w:hint="default"/>
      </w:rPr>
    </w:lvl>
    <w:lvl w:ilvl="7" w:tplc="04090003" w:tentative="1">
      <w:start w:val="1"/>
      <w:numFmt w:val="bullet"/>
      <w:lvlText w:val="o"/>
      <w:lvlJc w:val="left"/>
      <w:pPr>
        <w:ind w:left="6104" w:hanging="360"/>
      </w:pPr>
      <w:rPr>
        <w:rFonts w:ascii="Courier New" w:hAnsi="Courier New" w:cs="Courier New" w:hint="default"/>
      </w:rPr>
    </w:lvl>
    <w:lvl w:ilvl="8" w:tplc="04090005" w:tentative="1">
      <w:start w:val="1"/>
      <w:numFmt w:val="bullet"/>
      <w:lvlText w:val=""/>
      <w:lvlJc w:val="left"/>
      <w:pPr>
        <w:ind w:left="6824" w:hanging="360"/>
      </w:pPr>
      <w:rPr>
        <w:rFonts w:ascii="Wingdings" w:hAnsi="Wingdings" w:hint="default"/>
      </w:rPr>
    </w:lvl>
  </w:abstractNum>
  <w:abstractNum w:abstractNumId="8">
    <w:nsid w:val="21C374BB"/>
    <w:multiLevelType w:val="hybridMultilevel"/>
    <w:tmpl w:val="CA4C5980"/>
    <w:lvl w:ilvl="0" w:tplc="BB52B0A4">
      <w:start w:val="1"/>
      <w:numFmt w:val="decimal"/>
      <w:lvlText w:val="%1."/>
      <w:lvlJc w:val="left"/>
      <w:pPr>
        <w:ind w:left="900"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8C96339"/>
    <w:multiLevelType w:val="hybridMultilevel"/>
    <w:tmpl w:val="ABA453CE"/>
    <w:lvl w:ilvl="0" w:tplc="9450441E">
      <w:start w:val="1"/>
      <w:numFmt w:val="decimal"/>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B150D34"/>
    <w:multiLevelType w:val="hybridMultilevel"/>
    <w:tmpl w:val="99EEE9F0"/>
    <w:lvl w:ilvl="0" w:tplc="426815A0">
      <w:start w:val="1"/>
      <w:numFmt w:val="decimal"/>
      <w:lvlText w:val="%1."/>
      <w:lvlJc w:val="left"/>
      <w:pPr>
        <w:ind w:left="644" w:hanging="360"/>
      </w:pPr>
      <w:rPr>
        <w:rFonts w:ascii="Times New Roman" w:hAnsi="Times New Roman" w:cs="Times New Roman" w:hint="default"/>
        <w:i w:val="0"/>
        <w:sz w:val="24"/>
        <w:szCs w:val="24"/>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D5002AD"/>
    <w:multiLevelType w:val="hybridMultilevel"/>
    <w:tmpl w:val="CA4C5980"/>
    <w:lvl w:ilvl="0" w:tplc="BB52B0A4">
      <w:start w:val="1"/>
      <w:numFmt w:val="decimal"/>
      <w:lvlText w:val="%1."/>
      <w:lvlJc w:val="left"/>
      <w:pPr>
        <w:ind w:left="900"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30B14391"/>
    <w:multiLevelType w:val="hybridMultilevel"/>
    <w:tmpl w:val="B63EE9D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nsid w:val="316F294B"/>
    <w:multiLevelType w:val="hybridMultilevel"/>
    <w:tmpl w:val="606C68BA"/>
    <w:lvl w:ilvl="0" w:tplc="408A49D2">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4">
    <w:nsid w:val="321C09F1"/>
    <w:multiLevelType w:val="hybridMultilevel"/>
    <w:tmpl w:val="ABA453CE"/>
    <w:lvl w:ilvl="0" w:tplc="9450441E">
      <w:start w:val="1"/>
      <w:numFmt w:val="decimal"/>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39AB162F"/>
    <w:multiLevelType w:val="hybridMultilevel"/>
    <w:tmpl w:val="0AE0A0A4"/>
    <w:lvl w:ilvl="0" w:tplc="041C2496">
      <w:start w:val="1"/>
      <w:numFmt w:val="upperRoman"/>
      <w:lvlText w:val="%1."/>
      <w:lvlJc w:val="left"/>
      <w:pPr>
        <w:ind w:left="1004" w:hanging="72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6">
    <w:nsid w:val="39EF3CBB"/>
    <w:multiLevelType w:val="hybridMultilevel"/>
    <w:tmpl w:val="15EA209C"/>
    <w:lvl w:ilvl="0" w:tplc="04090001">
      <w:start w:val="1"/>
      <w:numFmt w:val="bullet"/>
      <w:lvlText w:val=""/>
      <w:lvlJc w:val="left"/>
      <w:pPr>
        <w:ind w:left="64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7">
    <w:nsid w:val="3A800278"/>
    <w:multiLevelType w:val="multilevel"/>
    <w:tmpl w:val="A55A1182"/>
    <w:lvl w:ilvl="0">
      <w:start w:val="11"/>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nsid w:val="3BE6304C"/>
    <w:multiLevelType w:val="hybridMultilevel"/>
    <w:tmpl w:val="E14018DC"/>
    <w:lvl w:ilvl="0" w:tplc="EB20F1B8">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9">
    <w:nsid w:val="4121598E"/>
    <w:multiLevelType w:val="hybridMultilevel"/>
    <w:tmpl w:val="99EEE9F0"/>
    <w:lvl w:ilvl="0" w:tplc="426815A0">
      <w:start w:val="1"/>
      <w:numFmt w:val="decimal"/>
      <w:lvlText w:val="%1."/>
      <w:lvlJc w:val="left"/>
      <w:pPr>
        <w:ind w:left="644" w:hanging="360"/>
      </w:pPr>
      <w:rPr>
        <w:rFonts w:ascii="Times New Roman" w:hAnsi="Times New Roman" w:cs="Times New Roman" w:hint="default"/>
        <w:i w:val="0"/>
        <w:sz w:val="24"/>
        <w:szCs w:val="24"/>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2656DD7"/>
    <w:multiLevelType w:val="hybridMultilevel"/>
    <w:tmpl w:val="8AFEC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43C2195F"/>
    <w:multiLevelType w:val="hybridMultilevel"/>
    <w:tmpl w:val="09F0A890"/>
    <w:lvl w:ilvl="0" w:tplc="48AAF420">
      <w:start w:val="14"/>
      <w:numFmt w:val="bullet"/>
      <w:lvlText w:val="-"/>
      <w:lvlJc w:val="left"/>
      <w:pPr>
        <w:ind w:left="644" w:hanging="360"/>
      </w:pPr>
      <w:rPr>
        <w:rFonts w:ascii="Times New Roman" w:eastAsia="Calibri"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3">
    <w:nsid w:val="45941210"/>
    <w:multiLevelType w:val="hybridMultilevel"/>
    <w:tmpl w:val="ABA453CE"/>
    <w:lvl w:ilvl="0" w:tplc="9450441E">
      <w:start w:val="1"/>
      <w:numFmt w:val="decimal"/>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4AF56F9D"/>
    <w:multiLevelType w:val="hybridMultilevel"/>
    <w:tmpl w:val="56487FE8"/>
    <w:lvl w:ilvl="0" w:tplc="67000AB0">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25">
    <w:nsid w:val="4EBE01EA"/>
    <w:multiLevelType w:val="hybridMultilevel"/>
    <w:tmpl w:val="54A4AFCE"/>
    <w:lvl w:ilvl="0" w:tplc="F0B84DC0">
      <w:start w:val="1"/>
      <w:numFmt w:val="bullet"/>
      <w:lvlText w:val="-"/>
      <w:lvlJc w:val="left"/>
      <w:pPr>
        <w:ind w:left="1064" w:hanging="360"/>
      </w:pPr>
      <w:rPr>
        <w:rFonts w:ascii="Calibri" w:eastAsia="Calibri" w:hAnsi="Calibri" w:cs="Calibri" w:hint="default"/>
      </w:rPr>
    </w:lvl>
    <w:lvl w:ilvl="1" w:tplc="04090003" w:tentative="1">
      <w:start w:val="1"/>
      <w:numFmt w:val="bullet"/>
      <w:lvlText w:val="o"/>
      <w:lvlJc w:val="left"/>
      <w:pPr>
        <w:ind w:left="1784" w:hanging="360"/>
      </w:pPr>
      <w:rPr>
        <w:rFonts w:ascii="Courier New" w:hAnsi="Courier New" w:cs="Courier New" w:hint="default"/>
      </w:rPr>
    </w:lvl>
    <w:lvl w:ilvl="2" w:tplc="04090005" w:tentative="1">
      <w:start w:val="1"/>
      <w:numFmt w:val="bullet"/>
      <w:lvlText w:val=""/>
      <w:lvlJc w:val="left"/>
      <w:pPr>
        <w:ind w:left="2504" w:hanging="360"/>
      </w:pPr>
      <w:rPr>
        <w:rFonts w:ascii="Wingdings" w:hAnsi="Wingdings" w:hint="default"/>
      </w:rPr>
    </w:lvl>
    <w:lvl w:ilvl="3" w:tplc="04090001" w:tentative="1">
      <w:start w:val="1"/>
      <w:numFmt w:val="bullet"/>
      <w:lvlText w:val=""/>
      <w:lvlJc w:val="left"/>
      <w:pPr>
        <w:ind w:left="3224" w:hanging="360"/>
      </w:pPr>
      <w:rPr>
        <w:rFonts w:ascii="Symbol" w:hAnsi="Symbol" w:hint="default"/>
      </w:rPr>
    </w:lvl>
    <w:lvl w:ilvl="4" w:tplc="04090003" w:tentative="1">
      <w:start w:val="1"/>
      <w:numFmt w:val="bullet"/>
      <w:lvlText w:val="o"/>
      <w:lvlJc w:val="left"/>
      <w:pPr>
        <w:ind w:left="3944" w:hanging="360"/>
      </w:pPr>
      <w:rPr>
        <w:rFonts w:ascii="Courier New" w:hAnsi="Courier New" w:cs="Courier New" w:hint="default"/>
      </w:rPr>
    </w:lvl>
    <w:lvl w:ilvl="5" w:tplc="04090005" w:tentative="1">
      <w:start w:val="1"/>
      <w:numFmt w:val="bullet"/>
      <w:lvlText w:val=""/>
      <w:lvlJc w:val="left"/>
      <w:pPr>
        <w:ind w:left="4664" w:hanging="360"/>
      </w:pPr>
      <w:rPr>
        <w:rFonts w:ascii="Wingdings" w:hAnsi="Wingdings" w:hint="default"/>
      </w:rPr>
    </w:lvl>
    <w:lvl w:ilvl="6" w:tplc="04090001" w:tentative="1">
      <w:start w:val="1"/>
      <w:numFmt w:val="bullet"/>
      <w:lvlText w:val=""/>
      <w:lvlJc w:val="left"/>
      <w:pPr>
        <w:ind w:left="5384" w:hanging="360"/>
      </w:pPr>
      <w:rPr>
        <w:rFonts w:ascii="Symbol" w:hAnsi="Symbol" w:hint="default"/>
      </w:rPr>
    </w:lvl>
    <w:lvl w:ilvl="7" w:tplc="04090003" w:tentative="1">
      <w:start w:val="1"/>
      <w:numFmt w:val="bullet"/>
      <w:lvlText w:val="o"/>
      <w:lvlJc w:val="left"/>
      <w:pPr>
        <w:ind w:left="6104" w:hanging="360"/>
      </w:pPr>
      <w:rPr>
        <w:rFonts w:ascii="Courier New" w:hAnsi="Courier New" w:cs="Courier New" w:hint="default"/>
      </w:rPr>
    </w:lvl>
    <w:lvl w:ilvl="8" w:tplc="04090005" w:tentative="1">
      <w:start w:val="1"/>
      <w:numFmt w:val="bullet"/>
      <w:lvlText w:val=""/>
      <w:lvlJc w:val="left"/>
      <w:pPr>
        <w:ind w:left="6824" w:hanging="360"/>
      </w:pPr>
      <w:rPr>
        <w:rFonts w:ascii="Wingdings" w:hAnsi="Wingdings" w:hint="default"/>
      </w:rPr>
    </w:lvl>
  </w:abstractNum>
  <w:abstractNum w:abstractNumId="26">
    <w:nsid w:val="50410460"/>
    <w:multiLevelType w:val="hybridMultilevel"/>
    <w:tmpl w:val="EAD487CC"/>
    <w:lvl w:ilvl="0" w:tplc="04090001">
      <w:start w:val="1"/>
      <w:numFmt w:val="bullet"/>
      <w:lvlText w:val=""/>
      <w:lvlJc w:val="left"/>
      <w:pPr>
        <w:ind w:left="360" w:hanging="360"/>
      </w:pPr>
      <w:rPr>
        <w:rFonts w:ascii="Symbol" w:hAnsi="Symbol" w:hint="default"/>
        <w:b w:val="0"/>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7">
    <w:nsid w:val="5368081C"/>
    <w:multiLevelType w:val="hybridMultilevel"/>
    <w:tmpl w:val="99EEE9F0"/>
    <w:lvl w:ilvl="0" w:tplc="426815A0">
      <w:start w:val="1"/>
      <w:numFmt w:val="decimal"/>
      <w:lvlText w:val="%1."/>
      <w:lvlJc w:val="left"/>
      <w:pPr>
        <w:ind w:left="644" w:hanging="360"/>
      </w:pPr>
      <w:rPr>
        <w:rFonts w:ascii="Times New Roman" w:hAnsi="Times New Roman" w:cs="Times New Roman" w:hint="default"/>
        <w:i w:val="0"/>
        <w:sz w:val="24"/>
        <w:szCs w:val="24"/>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6234D7E"/>
    <w:multiLevelType w:val="hybridMultilevel"/>
    <w:tmpl w:val="2322102C"/>
    <w:lvl w:ilvl="0" w:tplc="56EC17F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A91387B"/>
    <w:multiLevelType w:val="hybridMultilevel"/>
    <w:tmpl w:val="15860724"/>
    <w:lvl w:ilvl="0" w:tplc="759A055C">
      <w:start w:val="6"/>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A984A9B"/>
    <w:multiLevelType w:val="multilevel"/>
    <w:tmpl w:val="B498A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B7D0EDF"/>
    <w:multiLevelType w:val="hybridMultilevel"/>
    <w:tmpl w:val="5A4EEA54"/>
    <w:lvl w:ilvl="0" w:tplc="04090001">
      <w:start w:val="1"/>
      <w:numFmt w:val="bullet"/>
      <w:lvlText w:val=""/>
      <w:lvlJc w:val="left"/>
      <w:pPr>
        <w:ind w:left="64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32">
    <w:nsid w:val="5BE6411C"/>
    <w:multiLevelType w:val="hybridMultilevel"/>
    <w:tmpl w:val="92983E0C"/>
    <w:lvl w:ilvl="0" w:tplc="793EB692">
      <w:start w:val="1"/>
      <w:numFmt w:val="decimal"/>
      <w:lvlText w:val="%1)"/>
      <w:lvlJc w:val="left"/>
      <w:pPr>
        <w:ind w:left="360" w:hanging="360"/>
      </w:pPr>
      <w:rPr>
        <w:rFonts w:hint="default"/>
        <w:b w:val="0"/>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3">
    <w:nsid w:val="5EC91BB6"/>
    <w:multiLevelType w:val="multilevel"/>
    <w:tmpl w:val="9D14B55A"/>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FB26CC2"/>
    <w:multiLevelType w:val="hybridMultilevel"/>
    <w:tmpl w:val="592C868E"/>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35">
    <w:nsid w:val="64B65D9C"/>
    <w:multiLevelType w:val="hybridMultilevel"/>
    <w:tmpl w:val="E52E9DDE"/>
    <w:lvl w:ilvl="0" w:tplc="04020011">
      <w:start w:val="1"/>
      <w:numFmt w:val="decimal"/>
      <w:lvlText w:val="%1)"/>
      <w:lvlJc w:val="left"/>
      <w:pPr>
        <w:ind w:left="1004" w:hanging="360"/>
      </w:p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36">
    <w:nsid w:val="6C32007B"/>
    <w:multiLevelType w:val="hybridMultilevel"/>
    <w:tmpl w:val="4CB2C93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nsid w:val="6D1478E3"/>
    <w:multiLevelType w:val="hybridMultilevel"/>
    <w:tmpl w:val="3BA44E8C"/>
    <w:lvl w:ilvl="0" w:tplc="9EEA1AA0">
      <w:start w:val="5"/>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8">
    <w:nsid w:val="6E9B01FB"/>
    <w:multiLevelType w:val="hybridMultilevel"/>
    <w:tmpl w:val="29840752"/>
    <w:lvl w:ilvl="0" w:tplc="18CE055E">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39">
    <w:nsid w:val="73C51623"/>
    <w:multiLevelType w:val="hybridMultilevel"/>
    <w:tmpl w:val="0106BE7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0">
    <w:nsid w:val="7D0C0879"/>
    <w:multiLevelType w:val="hybridMultilevel"/>
    <w:tmpl w:val="6FC2DB92"/>
    <w:lvl w:ilvl="0" w:tplc="0212A4CC">
      <w:start w:val="1"/>
      <w:numFmt w:val="decimal"/>
      <w:lvlText w:val="%1."/>
      <w:lvlJc w:val="left"/>
      <w:pPr>
        <w:ind w:left="1004" w:hanging="360"/>
      </w:pPr>
      <w:rPr>
        <w:rFonts w:ascii="Times New Roman" w:eastAsia="Calibri" w:hAnsi="Times New Roman" w:cs="Times New Roman"/>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41">
    <w:nsid w:val="7F4A0992"/>
    <w:multiLevelType w:val="multilevel"/>
    <w:tmpl w:val="75E44E04"/>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30"/>
  </w:num>
  <w:num w:numId="3">
    <w:abstractNumId w:val="28"/>
  </w:num>
  <w:num w:numId="4">
    <w:abstractNumId w:val="13"/>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7"/>
  </w:num>
  <w:num w:numId="8">
    <w:abstractNumId w:val="0"/>
  </w:num>
  <w:num w:numId="9">
    <w:abstractNumId w:val="7"/>
  </w:num>
  <w:num w:numId="10">
    <w:abstractNumId w:val="12"/>
  </w:num>
  <w:num w:numId="11">
    <w:abstractNumId w:val="2"/>
  </w:num>
  <w:num w:numId="12">
    <w:abstractNumId w:val="39"/>
  </w:num>
  <w:num w:numId="13">
    <w:abstractNumId w:val="11"/>
  </w:num>
  <w:num w:numId="14">
    <w:abstractNumId w:val="27"/>
  </w:num>
  <w:num w:numId="15">
    <w:abstractNumId w:val="25"/>
  </w:num>
  <w:num w:numId="16">
    <w:abstractNumId w:val="29"/>
  </w:num>
  <w:num w:numId="17">
    <w:abstractNumId w:val="6"/>
  </w:num>
  <w:num w:numId="18">
    <w:abstractNumId w:val="20"/>
  </w:num>
  <w:num w:numId="19">
    <w:abstractNumId w:val="31"/>
  </w:num>
  <w:num w:numId="20">
    <w:abstractNumId w:val="32"/>
  </w:num>
  <w:num w:numId="21">
    <w:abstractNumId w:val="26"/>
  </w:num>
  <w:num w:numId="22">
    <w:abstractNumId w:val="17"/>
  </w:num>
  <w:num w:numId="23">
    <w:abstractNumId w:val="16"/>
  </w:num>
  <w:num w:numId="24">
    <w:abstractNumId w:val="33"/>
  </w:num>
  <w:num w:numId="25">
    <w:abstractNumId w:val="35"/>
  </w:num>
  <w:num w:numId="26">
    <w:abstractNumId w:val="41"/>
  </w:num>
  <w:num w:numId="27">
    <w:abstractNumId w:val="15"/>
  </w:num>
  <w:num w:numId="28">
    <w:abstractNumId w:val="18"/>
  </w:num>
  <w:num w:numId="29">
    <w:abstractNumId w:val="3"/>
  </w:num>
  <w:num w:numId="30">
    <w:abstractNumId w:val="22"/>
  </w:num>
  <w:num w:numId="31">
    <w:abstractNumId w:val="40"/>
  </w:num>
  <w:num w:numId="32">
    <w:abstractNumId w:val="24"/>
  </w:num>
  <w:num w:numId="33">
    <w:abstractNumId w:val="36"/>
  </w:num>
  <w:num w:numId="34">
    <w:abstractNumId w:val="38"/>
  </w:num>
  <w:num w:numId="35">
    <w:abstractNumId w:val="9"/>
  </w:num>
  <w:num w:numId="36">
    <w:abstractNumId w:val="1"/>
  </w:num>
  <w:num w:numId="37">
    <w:abstractNumId w:val="14"/>
  </w:num>
  <w:num w:numId="38">
    <w:abstractNumId w:val="23"/>
  </w:num>
  <w:num w:numId="39">
    <w:abstractNumId w:val="10"/>
  </w:num>
  <w:num w:numId="40">
    <w:abstractNumId w:val="19"/>
  </w:num>
  <w:num w:numId="41">
    <w:abstractNumId w:val="5"/>
  </w:num>
  <w:num w:numId="42">
    <w:abstractNumId w:val="3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Потребител на Windows">
    <w15:presenceInfo w15:providerId="None" w15:userId="Потребител на Window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3680B"/>
    <w:rsid w:val="00005406"/>
    <w:rsid w:val="000208B7"/>
    <w:rsid w:val="00021137"/>
    <w:rsid w:val="0003254A"/>
    <w:rsid w:val="0003580E"/>
    <w:rsid w:val="00042ED3"/>
    <w:rsid w:val="000447C4"/>
    <w:rsid w:val="00053D14"/>
    <w:rsid w:val="00063053"/>
    <w:rsid w:val="00071184"/>
    <w:rsid w:val="00085B22"/>
    <w:rsid w:val="000C2989"/>
    <w:rsid w:val="000E5349"/>
    <w:rsid w:val="000E5BBB"/>
    <w:rsid w:val="000E7537"/>
    <w:rsid w:val="00113B99"/>
    <w:rsid w:val="001205C0"/>
    <w:rsid w:val="00132FCB"/>
    <w:rsid w:val="00134B1D"/>
    <w:rsid w:val="001361C7"/>
    <w:rsid w:val="001451B6"/>
    <w:rsid w:val="00146AEB"/>
    <w:rsid w:val="00146C1A"/>
    <w:rsid w:val="00160C77"/>
    <w:rsid w:val="001636B7"/>
    <w:rsid w:val="001672ED"/>
    <w:rsid w:val="0017263C"/>
    <w:rsid w:val="00197C57"/>
    <w:rsid w:val="001A0144"/>
    <w:rsid w:val="001A5F89"/>
    <w:rsid w:val="001A78DA"/>
    <w:rsid w:val="001B69E7"/>
    <w:rsid w:val="001D40CB"/>
    <w:rsid w:val="001E26BA"/>
    <w:rsid w:val="001E3C96"/>
    <w:rsid w:val="001E7B18"/>
    <w:rsid w:val="001F5AF4"/>
    <w:rsid w:val="001F7F14"/>
    <w:rsid w:val="00223479"/>
    <w:rsid w:val="002273E6"/>
    <w:rsid w:val="00241730"/>
    <w:rsid w:val="0025726C"/>
    <w:rsid w:val="002573D0"/>
    <w:rsid w:val="002602D3"/>
    <w:rsid w:val="00260FAC"/>
    <w:rsid w:val="002676CE"/>
    <w:rsid w:val="00275360"/>
    <w:rsid w:val="00287F21"/>
    <w:rsid w:val="00290AE0"/>
    <w:rsid w:val="00291F30"/>
    <w:rsid w:val="002A7FBC"/>
    <w:rsid w:val="002B2960"/>
    <w:rsid w:val="002B7C78"/>
    <w:rsid w:val="002C283D"/>
    <w:rsid w:val="002D089A"/>
    <w:rsid w:val="002D1390"/>
    <w:rsid w:val="002E3DE0"/>
    <w:rsid w:val="002F7DFC"/>
    <w:rsid w:val="00305DD2"/>
    <w:rsid w:val="003066C7"/>
    <w:rsid w:val="00306EB4"/>
    <w:rsid w:val="00310630"/>
    <w:rsid w:val="00317B78"/>
    <w:rsid w:val="0033680B"/>
    <w:rsid w:val="00342767"/>
    <w:rsid w:val="00343E95"/>
    <w:rsid w:val="00345BF7"/>
    <w:rsid w:val="003473EA"/>
    <w:rsid w:val="0036119A"/>
    <w:rsid w:val="00361C13"/>
    <w:rsid w:val="00375D79"/>
    <w:rsid w:val="00395502"/>
    <w:rsid w:val="003A6631"/>
    <w:rsid w:val="003A6A47"/>
    <w:rsid w:val="003B3CA6"/>
    <w:rsid w:val="003B7682"/>
    <w:rsid w:val="003C06FA"/>
    <w:rsid w:val="003C5F3F"/>
    <w:rsid w:val="003D4FEB"/>
    <w:rsid w:val="003D723E"/>
    <w:rsid w:val="003E2C57"/>
    <w:rsid w:val="003E41CF"/>
    <w:rsid w:val="003E5F6B"/>
    <w:rsid w:val="003E6467"/>
    <w:rsid w:val="003E75A1"/>
    <w:rsid w:val="003F1C83"/>
    <w:rsid w:val="004005C1"/>
    <w:rsid w:val="00405C99"/>
    <w:rsid w:val="00423CEC"/>
    <w:rsid w:val="004260F1"/>
    <w:rsid w:val="00432329"/>
    <w:rsid w:val="00433872"/>
    <w:rsid w:val="00434501"/>
    <w:rsid w:val="00434B88"/>
    <w:rsid w:val="0043581E"/>
    <w:rsid w:val="00447DDF"/>
    <w:rsid w:val="0045253B"/>
    <w:rsid w:val="004561B1"/>
    <w:rsid w:val="004813DA"/>
    <w:rsid w:val="00486B2A"/>
    <w:rsid w:val="00490330"/>
    <w:rsid w:val="004A1239"/>
    <w:rsid w:val="004A2094"/>
    <w:rsid w:val="004C0904"/>
    <w:rsid w:val="004C1E89"/>
    <w:rsid w:val="004E4C16"/>
    <w:rsid w:val="004F55F9"/>
    <w:rsid w:val="00505C43"/>
    <w:rsid w:val="005131CC"/>
    <w:rsid w:val="00514DE7"/>
    <w:rsid w:val="00533CF3"/>
    <w:rsid w:val="005540A3"/>
    <w:rsid w:val="00571958"/>
    <w:rsid w:val="00577808"/>
    <w:rsid w:val="0059101C"/>
    <w:rsid w:val="00593F64"/>
    <w:rsid w:val="005A2D2A"/>
    <w:rsid w:val="005A6803"/>
    <w:rsid w:val="005C1E84"/>
    <w:rsid w:val="005D29C3"/>
    <w:rsid w:val="005D2CC9"/>
    <w:rsid w:val="005E1B5E"/>
    <w:rsid w:val="005F770C"/>
    <w:rsid w:val="00613461"/>
    <w:rsid w:val="006250C4"/>
    <w:rsid w:val="00625C8E"/>
    <w:rsid w:val="00632B56"/>
    <w:rsid w:val="00636A44"/>
    <w:rsid w:val="00644620"/>
    <w:rsid w:val="00647DAF"/>
    <w:rsid w:val="00652F1A"/>
    <w:rsid w:val="00663EC4"/>
    <w:rsid w:val="00664D5E"/>
    <w:rsid w:val="00672E5C"/>
    <w:rsid w:val="006751D2"/>
    <w:rsid w:val="00680808"/>
    <w:rsid w:val="00681C15"/>
    <w:rsid w:val="00693470"/>
    <w:rsid w:val="006A2256"/>
    <w:rsid w:val="006A22B4"/>
    <w:rsid w:val="006C2037"/>
    <w:rsid w:val="006D407B"/>
    <w:rsid w:val="007017CF"/>
    <w:rsid w:val="00702543"/>
    <w:rsid w:val="00707282"/>
    <w:rsid w:val="00707930"/>
    <w:rsid w:val="00746CAD"/>
    <w:rsid w:val="00747E91"/>
    <w:rsid w:val="007513D7"/>
    <w:rsid w:val="007513DB"/>
    <w:rsid w:val="0077058E"/>
    <w:rsid w:val="00772C8C"/>
    <w:rsid w:val="007825FD"/>
    <w:rsid w:val="00784173"/>
    <w:rsid w:val="007876FF"/>
    <w:rsid w:val="007912C6"/>
    <w:rsid w:val="0079194D"/>
    <w:rsid w:val="0079521E"/>
    <w:rsid w:val="007A5410"/>
    <w:rsid w:val="007B0685"/>
    <w:rsid w:val="007B4A38"/>
    <w:rsid w:val="007B60D9"/>
    <w:rsid w:val="007B775C"/>
    <w:rsid w:val="007C13C2"/>
    <w:rsid w:val="007D6D30"/>
    <w:rsid w:val="007E4423"/>
    <w:rsid w:val="007F0D2C"/>
    <w:rsid w:val="007F4D14"/>
    <w:rsid w:val="0080176F"/>
    <w:rsid w:val="0081090A"/>
    <w:rsid w:val="00822779"/>
    <w:rsid w:val="008310A3"/>
    <w:rsid w:val="00834391"/>
    <w:rsid w:val="00851BB0"/>
    <w:rsid w:val="008528C7"/>
    <w:rsid w:val="00853C76"/>
    <w:rsid w:val="00860E84"/>
    <w:rsid w:val="008758EB"/>
    <w:rsid w:val="0087649C"/>
    <w:rsid w:val="0088346A"/>
    <w:rsid w:val="00887CB4"/>
    <w:rsid w:val="00893A59"/>
    <w:rsid w:val="00894882"/>
    <w:rsid w:val="00895213"/>
    <w:rsid w:val="008A1D7F"/>
    <w:rsid w:val="008A57CA"/>
    <w:rsid w:val="008A6FC9"/>
    <w:rsid w:val="008A7A6E"/>
    <w:rsid w:val="008E371B"/>
    <w:rsid w:val="009116C9"/>
    <w:rsid w:val="00926724"/>
    <w:rsid w:val="00945803"/>
    <w:rsid w:val="009468EF"/>
    <w:rsid w:val="00947D5E"/>
    <w:rsid w:val="009517FD"/>
    <w:rsid w:val="00953782"/>
    <w:rsid w:val="009703FB"/>
    <w:rsid w:val="009705B1"/>
    <w:rsid w:val="00970F51"/>
    <w:rsid w:val="009726B8"/>
    <w:rsid w:val="009801E7"/>
    <w:rsid w:val="009809BE"/>
    <w:rsid w:val="009854A8"/>
    <w:rsid w:val="0099463B"/>
    <w:rsid w:val="00995B90"/>
    <w:rsid w:val="00996397"/>
    <w:rsid w:val="009A1895"/>
    <w:rsid w:val="009A2758"/>
    <w:rsid w:val="009C7668"/>
    <w:rsid w:val="009D2094"/>
    <w:rsid w:val="009E31E7"/>
    <w:rsid w:val="009E6559"/>
    <w:rsid w:val="009E6798"/>
    <w:rsid w:val="009F16F1"/>
    <w:rsid w:val="009F316D"/>
    <w:rsid w:val="009F65FF"/>
    <w:rsid w:val="00A07ECA"/>
    <w:rsid w:val="00A1362D"/>
    <w:rsid w:val="00A16E74"/>
    <w:rsid w:val="00A2045A"/>
    <w:rsid w:val="00A41BEA"/>
    <w:rsid w:val="00A45651"/>
    <w:rsid w:val="00A616FF"/>
    <w:rsid w:val="00A6279B"/>
    <w:rsid w:val="00A7590E"/>
    <w:rsid w:val="00A81348"/>
    <w:rsid w:val="00A81E63"/>
    <w:rsid w:val="00A855F8"/>
    <w:rsid w:val="00A879D3"/>
    <w:rsid w:val="00A9384C"/>
    <w:rsid w:val="00A93861"/>
    <w:rsid w:val="00A94D21"/>
    <w:rsid w:val="00AC4DED"/>
    <w:rsid w:val="00AC7FA0"/>
    <w:rsid w:val="00AF05BA"/>
    <w:rsid w:val="00AF09AE"/>
    <w:rsid w:val="00AF714D"/>
    <w:rsid w:val="00B004A5"/>
    <w:rsid w:val="00B03984"/>
    <w:rsid w:val="00B16358"/>
    <w:rsid w:val="00B16F1B"/>
    <w:rsid w:val="00B22C1C"/>
    <w:rsid w:val="00B237E3"/>
    <w:rsid w:val="00B426E9"/>
    <w:rsid w:val="00B5014A"/>
    <w:rsid w:val="00B528AC"/>
    <w:rsid w:val="00B609C8"/>
    <w:rsid w:val="00B6228C"/>
    <w:rsid w:val="00B731E3"/>
    <w:rsid w:val="00B80FFF"/>
    <w:rsid w:val="00B9254A"/>
    <w:rsid w:val="00BB669F"/>
    <w:rsid w:val="00BB7CDC"/>
    <w:rsid w:val="00BC11F8"/>
    <w:rsid w:val="00BC6B11"/>
    <w:rsid w:val="00BC72AC"/>
    <w:rsid w:val="00BF1E11"/>
    <w:rsid w:val="00BF6242"/>
    <w:rsid w:val="00C036FB"/>
    <w:rsid w:val="00C101FB"/>
    <w:rsid w:val="00C12F9E"/>
    <w:rsid w:val="00C21FCF"/>
    <w:rsid w:val="00C319C5"/>
    <w:rsid w:val="00C32A58"/>
    <w:rsid w:val="00C41E86"/>
    <w:rsid w:val="00C762B7"/>
    <w:rsid w:val="00C77CDF"/>
    <w:rsid w:val="00CA1724"/>
    <w:rsid w:val="00CA369E"/>
    <w:rsid w:val="00CB3D32"/>
    <w:rsid w:val="00CB4B68"/>
    <w:rsid w:val="00CC35F5"/>
    <w:rsid w:val="00CE0439"/>
    <w:rsid w:val="00CE64FB"/>
    <w:rsid w:val="00CF01AB"/>
    <w:rsid w:val="00D04DC7"/>
    <w:rsid w:val="00D20D17"/>
    <w:rsid w:val="00D20E59"/>
    <w:rsid w:val="00D25DDF"/>
    <w:rsid w:val="00D27678"/>
    <w:rsid w:val="00D41E88"/>
    <w:rsid w:val="00D53FAC"/>
    <w:rsid w:val="00D604EF"/>
    <w:rsid w:val="00D74545"/>
    <w:rsid w:val="00D806F0"/>
    <w:rsid w:val="00D942EB"/>
    <w:rsid w:val="00DA1960"/>
    <w:rsid w:val="00DA6460"/>
    <w:rsid w:val="00DA71F1"/>
    <w:rsid w:val="00DB0057"/>
    <w:rsid w:val="00DD2741"/>
    <w:rsid w:val="00DD5D29"/>
    <w:rsid w:val="00DE2183"/>
    <w:rsid w:val="00DE7FA9"/>
    <w:rsid w:val="00DF1364"/>
    <w:rsid w:val="00E0658C"/>
    <w:rsid w:val="00E1458D"/>
    <w:rsid w:val="00E20AC7"/>
    <w:rsid w:val="00E33DB8"/>
    <w:rsid w:val="00E67588"/>
    <w:rsid w:val="00E70143"/>
    <w:rsid w:val="00E7185B"/>
    <w:rsid w:val="00E80307"/>
    <w:rsid w:val="00E8492C"/>
    <w:rsid w:val="00EA5C1C"/>
    <w:rsid w:val="00EA7E3E"/>
    <w:rsid w:val="00EC36B8"/>
    <w:rsid w:val="00ED0E93"/>
    <w:rsid w:val="00EE4933"/>
    <w:rsid w:val="00EF0BA2"/>
    <w:rsid w:val="00EF67BD"/>
    <w:rsid w:val="00F138AD"/>
    <w:rsid w:val="00F154DB"/>
    <w:rsid w:val="00F27150"/>
    <w:rsid w:val="00F337A1"/>
    <w:rsid w:val="00F40E1C"/>
    <w:rsid w:val="00F44E43"/>
    <w:rsid w:val="00F534E3"/>
    <w:rsid w:val="00F562A8"/>
    <w:rsid w:val="00F63DF4"/>
    <w:rsid w:val="00F755B2"/>
    <w:rsid w:val="00F806B3"/>
    <w:rsid w:val="00FC247E"/>
    <w:rsid w:val="00FD7280"/>
    <w:rsid w:val="00FE5FAD"/>
    <w:rsid w:val="00FF29B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4EF8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33680B"/>
    <w:pPr>
      <w:spacing w:after="160" w:line="259" w:lineRule="auto"/>
    </w:pPr>
    <w:rPr>
      <w:rFonts w:ascii="Calibri" w:eastAsia="Calibri" w:hAnsi="Calibri" w:cs="Calibri"/>
    </w:rPr>
  </w:style>
  <w:style w:type="paragraph" w:styleId="Heading1">
    <w:name w:val="heading 1"/>
    <w:basedOn w:val="Normal"/>
    <w:next w:val="Normal"/>
    <w:link w:val="Heading1Char"/>
    <w:uiPriority w:val="99"/>
    <w:qFormat/>
    <w:rsid w:val="0033680B"/>
    <w:pPr>
      <w:keepNext/>
      <w:keepLines/>
      <w:spacing w:before="480" w:after="0"/>
      <w:outlineLvl w:val="0"/>
    </w:pPr>
    <w:rPr>
      <w:rFonts w:ascii="Calibri Light" w:hAnsi="Calibri Light" w:cs="Times New Roman"/>
      <w:b/>
      <w:bCs/>
      <w:color w:val="2E74B5"/>
      <w:sz w:val="28"/>
      <w:szCs w:val="28"/>
    </w:rPr>
  </w:style>
  <w:style w:type="paragraph" w:styleId="Heading2">
    <w:name w:val="heading 2"/>
    <w:basedOn w:val="Normal"/>
    <w:next w:val="Normal"/>
    <w:link w:val="Heading2Char"/>
    <w:uiPriority w:val="99"/>
    <w:qFormat/>
    <w:rsid w:val="0033680B"/>
    <w:pPr>
      <w:keepNext/>
      <w:keepLines/>
      <w:spacing w:before="200" w:after="0"/>
      <w:outlineLvl w:val="1"/>
    </w:pPr>
    <w:rPr>
      <w:rFonts w:ascii="Calibri Light" w:hAnsi="Calibri Light" w:cs="Times New Roman"/>
      <w:b/>
      <w:bCs/>
      <w:color w:val="5B9BD5"/>
      <w:sz w:val="26"/>
      <w:szCs w:val="26"/>
    </w:rPr>
  </w:style>
  <w:style w:type="paragraph" w:styleId="Heading3">
    <w:name w:val="heading 3"/>
    <w:basedOn w:val="Normal"/>
    <w:next w:val="Normal"/>
    <w:link w:val="Heading3Char"/>
    <w:uiPriority w:val="99"/>
    <w:qFormat/>
    <w:rsid w:val="0033680B"/>
    <w:pPr>
      <w:keepNext/>
      <w:keepLines/>
      <w:spacing w:before="200" w:after="0"/>
      <w:outlineLvl w:val="2"/>
    </w:pPr>
    <w:rPr>
      <w:rFonts w:ascii="Calibri Light" w:hAnsi="Calibri Light" w:cs="Times New Roman"/>
      <w:b/>
      <w:bCs/>
      <w:color w:val="5B9BD5"/>
      <w:sz w:val="20"/>
      <w:szCs w:val="20"/>
    </w:rPr>
  </w:style>
  <w:style w:type="paragraph" w:styleId="Heading4">
    <w:name w:val="heading 4"/>
    <w:basedOn w:val="Normal"/>
    <w:next w:val="Normal"/>
    <w:link w:val="Heading4Char"/>
    <w:uiPriority w:val="99"/>
    <w:unhideWhenUsed/>
    <w:qFormat/>
    <w:rsid w:val="0033680B"/>
    <w:pPr>
      <w:keepNext/>
      <w:spacing w:before="240" w:after="60"/>
      <w:outlineLvl w:val="3"/>
    </w:pPr>
    <w:rPr>
      <w:rFonts w:eastAsia="Times New Roman" w:cs="Times New Roman"/>
      <w:b/>
      <w:bCs/>
      <w:sz w:val="28"/>
      <w:szCs w:val="28"/>
    </w:rPr>
  </w:style>
  <w:style w:type="paragraph" w:styleId="Heading5">
    <w:name w:val="heading 5"/>
    <w:basedOn w:val="Normal"/>
    <w:next w:val="Normal"/>
    <w:link w:val="Heading5Char"/>
    <w:unhideWhenUsed/>
    <w:qFormat/>
    <w:rsid w:val="0033680B"/>
    <w:pPr>
      <w:spacing w:before="240" w:after="60"/>
      <w:outlineLvl w:val="4"/>
    </w:pPr>
    <w:rPr>
      <w:rFonts w:eastAsia="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3680B"/>
    <w:rPr>
      <w:rFonts w:ascii="Calibri Light" w:eastAsia="Calibri" w:hAnsi="Calibri Light" w:cs="Times New Roman"/>
      <w:b/>
      <w:bCs/>
      <w:color w:val="2E74B5"/>
      <w:sz w:val="28"/>
      <w:szCs w:val="28"/>
    </w:rPr>
  </w:style>
  <w:style w:type="character" w:customStyle="1" w:styleId="Heading2Char">
    <w:name w:val="Heading 2 Char"/>
    <w:basedOn w:val="DefaultParagraphFont"/>
    <w:link w:val="Heading2"/>
    <w:uiPriority w:val="99"/>
    <w:rsid w:val="0033680B"/>
    <w:rPr>
      <w:rFonts w:ascii="Calibri Light" w:eastAsia="Calibri" w:hAnsi="Calibri Light" w:cs="Times New Roman"/>
      <w:b/>
      <w:bCs/>
      <w:color w:val="5B9BD5"/>
      <w:sz w:val="26"/>
      <w:szCs w:val="26"/>
    </w:rPr>
  </w:style>
  <w:style w:type="character" w:customStyle="1" w:styleId="Heading3Char">
    <w:name w:val="Heading 3 Char"/>
    <w:basedOn w:val="DefaultParagraphFont"/>
    <w:link w:val="Heading3"/>
    <w:uiPriority w:val="99"/>
    <w:rsid w:val="0033680B"/>
    <w:rPr>
      <w:rFonts w:ascii="Calibri Light" w:eastAsia="Calibri" w:hAnsi="Calibri Light" w:cs="Times New Roman"/>
      <w:b/>
      <w:bCs/>
      <w:color w:val="5B9BD5"/>
      <w:sz w:val="20"/>
      <w:szCs w:val="20"/>
    </w:rPr>
  </w:style>
  <w:style w:type="character" w:customStyle="1" w:styleId="Heading4Char">
    <w:name w:val="Heading 4 Char"/>
    <w:basedOn w:val="DefaultParagraphFont"/>
    <w:link w:val="Heading4"/>
    <w:uiPriority w:val="99"/>
    <w:rsid w:val="0033680B"/>
    <w:rPr>
      <w:rFonts w:ascii="Calibri" w:eastAsia="Times New Roman" w:hAnsi="Calibri" w:cs="Times New Roman"/>
      <w:b/>
      <w:bCs/>
      <w:sz w:val="28"/>
      <w:szCs w:val="28"/>
    </w:rPr>
  </w:style>
  <w:style w:type="character" w:customStyle="1" w:styleId="Heading5Char">
    <w:name w:val="Heading 5 Char"/>
    <w:basedOn w:val="DefaultParagraphFont"/>
    <w:link w:val="Heading5"/>
    <w:rsid w:val="0033680B"/>
    <w:rPr>
      <w:rFonts w:ascii="Calibri" w:eastAsia="Times New Roman" w:hAnsi="Calibri" w:cs="Times New Roman"/>
      <w:b/>
      <w:bCs/>
      <w:i/>
      <w:iCs/>
      <w:sz w:val="26"/>
      <w:szCs w:val="26"/>
    </w:rPr>
  </w:style>
  <w:style w:type="paragraph" w:styleId="BalloonText">
    <w:name w:val="Balloon Text"/>
    <w:basedOn w:val="Normal"/>
    <w:link w:val="BalloonTextChar"/>
    <w:uiPriority w:val="99"/>
    <w:semiHidden/>
    <w:rsid w:val="0033680B"/>
    <w:pPr>
      <w:spacing w:after="0" w:line="240" w:lineRule="auto"/>
    </w:pPr>
    <w:rPr>
      <w:rFonts w:ascii="Segoe UI" w:hAnsi="Segoe UI" w:cs="Times New Roman"/>
      <w:sz w:val="18"/>
      <w:szCs w:val="18"/>
    </w:rPr>
  </w:style>
  <w:style w:type="character" w:customStyle="1" w:styleId="BalloonTextChar">
    <w:name w:val="Balloon Text Char"/>
    <w:basedOn w:val="DefaultParagraphFont"/>
    <w:link w:val="BalloonText"/>
    <w:uiPriority w:val="99"/>
    <w:semiHidden/>
    <w:rsid w:val="0033680B"/>
    <w:rPr>
      <w:rFonts w:ascii="Segoe UI" w:eastAsia="Calibri" w:hAnsi="Segoe UI" w:cs="Times New Roman"/>
      <w:sz w:val="18"/>
      <w:szCs w:val="18"/>
    </w:rPr>
  </w:style>
  <w:style w:type="paragraph" w:customStyle="1" w:styleId="ListParagraph1">
    <w:name w:val="List Paragraph1"/>
    <w:aliases w:val="List Paragraph,List1,List Paragraph11,List Paragraph111"/>
    <w:basedOn w:val="Normal"/>
    <w:link w:val="ListParagraphChar"/>
    <w:uiPriority w:val="34"/>
    <w:qFormat/>
    <w:rsid w:val="0033680B"/>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33680B"/>
    <w:pPr>
      <w:spacing w:after="0" w:line="240" w:lineRule="auto"/>
    </w:pPr>
    <w:rPr>
      <w:rFonts w:cs="Times New Roman"/>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3680B"/>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semiHidden/>
    <w:rsid w:val="0033680B"/>
    <w:rPr>
      <w:vertAlign w:val="superscript"/>
    </w:rPr>
  </w:style>
  <w:style w:type="paragraph" w:styleId="Header">
    <w:name w:val="header"/>
    <w:basedOn w:val="Normal"/>
    <w:link w:val="HeaderChar"/>
    <w:uiPriority w:val="99"/>
    <w:rsid w:val="0033680B"/>
    <w:pPr>
      <w:tabs>
        <w:tab w:val="center" w:pos="4536"/>
        <w:tab w:val="right" w:pos="9072"/>
      </w:tabs>
      <w:spacing w:after="0" w:line="240" w:lineRule="auto"/>
    </w:pPr>
  </w:style>
  <w:style w:type="character" w:customStyle="1" w:styleId="HeaderChar">
    <w:name w:val="Header Char"/>
    <w:basedOn w:val="DefaultParagraphFont"/>
    <w:link w:val="Header"/>
    <w:uiPriority w:val="99"/>
    <w:rsid w:val="0033680B"/>
    <w:rPr>
      <w:rFonts w:ascii="Calibri" w:eastAsia="Calibri" w:hAnsi="Calibri" w:cs="Calibri"/>
    </w:rPr>
  </w:style>
  <w:style w:type="paragraph" w:styleId="Footer">
    <w:name w:val="footer"/>
    <w:basedOn w:val="Normal"/>
    <w:link w:val="FooterChar"/>
    <w:uiPriority w:val="99"/>
    <w:rsid w:val="0033680B"/>
    <w:pPr>
      <w:tabs>
        <w:tab w:val="center" w:pos="4536"/>
        <w:tab w:val="right" w:pos="9072"/>
      </w:tabs>
      <w:spacing w:after="0" w:line="240" w:lineRule="auto"/>
    </w:pPr>
  </w:style>
  <w:style w:type="character" w:customStyle="1" w:styleId="FooterChar">
    <w:name w:val="Footer Char"/>
    <w:basedOn w:val="DefaultParagraphFont"/>
    <w:link w:val="Footer"/>
    <w:uiPriority w:val="99"/>
    <w:rsid w:val="0033680B"/>
    <w:rPr>
      <w:rFonts w:ascii="Calibri" w:eastAsia="Calibri" w:hAnsi="Calibri" w:cs="Calibri"/>
    </w:rPr>
  </w:style>
  <w:style w:type="table" w:styleId="TableGrid">
    <w:name w:val="Table Grid"/>
    <w:basedOn w:val="TableNormal"/>
    <w:uiPriority w:val="99"/>
    <w:rsid w:val="0033680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33680B"/>
    <w:pPr>
      <w:spacing w:after="0" w:line="240" w:lineRule="auto"/>
    </w:pPr>
    <w:rPr>
      <w:rFonts w:cs="Times New Roman"/>
      <w:sz w:val="20"/>
      <w:szCs w:val="20"/>
    </w:rPr>
  </w:style>
  <w:style w:type="character" w:customStyle="1" w:styleId="EndnoteTextChar">
    <w:name w:val="Endnote Text Char"/>
    <w:basedOn w:val="DefaultParagraphFont"/>
    <w:link w:val="EndnoteText"/>
    <w:uiPriority w:val="99"/>
    <w:semiHidden/>
    <w:rsid w:val="0033680B"/>
    <w:rPr>
      <w:rFonts w:ascii="Calibri" w:eastAsia="Calibri" w:hAnsi="Calibri" w:cs="Times New Roman"/>
      <w:sz w:val="20"/>
      <w:szCs w:val="20"/>
    </w:rPr>
  </w:style>
  <w:style w:type="character" w:styleId="EndnoteReference">
    <w:name w:val="endnote reference"/>
    <w:uiPriority w:val="99"/>
    <w:semiHidden/>
    <w:rsid w:val="0033680B"/>
    <w:rPr>
      <w:vertAlign w:val="superscript"/>
    </w:rPr>
  </w:style>
  <w:style w:type="character" w:customStyle="1" w:styleId="ldef">
    <w:name w:val="ldef"/>
    <w:basedOn w:val="DefaultParagraphFont"/>
    <w:uiPriority w:val="99"/>
    <w:rsid w:val="0033680B"/>
  </w:style>
  <w:style w:type="character" w:styleId="Hyperlink">
    <w:name w:val="Hyperlink"/>
    <w:uiPriority w:val="99"/>
    <w:rsid w:val="0033680B"/>
    <w:rPr>
      <w:color w:val="0563C1"/>
      <w:u w:val="single"/>
    </w:rPr>
  </w:style>
  <w:style w:type="character" w:styleId="CommentReference">
    <w:name w:val="annotation reference"/>
    <w:uiPriority w:val="99"/>
    <w:semiHidden/>
    <w:rsid w:val="0033680B"/>
    <w:rPr>
      <w:sz w:val="16"/>
      <w:szCs w:val="16"/>
    </w:rPr>
  </w:style>
  <w:style w:type="paragraph" w:styleId="CommentText">
    <w:name w:val="annotation text"/>
    <w:basedOn w:val="Normal"/>
    <w:link w:val="CommentTextChar"/>
    <w:uiPriority w:val="99"/>
    <w:semiHidden/>
    <w:rsid w:val="0033680B"/>
    <w:pPr>
      <w:spacing w:line="240" w:lineRule="auto"/>
    </w:pPr>
    <w:rPr>
      <w:rFonts w:cs="Times New Roman"/>
      <w:sz w:val="20"/>
      <w:szCs w:val="20"/>
    </w:rPr>
  </w:style>
  <w:style w:type="character" w:customStyle="1" w:styleId="CommentTextChar">
    <w:name w:val="Comment Text Char"/>
    <w:basedOn w:val="DefaultParagraphFont"/>
    <w:link w:val="CommentText"/>
    <w:uiPriority w:val="99"/>
    <w:semiHidden/>
    <w:rsid w:val="0033680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rsid w:val="0033680B"/>
    <w:rPr>
      <w:b/>
      <w:bCs/>
    </w:rPr>
  </w:style>
  <w:style w:type="character" w:customStyle="1" w:styleId="CommentSubjectChar">
    <w:name w:val="Comment Subject Char"/>
    <w:basedOn w:val="CommentTextChar"/>
    <w:link w:val="CommentSubject"/>
    <w:uiPriority w:val="99"/>
    <w:semiHidden/>
    <w:rsid w:val="0033680B"/>
    <w:rPr>
      <w:rFonts w:ascii="Calibri" w:eastAsia="Calibri" w:hAnsi="Calibri" w:cs="Times New Roman"/>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33680B"/>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33680B"/>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rsid w:val="0033680B"/>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33680B"/>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33680B"/>
    <w:pPr>
      <w:spacing w:after="0" w:line="240" w:lineRule="auto"/>
    </w:pPr>
    <w:rPr>
      <w:rFonts w:ascii="Calibri" w:eastAsia="Calibri" w:hAnsi="Calibri" w:cs="Calibri"/>
    </w:rPr>
  </w:style>
  <w:style w:type="paragraph" w:styleId="TOCHeading">
    <w:name w:val="TOC Heading"/>
    <w:basedOn w:val="Heading1"/>
    <w:next w:val="Normal"/>
    <w:uiPriority w:val="99"/>
    <w:qFormat/>
    <w:rsid w:val="0033680B"/>
    <w:pPr>
      <w:spacing w:line="276" w:lineRule="auto"/>
      <w:outlineLvl w:val="9"/>
    </w:pPr>
    <w:rPr>
      <w:lang w:eastAsia="bg-BG"/>
    </w:rPr>
  </w:style>
  <w:style w:type="paragraph" w:styleId="TOC2">
    <w:name w:val="toc 2"/>
    <w:basedOn w:val="Normal"/>
    <w:next w:val="Normal"/>
    <w:autoRedefine/>
    <w:uiPriority w:val="39"/>
    <w:rsid w:val="0033680B"/>
    <w:pPr>
      <w:tabs>
        <w:tab w:val="right" w:leader="dot" w:pos="9346"/>
      </w:tabs>
      <w:spacing w:after="100"/>
      <w:ind w:left="220"/>
    </w:pPr>
    <w:rPr>
      <w:rFonts w:ascii="Calibri Light" w:hAnsi="Calibri Light" w:cs="Calibri Light"/>
      <w:bCs/>
      <w:noProof/>
    </w:rPr>
  </w:style>
  <w:style w:type="paragraph" w:styleId="TOC3">
    <w:name w:val="toc 3"/>
    <w:basedOn w:val="Normal"/>
    <w:next w:val="Normal"/>
    <w:autoRedefine/>
    <w:uiPriority w:val="39"/>
    <w:rsid w:val="003E5F6B"/>
    <w:pPr>
      <w:tabs>
        <w:tab w:val="left" w:pos="-180"/>
        <w:tab w:val="right" w:leader="dot" w:pos="9346"/>
        <w:tab w:val="right" w:leader="dot" w:pos="10479"/>
      </w:tabs>
      <w:spacing w:after="100"/>
      <w:ind w:left="284" w:right="566"/>
      <w:jc w:val="both"/>
    </w:pPr>
    <w:rPr>
      <w:noProof/>
    </w:rPr>
  </w:style>
  <w:style w:type="paragraph" w:customStyle="1" w:styleId="CharChar">
    <w:name w:val="Char Char"/>
    <w:basedOn w:val="Normal"/>
    <w:uiPriority w:val="99"/>
    <w:rsid w:val="0033680B"/>
    <w:pPr>
      <w:tabs>
        <w:tab w:val="left" w:pos="709"/>
      </w:tabs>
      <w:spacing w:after="0" w:line="240" w:lineRule="auto"/>
    </w:pPr>
    <w:rPr>
      <w:rFonts w:ascii="Tahoma" w:eastAsia="Times New Roman" w:hAnsi="Tahoma" w:cs="Tahoma"/>
      <w:sz w:val="24"/>
      <w:szCs w:val="24"/>
      <w:lang w:val="pl-PL" w:eastAsia="pl-PL"/>
    </w:rPr>
  </w:style>
  <w:style w:type="character" w:customStyle="1" w:styleId="samedocreference1">
    <w:name w:val="samedocreference1"/>
    <w:uiPriority w:val="99"/>
    <w:rsid w:val="0033680B"/>
    <w:rPr>
      <w:color w:val="auto"/>
      <w:u w:val="single"/>
    </w:rPr>
  </w:style>
  <w:style w:type="character" w:customStyle="1" w:styleId="newdocreference1">
    <w:name w:val="newdocreference1"/>
    <w:uiPriority w:val="99"/>
    <w:rsid w:val="0033680B"/>
    <w:rPr>
      <w:color w:val="0000FF"/>
      <w:u w:val="single"/>
    </w:rPr>
  </w:style>
  <w:style w:type="character" w:customStyle="1" w:styleId="legaldocreference1">
    <w:name w:val="legaldocreference1"/>
    <w:uiPriority w:val="99"/>
    <w:rsid w:val="0033680B"/>
    <w:rPr>
      <w:color w:val="auto"/>
      <w:u w:val="single"/>
    </w:rPr>
  </w:style>
  <w:style w:type="character" w:customStyle="1" w:styleId="ListParagraphChar">
    <w:name w:val="List Paragraph Char"/>
    <w:aliases w:val="List Paragraph1 Char,List1 Char,Списък на абзаци Char,List Paragraph11 Char,List Paragraph111 Char,ПАРАГРАФ Char,Colorful List - Accent 11 Char,List Paragraph1111 Char,List Paragraph Char1"/>
    <w:link w:val="ListParagraph1"/>
    <w:uiPriority w:val="34"/>
    <w:qFormat/>
    <w:locked/>
    <w:rsid w:val="0033680B"/>
    <w:rPr>
      <w:rFonts w:ascii="Calibri" w:eastAsia="Calibri" w:hAnsi="Calibri" w:cs="Calibri"/>
    </w:rPr>
  </w:style>
  <w:style w:type="paragraph" w:customStyle="1" w:styleId="Text2">
    <w:name w:val="Text 2"/>
    <w:basedOn w:val="Normal"/>
    <w:uiPriority w:val="99"/>
    <w:rsid w:val="0033680B"/>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33680B"/>
  </w:style>
  <w:style w:type="paragraph" w:customStyle="1" w:styleId="title1">
    <w:name w:val="title1"/>
    <w:basedOn w:val="Normal"/>
    <w:uiPriority w:val="99"/>
    <w:rsid w:val="0033680B"/>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3">
    <w:name w:val="Char Char3"/>
    <w:uiPriority w:val="99"/>
    <w:rsid w:val="0033680B"/>
    <w:rPr>
      <w:rFonts w:eastAsia="Times New Roman"/>
      <w:lang w:val="en-GB" w:eastAsia="fr-FR"/>
    </w:rPr>
  </w:style>
  <w:style w:type="paragraph" w:styleId="HTMLPreformatted">
    <w:name w:val="HTML Preformatted"/>
    <w:basedOn w:val="Normal"/>
    <w:link w:val="HTMLPreformattedChar"/>
    <w:uiPriority w:val="99"/>
    <w:rsid w:val="003368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lang w:eastAsia="bg-BG"/>
    </w:rPr>
  </w:style>
  <w:style w:type="character" w:customStyle="1" w:styleId="HTMLPreformattedChar">
    <w:name w:val="HTML Preformatted Char"/>
    <w:basedOn w:val="DefaultParagraphFont"/>
    <w:link w:val="HTMLPreformatted"/>
    <w:uiPriority w:val="99"/>
    <w:rsid w:val="0033680B"/>
    <w:rPr>
      <w:rFonts w:ascii="Courier New" w:eastAsia="Calibri" w:hAnsi="Courier New" w:cs="Times New Roman"/>
      <w:sz w:val="20"/>
      <w:szCs w:val="20"/>
      <w:lang w:eastAsia="bg-BG"/>
    </w:rPr>
  </w:style>
  <w:style w:type="paragraph" w:customStyle="1" w:styleId="Default">
    <w:name w:val="Default"/>
    <w:rsid w:val="0033680B"/>
    <w:pPr>
      <w:autoSpaceDE w:val="0"/>
      <w:autoSpaceDN w:val="0"/>
      <w:adjustRightInd w:val="0"/>
      <w:spacing w:after="0" w:line="240" w:lineRule="auto"/>
    </w:pPr>
    <w:rPr>
      <w:rFonts w:ascii="Calibri" w:eastAsia="Calibri" w:hAnsi="Calibri" w:cs="Calibri"/>
      <w:color w:val="000000"/>
      <w:sz w:val="24"/>
      <w:szCs w:val="24"/>
      <w:lang w:val="en-US"/>
    </w:rPr>
  </w:style>
  <w:style w:type="paragraph" w:customStyle="1" w:styleId="CM1">
    <w:name w:val="CM1"/>
    <w:basedOn w:val="Default"/>
    <w:next w:val="Default"/>
    <w:uiPriority w:val="99"/>
    <w:rsid w:val="0033680B"/>
    <w:rPr>
      <w:rFonts w:ascii="EUAlbertina" w:hAnsi="EUAlbertina" w:cs="EUAlbertina"/>
      <w:color w:val="auto"/>
    </w:rPr>
  </w:style>
  <w:style w:type="paragraph" w:customStyle="1" w:styleId="CM3">
    <w:name w:val="CM3"/>
    <w:basedOn w:val="Default"/>
    <w:next w:val="Default"/>
    <w:uiPriority w:val="99"/>
    <w:rsid w:val="0033680B"/>
    <w:rPr>
      <w:rFonts w:ascii="EUAlbertina" w:hAnsi="EUAlbertina" w:cs="EUAlbertina"/>
      <w:color w:val="auto"/>
    </w:rPr>
  </w:style>
  <w:style w:type="character" w:customStyle="1" w:styleId="2">
    <w:name w:val="Основен текст (2)"/>
    <w:uiPriority w:val="99"/>
    <w:rsid w:val="0033680B"/>
    <w:rPr>
      <w:rFonts w:ascii="Palatino Linotype" w:hAnsi="Palatino Linotype" w:cs="Palatino Linotype"/>
      <w:color w:val="000000"/>
      <w:spacing w:val="0"/>
      <w:w w:val="100"/>
      <w:position w:val="0"/>
      <w:sz w:val="15"/>
      <w:szCs w:val="15"/>
      <w:u w:val="none"/>
      <w:lang w:val="bg-BG" w:eastAsia="bg-BG"/>
    </w:rPr>
  </w:style>
  <w:style w:type="character" w:styleId="FollowedHyperlink">
    <w:name w:val="FollowedHyperlink"/>
    <w:uiPriority w:val="99"/>
    <w:semiHidden/>
    <w:unhideWhenUsed/>
    <w:rsid w:val="0033680B"/>
    <w:rPr>
      <w:color w:val="800080"/>
      <w:u w:val="single"/>
    </w:rPr>
  </w:style>
  <w:style w:type="paragraph" w:styleId="TOC1">
    <w:name w:val="toc 1"/>
    <w:basedOn w:val="Normal"/>
    <w:next w:val="Normal"/>
    <w:autoRedefine/>
    <w:uiPriority w:val="39"/>
    <w:rsid w:val="0033680B"/>
  </w:style>
  <w:style w:type="character" w:customStyle="1" w:styleId="newdocreference">
    <w:name w:val="newdocreference"/>
    <w:rsid w:val="0033680B"/>
  </w:style>
  <w:style w:type="character" w:customStyle="1" w:styleId="hps">
    <w:name w:val="hps"/>
    <w:uiPriority w:val="99"/>
    <w:rsid w:val="0033680B"/>
  </w:style>
  <w:style w:type="character" w:customStyle="1" w:styleId="FontStyle15">
    <w:name w:val="Font Style15"/>
    <w:basedOn w:val="DefaultParagraphFont"/>
    <w:uiPriority w:val="99"/>
    <w:rsid w:val="0033680B"/>
    <w:rPr>
      <w:rFonts w:ascii="Arial" w:hAnsi="Arial" w:cs="Arial"/>
      <w:i/>
      <w:iCs/>
      <w:sz w:val="20"/>
      <w:szCs w:val="20"/>
    </w:rPr>
  </w:style>
  <w:style w:type="character" w:customStyle="1" w:styleId="HTML1">
    <w:name w:val="HTML цитат1"/>
    <w:basedOn w:val="DefaultParagraphFont"/>
    <w:uiPriority w:val="99"/>
    <w:rsid w:val="0033680B"/>
    <w:rPr>
      <w:i/>
      <w:iCs/>
    </w:rPr>
  </w:style>
  <w:style w:type="paragraph" w:styleId="ListParagraph">
    <w:name w:val="List Paragraph"/>
    <w:aliases w:val="ПАРАГРАФ,Colorful List - Accent 11,List Paragraph1111"/>
    <w:basedOn w:val="Normal"/>
    <w:qFormat/>
    <w:rsid w:val="00B80FFF"/>
    <w:pPr>
      <w:spacing w:after="200" w:line="276" w:lineRule="auto"/>
      <w:ind w:left="720"/>
      <w:contextualSpacing/>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136329">
      <w:bodyDiv w:val="1"/>
      <w:marLeft w:val="0"/>
      <w:marRight w:val="0"/>
      <w:marTop w:val="0"/>
      <w:marBottom w:val="0"/>
      <w:divBdr>
        <w:top w:val="none" w:sz="0" w:space="0" w:color="auto"/>
        <w:left w:val="none" w:sz="0" w:space="0" w:color="auto"/>
        <w:bottom w:val="none" w:sz="0" w:space="0" w:color="auto"/>
        <w:right w:val="none" w:sz="0" w:space="0" w:color="auto"/>
      </w:divBdr>
      <w:divsChild>
        <w:div w:id="203055290">
          <w:marLeft w:val="0"/>
          <w:marRight w:val="0"/>
          <w:marTop w:val="0"/>
          <w:marBottom w:val="0"/>
          <w:divBdr>
            <w:top w:val="none" w:sz="0" w:space="0" w:color="auto"/>
            <w:left w:val="none" w:sz="0" w:space="0" w:color="auto"/>
            <w:bottom w:val="none" w:sz="0" w:space="0" w:color="auto"/>
            <w:right w:val="none" w:sz="0" w:space="0" w:color="auto"/>
          </w:divBdr>
        </w:div>
        <w:div w:id="1568034960">
          <w:marLeft w:val="0"/>
          <w:marRight w:val="0"/>
          <w:marTop w:val="0"/>
          <w:marBottom w:val="0"/>
          <w:divBdr>
            <w:top w:val="none" w:sz="0" w:space="0" w:color="auto"/>
            <w:left w:val="none" w:sz="0" w:space="0" w:color="auto"/>
            <w:bottom w:val="none" w:sz="0" w:space="0" w:color="auto"/>
            <w:right w:val="none" w:sz="0" w:space="0" w:color="auto"/>
          </w:divBdr>
        </w:div>
        <w:div w:id="1411075156">
          <w:marLeft w:val="0"/>
          <w:marRight w:val="0"/>
          <w:marTop w:val="0"/>
          <w:marBottom w:val="0"/>
          <w:divBdr>
            <w:top w:val="none" w:sz="0" w:space="0" w:color="auto"/>
            <w:left w:val="none" w:sz="0" w:space="0" w:color="auto"/>
            <w:bottom w:val="none" w:sz="0" w:space="0" w:color="auto"/>
            <w:right w:val="none" w:sz="0" w:space="0" w:color="auto"/>
          </w:divBdr>
        </w:div>
        <w:div w:id="1508448319">
          <w:marLeft w:val="0"/>
          <w:marRight w:val="0"/>
          <w:marTop w:val="0"/>
          <w:marBottom w:val="0"/>
          <w:divBdr>
            <w:top w:val="none" w:sz="0" w:space="0" w:color="auto"/>
            <w:left w:val="none" w:sz="0" w:space="0" w:color="auto"/>
            <w:bottom w:val="none" w:sz="0" w:space="0" w:color="auto"/>
            <w:right w:val="none" w:sz="0" w:space="0" w:color="auto"/>
          </w:divBdr>
        </w:div>
        <w:div w:id="945699112">
          <w:marLeft w:val="0"/>
          <w:marRight w:val="0"/>
          <w:marTop w:val="0"/>
          <w:marBottom w:val="0"/>
          <w:divBdr>
            <w:top w:val="none" w:sz="0" w:space="0" w:color="auto"/>
            <w:left w:val="none" w:sz="0" w:space="0" w:color="auto"/>
            <w:bottom w:val="none" w:sz="0" w:space="0" w:color="auto"/>
            <w:right w:val="none" w:sz="0" w:space="0" w:color="auto"/>
          </w:divBdr>
        </w:div>
      </w:divsChild>
    </w:div>
    <w:div w:id="1385174681">
      <w:bodyDiv w:val="1"/>
      <w:marLeft w:val="0"/>
      <w:marRight w:val="0"/>
      <w:marTop w:val="0"/>
      <w:marBottom w:val="0"/>
      <w:divBdr>
        <w:top w:val="none" w:sz="0" w:space="0" w:color="auto"/>
        <w:left w:val="none" w:sz="0" w:space="0" w:color="auto"/>
        <w:bottom w:val="none" w:sz="0" w:space="0" w:color="auto"/>
        <w:right w:val="none" w:sz="0" w:space="0" w:color="auto"/>
      </w:divBdr>
      <w:divsChild>
        <w:div w:id="322246467">
          <w:marLeft w:val="0"/>
          <w:marRight w:val="0"/>
          <w:marTop w:val="0"/>
          <w:marBottom w:val="0"/>
          <w:divBdr>
            <w:top w:val="none" w:sz="0" w:space="0" w:color="auto"/>
            <w:left w:val="none" w:sz="0" w:space="0" w:color="auto"/>
            <w:bottom w:val="none" w:sz="0" w:space="0" w:color="auto"/>
            <w:right w:val="none" w:sz="0" w:space="0" w:color="auto"/>
          </w:divBdr>
        </w:div>
        <w:div w:id="1821540037">
          <w:marLeft w:val="0"/>
          <w:marRight w:val="0"/>
          <w:marTop w:val="0"/>
          <w:marBottom w:val="0"/>
          <w:divBdr>
            <w:top w:val="none" w:sz="0" w:space="0" w:color="auto"/>
            <w:left w:val="none" w:sz="0" w:space="0" w:color="auto"/>
            <w:bottom w:val="none" w:sz="0" w:space="0" w:color="auto"/>
            <w:right w:val="none" w:sz="0" w:space="0" w:color="auto"/>
          </w:divBdr>
        </w:div>
        <w:div w:id="1968124599">
          <w:marLeft w:val="0"/>
          <w:marRight w:val="0"/>
          <w:marTop w:val="0"/>
          <w:marBottom w:val="0"/>
          <w:divBdr>
            <w:top w:val="none" w:sz="0" w:space="0" w:color="auto"/>
            <w:left w:val="none" w:sz="0" w:space="0" w:color="auto"/>
            <w:bottom w:val="none" w:sz="0" w:space="0" w:color="auto"/>
            <w:right w:val="none" w:sz="0" w:space="0" w:color="auto"/>
          </w:divBdr>
        </w:div>
        <w:div w:id="1002775040">
          <w:marLeft w:val="0"/>
          <w:marRight w:val="0"/>
          <w:marTop w:val="0"/>
          <w:marBottom w:val="0"/>
          <w:divBdr>
            <w:top w:val="none" w:sz="0" w:space="0" w:color="auto"/>
            <w:left w:val="none" w:sz="0" w:space="0" w:color="auto"/>
            <w:bottom w:val="none" w:sz="0" w:space="0" w:color="auto"/>
            <w:right w:val="none" w:sz="0" w:space="0" w:color="auto"/>
          </w:divBdr>
        </w:div>
        <w:div w:id="19328593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umis2020.government.b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ufunds.bg" TargetMode="Externa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footer" Target="footer1.xml"/><Relationship Id="rId23" Type="http://schemas.microsoft.com/office/2011/relationships/commentsExtended" Target="commentsExtended.xml"/><Relationship Id="rId10" Type="http://schemas.openxmlformats.org/officeDocument/2006/relationships/hyperlink" Target="mailto:pmdr@mzh.government.b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eumis2020.government.bg"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http://mirg-pomorie.e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06B3AF-5932-47E6-9362-68C536CC3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1742</TotalTime>
  <Pages>1</Pages>
  <Words>18095</Words>
  <Characters>103148</Characters>
  <Application>Microsoft Office Word</Application>
  <DocSecurity>0</DocSecurity>
  <Lines>859</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Antoaneta Hyubner</cp:lastModifiedBy>
  <cp:revision>206</cp:revision>
  <cp:lastPrinted>2019-02-04T10:46:00Z</cp:lastPrinted>
  <dcterms:created xsi:type="dcterms:W3CDTF">2018-12-11T11:23:00Z</dcterms:created>
  <dcterms:modified xsi:type="dcterms:W3CDTF">2019-05-27T07:06:00Z</dcterms:modified>
</cp:coreProperties>
</file>