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5D28488" w14:textId="77777777" w:rsidR="00DC6AA1" w:rsidRPr="00992599" w:rsidRDefault="00DC6AA1" w:rsidP="00DC6AA1">
      <w:pPr>
        <w:tabs>
          <w:tab w:val="left" w:pos="1065"/>
          <w:tab w:val="left" w:pos="3525"/>
        </w:tabs>
        <w:spacing w:after="60"/>
        <w:rPr>
          <w:rFonts w:ascii="Times New Roman" w:hAnsi="Times New Roman" w:cs="Times New Roman"/>
          <w:b/>
          <w:bCs/>
          <w:snapToGrid w:val="0"/>
          <w:sz w:val="24"/>
          <w:szCs w:val="24"/>
          <w:lang w:val="en-US"/>
        </w:rPr>
      </w:pPr>
      <w:r w:rsidRPr="00992599">
        <w:rPr>
          <w:rFonts w:ascii="Times New Roman" w:hAnsi="Times New Roman" w:cs="Times New Roman"/>
          <w:b/>
          <w:bCs/>
          <w:snapToGrid w:val="0"/>
          <w:sz w:val="24"/>
          <w:szCs w:val="24"/>
        </w:rPr>
        <w:t xml:space="preserve">                                                                  </w:t>
      </w:r>
    </w:p>
    <w:p w14:paraId="48331A91" w14:textId="77777777" w:rsidR="00DC6AA1" w:rsidRPr="00992599" w:rsidRDefault="00DC6AA1" w:rsidP="00DC6AA1">
      <w:pPr>
        <w:tabs>
          <w:tab w:val="center" w:pos="4536"/>
          <w:tab w:val="right" w:pos="9072"/>
        </w:tabs>
        <w:spacing w:after="0" w:line="240" w:lineRule="auto"/>
        <w:rPr>
          <w:rFonts w:ascii="Times New Roman" w:hAnsi="Times New Roman" w:cs="Times New Roman"/>
          <w:lang w:val="en-US"/>
        </w:rPr>
      </w:pPr>
      <w:r w:rsidRPr="00992599">
        <w:rPr>
          <w:rFonts w:ascii="Times New Roman" w:hAnsi="Times New Roman" w:cs="Times New Roman"/>
        </w:rPr>
        <w:t xml:space="preserve">                                                                                                               </w:t>
      </w:r>
      <w:r w:rsidRPr="00992599">
        <w:rPr>
          <w:rFonts w:ascii="Times New Roman" w:hAnsi="Times New Roman" w:cs="Times New Roman"/>
          <w:noProof/>
        </w:rPr>
        <w:t xml:space="preserve"> </w:t>
      </w:r>
      <w:r w:rsidRPr="00992599">
        <w:rPr>
          <w:rFonts w:ascii="Times New Roman" w:hAnsi="Times New Roman" w:cs="Times New Roman"/>
        </w:rPr>
        <w:t xml:space="preserve">                                                                                                         </w:t>
      </w:r>
    </w:p>
    <w:p w14:paraId="6B8EF940" w14:textId="77777777" w:rsidR="00DC6AA1" w:rsidRPr="00992599" w:rsidRDefault="00DC6AA1" w:rsidP="00DC6AA1">
      <w:pPr>
        <w:spacing w:after="60"/>
        <w:jc w:val="center"/>
        <w:rPr>
          <w:rFonts w:ascii="Times New Roman" w:hAnsi="Times New Roman" w:cs="Times New Roman"/>
          <w:b/>
          <w:bCs/>
          <w:snapToGrid w:val="0"/>
          <w:sz w:val="24"/>
          <w:szCs w:val="24"/>
        </w:rPr>
      </w:pPr>
    </w:p>
    <w:p w14:paraId="66FCFE83" w14:textId="77777777" w:rsidR="00DC6AA1" w:rsidRPr="00992599" w:rsidRDefault="00DC6AA1" w:rsidP="00DC6AA1">
      <w:pPr>
        <w:spacing w:after="60"/>
        <w:jc w:val="center"/>
        <w:rPr>
          <w:rFonts w:ascii="Times New Roman" w:hAnsi="Times New Roman" w:cs="Times New Roman"/>
          <w:b/>
          <w:bCs/>
          <w:snapToGrid w:val="0"/>
          <w:sz w:val="24"/>
          <w:szCs w:val="24"/>
        </w:rPr>
      </w:pPr>
    </w:p>
    <w:p w14:paraId="12BCE7F2" w14:textId="77777777" w:rsidR="00DC6AA1" w:rsidRPr="00531886" w:rsidRDefault="00DC6AA1" w:rsidP="00DC6AA1">
      <w:pPr>
        <w:snapToGrid w:val="0"/>
        <w:spacing w:after="0"/>
        <w:ind w:left="5664" w:firstLine="708"/>
        <w:outlineLvl w:val="0"/>
        <w:rPr>
          <w:rFonts w:ascii="Times New Roman" w:eastAsia="Times New Roman" w:hAnsi="Times New Roman" w:cs="Times New Roman"/>
          <w:b/>
          <w:sz w:val="24"/>
          <w:szCs w:val="24"/>
          <w:lang w:val="en-US"/>
        </w:rPr>
      </w:pPr>
      <w:r w:rsidRPr="00531886">
        <w:rPr>
          <w:rFonts w:ascii="Times New Roman" w:eastAsia="Times New Roman" w:hAnsi="Times New Roman" w:cs="Times New Roman"/>
          <w:b/>
          <w:sz w:val="24"/>
          <w:szCs w:val="24"/>
        </w:rPr>
        <w:t xml:space="preserve">Приложение № </w:t>
      </w:r>
      <w:r w:rsidRPr="00531886">
        <w:rPr>
          <w:rFonts w:ascii="Times New Roman" w:eastAsia="Times New Roman" w:hAnsi="Times New Roman" w:cs="Times New Roman"/>
          <w:b/>
          <w:sz w:val="24"/>
          <w:szCs w:val="24"/>
          <w:lang w:val="en-US"/>
        </w:rPr>
        <w:t>1</w:t>
      </w:r>
    </w:p>
    <w:p w14:paraId="741AE828" w14:textId="77777777" w:rsidR="00DC6AA1" w:rsidRPr="00531886" w:rsidRDefault="00DC6AA1" w:rsidP="00DC6AA1">
      <w:pPr>
        <w:snapToGrid w:val="0"/>
        <w:spacing w:after="0"/>
        <w:ind w:left="6372"/>
        <w:outlineLvl w:val="0"/>
        <w:rPr>
          <w:rFonts w:ascii="Times New Roman" w:eastAsia="Times New Roman" w:hAnsi="Times New Roman" w:cs="Times New Roman"/>
          <w:b/>
          <w:sz w:val="24"/>
          <w:szCs w:val="24"/>
        </w:rPr>
      </w:pPr>
      <w:r w:rsidRPr="00531886">
        <w:rPr>
          <w:rFonts w:ascii="Times New Roman" w:eastAsia="Times New Roman" w:hAnsi="Times New Roman" w:cs="Times New Roman"/>
          <w:b/>
          <w:sz w:val="24"/>
          <w:szCs w:val="24"/>
        </w:rPr>
        <w:t>към Заповед №……………</w:t>
      </w:r>
    </w:p>
    <w:p w14:paraId="47493E0B" w14:textId="77777777" w:rsidR="00DC6AA1" w:rsidRPr="00992599" w:rsidRDefault="00DC6AA1" w:rsidP="00DC6AA1">
      <w:pPr>
        <w:spacing w:after="60"/>
        <w:jc w:val="center"/>
        <w:rPr>
          <w:rFonts w:ascii="Times New Roman" w:hAnsi="Times New Roman" w:cs="Times New Roman"/>
          <w:b/>
          <w:bCs/>
          <w:snapToGrid w:val="0"/>
          <w:sz w:val="24"/>
          <w:szCs w:val="24"/>
        </w:rPr>
      </w:pPr>
    </w:p>
    <w:p w14:paraId="5FDDFB0B" w14:textId="77777777" w:rsidR="00DC6AA1" w:rsidRPr="00992599" w:rsidRDefault="00DC6AA1" w:rsidP="00DC6AA1">
      <w:pPr>
        <w:spacing w:after="60"/>
        <w:jc w:val="center"/>
        <w:rPr>
          <w:rFonts w:ascii="Times New Roman" w:hAnsi="Times New Roman" w:cs="Times New Roman"/>
          <w:b/>
          <w:bCs/>
          <w:snapToGrid w:val="0"/>
          <w:sz w:val="24"/>
          <w:szCs w:val="24"/>
        </w:rPr>
      </w:pPr>
    </w:p>
    <w:p w14:paraId="61F4C709" w14:textId="77777777" w:rsidR="00DC6AA1" w:rsidRPr="00992599" w:rsidRDefault="00DC6AA1" w:rsidP="00DC6AA1">
      <w:pPr>
        <w:spacing w:after="60"/>
        <w:jc w:val="center"/>
        <w:rPr>
          <w:rFonts w:ascii="Times New Roman" w:hAnsi="Times New Roman" w:cs="Times New Roman"/>
          <w:b/>
          <w:bCs/>
          <w:snapToGrid w:val="0"/>
          <w:sz w:val="24"/>
          <w:szCs w:val="24"/>
        </w:rPr>
      </w:pPr>
    </w:p>
    <w:p w14:paraId="06848FA5" w14:textId="77777777" w:rsidR="00DC6AA1" w:rsidRPr="00992599" w:rsidRDefault="00DC6AA1" w:rsidP="00DC6AA1">
      <w:pPr>
        <w:spacing w:after="0" w:line="240" w:lineRule="auto"/>
        <w:jc w:val="center"/>
        <w:rPr>
          <w:rFonts w:ascii="Times New Roman" w:hAnsi="Times New Roman" w:cs="Times New Roman"/>
          <w:b/>
          <w:bCs/>
          <w:sz w:val="32"/>
          <w:szCs w:val="32"/>
        </w:rPr>
      </w:pPr>
      <w:r w:rsidRPr="00992599">
        <w:rPr>
          <w:rFonts w:ascii="Times New Roman" w:hAnsi="Times New Roman" w:cs="Times New Roman"/>
          <w:b/>
          <w:bCs/>
          <w:sz w:val="32"/>
          <w:szCs w:val="32"/>
        </w:rPr>
        <w:t>У С Л О В И Я  З А  К А Н Д И Д А Т С Т В А Н Е</w:t>
      </w:r>
    </w:p>
    <w:p w14:paraId="26876B95" w14:textId="77777777" w:rsidR="00DC6AA1" w:rsidRPr="00992599" w:rsidRDefault="00DC6AA1" w:rsidP="00DC6AA1">
      <w:pPr>
        <w:spacing w:after="0" w:line="240" w:lineRule="auto"/>
        <w:jc w:val="center"/>
        <w:rPr>
          <w:rFonts w:ascii="Times New Roman" w:hAnsi="Times New Roman" w:cs="Times New Roman"/>
          <w:b/>
          <w:bCs/>
          <w:sz w:val="32"/>
          <w:szCs w:val="32"/>
        </w:rPr>
      </w:pPr>
    </w:p>
    <w:p w14:paraId="34370746" w14:textId="77777777" w:rsidR="00DC6AA1" w:rsidRPr="00992599" w:rsidRDefault="00DC6AA1" w:rsidP="00DC6AA1">
      <w:pPr>
        <w:spacing w:after="0" w:line="240" w:lineRule="auto"/>
        <w:jc w:val="center"/>
        <w:rPr>
          <w:rFonts w:ascii="Times New Roman" w:hAnsi="Times New Roman" w:cs="Times New Roman"/>
          <w:b/>
          <w:bCs/>
          <w:sz w:val="32"/>
          <w:szCs w:val="32"/>
        </w:rPr>
      </w:pPr>
      <w:r w:rsidRPr="00992599">
        <w:rPr>
          <w:rFonts w:ascii="Times New Roman" w:hAnsi="Times New Roman" w:cs="Times New Roman"/>
          <w:b/>
          <w:bCs/>
          <w:sz w:val="32"/>
          <w:szCs w:val="32"/>
        </w:rPr>
        <w:t xml:space="preserve">с проектни предложения за предоставяне на безвъзмездна финансова помощ по </w:t>
      </w:r>
    </w:p>
    <w:p w14:paraId="3E1EE198" w14:textId="77777777" w:rsidR="00DC6AA1" w:rsidRPr="00992599" w:rsidRDefault="00DC6AA1" w:rsidP="00DC6AA1">
      <w:pPr>
        <w:spacing w:after="100" w:afterAutospacing="1" w:line="240" w:lineRule="auto"/>
        <w:jc w:val="center"/>
        <w:rPr>
          <w:rFonts w:ascii="Times New Roman" w:hAnsi="Times New Roman" w:cs="Times New Roman"/>
          <w:b/>
          <w:bCs/>
          <w:sz w:val="32"/>
          <w:szCs w:val="32"/>
        </w:rPr>
      </w:pPr>
      <w:r w:rsidRPr="00992599">
        <w:rPr>
          <w:rFonts w:ascii="Times New Roman" w:hAnsi="Times New Roman" w:cs="Times New Roman"/>
          <w:b/>
          <w:bCs/>
          <w:sz w:val="32"/>
          <w:szCs w:val="32"/>
        </w:rPr>
        <w:t>Програма за морско дело и рибарство 2014-2020, финансирана  от Европейския фонд за морско дело и рибарство</w:t>
      </w:r>
    </w:p>
    <w:p w14:paraId="41C163E7" w14:textId="77777777" w:rsidR="00DC6AA1" w:rsidRPr="00992599" w:rsidRDefault="00DC6AA1" w:rsidP="00DC6AA1">
      <w:pPr>
        <w:spacing w:after="100" w:afterAutospacing="1" w:line="240" w:lineRule="auto"/>
        <w:jc w:val="center"/>
        <w:rPr>
          <w:rFonts w:ascii="Times New Roman" w:hAnsi="Times New Roman" w:cs="Times New Roman"/>
          <w:b/>
          <w:bCs/>
          <w:sz w:val="28"/>
          <w:szCs w:val="28"/>
        </w:rPr>
      </w:pPr>
      <w:r w:rsidRPr="00992599">
        <w:rPr>
          <w:rFonts w:ascii="Times New Roman" w:hAnsi="Times New Roman" w:cs="Times New Roman"/>
          <w:b/>
          <w:bCs/>
          <w:sz w:val="28"/>
          <w:szCs w:val="28"/>
        </w:rPr>
        <w:t>Чрез подхода ВОДЕНО ОТ ОБЩНОСТИТЕ МЕСТНО РАЗВИТИЕ</w:t>
      </w:r>
    </w:p>
    <w:p w14:paraId="33226D09" w14:textId="51EF5FFF" w:rsidR="00DC6AA1" w:rsidRPr="00992599" w:rsidRDefault="00DC6AA1" w:rsidP="00DC6AA1">
      <w:pPr>
        <w:spacing w:after="100" w:afterAutospacing="1" w:line="240" w:lineRule="auto"/>
        <w:jc w:val="center"/>
        <w:rPr>
          <w:rFonts w:ascii="Times New Roman" w:hAnsi="Times New Roman" w:cs="Times New Roman"/>
          <w:b/>
          <w:bCs/>
          <w:sz w:val="28"/>
          <w:szCs w:val="28"/>
        </w:rPr>
      </w:pPr>
    </w:p>
    <w:p w14:paraId="4ABDBD1F" w14:textId="77777777" w:rsidR="00DC6AA1" w:rsidRPr="00992599" w:rsidRDefault="00DC6AA1" w:rsidP="00DC6AA1">
      <w:pPr>
        <w:spacing w:after="100" w:afterAutospacing="1" w:line="240" w:lineRule="auto"/>
        <w:jc w:val="center"/>
        <w:rPr>
          <w:rFonts w:ascii="Times New Roman" w:hAnsi="Times New Roman" w:cs="Times New Roman"/>
          <w:b/>
          <w:bCs/>
          <w:sz w:val="28"/>
          <w:szCs w:val="28"/>
        </w:rPr>
      </w:pPr>
    </w:p>
    <w:p w14:paraId="6C0D39B5" w14:textId="77777777" w:rsidR="00DC6AA1" w:rsidRPr="00992599" w:rsidRDefault="00DC6AA1" w:rsidP="00DC6AA1">
      <w:pPr>
        <w:spacing w:after="100" w:afterAutospacing="1" w:line="240" w:lineRule="auto"/>
        <w:jc w:val="center"/>
        <w:rPr>
          <w:rFonts w:ascii="Times New Roman" w:hAnsi="Times New Roman" w:cs="Times New Roman"/>
          <w:b/>
          <w:bCs/>
          <w:sz w:val="32"/>
          <w:szCs w:val="32"/>
        </w:rPr>
      </w:pPr>
      <w:r w:rsidRPr="00992599">
        <w:rPr>
          <w:rFonts w:ascii="Times New Roman" w:hAnsi="Times New Roman" w:cs="Times New Roman"/>
          <w:b/>
          <w:bCs/>
          <w:sz w:val="32"/>
          <w:szCs w:val="32"/>
        </w:rPr>
        <w:t xml:space="preserve">Процедура за подбор на проекти </w:t>
      </w:r>
    </w:p>
    <w:p w14:paraId="526BC0BA" w14:textId="77777777" w:rsidR="00143E1A" w:rsidRPr="00992599" w:rsidRDefault="00DC6AA1" w:rsidP="00DC6AA1">
      <w:pPr>
        <w:spacing w:after="100" w:afterAutospacing="1" w:line="240" w:lineRule="auto"/>
        <w:jc w:val="center"/>
        <w:rPr>
          <w:rStyle w:val="indented"/>
          <w:rFonts w:ascii="Times New Roman" w:hAnsi="Times New Roman" w:cs="Times New Roman"/>
          <w:b/>
          <w:bCs/>
          <w:sz w:val="28"/>
          <w:szCs w:val="28"/>
        </w:rPr>
      </w:pPr>
      <w:r w:rsidRPr="00992599">
        <w:rPr>
          <w:rFonts w:ascii="Times New Roman" w:hAnsi="Times New Roman" w:cs="Times New Roman"/>
          <w:b/>
          <w:bCs/>
          <w:sz w:val="36"/>
          <w:szCs w:val="36"/>
        </w:rPr>
        <w:t xml:space="preserve"> </w:t>
      </w:r>
      <w:r w:rsidRPr="00992599">
        <w:rPr>
          <w:rStyle w:val="indented"/>
          <w:rFonts w:ascii="Times New Roman" w:hAnsi="Times New Roman" w:cs="Times New Roman"/>
          <w:b/>
          <w:bCs/>
          <w:sz w:val="28"/>
          <w:szCs w:val="28"/>
        </w:rPr>
        <w:t>BG</w:t>
      </w:r>
      <w:r w:rsidR="00143E1A" w:rsidRPr="00992599">
        <w:rPr>
          <w:rStyle w:val="indented"/>
          <w:rFonts w:ascii="Times New Roman" w:hAnsi="Times New Roman" w:cs="Times New Roman"/>
          <w:b/>
          <w:bCs/>
          <w:sz w:val="28"/>
          <w:szCs w:val="28"/>
          <w:lang w:val="en-US"/>
        </w:rPr>
        <w:t>14MFOP001-4.</w:t>
      </w:r>
      <w:r w:rsidR="00B27D8E" w:rsidRPr="00992599">
        <w:rPr>
          <w:rStyle w:val="indented"/>
          <w:rFonts w:ascii="Times New Roman" w:hAnsi="Times New Roman" w:cs="Times New Roman"/>
          <w:b/>
          <w:bCs/>
          <w:sz w:val="28"/>
          <w:szCs w:val="28"/>
          <w:lang w:val="en-US"/>
        </w:rPr>
        <w:t>035</w:t>
      </w:r>
    </w:p>
    <w:p w14:paraId="0ACD6FAC" w14:textId="77777777" w:rsidR="00DC6AA1" w:rsidRPr="00992599" w:rsidRDefault="00DC6AA1" w:rsidP="00DC6AA1">
      <w:pPr>
        <w:spacing w:after="100" w:afterAutospacing="1" w:line="240" w:lineRule="auto"/>
        <w:jc w:val="center"/>
        <w:rPr>
          <w:rFonts w:ascii="Times New Roman" w:hAnsi="Times New Roman" w:cs="Times New Roman"/>
          <w:b/>
          <w:bCs/>
          <w:sz w:val="28"/>
          <w:szCs w:val="28"/>
        </w:rPr>
      </w:pPr>
      <w:r w:rsidRPr="00992599">
        <w:rPr>
          <w:rFonts w:ascii="Times New Roman" w:hAnsi="Times New Roman" w:cs="Times New Roman"/>
          <w:b/>
          <w:bCs/>
          <w:sz w:val="28"/>
          <w:szCs w:val="28"/>
        </w:rPr>
        <w:t>МИРГ „НЕСЕБЪР-МЕСЕМВРИЯ“</w:t>
      </w:r>
    </w:p>
    <w:p w14:paraId="26609F88" w14:textId="77777777" w:rsidR="00DC6AA1" w:rsidRPr="00992599" w:rsidRDefault="00DC6AA1" w:rsidP="00DC6AA1">
      <w:pPr>
        <w:pStyle w:val="Heading3"/>
        <w:jc w:val="center"/>
        <w:rPr>
          <w:rFonts w:ascii="Times New Roman" w:hAnsi="Times New Roman" w:cs="Times New Roman"/>
          <w:color w:val="auto"/>
          <w:sz w:val="28"/>
          <w:szCs w:val="28"/>
        </w:rPr>
      </w:pPr>
      <w:bookmarkStart w:id="0" w:name="_Toc497818034"/>
      <w:r w:rsidRPr="00992599">
        <w:rPr>
          <w:rFonts w:ascii="Times New Roman" w:hAnsi="Times New Roman" w:cs="Times New Roman"/>
          <w:color w:val="auto"/>
          <w:sz w:val="28"/>
          <w:szCs w:val="28"/>
        </w:rPr>
        <w:t xml:space="preserve">Мярка </w:t>
      </w:r>
      <w:bookmarkEnd w:id="0"/>
      <w:r w:rsidRPr="00992599">
        <w:rPr>
          <w:rFonts w:ascii="Times New Roman" w:hAnsi="Times New Roman" w:cs="Times New Roman"/>
          <w:color w:val="auto"/>
          <w:sz w:val="28"/>
          <w:szCs w:val="28"/>
        </w:rPr>
        <w:t xml:space="preserve">3.1 “Развитие на нови туристически продукти и атракции” </w:t>
      </w:r>
    </w:p>
    <w:p w14:paraId="0ED32B3D" w14:textId="77777777" w:rsidR="001E071F" w:rsidRDefault="001E071F" w:rsidP="007E7A29"/>
    <w:p w14:paraId="18F2445C" w14:textId="77777777" w:rsidR="001E071F" w:rsidRDefault="001E071F" w:rsidP="007E7A29"/>
    <w:p w14:paraId="11FAA9B6" w14:textId="77777777" w:rsidR="001E071F" w:rsidRDefault="001E071F" w:rsidP="007E7A29"/>
    <w:p w14:paraId="2BC2786D" w14:textId="77777777" w:rsidR="001E071F" w:rsidRDefault="001E071F" w:rsidP="007E7A29"/>
    <w:p w14:paraId="3DC67EB5" w14:textId="3683773B" w:rsidR="001E071F" w:rsidRDefault="001E071F" w:rsidP="007E7A29"/>
    <w:p w14:paraId="6C81D4F8" w14:textId="77777777" w:rsidR="00C47D1F" w:rsidRDefault="00C47D1F" w:rsidP="007E7A29"/>
    <w:p w14:paraId="19EA3FAC" w14:textId="77777777" w:rsidR="001E071F" w:rsidRPr="007E7A29" w:rsidRDefault="001E071F" w:rsidP="007E7A29">
      <w:pPr>
        <w:rPr>
          <w:sz w:val="22"/>
          <w:szCs w:val="22"/>
        </w:rPr>
      </w:pPr>
    </w:p>
    <w:p w14:paraId="63D4E84A" w14:textId="509B6844" w:rsidR="00DC6AA1" w:rsidRDefault="00DC6AA1" w:rsidP="00DC6AA1">
      <w:pPr>
        <w:pStyle w:val="Heading3"/>
        <w:jc w:val="center"/>
        <w:rPr>
          <w:rFonts w:ascii="Times New Roman" w:hAnsi="Times New Roman" w:cs="Times New Roman"/>
          <w:color w:val="auto"/>
          <w:sz w:val="28"/>
          <w:szCs w:val="28"/>
        </w:rPr>
      </w:pPr>
      <w:r w:rsidRPr="00992599">
        <w:rPr>
          <w:rFonts w:ascii="Times New Roman" w:hAnsi="Times New Roman" w:cs="Times New Roman"/>
          <w:color w:val="auto"/>
          <w:sz w:val="28"/>
          <w:szCs w:val="28"/>
        </w:rPr>
        <w:lastRenderedPageBreak/>
        <w:t>Съдържание</w:t>
      </w:r>
    </w:p>
    <w:p w14:paraId="74FBD1B7" w14:textId="77777777" w:rsidR="00C47D1F" w:rsidRPr="007E7A29" w:rsidRDefault="00C47D1F" w:rsidP="007E7A29"/>
    <w:p w14:paraId="250905E5" w14:textId="134E1D47" w:rsidR="00DC6AA1" w:rsidRPr="007E7A29" w:rsidRDefault="00DC6AA1" w:rsidP="00DC6AA1">
      <w:pPr>
        <w:pStyle w:val="TOC2"/>
        <w:rPr>
          <w:rFonts w:ascii="Times New Roman" w:eastAsia="Times New Roman" w:hAnsi="Times New Roman" w:cs="Times New Roman"/>
          <w:sz w:val="24"/>
          <w:szCs w:val="24"/>
          <w:lang w:val="en-US"/>
        </w:rPr>
      </w:pPr>
      <w:r w:rsidRPr="007E7A29">
        <w:rPr>
          <w:rFonts w:ascii="Times New Roman" w:hAnsi="Times New Roman" w:cs="Times New Roman"/>
          <w:sz w:val="24"/>
          <w:szCs w:val="24"/>
        </w:rPr>
        <w:fldChar w:fldCharType="begin"/>
      </w:r>
      <w:r w:rsidRPr="007E7A29">
        <w:rPr>
          <w:rFonts w:ascii="Times New Roman" w:hAnsi="Times New Roman" w:cs="Times New Roman"/>
          <w:sz w:val="24"/>
          <w:szCs w:val="24"/>
        </w:rPr>
        <w:instrText xml:space="preserve"> TOC \o "1-3" \h \z \u </w:instrText>
      </w:r>
      <w:r w:rsidRPr="007E7A29">
        <w:rPr>
          <w:rFonts w:ascii="Times New Roman" w:hAnsi="Times New Roman" w:cs="Times New Roman"/>
          <w:sz w:val="24"/>
          <w:szCs w:val="24"/>
        </w:rPr>
        <w:fldChar w:fldCharType="separate"/>
      </w:r>
      <w:hyperlink w:anchor="_Toc475095640" w:history="1">
        <w:r w:rsidRPr="007E7A29">
          <w:rPr>
            <w:rStyle w:val="Hyperlink"/>
            <w:rFonts w:ascii="Times New Roman" w:hAnsi="Times New Roman"/>
            <w:sz w:val="24"/>
            <w:szCs w:val="24"/>
          </w:rPr>
          <w:t>1. Наименование на програмата:</w:t>
        </w:r>
        <w:r w:rsidRPr="007E7A29">
          <w:rPr>
            <w:rFonts w:ascii="Times New Roman" w:hAnsi="Times New Roman" w:cs="Times New Roman"/>
            <w:webHidden/>
            <w:sz w:val="24"/>
            <w:szCs w:val="24"/>
          </w:rPr>
          <w:tab/>
        </w:r>
      </w:hyperlink>
      <w:r w:rsidR="000B1A0D" w:rsidRPr="007E7A29">
        <w:rPr>
          <w:rFonts w:ascii="Times New Roman" w:hAnsi="Times New Roman" w:cs="Times New Roman"/>
          <w:sz w:val="24"/>
          <w:szCs w:val="24"/>
          <w:lang w:val="en-US"/>
        </w:rPr>
        <w:t>3</w:t>
      </w:r>
    </w:p>
    <w:p w14:paraId="6633DEE2" w14:textId="5F08D672" w:rsidR="00DC6AA1" w:rsidRPr="007E7A29" w:rsidRDefault="00EB5C56" w:rsidP="00DC6AA1">
      <w:pPr>
        <w:pStyle w:val="TOC2"/>
        <w:rPr>
          <w:rFonts w:ascii="Times New Roman" w:eastAsia="Times New Roman" w:hAnsi="Times New Roman" w:cs="Times New Roman"/>
          <w:sz w:val="24"/>
          <w:szCs w:val="24"/>
          <w:lang w:val="en-US"/>
        </w:rPr>
      </w:pPr>
      <w:hyperlink w:anchor="_Toc475095641" w:history="1">
        <w:r w:rsidR="00DC6AA1" w:rsidRPr="007E7A29">
          <w:rPr>
            <w:rStyle w:val="Hyperlink"/>
            <w:rFonts w:ascii="Times New Roman" w:hAnsi="Times New Roman"/>
            <w:sz w:val="24"/>
            <w:szCs w:val="24"/>
          </w:rPr>
          <w:t>2. Наименование на приоритетната ос:</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3</w:t>
        </w:r>
      </w:hyperlink>
    </w:p>
    <w:p w14:paraId="6EFA62E2" w14:textId="36864F75" w:rsidR="00DC6AA1" w:rsidRPr="007E7A29" w:rsidRDefault="00EB5C56" w:rsidP="00DC6AA1">
      <w:pPr>
        <w:pStyle w:val="TOC2"/>
        <w:rPr>
          <w:rFonts w:ascii="Times New Roman" w:eastAsia="Times New Roman" w:hAnsi="Times New Roman" w:cs="Times New Roman"/>
          <w:sz w:val="24"/>
          <w:szCs w:val="24"/>
          <w:lang w:val="en-US"/>
        </w:rPr>
      </w:pPr>
      <w:hyperlink w:anchor="_Toc475095642" w:history="1">
        <w:r w:rsidR="00DC6AA1" w:rsidRPr="007E7A29">
          <w:rPr>
            <w:rStyle w:val="Hyperlink"/>
            <w:rFonts w:ascii="Times New Roman" w:hAnsi="Times New Roman"/>
            <w:sz w:val="24"/>
            <w:szCs w:val="24"/>
          </w:rPr>
          <w:t>3. Наименование на процедурата:</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3</w:t>
        </w:r>
      </w:hyperlink>
    </w:p>
    <w:p w14:paraId="16B06FB1" w14:textId="77777777" w:rsidR="00DC6AA1" w:rsidRPr="007E7A29" w:rsidRDefault="00EB5C56" w:rsidP="00DC6AA1">
      <w:pPr>
        <w:pStyle w:val="TOC2"/>
        <w:rPr>
          <w:rFonts w:ascii="Times New Roman" w:eastAsia="Times New Roman" w:hAnsi="Times New Roman" w:cs="Times New Roman"/>
          <w:sz w:val="24"/>
          <w:szCs w:val="24"/>
          <w:lang w:val="en-US"/>
        </w:rPr>
      </w:pPr>
      <w:hyperlink w:anchor="_Toc475095643" w:history="1">
        <w:r w:rsidR="00DC6AA1" w:rsidRPr="007E7A29">
          <w:rPr>
            <w:rStyle w:val="Hyperlink"/>
            <w:rFonts w:ascii="Times New Roman" w:hAnsi="Times New Roman"/>
            <w:sz w:val="24"/>
            <w:szCs w:val="24"/>
          </w:rPr>
          <w:t>4. Измерения по кодове:</w:t>
        </w:r>
        <w:r w:rsidR="00DC6AA1" w:rsidRPr="007E7A29">
          <w:rPr>
            <w:rFonts w:ascii="Times New Roman" w:hAnsi="Times New Roman" w:cs="Times New Roman"/>
            <w:webHidden/>
            <w:sz w:val="24"/>
            <w:szCs w:val="24"/>
          </w:rPr>
          <w:tab/>
        </w:r>
        <w:r w:rsidR="00DC6AA1" w:rsidRPr="007E7A29">
          <w:rPr>
            <w:rFonts w:ascii="Times New Roman" w:hAnsi="Times New Roman" w:cs="Times New Roman"/>
            <w:webHidden/>
            <w:sz w:val="24"/>
            <w:szCs w:val="24"/>
          </w:rPr>
          <w:fldChar w:fldCharType="begin"/>
        </w:r>
        <w:r w:rsidR="00DC6AA1" w:rsidRPr="007E7A29">
          <w:rPr>
            <w:rFonts w:ascii="Times New Roman" w:hAnsi="Times New Roman" w:cs="Times New Roman"/>
            <w:webHidden/>
            <w:sz w:val="24"/>
            <w:szCs w:val="24"/>
          </w:rPr>
          <w:instrText xml:space="preserve"> PAGEREF _Toc475095643 \h </w:instrText>
        </w:r>
        <w:r w:rsidR="00DC6AA1" w:rsidRPr="007E7A29">
          <w:rPr>
            <w:rFonts w:ascii="Times New Roman" w:hAnsi="Times New Roman" w:cs="Times New Roman"/>
            <w:webHidden/>
            <w:sz w:val="24"/>
            <w:szCs w:val="24"/>
          </w:rPr>
        </w:r>
        <w:r w:rsidR="00DC6AA1" w:rsidRPr="007E7A29">
          <w:rPr>
            <w:rFonts w:ascii="Times New Roman" w:hAnsi="Times New Roman" w:cs="Times New Roman"/>
            <w:webHidden/>
            <w:sz w:val="24"/>
            <w:szCs w:val="24"/>
          </w:rPr>
          <w:fldChar w:fldCharType="separate"/>
        </w:r>
        <w:r w:rsidR="00EE4B26" w:rsidRPr="007E7A29">
          <w:rPr>
            <w:rFonts w:ascii="Times New Roman" w:hAnsi="Times New Roman" w:cs="Times New Roman"/>
            <w:noProof/>
            <w:webHidden/>
            <w:sz w:val="24"/>
            <w:szCs w:val="24"/>
          </w:rPr>
          <w:t>4</w:t>
        </w:r>
        <w:r w:rsidR="00DC6AA1" w:rsidRPr="007E7A29">
          <w:rPr>
            <w:rFonts w:ascii="Times New Roman" w:hAnsi="Times New Roman" w:cs="Times New Roman"/>
            <w:webHidden/>
            <w:sz w:val="24"/>
            <w:szCs w:val="24"/>
          </w:rPr>
          <w:fldChar w:fldCharType="end"/>
        </w:r>
      </w:hyperlink>
    </w:p>
    <w:p w14:paraId="09B988E2" w14:textId="77777777" w:rsidR="00DC6AA1" w:rsidRPr="007E7A29" w:rsidRDefault="00EB5C56" w:rsidP="00DC6AA1">
      <w:pPr>
        <w:pStyle w:val="TOC2"/>
        <w:rPr>
          <w:rFonts w:ascii="Times New Roman" w:eastAsia="Times New Roman" w:hAnsi="Times New Roman" w:cs="Times New Roman"/>
          <w:sz w:val="24"/>
          <w:szCs w:val="24"/>
          <w:lang w:val="en-US"/>
        </w:rPr>
      </w:pPr>
      <w:hyperlink w:anchor="_Toc475095644" w:history="1">
        <w:r w:rsidR="00DC6AA1" w:rsidRPr="007E7A29">
          <w:rPr>
            <w:rStyle w:val="Hyperlink"/>
            <w:rFonts w:ascii="Times New Roman" w:hAnsi="Times New Roman"/>
            <w:sz w:val="24"/>
            <w:szCs w:val="24"/>
          </w:rPr>
          <w:t>5. Териториален обхват:</w:t>
        </w:r>
        <w:r w:rsidR="00DC6AA1" w:rsidRPr="007E7A29">
          <w:rPr>
            <w:rFonts w:ascii="Times New Roman" w:hAnsi="Times New Roman" w:cs="Times New Roman"/>
            <w:webHidden/>
            <w:sz w:val="24"/>
            <w:szCs w:val="24"/>
          </w:rPr>
          <w:tab/>
        </w:r>
        <w:r w:rsidR="00DC6AA1" w:rsidRPr="007E7A29">
          <w:rPr>
            <w:rFonts w:ascii="Times New Roman" w:hAnsi="Times New Roman" w:cs="Times New Roman"/>
            <w:webHidden/>
            <w:sz w:val="24"/>
            <w:szCs w:val="24"/>
          </w:rPr>
          <w:fldChar w:fldCharType="begin"/>
        </w:r>
        <w:r w:rsidR="00DC6AA1" w:rsidRPr="007E7A29">
          <w:rPr>
            <w:rFonts w:ascii="Times New Roman" w:hAnsi="Times New Roman" w:cs="Times New Roman"/>
            <w:webHidden/>
            <w:sz w:val="24"/>
            <w:szCs w:val="24"/>
          </w:rPr>
          <w:instrText xml:space="preserve"> PAGEREF _Toc475095644 \h </w:instrText>
        </w:r>
        <w:r w:rsidR="00DC6AA1" w:rsidRPr="007E7A29">
          <w:rPr>
            <w:rFonts w:ascii="Times New Roman" w:hAnsi="Times New Roman" w:cs="Times New Roman"/>
            <w:webHidden/>
            <w:sz w:val="24"/>
            <w:szCs w:val="24"/>
          </w:rPr>
        </w:r>
        <w:r w:rsidR="00DC6AA1" w:rsidRPr="007E7A29">
          <w:rPr>
            <w:rFonts w:ascii="Times New Roman" w:hAnsi="Times New Roman" w:cs="Times New Roman"/>
            <w:webHidden/>
            <w:sz w:val="24"/>
            <w:szCs w:val="24"/>
          </w:rPr>
          <w:fldChar w:fldCharType="separate"/>
        </w:r>
        <w:r w:rsidR="00EE4B26" w:rsidRPr="007E7A29">
          <w:rPr>
            <w:rFonts w:ascii="Times New Roman" w:hAnsi="Times New Roman" w:cs="Times New Roman"/>
            <w:noProof/>
            <w:webHidden/>
            <w:sz w:val="24"/>
            <w:szCs w:val="24"/>
          </w:rPr>
          <w:t>4</w:t>
        </w:r>
        <w:r w:rsidR="00DC6AA1" w:rsidRPr="007E7A29">
          <w:rPr>
            <w:rFonts w:ascii="Times New Roman" w:hAnsi="Times New Roman" w:cs="Times New Roman"/>
            <w:webHidden/>
            <w:sz w:val="24"/>
            <w:szCs w:val="24"/>
          </w:rPr>
          <w:fldChar w:fldCharType="end"/>
        </w:r>
      </w:hyperlink>
    </w:p>
    <w:p w14:paraId="2DC506B1" w14:textId="77777777" w:rsidR="00DC6AA1" w:rsidRPr="007E7A29" w:rsidRDefault="00EB5C56" w:rsidP="00DC6AA1">
      <w:pPr>
        <w:pStyle w:val="TOC2"/>
        <w:rPr>
          <w:rFonts w:ascii="Times New Roman" w:eastAsia="Times New Roman" w:hAnsi="Times New Roman" w:cs="Times New Roman"/>
          <w:sz w:val="24"/>
          <w:szCs w:val="24"/>
          <w:lang w:val="en-US"/>
        </w:rPr>
      </w:pPr>
      <w:hyperlink w:anchor="_Toc475095645" w:history="1">
        <w:r w:rsidR="00DC6AA1" w:rsidRPr="007E7A29">
          <w:rPr>
            <w:rStyle w:val="Hyperlink"/>
            <w:rFonts w:ascii="Times New Roman" w:hAnsi="Times New Roman"/>
            <w:sz w:val="24"/>
            <w:szCs w:val="24"/>
          </w:rPr>
          <w:t>6. Цели на предоставяната безвъзмездна финансова помощ по процедурата и очаквани резултати:</w:t>
        </w:r>
        <w:r w:rsidR="00DC6AA1" w:rsidRPr="007E7A29">
          <w:rPr>
            <w:rFonts w:ascii="Times New Roman" w:hAnsi="Times New Roman" w:cs="Times New Roman"/>
            <w:webHidden/>
            <w:sz w:val="24"/>
            <w:szCs w:val="24"/>
          </w:rPr>
          <w:tab/>
        </w:r>
        <w:r w:rsidR="00DC6AA1" w:rsidRPr="007E7A29">
          <w:rPr>
            <w:rFonts w:ascii="Times New Roman" w:hAnsi="Times New Roman" w:cs="Times New Roman"/>
            <w:webHidden/>
            <w:sz w:val="24"/>
            <w:szCs w:val="24"/>
          </w:rPr>
          <w:fldChar w:fldCharType="begin"/>
        </w:r>
        <w:r w:rsidR="00DC6AA1" w:rsidRPr="007E7A29">
          <w:rPr>
            <w:rFonts w:ascii="Times New Roman" w:hAnsi="Times New Roman" w:cs="Times New Roman"/>
            <w:webHidden/>
            <w:sz w:val="24"/>
            <w:szCs w:val="24"/>
          </w:rPr>
          <w:instrText xml:space="preserve"> PAGEREF _Toc475095645 \h </w:instrText>
        </w:r>
        <w:r w:rsidR="00DC6AA1" w:rsidRPr="007E7A29">
          <w:rPr>
            <w:rFonts w:ascii="Times New Roman" w:hAnsi="Times New Roman" w:cs="Times New Roman"/>
            <w:webHidden/>
            <w:sz w:val="24"/>
            <w:szCs w:val="24"/>
          </w:rPr>
        </w:r>
        <w:r w:rsidR="00DC6AA1" w:rsidRPr="007E7A29">
          <w:rPr>
            <w:rFonts w:ascii="Times New Roman" w:hAnsi="Times New Roman" w:cs="Times New Roman"/>
            <w:webHidden/>
            <w:sz w:val="24"/>
            <w:szCs w:val="24"/>
          </w:rPr>
          <w:fldChar w:fldCharType="separate"/>
        </w:r>
        <w:r w:rsidR="00EE4B26" w:rsidRPr="007E7A29">
          <w:rPr>
            <w:rFonts w:ascii="Times New Roman" w:hAnsi="Times New Roman" w:cs="Times New Roman"/>
            <w:noProof/>
            <w:webHidden/>
            <w:sz w:val="24"/>
            <w:szCs w:val="24"/>
          </w:rPr>
          <w:t>4</w:t>
        </w:r>
        <w:r w:rsidR="00DC6AA1" w:rsidRPr="007E7A29">
          <w:rPr>
            <w:rFonts w:ascii="Times New Roman" w:hAnsi="Times New Roman" w:cs="Times New Roman"/>
            <w:webHidden/>
            <w:sz w:val="24"/>
            <w:szCs w:val="24"/>
          </w:rPr>
          <w:fldChar w:fldCharType="end"/>
        </w:r>
      </w:hyperlink>
    </w:p>
    <w:p w14:paraId="7A9E7DCD" w14:textId="77777777" w:rsidR="00DC6AA1" w:rsidRPr="007E7A29" w:rsidRDefault="00EB5C56" w:rsidP="00DC6AA1">
      <w:pPr>
        <w:pStyle w:val="TOC2"/>
        <w:rPr>
          <w:rFonts w:ascii="Times New Roman" w:eastAsia="Times New Roman" w:hAnsi="Times New Roman" w:cs="Times New Roman"/>
          <w:sz w:val="24"/>
          <w:szCs w:val="24"/>
          <w:lang w:val="en-US"/>
        </w:rPr>
      </w:pPr>
      <w:hyperlink w:anchor="_Toc475095646" w:history="1">
        <w:r w:rsidR="00DC6AA1" w:rsidRPr="007E7A29">
          <w:rPr>
            <w:rStyle w:val="Hyperlink"/>
            <w:rFonts w:ascii="Times New Roman" w:hAnsi="Times New Roman"/>
            <w:sz w:val="24"/>
            <w:szCs w:val="24"/>
          </w:rPr>
          <w:t>7. Индикатори</w:t>
        </w:r>
        <w:r w:rsidR="00DC6AA1" w:rsidRPr="007E7A29">
          <w:rPr>
            <w:rFonts w:ascii="Times New Roman" w:hAnsi="Times New Roman" w:cs="Times New Roman"/>
            <w:webHidden/>
            <w:sz w:val="24"/>
            <w:szCs w:val="24"/>
          </w:rPr>
          <w:tab/>
        </w:r>
        <w:r w:rsidR="00DC6AA1" w:rsidRPr="007E7A29">
          <w:rPr>
            <w:rFonts w:ascii="Times New Roman" w:hAnsi="Times New Roman" w:cs="Times New Roman"/>
            <w:webHidden/>
            <w:sz w:val="24"/>
            <w:szCs w:val="24"/>
          </w:rPr>
          <w:fldChar w:fldCharType="begin"/>
        </w:r>
        <w:r w:rsidR="00DC6AA1" w:rsidRPr="007E7A29">
          <w:rPr>
            <w:rFonts w:ascii="Times New Roman" w:hAnsi="Times New Roman" w:cs="Times New Roman"/>
            <w:webHidden/>
            <w:sz w:val="24"/>
            <w:szCs w:val="24"/>
          </w:rPr>
          <w:instrText xml:space="preserve"> PAGEREF _Toc475095646 \h </w:instrText>
        </w:r>
        <w:r w:rsidR="00DC6AA1" w:rsidRPr="007E7A29">
          <w:rPr>
            <w:rFonts w:ascii="Times New Roman" w:hAnsi="Times New Roman" w:cs="Times New Roman"/>
            <w:webHidden/>
            <w:sz w:val="24"/>
            <w:szCs w:val="24"/>
          </w:rPr>
        </w:r>
        <w:r w:rsidR="00DC6AA1" w:rsidRPr="007E7A29">
          <w:rPr>
            <w:rFonts w:ascii="Times New Roman" w:hAnsi="Times New Roman" w:cs="Times New Roman"/>
            <w:webHidden/>
            <w:sz w:val="24"/>
            <w:szCs w:val="24"/>
          </w:rPr>
          <w:fldChar w:fldCharType="separate"/>
        </w:r>
        <w:r w:rsidR="00EE4B26" w:rsidRPr="007E7A29">
          <w:rPr>
            <w:rFonts w:ascii="Times New Roman" w:hAnsi="Times New Roman" w:cs="Times New Roman"/>
            <w:noProof/>
            <w:webHidden/>
            <w:sz w:val="24"/>
            <w:szCs w:val="24"/>
          </w:rPr>
          <w:t>5</w:t>
        </w:r>
        <w:r w:rsidR="00DC6AA1" w:rsidRPr="007E7A29">
          <w:rPr>
            <w:rFonts w:ascii="Times New Roman" w:hAnsi="Times New Roman" w:cs="Times New Roman"/>
            <w:webHidden/>
            <w:sz w:val="24"/>
            <w:szCs w:val="24"/>
          </w:rPr>
          <w:fldChar w:fldCharType="end"/>
        </w:r>
      </w:hyperlink>
    </w:p>
    <w:p w14:paraId="2D4D28F2" w14:textId="5CD34C8A" w:rsidR="00DC6AA1" w:rsidRPr="007E7A29" w:rsidRDefault="00EB5C56" w:rsidP="00DC6AA1">
      <w:pPr>
        <w:pStyle w:val="TOC2"/>
        <w:rPr>
          <w:rFonts w:ascii="Times New Roman" w:eastAsia="Times New Roman" w:hAnsi="Times New Roman" w:cs="Times New Roman"/>
          <w:sz w:val="24"/>
          <w:szCs w:val="24"/>
          <w:lang w:val="en-US"/>
        </w:rPr>
      </w:pPr>
      <w:hyperlink w:anchor="_Toc475095647" w:history="1">
        <w:r w:rsidR="00DC6AA1" w:rsidRPr="007E7A29">
          <w:rPr>
            <w:rStyle w:val="Hyperlink"/>
            <w:rFonts w:ascii="Times New Roman" w:hAnsi="Times New Roman"/>
            <w:sz w:val="24"/>
            <w:szCs w:val="24"/>
          </w:rPr>
          <w:t>8. Общ размер на безвъзмездната финансова помощ по процедурата:</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6</w:t>
        </w:r>
      </w:hyperlink>
    </w:p>
    <w:p w14:paraId="04288EFB" w14:textId="09FBE4A0" w:rsidR="00DC6AA1" w:rsidRPr="007E7A29" w:rsidRDefault="00EB5C56" w:rsidP="00DC6AA1">
      <w:pPr>
        <w:pStyle w:val="TOC2"/>
        <w:rPr>
          <w:rFonts w:ascii="Times New Roman" w:eastAsia="Times New Roman" w:hAnsi="Times New Roman" w:cs="Times New Roman"/>
          <w:sz w:val="24"/>
          <w:szCs w:val="24"/>
          <w:lang w:val="en-US"/>
        </w:rPr>
      </w:pPr>
      <w:hyperlink w:anchor="_Toc475095648" w:history="1">
        <w:r w:rsidR="00DC6AA1" w:rsidRPr="007E7A29">
          <w:rPr>
            <w:rStyle w:val="Hyperlink"/>
            <w:rFonts w:ascii="Times New Roman" w:hAnsi="Times New Roman"/>
            <w:sz w:val="24"/>
            <w:szCs w:val="24"/>
          </w:rPr>
          <w:t>9. Минимален (ако е приложимо) и максимален  размер на безвъзмездната финансова помощ за конкретен  проект:</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7</w:t>
        </w:r>
      </w:hyperlink>
    </w:p>
    <w:p w14:paraId="2301D61A" w14:textId="5566A9C9" w:rsidR="00DC6AA1" w:rsidRPr="007E7A29" w:rsidRDefault="00EB5C56" w:rsidP="00DC6AA1">
      <w:pPr>
        <w:pStyle w:val="TOC2"/>
        <w:rPr>
          <w:rFonts w:ascii="Times New Roman" w:eastAsia="Times New Roman" w:hAnsi="Times New Roman" w:cs="Times New Roman"/>
          <w:sz w:val="24"/>
          <w:szCs w:val="24"/>
          <w:lang w:val="en-US"/>
        </w:rPr>
      </w:pPr>
      <w:hyperlink w:anchor="_Toc475095649" w:history="1">
        <w:r w:rsidR="00DC6AA1" w:rsidRPr="007E7A29">
          <w:rPr>
            <w:rStyle w:val="Hyperlink"/>
            <w:rFonts w:ascii="Times New Roman" w:hAnsi="Times New Roman"/>
            <w:sz w:val="24"/>
            <w:szCs w:val="24"/>
          </w:rPr>
          <w:t>10. Процент на съфинансиране:</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7</w:t>
        </w:r>
      </w:hyperlink>
    </w:p>
    <w:p w14:paraId="187F6FA6" w14:textId="4C103A8A" w:rsidR="00DC6AA1" w:rsidRPr="007E7A29" w:rsidRDefault="00EB5C56" w:rsidP="00DC6AA1">
      <w:pPr>
        <w:pStyle w:val="TOC2"/>
        <w:rPr>
          <w:rFonts w:ascii="Times New Roman" w:eastAsia="Times New Roman" w:hAnsi="Times New Roman" w:cs="Times New Roman"/>
          <w:sz w:val="24"/>
          <w:szCs w:val="24"/>
          <w:lang w:val="en-US"/>
        </w:rPr>
      </w:pPr>
      <w:hyperlink w:anchor="_Toc475095650" w:history="1">
        <w:r w:rsidR="00DC6AA1" w:rsidRPr="007E7A29">
          <w:rPr>
            <w:rStyle w:val="Hyperlink"/>
            <w:rFonts w:ascii="Times New Roman" w:hAnsi="Times New Roman"/>
            <w:sz w:val="24"/>
            <w:szCs w:val="24"/>
          </w:rPr>
          <w:t>11. Допустими кандидати:</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8</w:t>
        </w:r>
      </w:hyperlink>
    </w:p>
    <w:p w14:paraId="6BEB02BA" w14:textId="6A05369C" w:rsidR="00DC6AA1" w:rsidRPr="007E7A29" w:rsidRDefault="00EB5C56" w:rsidP="00DC6AA1">
      <w:pPr>
        <w:pStyle w:val="TOC3"/>
        <w:rPr>
          <w:rFonts w:ascii="Times New Roman" w:eastAsia="Times New Roman" w:hAnsi="Times New Roman" w:cs="Times New Roman"/>
          <w:sz w:val="24"/>
          <w:szCs w:val="24"/>
          <w:lang w:val="en-US"/>
        </w:rPr>
      </w:pPr>
      <w:hyperlink w:anchor="_Toc475095651" w:history="1">
        <w:r w:rsidR="00DC6AA1" w:rsidRPr="007E7A29">
          <w:rPr>
            <w:rStyle w:val="Hyperlink"/>
            <w:rFonts w:ascii="Times New Roman" w:hAnsi="Times New Roman"/>
            <w:sz w:val="24"/>
            <w:szCs w:val="24"/>
          </w:rPr>
          <w:t>11.1 Критерии за допустимост на кандидатите</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8</w:t>
        </w:r>
      </w:hyperlink>
    </w:p>
    <w:p w14:paraId="31D48817" w14:textId="3C110646" w:rsidR="00DC6AA1" w:rsidRPr="007E7A29" w:rsidRDefault="00EB5C56" w:rsidP="00DC6AA1">
      <w:pPr>
        <w:pStyle w:val="TOC3"/>
        <w:rPr>
          <w:rFonts w:ascii="Times New Roman" w:eastAsia="Times New Roman" w:hAnsi="Times New Roman" w:cs="Times New Roman"/>
          <w:sz w:val="24"/>
          <w:szCs w:val="24"/>
          <w:lang w:val="en-US"/>
        </w:rPr>
      </w:pPr>
      <w:hyperlink w:anchor="_Toc475095652" w:history="1">
        <w:r w:rsidR="00DC6AA1" w:rsidRPr="007E7A29">
          <w:rPr>
            <w:rStyle w:val="Hyperlink"/>
            <w:rFonts w:ascii="Times New Roman" w:hAnsi="Times New Roman"/>
            <w:sz w:val="24"/>
            <w:szCs w:val="24"/>
          </w:rPr>
          <w:t>11.2 Критерии за недопустимост на кандидатите</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9</w:t>
        </w:r>
      </w:hyperlink>
    </w:p>
    <w:p w14:paraId="4175B133" w14:textId="1FCE6827" w:rsidR="00DC6AA1" w:rsidRPr="007E7A29" w:rsidRDefault="00EB5C56" w:rsidP="00DC6AA1">
      <w:pPr>
        <w:pStyle w:val="TOC2"/>
        <w:rPr>
          <w:rFonts w:ascii="Times New Roman" w:eastAsia="Times New Roman" w:hAnsi="Times New Roman" w:cs="Times New Roman"/>
          <w:sz w:val="24"/>
          <w:szCs w:val="24"/>
          <w:lang w:val="en-US"/>
        </w:rPr>
      </w:pPr>
      <w:hyperlink w:anchor="_Toc475095653" w:history="1">
        <w:r w:rsidR="00DC6AA1" w:rsidRPr="007E7A29">
          <w:rPr>
            <w:rStyle w:val="Hyperlink"/>
            <w:rFonts w:ascii="Times New Roman" w:hAnsi="Times New Roman"/>
            <w:sz w:val="24"/>
            <w:szCs w:val="24"/>
          </w:rPr>
          <w:t>12. Допустими партньори (ако е приложимо):</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13</w:t>
        </w:r>
      </w:hyperlink>
    </w:p>
    <w:p w14:paraId="5B1BB902" w14:textId="278F1944" w:rsidR="00DC6AA1" w:rsidRPr="007E7A29" w:rsidRDefault="00EB5C56" w:rsidP="00DC6AA1">
      <w:pPr>
        <w:pStyle w:val="TOC2"/>
        <w:rPr>
          <w:rFonts w:ascii="Times New Roman" w:eastAsia="Times New Roman" w:hAnsi="Times New Roman" w:cs="Times New Roman"/>
          <w:sz w:val="24"/>
          <w:szCs w:val="24"/>
          <w:lang w:val="en-US"/>
        </w:rPr>
      </w:pPr>
      <w:hyperlink w:anchor="_Toc475095654" w:history="1">
        <w:r w:rsidR="00DC6AA1" w:rsidRPr="007E7A29">
          <w:rPr>
            <w:rStyle w:val="Hyperlink"/>
            <w:rFonts w:ascii="Times New Roman" w:hAnsi="Times New Roman"/>
            <w:sz w:val="24"/>
            <w:szCs w:val="24"/>
          </w:rPr>
          <w:t>13. Дейности, допустими за финансиране:</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13</w:t>
        </w:r>
      </w:hyperlink>
    </w:p>
    <w:p w14:paraId="51956681" w14:textId="396A2D91" w:rsidR="00DC6AA1" w:rsidRPr="007E7A29" w:rsidRDefault="00EB5C56" w:rsidP="00DC6AA1">
      <w:pPr>
        <w:pStyle w:val="TOC3"/>
        <w:rPr>
          <w:rFonts w:ascii="Times New Roman" w:eastAsia="Times New Roman" w:hAnsi="Times New Roman" w:cs="Times New Roman"/>
          <w:sz w:val="24"/>
          <w:szCs w:val="24"/>
          <w:lang w:val="en-US"/>
        </w:rPr>
      </w:pPr>
      <w:hyperlink w:anchor="_Toc475095655" w:history="1">
        <w:r w:rsidR="00DC6AA1" w:rsidRPr="007E7A29">
          <w:rPr>
            <w:rStyle w:val="Hyperlink"/>
            <w:rFonts w:ascii="Times New Roman" w:hAnsi="Times New Roman"/>
            <w:sz w:val="24"/>
            <w:szCs w:val="24"/>
          </w:rPr>
          <w:t>13.1. Допустими дейности</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13</w:t>
        </w:r>
      </w:hyperlink>
    </w:p>
    <w:p w14:paraId="6B8A4877" w14:textId="212DCA6C" w:rsidR="00DC6AA1" w:rsidRPr="007E7A29" w:rsidRDefault="00EB5C56" w:rsidP="00DC6AA1">
      <w:pPr>
        <w:pStyle w:val="TOC3"/>
        <w:rPr>
          <w:rFonts w:ascii="Times New Roman" w:eastAsia="Times New Roman" w:hAnsi="Times New Roman" w:cs="Times New Roman"/>
          <w:sz w:val="24"/>
          <w:szCs w:val="24"/>
          <w:lang w:val="en-US"/>
        </w:rPr>
      </w:pPr>
      <w:hyperlink w:anchor="_Toc475095656" w:history="1">
        <w:r w:rsidR="00DC6AA1" w:rsidRPr="007E7A29">
          <w:rPr>
            <w:rStyle w:val="Hyperlink"/>
            <w:rFonts w:ascii="Times New Roman" w:hAnsi="Times New Roman"/>
            <w:sz w:val="24"/>
            <w:szCs w:val="24"/>
          </w:rPr>
          <w:t>13.2. Недопустими дейности</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14</w:t>
        </w:r>
      </w:hyperlink>
    </w:p>
    <w:p w14:paraId="330AE2C2" w14:textId="539D59DE" w:rsidR="00DC6AA1" w:rsidRPr="007E7A29" w:rsidRDefault="00EB5C56" w:rsidP="00DC6AA1">
      <w:pPr>
        <w:pStyle w:val="TOC2"/>
        <w:rPr>
          <w:rFonts w:ascii="Times New Roman" w:eastAsia="Times New Roman" w:hAnsi="Times New Roman" w:cs="Times New Roman"/>
          <w:sz w:val="24"/>
          <w:szCs w:val="24"/>
          <w:lang w:val="en-US"/>
        </w:rPr>
      </w:pPr>
      <w:hyperlink w:anchor="_Toc475095657" w:history="1">
        <w:r w:rsidR="00DC6AA1" w:rsidRPr="007E7A29">
          <w:rPr>
            <w:rStyle w:val="Hyperlink"/>
            <w:rFonts w:ascii="Times New Roman" w:hAnsi="Times New Roman"/>
            <w:sz w:val="24"/>
            <w:szCs w:val="24"/>
          </w:rPr>
          <w:t>14. Категории разходи, допустими за финансиране:</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14</w:t>
        </w:r>
      </w:hyperlink>
    </w:p>
    <w:p w14:paraId="43AA0B1C" w14:textId="0E96B16D" w:rsidR="00DC6AA1" w:rsidRPr="007E7A29" w:rsidRDefault="00EB5C56" w:rsidP="00DC6AA1">
      <w:pPr>
        <w:pStyle w:val="TOC3"/>
        <w:rPr>
          <w:rFonts w:ascii="Times New Roman" w:eastAsia="Times New Roman" w:hAnsi="Times New Roman" w:cs="Times New Roman"/>
          <w:sz w:val="24"/>
          <w:szCs w:val="24"/>
          <w:lang w:val="en-US"/>
        </w:rPr>
      </w:pPr>
      <w:hyperlink w:anchor="_Toc475095658" w:history="1">
        <w:r w:rsidR="00DC6AA1" w:rsidRPr="007E7A29">
          <w:rPr>
            <w:rStyle w:val="Hyperlink"/>
            <w:rFonts w:ascii="Times New Roman" w:hAnsi="Times New Roman"/>
            <w:sz w:val="24"/>
            <w:szCs w:val="24"/>
          </w:rPr>
          <w:t>14.1. Допустими разходи</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14</w:t>
        </w:r>
      </w:hyperlink>
    </w:p>
    <w:p w14:paraId="6D791AD1" w14:textId="09151B63" w:rsidR="00DC6AA1" w:rsidRPr="007E7A29" w:rsidRDefault="00EB5C56" w:rsidP="00DC6AA1">
      <w:pPr>
        <w:pStyle w:val="TOC3"/>
        <w:rPr>
          <w:rFonts w:ascii="Times New Roman" w:eastAsia="Times New Roman" w:hAnsi="Times New Roman" w:cs="Times New Roman"/>
          <w:sz w:val="24"/>
          <w:szCs w:val="24"/>
          <w:lang w:val="en-US"/>
        </w:rPr>
      </w:pPr>
      <w:hyperlink w:anchor="_Toc475095659" w:history="1">
        <w:r w:rsidR="00DC6AA1" w:rsidRPr="007E7A29">
          <w:rPr>
            <w:rStyle w:val="Hyperlink"/>
            <w:rFonts w:ascii="Times New Roman" w:hAnsi="Times New Roman"/>
            <w:sz w:val="24"/>
            <w:szCs w:val="24"/>
          </w:rPr>
          <w:t>14.2. Недопустими разходи</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17</w:t>
        </w:r>
      </w:hyperlink>
    </w:p>
    <w:p w14:paraId="5A06C879" w14:textId="6623B6A7" w:rsidR="00DC6AA1" w:rsidRPr="007E7A29" w:rsidRDefault="00EB5C56" w:rsidP="00DC6AA1">
      <w:pPr>
        <w:pStyle w:val="TOC2"/>
        <w:rPr>
          <w:rFonts w:ascii="Times New Roman" w:eastAsia="Times New Roman" w:hAnsi="Times New Roman" w:cs="Times New Roman"/>
          <w:sz w:val="24"/>
          <w:szCs w:val="24"/>
          <w:lang w:val="en-US"/>
        </w:rPr>
      </w:pPr>
      <w:hyperlink w:anchor="_Toc475095660" w:history="1">
        <w:r w:rsidR="00DC6AA1" w:rsidRPr="007E7A29">
          <w:rPr>
            <w:rStyle w:val="Hyperlink"/>
            <w:rFonts w:ascii="Times New Roman" w:hAnsi="Times New Roman"/>
            <w:sz w:val="24"/>
            <w:szCs w:val="24"/>
          </w:rPr>
          <w:t>15. Допустими целеви групи (ако е приложимо):</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19</w:t>
        </w:r>
      </w:hyperlink>
    </w:p>
    <w:p w14:paraId="5145B03C" w14:textId="7217410C" w:rsidR="00DC6AA1" w:rsidRPr="007E7A29" w:rsidRDefault="00EB5C56" w:rsidP="00DC6AA1">
      <w:pPr>
        <w:pStyle w:val="TOC2"/>
        <w:rPr>
          <w:rFonts w:ascii="Times New Roman" w:eastAsia="Times New Roman" w:hAnsi="Times New Roman" w:cs="Times New Roman"/>
          <w:sz w:val="24"/>
          <w:szCs w:val="24"/>
          <w:lang w:val="en-US"/>
        </w:rPr>
      </w:pPr>
      <w:hyperlink w:anchor="_Toc475095661" w:history="1">
        <w:r w:rsidR="00DC6AA1" w:rsidRPr="007E7A29">
          <w:rPr>
            <w:rStyle w:val="Hyperlink"/>
            <w:rFonts w:ascii="Times New Roman" w:hAnsi="Times New Roman"/>
            <w:sz w:val="24"/>
            <w:szCs w:val="24"/>
          </w:rPr>
          <w:t>16. Приложим режим на минимални/държавни помощи (ако е приложимо):</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19</w:t>
        </w:r>
      </w:hyperlink>
    </w:p>
    <w:p w14:paraId="7986C54F" w14:textId="60FB171F" w:rsidR="00DC6AA1" w:rsidRPr="007E7A29" w:rsidRDefault="00EB5C56" w:rsidP="00DC6AA1">
      <w:pPr>
        <w:pStyle w:val="TOC2"/>
        <w:rPr>
          <w:rFonts w:ascii="Times New Roman" w:eastAsia="Times New Roman" w:hAnsi="Times New Roman" w:cs="Times New Roman"/>
          <w:sz w:val="24"/>
          <w:szCs w:val="24"/>
          <w:lang w:val="en-US"/>
        </w:rPr>
      </w:pPr>
      <w:hyperlink w:anchor="_Toc475095662" w:history="1">
        <w:r w:rsidR="00DC6AA1" w:rsidRPr="007E7A29">
          <w:rPr>
            <w:rStyle w:val="Hyperlink"/>
            <w:rFonts w:ascii="Times New Roman" w:hAnsi="Times New Roman"/>
            <w:sz w:val="24"/>
            <w:szCs w:val="24"/>
          </w:rPr>
          <w:t>17. Хоризонтални политики:</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19</w:t>
        </w:r>
      </w:hyperlink>
    </w:p>
    <w:p w14:paraId="424C6DE5" w14:textId="3B962458" w:rsidR="00DC6AA1" w:rsidRPr="007E7A29" w:rsidRDefault="00EB5C56" w:rsidP="00DC6AA1">
      <w:pPr>
        <w:pStyle w:val="TOC2"/>
        <w:rPr>
          <w:rFonts w:ascii="Times New Roman" w:eastAsia="Times New Roman" w:hAnsi="Times New Roman" w:cs="Times New Roman"/>
          <w:sz w:val="24"/>
          <w:szCs w:val="24"/>
          <w:lang w:val="en-US"/>
        </w:rPr>
      </w:pPr>
      <w:hyperlink w:anchor="_Toc475095663" w:history="1">
        <w:r w:rsidR="00DC6AA1" w:rsidRPr="007E7A29">
          <w:rPr>
            <w:rStyle w:val="Hyperlink"/>
            <w:rFonts w:ascii="Times New Roman" w:hAnsi="Times New Roman"/>
            <w:sz w:val="24"/>
            <w:szCs w:val="24"/>
          </w:rPr>
          <w:t>18. Минимален и максимален срок за изпълнение на проекта (ако е приложимо):</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19</w:t>
        </w:r>
      </w:hyperlink>
    </w:p>
    <w:p w14:paraId="0920D053" w14:textId="4CC3F303" w:rsidR="00DC6AA1" w:rsidRPr="007E7A29" w:rsidRDefault="00EB5C56" w:rsidP="00DC6AA1">
      <w:pPr>
        <w:pStyle w:val="TOC2"/>
        <w:rPr>
          <w:rFonts w:ascii="Times New Roman" w:eastAsia="Times New Roman" w:hAnsi="Times New Roman" w:cs="Times New Roman"/>
          <w:sz w:val="24"/>
          <w:szCs w:val="24"/>
          <w:lang w:val="en-US"/>
        </w:rPr>
      </w:pPr>
      <w:hyperlink w:anchor="_Toc475095664" w:history="1">
        <w:r w:rsidR="00DC6AA1" w:rsidRPr="007E7A29">
          <w:rPr>
            <w:rStyle w:val="Hyperlink"/>
            <w:rFonts w:ascii="Times New Roman" w:hAnsi="Times New Roman"/>
            <w:sz w:val="24"/>
            <w:szCs w:val="24"/>
          </w:rPr>
          <w:t>19. Ред за оценяване на концепциите за проектни предложения:</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20</w:t>
        </w:r>
      </w:hyperlink>
    </w:p>
    <w:p w14:paraId="4AE4A35E" w14:textId="24E72AA3" w:rsidR="00DC6AA1" w:rsidRPr="007E7A29" w:rsidRDefault="00EB5C56" w:rsidP="00DC6AA1">
      <w:pPr>
        <w:pStyle w:val="TOC2"/>
        <w:rPr>
          <w:rFonts w:ascii="Times New Roman" w:eastAsia="Times New Roman" w:hAnsi="Times New Roman" w:cs="Times New Roman"/>
          <w:sz w:val="24"/>
          <w:szCs w:val="24"/>
          <w:lang w:val="en-US"/>
        </w:rPr>
      </w:pPr>
      <w:hyperlink w:anchor="_Toc475095665" w:history="1">
        <w:r w:rsidR="00DC6AA1" w:rsidRPr="007E7A29">
          <w:rPr>
            <w:rStyle w:val="Hyperlink"/>
            <w:rFonts w:ascii="Times New Roman" w:hAnsi="Times New Roman"/>
            <w:sz w:val="24"/>
            <w:szCs w:val="24"/>
          </w:rPr>
          <w:t>20. Критерии и методика за оценка на концепциите за проектни предложения:</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20</w:t>
        </w:r>
      </w:hyperlink>
    </w:p>
    <w:p w14:paraId="405C3539" w14:textId="7527E37C" w:rsidR="00DC6AA1" w:rsidRPr="007E7A29" w:rsidRDefault="00EB5C56" w:rsidP="00DC6AA1">
      <w:pPr>
        <w:pStyle w:val="TOC2"/>
        <w:rPr>
          <w:rFonts w:ascii="Times New Roman" w:eastAsia="Times New Roman" w:hAnsi="Times New Roman" w:cs="Times New Roman"/>
          <w:sz w:val="24"/>
          <w:szCs w:val="24"/>
          <w:lang w:val="en-US"/>
        </w:rPr>
      </w:pPr>
      <w:hyperlink w:anchor="_Toc475095666" w:history="1">
        <w:r w:rsidR="00DC6AA1" w:rsidRPr="007E7A29">
          <w:rPr>
            <w:rStyle w:val="Hyperlink"/>
            <w:rFonts w:ascii="Times New Roman" w:hAnsi="Times New Roman"/>
            <w:sz w:val="24"/>
            <w:szCs w:val="24"/>
          </w:rPr>
          <w:t>21. Ред за оценяване на проектните предложения:</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20</w:t>
        </w:r>
      </w:hyperlink>
    </w:p>
    <w:p w14:paraId="2C72B103" w14:textId="715687D7" w:rsidR="00DC6AA1" w:rsidRPr="007E7A29" w:rsidRDefault="00EB5C56" w:rsidP="00DC6AA1">
      <w:pPr>
        <w:pStyle w:val="TOC3"/>
        <w:rPr>
          <w:rFonts w:ascii="Times New Roman" w:eastAsia="Times New Roman" w:hAnsi="Times New Roman" w:cs="Times New Roman"/>
          <w:sz w:val="24"/>
          <w:szCs w:val="24"/>
          <w:lang w:val="en-US"/>
        </w:rPr>
      </w:pPr>
      <w:hyperlink w:anchor="_Toc475095667" w:history="1">
        <w:r w:rsidR="00DC6AA1" w:rsidRPr="007E7A29">
          <w:rPr>
            <w:rStyle w:val="Hyperlink"/>
            <w:rFonts w:ascii="Times New Roman" w:hAnsi="Times New Roman"/>
            <w:sz w:val="24"/>
            <w:szCs w:val="24"/>
          </w:rPr>
          <w:t>21.1. Оценка на  административното съответствие и допустимостта</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21</w:t>
        </w:r>
      </w:hyperlink>
    </w:p>
    <w:p w14:paraId="46FD89BF" w14:textId="45C1FE48" w:rsidR="00DC6AA1" w:rsidRPr="007E7A29" w:rsidRDefault="00EB5C56" w:rsidP="00DC6AA1">
      <w:pPr>
        <w:pStyle w:val="TOC3"/>
        <w:rPr>
          <w:rFonts w:ascii="Times New Roman" w:eastAsia="Times New Roman" w:hAnsi="Times New Roman" w:cs="Times New Roman"/>
          <w:sz w:val="24"/>
          <w:szCs w:val="24"/>
          <w:lang w:val="en-US"/>
        </w:rPr>
      </w:pPr>
      <w:hyperlink w:anchor="_Toc475095668" w:history="1">
        <w:r w:rsidR="00DC6AA1" w:rsidRPr="007E7A29">
          <w:rPr>
            <w:rStyle w:val="Hyperlink"/>
            <w:rFonts w:ascii="Times New Roman" w:hAnsi="Times New Roman"/>
            <w:sz w:val="24"/>
            <w:szCs w:val="24"/>
          </w:rPr>
          <w:t>21.2. Техническа и финансова оценка</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23</w:t>
        </w:r>
      </w:hyperlink>
    </w:p>
    <w:p w14:paraId="079A2D12" w14:textId="72E063AE" w:rsidR="00DC6AA1" w:rsidRPr="007E7A29" w:rsidRDefault="00EB5C56" w:rsidP="00DC6AA1">
      <w:pPr>
        <w:pStyle w:val="TOC2"/>
        <w:rPr>
          <w:rFonts w:ascii="Times New Roman" w:eastAsia="Times New Roman" w:hAnsi="Times New Roman" w:cs="Times New Roman"/>
          <w:sz w:val="24"/>
          <w:szCs w:val="24"/>
          <w:lang w:val="en-US"/>
        </w:rPr>
      </w:pPr>
      <w:hyperlink w:anchor="_Toc475095669" w:history="1">
        <w:r w:rsidR="00DC6AA1" w:rsidRPr="007E7A29">
          <w:rPr>
            <w:rStyle w:val="Hyperlink"/>
            <w:rFonts w:ascii="Times New Roman" w:hAnsi="Times New Roman"/>
            <w:sz w:val="24"/>
            <w:szCs w:val="24"/>
          </w:rPr>
          <w:t>22. Критерии и методика за оценка на проектните предложения:</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23</w:t>
        </w:r>
      </w:hyperlink>
    </w:p>
    <w:p w14:paraId="40BFC65C" w14:textId="7AEFD280" w:rsidR="00DC6AA1" w:rsidRPr="007E7A29" w:rsidRDefault="00EB5C56" w:rsidP="00DC6AA1">
      <w:pPr>
        <w:pStyle w:val="TOC2"/>
        <w:rPr>
          <w:rFonts w:ascii="Times New Roman" w:eastAsia="Times New Roman" w:hAnsi="Times New Roman" w:cs="Times New Roman"/>
          <w:sz w:val="24"/>
          <w:szCs w:val="24"/>
          <w:lang w:val="en-US"/>
        </w:rPr>
      </w:pPr>
      <w:hyperlink w:anchor="_Toc475095670" w:history="1">
        <w:r w:rsidR="00DC6AA1" w:rsidRPr="007E7A29">
          <w:rPr>
            <w:rStyle w:val="Hyperlink"/>
            <w:rFonts w:ascii="Times New Roman" w:hAnsi="Times New Roman"/>
            <w:sz w:val="24"/>
            <w:szCs w:val="24"/>
          </w:rPr>
          <w:t>23. Начин на подаване на проектните предложения/концепциите за проектни предложения:</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26</w:t>
        </w:r>
      </w:hyperlink>
    </w:p>
    <w:p w14:paraId="18298174" w14:textId="7C36A369" w:rsidR="00DC6AA1" w:rsidRPr="007E7A29" w:rsidRDefault="00EB5C56" w:rsidP="00DC6AA1">
      <w:pPr>
        <w:pStyle w:val="TOC2"/>
        <w:rPr>
          <w:rFonts w:ascii="Times New Roman" w:eastAsia="Times New Roman" w:hAnsi="Times New Roman" w:cs="Times New Roman"/>
          <w:sz w:val="24"/>
          <w:szCs w:val="24"/>
          <w:lang w:val="en-US"/>
        </w:rPr>
      </w:pPr>
      <w:hyperlink w:anchor="_Toc475095671" w:history="1">
        <w:r w:rsidR="00DC6AA1" w:rsidRPr="007E7A29">
          <w:rPr>
            <w:rStyle w:val="Hyperlink"/>
            <w:rFonts w:ascii="Times New Roman" w:hAnsi="Times New Roman"/>
            <w:sz w:val="24"/>
            <w:szCs w:val="24"/>
          </w:rPr>
          <w:t>24. Списък на документите, които се подават на етап кандидатстване:</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27</w:t>
        </w:r>
      </w:hyperlink>
    </w:p>
    <w:p w14:paraId="0B58044E" w14:textId="3342088F" w:rsidR="00DC6AA1" w:rsidRPr="007E7A29" w:rsidRDefault="00EB5C56" w:rsidP="00DC6AA1">
      <w:pPr>
        <w:pStyle w:val="TOC2"/>
        <w:rPr>
          <w:rFonts w:ascii="Times New Roman" w:eastAsia="Times New Roman" w:hAnsi="Times New Roman" w:cs="Times New Roman"/>
          <w:sz w:val="24"/>
          <w:szCs w:val="24"/>
          <w:lang w:val="en-US"/>
        </w:rPr>
      </w:pPr>
      <w:hyperlink w:anchor="_Toc475095672" w:history="1">
        <w:r w:rsidR="00DC6AA1" w:rsidRPr="007E7A29">
          <w:rPr>
            <w:rStyle w:val="Hyperlink"/>
            <w:rFonts w:ascii="Times New Roman" w:hAnsi="Times New Roman"/>
            <w:sz w:val="24"/>
            <w:szCs w:val="24"/>
          </w:rPr>
          <w:t>25. Краен срок за подаване на проектните предложения:</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37</w:t>
        </w:r>
      </w:hyperlink>
    </w:p>
    <w:p w14:paraId="4AA9CA8D" w14:textId="032E5277" w:rsidR="00DC6AA1" w:rsidRPr="007E7A29" w:rsidRDefault="00EB5C56" w:rsidP="00DC6AA1">
      <w:pPr>
        <w:pStyle w:val="TOC2"/>
        <w:rPr>
          <w:rFonts w:ascii="Times New Roman" w:eastAsia="Times New Roman" w:hAnsi="Times New Roman" w:cs="Times New Roman"/>
          <w:sz w:val="24"/>
          <w:szCs w:val="24"/>
          <w:lang w:val="en-US"/>
        </w:rPr>
      </w:pPr>
      <w:hyperlink w:anchor="_Toc475095673" w:history="1">
        <w:r w:rsidR="00DC6AA1" w:rsidRPr="007E7A29">
          <w:rPr>
            <w:rStyle w:val="Hyperlink"/>
            <w:rFonts w:ascii="Times New Roman" w:hAnsi="Times New Roman"/>
            <w:sz w:val="24"/>
            <w:szCs w:val="24"/>
          </w:rPr>
          <w:t>26. Адрес за подаване на проектните предложения/концепциите за проектни предложения:</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38</w:t>
        </w:r>
      </w:hyperlink>
    </w:p>
    <w:p w14:paraId="6ECC4F1F" w14:textId="5D2C9D5E" w:rsidR="00DC6AA1" w:rsidRPr="007E7A29" w:rsidRDefault="00EB5C56" w:rsidP="00DC6AA1">
      <w:pPr>
        <w:pStyle w:val="TOC2"/>
        <w:rPr>
          <w:rFonts w:ascii="Times New Roman" w:eastAsia="Times New Roman" w:hAnsi="Times New Roman" w:cs="Times New Roman"/>
          <w:sz w:val="24"/>
          <w:szCs w:val="24"/>
          <w:lang w:val="en-US"/>
        </w:rPr>
      </w:pPr>
      <w:hyperlink w:anchor="_Toc475095674" w:history="1">
        <w:r w:rsidR="00DC6AA1" w:rsidRPr="007E7A29">
          <w:rPr>
            <w:rStyle w:val="Hyperlink"/>
            <w:rFonts w:ascii="Times New Roman" w:hAnsi="Times New Roman"/>
            <w:sz w:val="24"/>
            <w:szCs w:val="24"/>
          </w:rPr>
          <w:t>27. Допълнителна информация:</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38</w:t>
        </w:r>
      </w:hyperlink>
    </w:p>
    <w:p w14:paraId="2F04588A" w14:textId="2F8B0664" w:rsidR="00DC6AA1" w:rsidRPr="007E7A29" w:rsidRDefault="00EB5C56" w:rsidP="00DC6AA1">
      <w:pPr>
        <w:pStyle w:val="TOC3"/>
        <w:rPr>
          <w:rFonts w:ascii="Times New Roman" w:eastAsia="Times New Roman" w:hAnsi="Times New Roman" w:cs="Times New Roman"/>
          <w:sz w:val="24"/>
          <w:szCs w:val="24"/>
          <w:lang w:val="en-US"/>
        </w:rPr>
      </w:pPr>
      <w:hyperlink w:anchor="_Toc475095675" w:history="1">
        <w:r w:rsidR="00DC6AA1" w:rsidRPr="007E7A29">
          <w:rPr>
            <w:rStyle w:val="Hyperlink"/>
            <w:rFonts w:ascii="Times New Roman" w:hAnsi="Times New Roman"/>
            <w:sz w:val="24"/>
            <w:szCs w:val="24"/>
          </w:rPr>
          <w:t>27.1. Процедура за уведомяване на неуспелите и одобрените кандидати и сключване на административни договори за предоставяне на безвъзмездна финансова помощ</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38</w:t>
        </w:r>
      </w:hyperlink>
    </w:p>
    <w:p w14:paraId="54C57EC6" w14:textId="07B7B53A" w:rsidR="00DC6AA1" w:rsidRPr="007E7A29" w:rsidRDefault="00EB5C56" w:rsidP="00DC6AA1">
      <w:pPr>
        <w:pStyle w:val="TOC2"/>
        <w:rPr>
          <w:rFonts w:ascii="Times New Roman" w:eastAsia="Times New Roman" w:hAnsi="Times New Roman" w:cs="Times New Roman"/>
          <w:sz w:val="24"/>
          <w:szCs w:val="24"/>
          <w:lang w:val="en-US"/>
        </w:rPr>
      </w:pPr>
      <w:hyperlink w:anchor="_Toc475095676" w:history="1">
        <w:r w:rsidR="00DC6AA1" w:rsidRPr="007E7A29">
          <w:rPr>
            <w:rStyle w:val="Hyperlink"/>
            <w:rFonts w:ascii="Times New Roman" w:hAnsi="Times New Roman"/>
            <w:sz w:val="24"/>
            <w:szCs w:val="24"/>
          </w:rPr>
          <w:t>28. Приложения към Условията за кандидатстване:</w:t>
        </w:r>
        <w:r w:rsidR="00DC6AA1" w:rsidRPr="007E7A29">
          <w:rPr>
            <w:rFonts w:ascii="Times New Roman" w:hAnsi="Times New Roman" w:cs="Times New Roman"/>
            <w:webHidden/>
            <w:sz w:val="24"/>
            <w:szCs w:val="24"/>
          </w:rPr>
          <w:tab/>
        </w:r>
        <w:r w:rsidR="000B1A0D" w:rsidRPr="007E7A29">
          <w:rPr>
            <w:rFonts w:ascii="Times New Roman" w:hAnsi="Times New Roman" w:cs="Times New Roman"/>
            <w:webHidden/>
            <w:sz w:val="24"/>
            <w:szCs w:val="24"/>
            <w:lang w:val="en-US"/>
          </w:rPr>
          <w:t>41</w:t>
        </w:r>
      </w:hyperlink>
    </w:p>
    <w:p w14:paraId="379D4733" w14:textId="77777777" w:rsidR="00DC6AA1" w:rsidRPr="007E7A29" w:rsidRDefault="00DC6AA1" w:rsidP="00DC6AA1">
      <w:pPr>
        <w:rPr>
          <w:rFonts w:ascii="Times New Roman" w:hAnsi="Times New Roman" w:cs="Times New Roman"/>
          <w:sz w:val="24"/>
          <w:szCs w:val="24"/>
        </w:rPr>
      </w:pPr>
      <w:r w:rsidRPr="007E7A29">
        <w:rPr>
          <w:rFonts w:ascii="Times New Roman" w:hAnsi="Times New Roman" w:cs="Times New Roman"/>
          <w:sz w:val="24"/>
          <w:szCs w:val="24"/>
        </w:rPr>
        <w:fldChar w:fldCharType="end"/>
      </w:r>
    </w:p>
    <w:p w14:paraId="27C13E21" w14:textId="77777777" w:rsidR="00DC6AA1" w:rsidRPr="007E7A29" w:rsidRDefault="00DC6AA1" w:rsidP="00DC6AA1">
      <w:pPr>
        <w:spacing w:after="240"/>
        <w:rPr>
          <w:rFonts w:ascii="Times New Roman" w:hAnsi="Times New Roman" w:cs="Times New Roman"/>
          <w:bCs/>
          <w:sz w:val="24"/>
          <w:szCs w:val="24"/>
        </w:rPr>
      </w:pPr>
    </w:p>
    <w:p w14:paraId="3B794038" w14:textId="77777777" w:rsidR="00DC6AA1" w:rsidRPr="007E7A29" w:rsidRDefault="00DC6AA1" w:rsidP="00DC6AA1">
      <w:pPr>
        <w:spacing w:after="240"/>
        <w:jc w:val="center"/>
        <w:rPr>
          <w:rFonts w:ascii="Times New Roman" w:hAnsi="Times New Roman" w:cs="Times New Roman"/>
          <w:bCs/>
          <w:sz w:val="24"/>
          <w:szCs w:val="24"/>
        </w:rPr>
      </w:pPr>
    </w:p>
    <w:p w14:paraId="35A18214" w14:textId="77777777" w:rsidR="00DC6AA1" w:rsidRPr="007E7A29" w:rsidRDefault="00DC6AA1" w:rsidP="00DC6AA1">
      <w:pPr>
        <w:rPr>
          <w:rFonts w:ascii="Times New Roman" w:hAnsi="Times New Roman" w:cs="Times New Roman"/>
          <w:sz w:val="24"/>
          <w:szCs w:val="24"/>
        </w:rPr>
      </w:pPr>
    </w:p>
    <w:p w14:paraId="10081C06" w14:textId="77777777" w:rsidR="00DC6AA1" w:rsidRPr="007E7A29" w:rsidRDefault="00DC6AA1" w:rsidP="00DC6AA1">
      <w:pPr>
        <w:rPr>
          <w:rFonts w:ascii="Times New Roman" w:hAnsi="Times New Roman" w:cs="Times New Roman"/>
          <w:sz w:val="24"/>
          <w:szCs w:val="24"/>
        </w:rPr>
      </w:pPr>
    </w:p>
    <w:p w14:paraId="2227D518" w14:textId="77777777" w:rsidR="00DC6AA1" w:rsidRPr="007E7A29" w:rsidRDefault="00DC6AA1" w:rsidP="00DC6AA1">
      <w:pPr>
        <w:rPr>
          <w:rFonts w:ascii="Times New Roman" w:hAnsi="Times New Roman" w:cs="Times New Roman"/>
          <w:sz w:val="24"/>
          <w:szCs w:val="24"/>
        </w:rPr>
      </w:pPr>
    </w:p>
    <w:p w14:paraId="6D26B50F" w14:textId="77777777" w:rsidR="00DC6AA1" w:rsidRPr="007E7A29" w:rsidRDefault="00DC6AA1" w:rsidP="00DC6AA1">
      <w:pPr>
        <w:rPr>
          <w:rFonts w:ascii="Times New Roman" w:hAnsi="Times New Roman" w:cs="Times New Roman"/>
          <w:sz w:val="24"/>
          <w:szCs w:val="24"/>
        </w:rPr>
      </w:pPr>
    </w:p>
    <w:p w14:paraId="00FCFB43" w14:textId="77777777" w:rsidR="00DC6AA1" w:rsidRPr="007E7A29" w:rsidRDefault="00DC6AA1" w:rsidP="00DC6AA1">
      <w:pPr>
        <w:rPr>
          <w:rFonts w:ascii="Times New Roman" w:hAnsi="Times New Roman" w:cs="Times New Roman"/>
          <w:sz w:val="24"/>
          <w:szCs w:val="24"/>
        </w:rPr>
      </w:pPr>
    </w:p>
    <w:p w14:paraId="043FE1BB" w14:textId="77777777" w:rsidR="00DC6AA1" w:rsidRPr="007E7A29" w:rsidRDefault="00DC6AA1" w:rsidP="00DC6AA1">
      <w:pPr>
        <w:rPr>
          <w:rFonts w:ascii="Times New Roman" w:hAnsi="Times New Roman" w:cs="Times New Roman"/>
          <w:sz w:val="24"/>
          <w:szCs w:val="24"/>
        </w:rPr>
      </w:pPr>
    </w:p>
    <w:p w14:paraId="21C372BE" w14:textId="77777777" w:rsidR="00DC6AA1" w:rsidRPr="00992599" w:rsidRDefault="00DC6AA1" w:rsidP="00DC6AA1">
      <w:pPr>
        <w:rPr>
          <w:rFonts w:ascii="Times New Roman" w:hAnsi="Times New Roman" w:cs="Times New Roman"/>
        </w:rPr>
      </w:pPr>
    </w:p>
    <w:p w14:paraId="62159DA6" w14:textId="77777777" w:rsidR="00AE0021" w:rsidRPr="00992599" w:rsidRDefault="00AE0021" w:rsidP="00DC6AA1">
      <w:pPr>
        <w:rPr>
          <w:rFonts w:ascii="Times New Roman" w:hAnsi="Times New Roman" w:cs="Times New Roman"/>
        </w:rPr>
      </w:pPr>
    </w:p>
    <w:p w14:paraId="724DD3D0" w14:textId="77777777" w:rsidR="00AE0021" w:rsidRPr="00992599" w:rsidRDefault="00AE0021" w:rsidP="00DC6AA1">
      <w:pPr>
        <w:rPr>
          <w:rFonts w:ascii="Times New Roman" w:hAnsi="Times New Roman" w:cs="Times New Roman"/>
        </w:rPr>
      </w:pPr>
    </w:p>
    <w:p w14:paraId="2EC3C74D" w14:textId="77777777" w:rsidR="00AE0021" w:rsidRPr="00992599" w:rsidRDefault="00AE0021" w:rsidP="00DC6AA1">
      <w:pPr>
        <w:rPr>
          <w:rFonts w:ascii="Times New Roman" w:hAnsi="Times New Roman" w:cs="Times New Roman"/>
        </w:rPr>
      </w:pPr>
    </w:p>
    <w:p w14:paraId="27C1AED0" w14:textId="7BA95196" w:rsidR="00DC6AA1" w:rsidRDefault="00DC6AA1" w:rsidP="00DC6AA1">
      <w:pPr>
        <w:rPr>
          <w:rFonts w:ascii="Times New Roman" w:hAnsi="Times New Roman" w:cs="Times New Roman"/>
        </w:rPr>
      </w:pPr>
    </w:p>
    <w:p w14:paraId="29ABEE4A" w14:textId="43E15E08" w:rsidR="00C47D1F" w:rsidRDefault="00C47D1F" w:rsidP="00DC6AA1">
      <w:pPr>
        <w:rPr>
          <w:rFonts w:ascii="Times New Roman" w:hAnsi="Times New Roman" w:cs="Times New Roman"/>
        </w:rPr>
      </w:pPr>
    </w:p>
    <w:p w14:paraId="37E127E2" w14:textId="53C3CDCF" w:rsidR="00C47D1F" w:rsidRDefault="00C47D1F" w:rsidP="00DC6AA1">
      <w:pPr>
        <w:rPr>
          <w:rFonts w:ascii="Times New Roman" w:hAnsi="Times New Roman" w:cs="Times New Roman"/>
        </w:rPr>
      </w:pPr>
    </w:p>
    <w:p w14:paraId="19BB6DB2" w14:textId="466C03EE" w:rsidR="00C47D1F" w:rsidRDefault="00C47D1F" w:rsidP="00DC6AA1">
      <w:pPr>
        <w:rPr>
          <w:rFonts w:ascii="Times New Roman" w:hAnsi="Times New Roman" w:cs="Times New Roman"/>
        </w:rPr>
      </w:pPr>
    </w:p>
    <w:p w14:paraId="38DF9921" w14:textId="77777777" w:rsidR="00C47D1F" w:rsidRPr="00992599" w:rsidRDefault="00C47D1F" w:rsidP="00DC6AA1">
      <w:pPr>
        <w:rPr>
          <w:rFonts w:ascii="Times New Roman" w:hAnsi="Times New Roman" w:cs="Times New Roman"/>
        </w:rPr>
      </w:pPr>
    </w:p>
    <w:p w14:paraId="4C5C333C" w14:textId="0C19C127" w:rsidR="00DC6AA1" w:rsidRPr="007E7A29" w:rsidRDefault="00DC6AA1" w:rsidP="007E7A29">
      <w:pPr>
        <w:pStyle w:val="Heading2"/>
        <w:numPr>
          <w:ilvl w:val="0"/>
          <w:numId w:val="7"/>
        </w:numPr>
        <w:spacing w:before="120" w:after="120"/>
        <w:rPr>
          <w:rFonts w:ascii="Times New Roman" w:eastAsiaTheme="minorEastAsia" w:hAnsi="Times New Roman" w:cs="Times New Roman"/>
          <w:b/>
          <w:bCs/>
          <w:color w:val="4F81BD"/>
          <w:sz w:val="26"/>
          <w:szCs w:val="26"/>
        </w:rPr>
      </w:pPr>
      <w:bookmarkStart w:id="1" w:name="_Toc475095640"/>
      <w:r w:rsidRPr="007E7A29">
        <w:rPr>
          <w:rFonts w:ascii="Times New Roman" w:eastAsiaTheme="minorEastAsia" w:hAnsi="Times New Roman" w:cs="Times New Roman"/>
          <w:b/>
          <w:bCs/>
          <w:color w:val="4F81BD"/>
          <w:sz w:val="26"/>
          <w:szCs w:val="26"/>
        </w:rPr>
        <w:lastRenderedPageBreak/>
        <w:t>Наименование на програмата:</w:t>
      </w:r>
      <w:bookmarkEnd w:id="1"/>
    </w:p>
    <w:p w14:paraId="222E92E0" w14:textId="77777777" w:rsidR="00C47D1F" w:rsidRPr="007E7A29" w:rsidRDefault="00C47D1F" w:rsidP="007E7A29"/>
    <w:p w14:paraId="08265E31" w14:textId="5313A74B" w:rsidR="00DC6AA1" w:rsidRPr="007E7A29" w:rsidRDefault="00DC6AA1" w:rsidP="00DC6AA1">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b/>
          <w:sz w:val="24"/>
          <w:szCs w:val="24"/>
        </w:rPr>
      </w:pPr>
      <w:r w:rsidRPr="007E7A29">
        <w:rPr>
          <w:rFonts w:ascii="Times New Roman" w:hAnsi="Times New Roman" w:cs="Times New Roman"/>
          <w:b/>
          <w:sz w:val="24"/>
          <w:szCs w:val="24"/>
        </w:rPr>
        <w:t>Програма за морско дело и рибарство 2014-2020</w:t>
      </w:r>
    </w:p>
    <w:p w14:paraId="42F825AA" w14:textId="3405D5F1" w:rsidR="00DC6AA1" w:rsidRPr="007E7A29" w:rsidRDefault="00DC6AA1" w:rsidP="007E7A29">
      <w:pPr>
        <w:pStyle w:val="Heading2"/>
        <w:numPr>
          <w:ilvl w:val="0"/>
          <w:numId w:val="7"/>
        </w:numPr>
        <w:spacing w:before="120" w:after="120"/>
        <w:rPr>
          <w:rFonts w:ascii="Times New Roman" w:eastAsiaTheme="minorEastAsia" w:hAnsi="Times New Roman" w:cs="Times New Roman"/>
          <w:b/>
          <w:bCs/>
          <w:color w:val="4F81BD"/>
          <w:sz w:val="26"/>
          <w:szCs w:val="26"/>
        </w:rPr>
      </w:pPr>
      <w:bookmarkStart w:id="2" w:name="_Toc475095641"/>
      <w:r w:rsidRPr="007E7A29">
        <w:rPr>
          <w:rFonts w:ascii="Times New Roman" w:eastAsiaTheme="minorEastAsia" w:hAnsi="Times New Roman" w:cs="Times New Roman"/>
          <w:b/>
          <w:bCs/>
          <w:color w:val="4F81BD"/>
          <w:sz w:val="26"/>
          <w:szCs w:val="26"/>
        </w:rPr>
        <w:t>Наименование на приоритетната ос:</w:t>
      </w:r>
      <w:bookmarkEnd w:id="2"/>
    </w:p>
    <w:p w14:paraId="279DD0D8" w14:textId="77777777" w:rsidR="00C47D1F" w:rsidRPr="007E7A29" w:rsidRDefault="00C47D1F" w:rsidP="007E7A29">
      <w:pPr>
        <w:pStyle w:val="ListParagraph"/>
      </w:pPr>
    </w:p>
    <w:p w14:paraId="44C9B683" w14:textId="52C461AE" w:rsidR="00DC6AA1" w:rsidRPr="007E7A29" w:rsidRDefault="00DC6AA1" w:rsidP="00C47D1F">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b/>
          <w:bCs/>
          <w:sz w:val="24"/>
          <w:szCs w:val="24"/>
        </w:rPr>
      </w:pPr>
      <w:bookmarkStart w:id="3" w:name="_Toc406150199"/>
      <w:r w:rsidRPr="007E7A29">
        <w:rPr>
          <w:rFonts w:ascii="Times New Roman" w:hAnsi="Times New Roman" w:cs="Times New Roman"/>
          <w:b/>
          <w:sz w:val="24"/>
          <w:szCs w:val="24"/>
        </w:rPr>
        <w:t>Приоритет на Съюза</w:t>
      </w:r>
      <w:bookmarkStart w:id="4" w:name="_Toc475095642"/>
      <w:bookmarkEnd w:id="3"/>
      <w:r w:rsidRPr="007E7A29">
        <w:rPr>
          <w:rFonts w:ascii="Times New Roman" w:hAnsi="Times New Roman" w:cs="Times New Roman"/>
          <w:b/>
          <w:sz w:val="24"/>
          <w:szCs w:val="24"/>
        </w:rPr>
        <w:t xml:space="preserve"> </w:t>
      </w:r>
      <w:r w:rsidRPr="007E7A29">
        <w:rPr>
          <w:rFonts w:ascii="Times New Roman" w:hAnsi="Times New Roman" w:cs="Times New Roman"/>
          <w:b/>
          <w:bCs/>
          <w:sz w:val="24"/>
          <w:szCs w:val="24"/>
        </w:rPr>
        <w:t>4 „Повишаване на заетостта и териториалното сближаване”</w:t>
      </w:r>
      <w:bookmarkEnd w:id="4"/>
      <w:r w:rsidRPr="007E7A29">
        <w:rPr>
          <w:rFonts w:ascii="Times New Roman" w:hAnsi="Times New Roman" w:cs="Times New Roman"/>
          <w:b/>
          <w:bCs/>
          <w:sz w:val="24"/>
          <w:szCs w:val="24"/>
        </w:rPr>
        <w:t>, мярка 4.2 „Изпълнение на стратегиите за водено от общностите местно развитие“</w:t>
      </w:r>
    </w:p>
    <w:p w14:paraId="52E42CE5" w14:textId="169B417C" w:rsidR="001E071F" w:rsidRDefault="001E071F" w:rsidP="00DC6AA1">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bCs/>
          <w:sz w:val="24"/>
          <w:szCs w:val="24"/>
        </w:rPr>
      </w:pPr>
    </w:p>
    <w:p w14:paraId="5D2BE1ED" w14:textId="70005A89" w:rsidR="001E071F" w:rsidRPr="007E7A29" w:rsidRDefault="001E071F" w:rsidP="007E7A29">
      <w:pPr>
        <w:pStyle w:val="Heading2"/>
        <w:numPr>
          <w:ilvl w:val="0"/>
          <w:numId w:val="7"/>
        </w:numPr>
        <w:rPr>
          <w:rFonts w:ascii="Times New Roman" w:eastAsiaTheme="minorEastAsia" w:hAnsi="Times New Roman" w:cs="Times New Roman"/>
          <w:b/>
          <w:bCs/>
          <w:color w:val="4F81BD"/>
          <w:sz w:val="24"/>
          <w:szCs w:val="24"/>
        </w:rPr>
      </w:pPr>
      <w:r w:rsidRPr="007E7A29">
        <w:rPr>
          <w:rFonts w:ascii="Times New Roman" w:eastAsiaTheme="minorEastAsia" w:hAnsi="Times New Roman" w:cs="Times New Roman"/>
          <w:b/>
          <w:bCs/>
          <w:color w:val="4F81BD"/>
          <w:sz w:val="24"/>
          <w:szCs w:val="24"/>
        </w:rPr>
        <w:t>Наименование на процедурата</w:t>
      </w:r>
      <w:r w:rsidR="00C47D1F" w:rsidRPr="007E7A29">
        <w:rPr>
          <w:rFonts w:ascii="Times New Roman" w:eastAsiaTheme="minorEastAsia" w:hAnsi="Times New Roman" w:cs="Times New Roman"/>
          <w:b/>
          <w:bCs/>
          <w:color w:val="4F81BD"/>
          <w:sz w:val="24"/>
          <w:szCs w:val="24"/>
        </w:rPr>
        <w:t>:</w:t>
      </w:r>
    </w:p>
    <w:p w14:paraId="68F14526" w14:textId="77777777" w:rsidR="00C47D1F" w:rsidRPr="00C47D1F" w:rsidRDefault="00C47D1F" w:rsidP="007E7A29">
      <w:pPr>
        <w:pStyle w:val="ListParagraph"/>
      </w:pPr>
    </w:p>
    <w:p w14:paraId="096B8B92" w14:textId="6170C931" w:rsidR="00AE0021" w:rsidRPr="00C47D1F" w:rsidRDefault="00DC6AA1" w:rsidP="007E7A29">
      <w:pPr>
        <w:pStyle w:val="ListParagraph"/>
        <w:pBdr>
          <w:top w:val="single" w:sz="4" w:space="1" w:color="auto"/>
          <w:left w:val="single" w:sz="4" w:space="4" w:color="auto"/>
          <w:bottom w:val="single" w:sz="4" w:space="1" w:color="auto"/>
          <w:right w:val="single" w:sz="4" w:space="4" w:color="auto"/>
        </w:pBdr>
        <w:tabs>
          <w:tab w:val="left" w:pos="90"/>
          <w:tab w:val="left" w:pos="360"/>
        </w:tabs>
        <w:spacing w:after="360"/>
        <w:ind w:left="0"/>
        <w:jc w:val="both"/>
        <w:rPr>
          <w:rFonts w:ascii="Times New Roman" w:hAnsi="Times New Roman" w:cs="Times New Roman"/>
          <w:sz w:val="24"/>
          <w:szCs w:val="24"/>
        </w:rPr>
      </w:pPr>
      <w:r w:rsidRPr="00C47D1F">
        <w:rPr>
          <w:rFonts w:ascii="Times New Roman" w:hAnsi="Times New Roman" w:cs="Times New Roman"/>
          <w:sz w:val="24"/>
          <w:szCs w:val="24"/>
        </w:rPr>
        <w:t>Процедура за подбор на проекти</w:t>
      </w:r>
    </w:p>
    <w:p w14:paraId="7DD61A8E" w14:textId="77777777" w:rsidR="00DC6AA1" w:rsidRPr="00C47D1F" w:rsidRDefault="00B27D8E" w:rsidP="007E7A29">
      <w:pPr>
        <w:pStyle w:val="ListParagraph"/>
        <w:pBdr>
          <w:top w:val="single" w:sz="4" w:space="1" w:color="auto"/>
          <w:left w:val="single" w:sz="4" w:space="4" w:color="auto"/>
          <w:bottom w:val="single" w:sz="4" w:space="1" w:color="auto"/>
          <w:right w:val="single" w:sz="4" w:space="4" w:color="auto"/>
        </w:pBdr>
        <w:tabs>
          <w:tab w:val="left" w:pos="90"/>
          <w:tab w:val="left" w:pos="360"/>
        </w:tabs>
        <w:spacing w:after="360"/>
        <w:ind w:left="0"/>
        <w:jc w:val="both"/>
        <w:rPr>
          <w:rFonts w:ascii="Times New Roman" w:hAnsi="Times New Roman" w:cs="Times New Roman"/>
          <w:sz w:val="24"/>
          <w:szCs w:val="24"/>
        </w:rPr>
      </w:pPr>
      <w:r w:rsidRPr="007E7A29">
        <w:rPr>
          <w:rStyle w:val="indented"/>
          <w:rFonts w:ascii="Times New Roman" w:hAnsi="Times New Roman" w:cs="Times New Roman"/>
          <w:b/>
          <w:bCs/>
          <w:sz w:val="24"/>
          <w:szCs w:val="24"/>
        </w:rPr>
        <w:t>BG</w:t>
      </w:r>
      <w:r w:rsidRPr="007E7A29">
        <w:rPr>
          <w:rStyle w:val="indented"/>
          <w:rFonts w:ascii="Times New Roman" w:hAnsi="Times New Roman" w:cs="Times New Roman"/>
          <w:b/>
          <w:bCs/>
          <w:sz w:val="24"/>
          <w:szCs w:val="24"/>
          <w:lang w:val="en-US"/>
        </w:rPr>
        <w:t xml:space="preserve">14MFOP001-4.035 </w:t>
      </w:r>
      <w:r w:rsidR="00DC6AA1" w:rsidRPr="00C47D1F">
        <w:rPr>
          <w:rFonts w:ascii="Times New Roman" w:hAnsi="Times New Roman" w:cs="Times New Roman"/>
          <w:sz w:val="24"/>
          <w:szCs w:val="24"/>
        </w:rPr>
        <w:t>МИРГ „Несебър-Месемврия“ , мярка</w:t>
      </w:r>
      <w:r w:rsidR="00DC6AA1" w:rsidRPr="00C47D1F">
        <w:rPr>
          <w:rFonts w:ascii="Times New Roman" w:hAnsi="Times New Roman" w:cs="Times New Roman"/>
          <w:b/>
          <w:sz w:val="24"/>
          <w:szCs w:val="24"/>
        </w:rPr>
        <w:t xml:space="preserve"> </w:t>
      </w:r>
      <w:r w:rsidR="00DC6AA1" w:rsidRPr="00C47D1F">
        <w:rPr>
          <w:rFonts w:ascii="Times New Roman" w:hAnsi="Times New Roman" w:cs="Times New Roman"/>
          <w:sz w:val="24"/>
          <w:szCs w:val="24"/>
        </w:rPr>
        <w:t>3.1. „Развитие на нови туристически продукти и атракции“</w:t>
      </w:r>
    </w:p>
    <w:p w14:paraId="19C5B479" w14:textId="51F1CB2C" w:rsidR="00DC6AA1" w:rsidRPr="007E7A29" w:rsidRDefault="00DC6AA1" w:rsidP="007E7A29">
      <w:pPr>
        <w:pStyle w:val="Heading2"/>
        <w:numPr>
          <w:ilvl w:val="0"/>
          <w:numId w:val="7"/>
        </w:numPr>
        <w:spacing w:before="120" w:after="120"/>
        <w:rPr>
          <w:rFonts w:ascii="Times New Roman" w:hAnsi="Times New Roman"/>
          <w:b/>
          <w:sz w:val="24"/>
          <w:szCs w:val="24"/>
        </w:rPr>
      </w:pPr>
      <w:bookmarkStart w:id="5" w:name="_Toc475095643"/>
      <w:r w:rsidRPr="007E7A29">
        <w:rPr>
          <w:rFonts w:ascii="Times New Roman" w:eastAsiaTheme="minorEastAsia" w:hAnsi="Times New Roman" w:cs="Times New Roman"/>
          <w:bCs/>
          <w:color w:val="4F81BD"/>
          <w:sz w:val="26"/>
          <w:szCs w:val="26"/>
        </w:rPr>
        <w:t xml:space="preserve"> </w:t>
      </w:r>
      <w:r w:rsidRPr="007E7A29">
        <w:rPr>
          <w:rFonts w:ascii="Times New Roman" w:eastAsiaTheme="minorEastAsia" w:hAnsi="Times New Roman" w:cs="Times New Roman"/>
          <w:b/>
          <w:bCs/>
          <w:color w:val="4F81BD"/>
          <w:sz w:val="26"/>
          <w:szCs w:val="26"/>
        </w:rPr>
        <w:t>Измерения по кодове:</w:t>
      </w:r>
      <w:bookmarkEnd w:id="5"/>
    </w:p>
    <w:p w14:paraId="7A0CCA0D"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1 - Област на интервенция:</w:t>
      </w:r>
    </w:p>
    <w:p w14:paraId="57B04651"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097 Инициативи за воденото от общностите местно развитие в градски и селски райони</w:t>
      </w:r>
    </w:p>
    <w:p w14:paraId="20866A11"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2 – Форма на финансиране:</w:t>
      </w:r>
    </w:p>
    <w:p w14:paraId="5F9FE371"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 xml:space="preserve">01 Безвъзмездни средства </w:t>
      </w:r>
    </w:p>
    <w:p w14:paraId="13E55B04"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3 – Тип на територията:</w:t>
      </w:r>
    </w:p>
    <w:p w14:paraId="60E170AF"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07</w:t>
      </w:r>
      <w:r w:rsidRPr="006616A4">
        <w:rPr>
          <w:rFonts w:ascii="Times New Roman" w:hAnsi="Times New Roman" w:cs="Times New Roman"/>
          <w:sz w:val="24"/>
          <w:szCs w:val="24"/>
        </w:rPr>
        <w:tab/>
        <w:t>Не се прилага</w:t>
      </w:r>
    </w:p>
    <w:p w14:paraId="43ACC74F"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4 – Механизми за териториално изпълнение:</w:t>
      </w:r>
    </w:p>
    <w:p w14:paraId="56670474"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06</w:t>
      </w:r>
      <w:r w:rsidRPr="006616A4">
        <w:rPr>
          <w:rFonts w:ascii="Times New Roman" w:hAnsi="Times New Roman" w:cs="Times New Roman"/>
          <w:sz w:val="24"/>
          <w:szCs w:val="24"/>
        </w:rPr>
        <w:tab/>
        <w:t>Водено от общностите местно развитие</w:t>
      </w:r>
    </w:p>
    <w:p w14:paraId="4922BF6A"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5 - Тематична цел</w:t>
      </w:r>
    </w:p>
    <w:p w14:paraId="55162737"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07 Не се прилага</w:t>
      </w:r>
    </w:p>
    <w:p w14:paraId="4DEB3D6D"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6 Вторична тема по ЕСФ</w:t>
      </w:r>
    </w:p>
    <w:p w14:paraId="54A04D45"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08 Не се прилага</w:t>
      </w:r>
    </w:p>
    <w:p w14:paraId="24C145A2"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7 – Стопанска дейност</w:t>
      </w:r>
    </w:p>
    <w:p w14:paraId="25990B1B" w14:textId="77777777" w:rsidR="006616A4" w:rsidRPr="006616A4" w:rsidRDefault="006616A4" w:rsidP="006616A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02 Рибарство и аквакултури</w:t>
      </w:r>
    </w:p>
    <w:p w14:paraId="4243D84C" w14:textId="77777777" w:rsidR="00DC6AA1" w:rsidRPr="00992599" w:rsidRDefault="00DC6AA1" w:rsidP="00DC6AA1">
      <w:pPr>
        <w:pStyle w:val="ListParagraph"/>
        <w:spacing w:line="240" w:lineRule="auto"/>
        <w:ind w:left="0"/>
        <w:jc w:val="both"/>
        <w:rPr>
          <w:rFonts w:ascii="Times New Roman" w:hAnsi="Times New Roman" w:cs="Times New Roman"/>
          <w:b/>
          <w:bCs/>
          <w:sz w:val="24"/>
          <w:szCs w:val="24"/>
          <w:highlight w:val="yellow"/>
        </w:rPr>
      </w:pPr>
      <w:r w:rsidRPr="00992599">
        <w:rPr>
          <w:rFonts w:ascii="Times New Roman" w:hAnsi="Times New Roman" w:cs="Times New Roman"/>
          <w:b/>
          <w:bCs/>
          <w:sz w:val="24"/>
          <w:szCs w:val="24"/>
          <w:highlight w:val="yellow"/>
        </w:rPr>
        <w:t xml:space="preserve">   </w:t>
      </w:r>
    </w:p>
    <w:p w14:paraId="3FCDA6C3" w14:textId="36303CD5" w:rsidR="00DC6AA1" w:rsidRPr="007E7A29" w:rsidRDefault="00DC6AA1" w:rsidP="007E7A29">
      <w:pPr>
        <w:pStyle w:val="Heading2"/>
        <w:numPr>
          <w:ilvl w:val="0"/>
          <w:numId w:val="7"/>
        </w:numPr>
        <w:spacing w:before="120" w:after="120"/>
        <w:rPr>
          <w:rFonts w:ascii="Times New Roman" w:eastAsiaTheme="minorEastAsia" w:hAnsi="Times New Roman" w:cs="Times New Roman"/>
          <w:b/>
          <w:bCs/>
          <w:color w:val="4F81BD"/>
          <w:sz w:val="26"/>
          <w:szCs w:val="26"/>
        </w:rPr>
      </w:pPr>
      <w:bookmarkStart w:id="6" w:name="_Toc475095644"/>
      <w:r w:rsidRPr="007E7A29">
        <w:rPr>
          <w:rFonts w:ascii="Times New Roman" w:eastAsiaTheme="minorEastAsia" w:hAnsi="Times New Roman" w:cs="Times New Roman"/>
          <w:b/>
          <w:bCs/>
          <w:color w:val="4F81BD"/>
          <w:sz w:val="26"/>
          <w:szCs w:val="26"/>
        </w:rPr>
        <w:t>Териториален обхват:</w:t>
      </w:r>
      <w:bookmarkEnd w:id="6"/>
    </w:p>
    <w:p w14:paraId="4F8367CC" w14:textId="77777777" w:rsidR="00DC6AA1" w:rsidRPr="00992599" w:rsidRDefault="00DC6AA1" w:rsidP="00DC6AA1">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highlight w:val="yellow"/>
        </w:rPr>
      </w:pPr>
      <w:r w:rsidRPr="00992599">
        <w:rPr>
          <w:rFonts w:ascii="Times New Roman" w:hAnsi="Times New Roman" w:cs="Times New Roman"/>
          <w:sz w:val="24"/>
          <w:szCs w:val="24"/>
        </w:rPr>
        <w:t>Проектите по процедурата следва да бъдат изпълнени на територията на община Несебър.</w:t>
      </w:r>
    </w:p>
    <w:p w14:paraId="7F31D898" w14:textId="77777777" w:rsidR="00DC6AA1" w:rsidRPr="00992599" w:rsidRDefault="00DC6AA1" w:rsidP="00DC6AA1">
      <w:pPr>
        <w:pStyle w:val="Heading2"/>
        <w:spacing w:before="120" w:after="120"/>
        <w:rPr>
          <w:rFonts w:ascii="Times New Roman" w:hAnsi="Times New Roman"/>
        </w:rPr>
      </w:pPr>
      <w:bookmarkStart w:id="7" w:name="_Toc475095645"/>
      <w:r w:rsidRPr="00992599">
        <w:rPr>
          <w:rFonts w:ascii="Times New Roman" w:hAnsi="Times New Roman"/>
        </w:rPr>
        <w:lastRenderedPageBreak/>
        <w:t xml:space="preserve">6. </w:t>
      </w:r>
      <w:r w:rsidRPr="007E7A29">
        <w:rPr>
          <w:rFonts w:ascii="Times New Roman" w:eastAsiaTheme="minorEastAsia" w:hAnsi="Times New Roman" w:cs="Times New Roman"/>
          <w:b/>
          <w:bCs/>
          <w:color w:val="4F81BD"/>
          <w:sz w:val="26"/>
          <w:szCs w:val="26"/>
        </w:rPr>
        <w:t>Цели на предоставяната безвъзмездна финансова помощ по процедурата и очаквани резултати:</w:t>
      </w:r>
      <w:bookmarkEnd w:id="7"/>
    </w:p>
    <w:p w14:paraId="364F371B" w14:textId="739A7917" w:rsidR="00DC6AA1" w:rsidRPr="00992599" w:rsidRDefault="00DC6AA1" w:rsidP="00DC6AA1">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Чрез Мярка 3.1. „Развитие на нови туристически продукти и атракции“ ще постави акцент върху разработването на нови туристически атракции, продукти и услуги и такива свързани с риболова и рибарство. Прилагането на мярката ще допринесе за постигане на Приоритет 3 Насърчаване на социалното благополучие и  развитие на устойчив туризъм, както и на специфична цел 1 Развитие на нови туристически продукти и услуги. Прилагането на мярката ще подкрепя развитието на нови продукти и услуги в сферата на туристическото предлагане на територията на община Несебър. </w:t>
      </w:r>
    </w:p>
    <w:p w14:paraId="1801D244" w14:textId="77777777" w:rsidR="00DC6AA1" w:rsidRPr="00992599" w:rsidRDefault="00DC6AA1" w:rsidP="00DC6AA1">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 Очаквани резултати: </w:t>
      </w:r>
    </w:p>
    <w:p w14:paraId="18EC2ACF" w14:textId="77777777" w:rsidR="00DC6AA1" w:rsidRPr="00992599" w:rsidRDefault="00DC6AA1" w:rsidP="00DC6AA1">
      <w:pPr>
        <w:pStyle w:val="ListParagraph"/>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992599">
        <w:rPr>
          <w:rFonts w:ascii="Times New Roman" w:hAnsi="Times New Roman" w:cs="Times New Roman"/>
          <w:sz w:val="24"/>
          <w:szCs w:val="24"/>
        </w:rPr>
        <w:t>Чрез прилагането на дейностите, предвидени в мярка 3.1. „Развитие на нови туристически продукти и атракции“, се очакват следните резултати:</w:t>
      </w:r>
    </w:p>
    <w:p w14:paraId="37331234" w14:textId="77777777" w:rsidR="00DC6AA1" w:rsidRPr="00992599" w:rsidRDefault="00DC6AA1" w:rsidP="00DC6AA1">
      <w:pPr>
        <w:pStyle w:val="ListParagraph"/>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p>
    <w:p w14:paraId="3D4E27E9" w14:textId="189AAFA6" w:rsidR="00DC6AA1" w:rsidRPr="00992599" w:rsidRDefault="00DC6AA1" w:rsidP="00992599">
      <w:pPr>
        <w:pStyle w:val="ListParagraph"/>
        <w:numPr>
          <w:ilvl w:val="0"/>
          <w:numId w:val="4"/>
        </w:numPr>
        <w:pBdr>
          <w:top w:val="single" w:sz="4" w:space="1" w:color="auto"/>
          <w:left w:val="single" w:sz="4" w:space="31" w:color="auto"/>
          <w:bottom w:val="single" w:sz="4" w:space="1" w:color="auto"/>
          <w:right w:val="single" w:sz="4" w:space="1" w:color="auto"/>
        </w:pBdr>
        <w:tabs>
          <w:tab w:val="left" w:pos="900"/>
        </w:tabs>
        <w:spacing w:after="0" w:line="240" w:lineRule="auto"/>
        <w:ind w:hanging="810"/>
        <w:contextualSpacing w:val="0"/>
        <w:jc w:val="both"/>
        <w:rPr>
          <w:rFonts w:ascii="Times New Roman" w:hAnsi="Times New Roman" w:cs="Times New Roman"/>
          <w:sz w:val="24"/>
          <w:szCs w:val="24"/>
        </w:rPr>
      </w:pPr>
      <w:r w:rsidRPr="00AC28F7">
        <w:rPr>
          <w:rFonts w:ascii="Times New Roman" w:hAnsi="Times New Roman" w:cs="Times New Roman"/>
          <w:sz w:val="24"/>
          <w:szCs w:val="24"/>
        </w:rPr>
        <w:t>Планирана и приложена обща маркетингова стратегия за развитие на туристическия</w:t>
      </w:r>
      <w:r w:rsidRPr="00992599">
        <w:rPr>
          <w:rFonts w:ascii="Times New Roman" w:hAnsi="Times New Roman" w:cs="Times New Roman"/>
          <w:sz w:val="24"/>
          <w:szCs w:val="24"/>
        </w:rPr>
        <w:t xml:space="preserve"> потенциал в </w:t>
      </w:r>
      <w:r w:rsidR="00AC28F7" w:rsidRPr="000408B0">
        <w:rPr>
          <w:rFonts w:ascii="Times New Roman" w:hAnsi="Times New Roman" w:cs="Times New Roman"/>
          <w:b/>
          <w:bCs/>
          <w:snapToGrid w:val="0"/>
          <w:sz w:val="24"/>
          <w:szCs w:val="24"/>
        </w:rPr>
        <w:t>Рибарски</w:t>
      </w:r>
      <w:r w:rsidR="00AC28F7">
        <w:rPr>
          <w:rFonts w:ascii="Times New Roman" w:hAnsi="Times New Roman" w:cs="Times New Roman"/>
          <w:b/>
          <w:bCs/>
          <w:snapToGrid w:val="0"/>
          <w:sz w:val="24"/>
          <w:szCs w:val="24"/>
        </w:rPr>
        <w:t>я</w:t>
      </w:r>
      <w:r w:rsidR="00AC28F7" w:rsidRPr="000408B0">
        <w:rPr>
          <w:rFonts w:ascii="Times New Roman" w:hAnsi="Times New Roman" w:cs="Times New Roman"/>
          <w:b/>
          <w:bCs/>
          <w:snapToGrid w:val="0"/>
          <w:sz w:val="24"/>
          <w:szCs w:val="24"/>
        </w:rPr>
        <w:t xml:space="preserve"> район</w:t>
      </w:r>
      <w:r w:rsidRPr="00992599">
        <w:rPr>
          <w:rFonts w:ascii="Times New Roman" w:hAnsi="Times New Roman" w:cs="Times New Roman"/>
          <w:sz w:val="24"/>
          <w:szCs w:val="24"/>
        </w:rPr>
        <w:t>:</w:t>
      </w:r>
    </w:p>
    <w:p w14:paraId="7A5DF95F" w14:textId="77777777" w:rsidR="00DC6AA1" w:rsidRPr="00992599" w:rsidRDefault="00DC6AA1" w:rsidP="00992599">
      <w:pPr>
        <w:pStyle w:val="ListParagraph"/>
        <w:numPr>
          <w:ilvl w:val="0"/>
          <w:numId w:val="4"/>
        </w:numPr>
        <w:pBdr>
          <w:top w:val="single" w:sz="4" w:space="1" w:color="auto"/>
          <w:left w:val="single" w:sz="4" w:space="31" w:color="auto"/>
          <w:bottom w:val="single" w:sz="4" w:space="1" w:color="auto"/>
          <w:right w:val="single" w:sz="4" w:space="1" w:color="auto"/>
        </w:pBdr>
        <w:tabs>
          <w:tab w:val="left" w:pos="900"/>
        </w:tabs>
        <w:spacing w:after="0" w:line="240" w:lineRule="auto"/>
        <w:ind w:hanging="810"/>
        <w:contextualSpacing w:val="0"/>
        <w:jc w:val="both"/>
        <w:rPr>
          <w:rFonts w:ascii="Times New Roman" w:hAnsi="Times New Roman" w:cs="Times New Roman"/>
          <w:sz w:val="24"/>
          <w:szCs w:val="24"/>
        </w:rPr>
      </w:pPr>
      <w:r w:rsidRPr="00992599">
        <w:rPr>
          <w:rFonts w:ascii="Times New Roman" w:hAnsi="Times New Roman" w:cs="Times New Roman"/>
          <w:sz w:val="24"/>
          <w:szCs w:val="24"/>
        </w:rPr>
        <w:t>Разработени и позиционирани на пазара поне 2 туристически продукта ;</w:t>
      </w:r>
    </w:p>
    <w:p w14:paraId="0234A8A7" w14:textId="77777777" w:rsidR="00DC6AA1" w:rsidRPr="00992599" w:rsidRDefault="00DC6AA1" w:rsidP="00992599">
      <w:pPr>
        <w:pStyle w:val="ListParagraph"/>
        <w:numPr>
          <w:ilvl w:val="0"/>
          <w:numId w:val="4"/>
        </w:numPr>
        <w:pBdr>
          <w:top w:val="single" w:sz="4" w:space="1" w:color="auto"/>
          <w:left w:val="single" w:sz="4" w:space="31" w:color="auto"/>
          <w:bottom w:val="single" w:sz="4" w:space="1" w:color="auto"/>
          <w:right w:val="single" w:sz="4" w:space="1" w:color="auto"/>
        </w:pBdr>
        <w:tabs>
          <w:tab w:val="left" w:pos="900"/>
        </w:tabs>
        <w:spacing w:after="0" w:line="240" w:lineRule="auto"/>
        <w:ind w:hanging="810"/>
        <w:contextualSpacing w:val="0"/>
        <w:jc w:val="both"/>
        <w:rPr>
          <w:rFonts w:ascii="Times New Roman" w:hAnsi="Times New Roman" w:cs="Times New Roman"/>
          <w:sz w:val="24"/>
          <w:szCs w:val="24"/>
        </w:rPr>
      </w:pPr>
      <w:r w:rsidRPr="00992599">
        <w:rPr>
          <w:rFonts w:ascii="Times New Roman" w:hAnsi="Times New Roman" w:cs="Times New Roman"/>
          <w:sz w:val="24"/>
          <w:szCs w:val="24"/>
        </w:rPr>
        <w:t>Създадени  поне 2 места за настаняване;</w:t>
      </w:r>
    </w:p>
    <w:p w14:paraId="3936BAF4" w14:textId="77777777" w:rsidR="00DC6AA1" w:rsidRPr="00992599" w:rsidRDefault="00DC6AA1" w:rsidP="00992599">
      <w:pPr>
        <w:pStyle w:val="ListParagraph"/>
        <w:numPr>
          <w:ilvl w:val="0"/>
          <w:numId w:val="4"/>
        </w:numPr>
        <w:pBdr>
          <w:top w:val="single" w:sz="4" w:space="1" w:color="auto"/>
          <w:left w:val="single" w:sz="4" w:space="31" w:color="auto"/>
          <w:bottom w:val="single" w:sz="4" w:space="1" w:color="auto"/>
          <w:right w:val="single" w:sz="4" w:space="1" w:color="auto"/>
        </w:pBdr>
        <w:tabs>
          <w:tab w:val="left" w:pos="900"/>
        </w:tabs>
        <w:spacing w:after="0" w:line="240" w:lineRule="auto"/>
        <w:ind w:hanging="810"/>
        <w:contextualSpacing w:val="0"/>
        <w:jc w:val="both"/>
        <w:rPr>
          <w:rFonts w:ascii="Times New Roman" w:hAnsi="Times New Roman" w:cs="Times New Roman"/>
          <w:sz w:val="24"/>
          <w:szCs w:val="24"/>
        </w:rPr>
      </w:pPr>
      <w:r w:rsidRPr="00992599">
        <w:rPr>
          <w:rFonts w:ascii="Times New Roman" w:hAnsi="Times New Roman" w:cs="Times New Roman"/>
          <w:sz w:val="24"/>
          <w:szCs w:val="24"/>
        </w:rPr>
        <w:t>Повишена разпознаваемост на дестинацията и на продуктите и услугите в нея;</w:t>
      </w:r>
    </w:p>
    <w:p w14:paraId="03AEE389" w14:textId="77777777" w:rsidR="00DC6AA1" w:rsidRPr="00992599" w:rsidRDefault="00DC6AA1" w:rsidP="00992599">
      <w:pPr>
        <w:pStyle w:val="ListParagraph"/>
        <w:numPr>
          <w:ilvl w:val="0"/>
          <w:numId w:val="4"/>
        </w:numPr>
        <w:pBdr>
          <w:top w:val="single" w:sz="4" w:space="1" w:color="auto"/>
          <w:left w:val="single" w:sz="4" w:space="31" w:color="auto"/>
          <w:bottom w:val="single" w:sz="4" w:space="1" w:color="auto"/>
          <w:right w:val="single" w:sz="4" w:space="1" w:color="auto"/>
        </w:pBdr>
        <w:tabs>
          <w:tab w:val="left" w:pos="900"/>
        </w:tabs>
        <w:spacing w:after="0" w:line="240" w:lineRule="auto"/>
        <w:ind w:hanging="810"/>
        <w:contextualSpacing w:val="0"/>
        <w:jc w:val="both"/>
        <w:rPr>
          <w:rFonts w:ascii="Times New Roman" w:hAnsi="Times New Roman" w:cs="Times New Roman"/>
          <w:sz w:val="24"/>
          <w:szCs w:val="24"/>
        </w:rPr>
      </w:pPr>
      <w:r w:rsidRPr="00992599">
        <w:rPr>
          <w:rFonts w:ascii="Times New Roman" w:hAnsi="Times New Roman" w:cs="Times New Roman"/>
          <w:sz w:val="24"/>
          <w:szCs w:val="24"/>
        </w:rPr>
        <w:t>По-пълноценно интегриран сектор на рибарството в сектора на туризма, чрез предоставяне на съвместни услуги;</w:t>
      </w:r>
    </w:p>
    <w:p w14:paraId="675BAE6C" w14:textId="77777777" w:rsidR="00DC6AA1" w:rsidRPr="00992599" w:rsidRDefault="00DC6AA1" w:rsidP="007E7A29">
      <w:pPr>
        <w:pStyle w:val="ListParagraph"/>
        <w:numPr>
          <w:ilvl w:val="0"/>
          <w:numId w:val="4"/>
        </w:numPr>
        <w:pBdr>
          <w:top w:val="single" w:sz="4" w:space="1" w:color="auto"/>
          <w:left w:val="single" w:sz="4" w:space="31" w:color="auto"/>
          <w:bottom w:val="single" w:sz="4" w:space="1" w:color="auto"/>
          <w:right w:val="single" w:sz="4" w:space="1" w:color="auto"/>
        </w:pBdr>
        <w:spacing w:after="0" w:line="240" w:lineRule="auto"/>
        <w:ind w:left="990"/>
        <w:contextualSpacing w:val="0"/>
        <w:jc w:val="both"/>
        <w:rPr>
          <w:rFonts w:ascii="Times New Roman" w:hAnsi="Times New Roman" w:cs="Times New Roman"/>
          <w:sz w:val="24"/>
          <w:szCs w:val="24"/>
        </w:rPr>
      </w:pPr>
      <w:r w:rsidRPr="00992599">
        <w:rPr>
          <w:rFonts w:ascii="Times New Roman" w:hAnsi="Times New Roman" w:cs="Times New Roman"/>
          <w:sz w:val="24"/>
          <w:szCs w:val="24"/>
        </w:rPr>
        <w:t>Разработени или обновени  поне 3 места за хранене с преобладаващо/тематично рибно меню;</w:t>
      </w:r>
    </w:p>
    <w:p w14:paraId="433F5328" w14:textId="0151304D" w:rsidR="00DC6AA1" w:rsidRPr="00992599" w:rsidRDefault="00DC6AA1" w:rsidP="007E7A29">
      <w:pPr>
        <w:pStyle w:val="ListParagraph"/>
        <w:numPr>
          <w:ilvl w:val="0"/>
          <w:numId w:val="4"/>
        </w:numPr>
        <w:pBdr>
          <w:top w:val="single" w:sz="4" w:space="1" w:color="auto"/>
          <w:left w:val="single" w:sz="4" w:space="31" w:color="auto"/>
          <w:bottom w:val="single" w:sz="4" w:space="1" w:color="auto"/>
          <w:right w:val="single" w:sz="4" w:space="1" w:color="auto"/>
        </w:pBdr>
        <w:spacing w:after="0" w:line="240" w:lineRule="auto"/>
        <w:ind w:left="990"/>
        <w:contextualSpacing w:val="0"/>
        <w:jc w:val="both"/>
        <w:rPr>
          <w:rFonts w:ascii="Times New Roman" w:hAnsi="Times New Roman" w:cs="Times New Roman"/>
          <w:sz w:val="24"/>
          <w:szCs w:val="24"/>
        </w:rPr>
      </w:pPr>
      <w:r w:rsidRPr="00992599">
        <w:rPr>
          <w:rFonts w:ascii="Times New Roman" w:hAnsi="Times New Roman" w:cs="Times New Roman"/>
          <w:sz w:val="24"/>
          <w:szCs w:val="24"/>
        </w:rPr>
        <w:t xml:space="preserve">Повишен туристопоток в </w:t>
      </w:r>
      <w:r w:rsidR="00AC28F7" w:rsidRPr="00AC28F7">
        <w:rPr>
          <w:rFonts w:ascii="Times New Roman" w:hAnsi="Times New Roman" w:cs="Times New Roman"/>
          <w:b/>
          <w:bCs/>
          <w:snapToGrid w:val="0"/>
          <w:sz w:val="24"/>
          <w:szCs w:val="24"/>
        </w:rPr>
        <w:t>Рибарския район</w:t>
      </w:r>
      <w:r w:rsidR="00AC28F7">
        <w:rPr>
          <w:rFonts w:ascii="Times New Roman" w:hAnsi="Times New Roman" w:cs="Times New Roman"/>
          <w:b/>
          <w:bCs/>
          <w:snapToGrid w:val="0"/>
          <w:sz w:val="24"/>
          <w:szCs w:val="24"/>
        </w:rPr>
        <w:t>;</w:t>
      </w:r>
    </w:p>
    <w:p w14:paraId="6F65EAEA" w14:textId="77777777" w:rsidR="00DC6AA1" w:rsidRPr="00992599" w:rsidRDefault="00DC6AA1" w:rsidP="007E7A29">
      <w:pPr>
        <w:pStyle w:val="ListParagraph"/>
        <w:numPr>
          <w:ilvl w:val="0"/>
          <w:numId w:val="4"/>
        </w:numPr>
        <w:pBdr>
          <w:top w:val="single" w:sz="4" w:space="1" w:color="auto"/>
          <w:left w:val="single" w:sz="4" w:space="31" w:color="auto"/>
          <w:bottom w:val="single" w:sz="4" w:space="1" w:color="auto"/>
          <w:right w:val="single" w:sz="4" w:space="1" w:color="auto"/>
        </w:pBdr>
        <w:spacing w:after="0" w:line="240" w:lineRule="auto"/>
        <w:ind w:left="990"/>
        <w:contextualSpacing w:val="0"/>
        <w:jc w:val="both"/>
        <w:rPr>
          <w:rFonts w:ascii="Times New Roman" w:hAnsi="Times New Roman" w:cs="Times New Roman"/>
          <w:sz w:val="24"/>
          <w:szCs w:val="24"/>
        </w:rPr>
      </w:pPr>
      <w:r w:rsidRPr="00992599">
        <w:rPr>
          <w:rFonts w:ascii="Times New Roman" w:hAnsi="Times New Roman" w:cs="Times New Roman"/>
          <w:sz w:val="24"/>
          <w:szCs w:val="24"/>
        </w:rPr>
        <w:t>Осигурена алтернативна заетост на  заетите в сектор „Рибарство”;</w:t>
      </w:r>
    </w:p>
    <w:p w14:paraId="33F1F47E" w14:textId="77777777" w:rsidR="00DC6AA1" w:rsidRPr="007E7A29" w:rsidRDefault="00DC6AA1" w:rsidP="00DC6AA1">
      <w:pPr>
        <w:keepNext/>
        <w:keepLines/>
        <w:spacing w:before="200" w:after="0"/>
        <w:outlineLvl w:val="1"/>
        <w:rPr>
          <w:rFonts w:ascii="Times New Roman" w:hAnsi="Times New Roman" w:cs="Times New Roman"/>
          <w:b/>
          <w:bCs/>
          <w:color w:val="4F81BD"/>
          <w:sz w:val="26"/>
          <w:szCs w:val="26"/>
        </w:rPr>
      </w:pPr>
      <w:bookmarkStart w:id="8" w:name="_Toc475095646"/>
      <w:r w:rsidRPr="007E7A29">
        <w:rPr>
          <w:rFonts w:ascii="Times New Roman" w:hAnsi="Times New Roman" w:cs="Times New Roman"/>
          <w:b/>
          <w:bCs/>
          <w:color w:val="4F81BD"/>
          <w:sz w:val="26"/>
          <w:szCs w:val="26"/>
        </w:rPr>
        <w:t>7. Индикатори</w:t>
      </w:r>
      <w:bookmarkEnd w:id="8"/>
    </w:p>
    <w:p w14:paraId="643D4563"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Проектните предложения по настоящите Условия за кандидатстване следва да допринасят за постигането на следните показатели:</w:t>
      </w:r>
    </w:p>
    <w:p w14:paraId="1D9BC8F9"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1769"/>
        <w:gridCol w:w="4067"/>
        <w:gridCol w:w="1160"/>
        <w:gridCol w:w="1125"/>
        <w:gridCol w:w="2201"/>
      </w:tblGrid>
      <w:tr w:rsidR="00DC6AA1" w:rsidRPr="00531886" w14:paraId="66241AB2" w14:textId="77777777" w:rsidTr="00AE0021">
        <w:trPr>
          <w:trHeight w:val="368"/>
          <w:jc w:val="center"/>
        </w:trPr>
        <w:tc>
          <w:tcPr>
            <w:tcW w:w="5000" w:type="pct"/>
            <w:gridSpan w:val="5"/>
            <w:shd w:val="clear" w:color="auto" w:fill="A8D08D"/>
            <w:tcMar>
              <w:top w:w="57" w:type="dxa"/>
              <w:left w:w="57" w:type="dxa"/>
              <w:bottom w:w="96" w:type="dxa"/>
              <w:right w:w="57" w:type="dxa"/>
            </w:tcMar>
            <w:vAlign w:val="center"/>
          </w:tcPr>
          <w:p w14:paraId="7C79C268" w14:textId="77777777" w:rsidR="00DC6AA1" w:rsidRPr="00531886" w:rsidRDefault="00DC6AA1" w:rsidP="00AE0021">
            <w:pPr>
              <w:tabs>
                <w:tab w:val="left" w:pos="142"/>
              </w:tabs>
              <w:spacing w:after="0"/>
              <w:ind w:firstLine="85"/>
              <w:jc w:val="center"/>
              <w:textAlignment w:val="center"/>
              <w:rPr>
                <w:rFonts w:ascii="Times New Roman" w:hAnsi="Times New Roman" w:cs="Times New Roman"/>
                <w:b/>
                <w:color w:val="000000"/>
                <w:sz w:val="24"/>
                <w:szCs w:val="24"/>
              </w:rPr>
            </w:pPr>
            <w:r w:rsidRPr="00531886">
              <w:rPr>
                <w:rFonts w:ascii="Times New Roman" w:hAnsi="Times New Roman" w:cs="Times New Roman"/>
                <w:b/>
                <w:color w:val="000000"/>
                <w:sz w:val="24"/>
                <w:szCs w:val="24"/>
              </w:rPr>
              <w:t>Индикатори по мярка 3.1</w:t>
            </w:r>
          </w:p>
        </w:tc>
      </w:tr>
      <w:tr w:rsidR="00DC6AA1" w:rsidRPr="00531886" w14:paraId="61A533C1" w14:textId="77777777" w:rsidTr="00AE0021">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427"/>
          <w:jc w:val="center"/>
        </w:trPr>
        <w:tc>
          <w:tcPr>
            <w:tcW w:w="857" w:type="pct"/>
            <w:vAlign w:val="center"/>
          </w:tcPr>
          <w:p w14:paraId="122115E1" w14:textId="77777777" w:rsidR="00DC6AA1" w:rsidRPr="00531886" w:rsidRDefault="00DC6AA1" w:rsidP="00AE0021">
            <w:pPr>
              <w:autoSpaceDE w:val="0"/>
              <w:autoSpaceDN w:val="0"/>
              <w:adjustRightInd w:val="0"/>
              <w:spacing w:after="0"/>
              <w:ind w:right="-108"/>
              <w:jc w:val="center"/>
              <w:rPr>
                <w:rFonts w:ascii="Times New Roman" w:hAnsi="Times New Roman" w:cs="Times New Roman"/>
                <w:b/>
                <w:sz w:val="24"/>
                <w:szCs w:val="24"/>
              </w:rPr>
            </w:pPr>
            <w:r w:rsidRPr="00531886">
              <w:rPr>
                <w:rFonts w:ascii="Times New Roman" w:hAnsi="Times New Roman" w:cs="Times New Roman"/>
                <w:b/>
                <w:sz w:val="24"/>
                <w:szCs w:val="24"/>
              </w:rPr>
              <w:t xml:space="preserve">Вид </w:t>
            </w:r>
          </w:p>
        </w:tc>
        <w:tc>
          <w:tcPr>
            <w:tcW w:w="1970" w:type="pct"/>
            <w:vAlign w:val="center"/>
          </w:tcPr>
          <w:p w14:paraId="1A510BD8" w14:textId="77777777" w:rsidR="00DC6AA1" w:rsidRPr="00531886" w:rsidRDefault="00DC6AA1" w:rsidP="00AE0021">
            <w:pPr>
              <w:autoSpaceDE w:val="0"/>
              <w:autoSpaceDN w:val="0"/>
              <w:adjustRightInd w:val="0"/>
              <w:spacing w:after="0"/>
              <w:jc w:val="center"/>
              <w:rPr>
                <w:rFonts w:ascii="Times New Roman" w:hAnsi="Times New Roman" w:cs="Times New Roman"/>
                <w:b/>
                <w:sz w:val="24"/>
                <w:szCs w:val="24"/>
              </w:rPr>
            </w:pPr>
            <w:r w:rsidRPr="00531886">
              <w:rPr>
                <w:rFonts w:ascii="Times New Roman" w:hAnsi="Times New Roman" w:cs="Times New Roman"/>
                <w:b/>
                <w:sz w:val="24"/>
                <w:szCs w:val="24"/>
              </w:rPr>
              <w:t>Индикатор</w:t>
            </w:r>
          </w:p>
        </w:tc>
        <w:tc>
          <w:tcPr>
            <w:tcW w:w="562" w:type="pct"/>
            <w:vAlign w:val="center"/>
          </w:tcPr>
          <w:p w14:paraId="32400C4D" w14:textId="77777777" w:rsidR="00DC6AA1" w:rsidRPr="00531886" w:rsidRDefault="00DC6AA1" w:rsidP="00AE0021">
            <w:pPr>
              <w:autoSpaceDE w:val="0"/>
              <w:autoSpaceDN w:val="0"/>
              <w:adjustRightInd w:val="0"/>
              <w:spacing w:after="0"/>
              <w:jc w:val="center"/>
              <w:rPr>
                <w:rFonts w:ascii="Times New Roman" w:hAnsi="Times New Roman" w:cs="Times New Roman"/>
                <w:b/>
                <w:sz w:val="24"/>
                <w:szCs w:val="24"/>
              </w:rPr>
            </w:pPr>
            <w:r w:rsidRPr="00531886">
              <w:rPr>
                <w:rFonts w:ascii="Times New Roman" w:hAnsi="Times New Roman" w:cs="Times New Roman"/>
                <w:b/>
                <w:sz w:val="24"/>
                <w:szCs w:val="24"/>
              </w:rPr>
              <w:t>Мярка</w:t>
            </w:r>
          </w:p>
        </w:tc>
        <w:tc>
          <w:tcPr>
            <w:tcW w:w="545" w:type="pct"/>
            <w:vAlign w:val="center"/>
          </w:tcPr>
          <w:p w14:paraId="5E24AD9A" w14:textId="77777777" w:rsidR="00DC6AA1" w:rsidRPr="00531886" w:rsidRDefault="00DC6AA1" w:rsidP="00AE0021">
            <w:pPr>
              <w:autoSpaceDE w:val="0"/>
              <w:autoSpaceDN w:val="0"/>
              <w:adjustRightInd w:val="0"/>
              <w:spacing w:after="0"/>
              <w:jc w:val="center"/>
              <w:rPr>
                <w:rFonts w:ascii="Times New Roman" w:hAnsi="Times New Roman" w:cs="Times New Roman"/>
                <w:b/>
                <w:sz w:val="24"/>
                <w:szCs w:val="24"/>
              </w:rPr>
            </w:pPr>
            <w:r w:rsidRPr="00531886">
              <w:rPr>
                <w:rFonts w:ascii="Times New Roman" w:hAnsi="Times New Roman" w:cs="Times New Roman"/>
                <w:b/>
                <w:sz w:val="24"/>
                <w:szCs w:val="24"/>
              </w:rPr>
              <w:t>Цел 2023</w:t>
            </w:r>
          </w:p>
        </w:tc>
        <w:tc>
          <w:tcPr>
            <w:tcW w:w="1066" w:type="pct"/>
            <w:vAlign w:val="center"/>
          </w:tcPr>
          <w:p w14:paraId="4024DFA9" w14:textId="77777777" w:rsidR="00DC6AA1" w:rsidRPr="00531886" w:rsidRDefault="00DC6AA1" w:rsidP="00AE0021">
            <w:pPr>
              <w:autoSpaceDE w:val="0"/>
              <w:autoSpaceDN w:val="0"/>
              <w:adjustRightInd w:val="0"/>
              <w:spacing w:after="0"/>
              <w:jc w:val="center"/>
              <w:rPr>
                <w:rFonts w:ascii="Times New Roman" w:hAnsi="Times New Roman" w:cs="Times New Roman"/>
                <w:b/>
                <w:sz w:val="24"/>
                <w:szCs w:val="24"/>
              </w:rPr>
            </w:pPr>
            <w:r w:rsidRPr="00531886">
              <w:rPr>
                <w:rFonts w:ascii="Times New Roman" w:hAnsi="Times New Roman" w:cs="Times New Roman"/>
                <w:b/>
                <w:sz w:val="24"/>
                <w:szCs w:val="24"/>
              </w:rPr>
              <w:t>Източник на данни</w:t>
            </w:r>
          </w:p>
        </w:tc>
      </w:tr>
      <w:tr w:rsidR="00DC6AA1" w:rsidRPr="00531886" w14:paraId="34CD397F" w14:textId="77777777" w:rsidTr="00AE0021">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343"/>
          <w:jc w:val="center"/>
        </w:trPr>
        <w:tc>
          <w:tcPr>
            <w:tcW w:w="857" w:type="pct"/>
            <w:vMerge w:val="restart"/>
            <w:vAlign w:val="center"/>
          </w:tcPr>
          <w:p w14:paraId="19BF5965" w14:textId="77777777" w:rsidR="00DC6AA1" w:rsidRPr="00531886" w:rsidRDefault="00DC6AA1" w:rsidP="00AE0021">
            <w:pPr>
              <w:autoSpaceDE w:val="0"/>
              <w:autoSpaceDN w:val="0"/>
              <w:adjustRightInd w:val="0"/>
              <w:spacing w:after="0"/>
              <w:ind w:right="-108"/>
              <w:rPr>
                <w:rFonts w:ascii="Times New Roman" w:hAnsi="Times New Roman" w:cs="Times New Roman"/>
                <w:sz w:val="24"/>
                <w:szCs w:val="24"/>
              </w:rPr>
            </w:pPr>
            <w:r w:rsidRPr="00531886">
              <w:rPr>
                <w:rFonts w:ascii="Times New Roman" w:hAnsi="Times New Roman" w:cs="Times New Roman"/>
                <w:sz w:val="24"/>
                <w:szCs w:val="24"/>
              </w:rPr>
              <w:t>Резултат</w:t>
            </w:r>
          </w:p>
        </w:tc>
        <w:tc>
          <w:tcPr>
            <w:tcW w:w="1970" w:type="pct"/>
            <w:vAlign w:val="center"/>
          </w:tcPr>
          <w:p w14:paraId="5CD528D8" w14:textId="77777777" w:rsidR="00DC6AA1" w:rsidRPr="00531886" w:rsidRDefault="00DC6AA1" w:rsidP="00AE0021">
            <w:pPr>
              <w:autoSpaceDE w:val="0"/>
              <w:autoSpaceDN w:val="0"/>
              <w:adjustRightInd w:val="0"/>
              <w:spacing w:after="0"/>
              <w:jc w:val="both"/>
              <w:rPr>
                <w:rFonts w:ascii="Times New Roman" w:hAnsi="Times New Roman" w:cs="Times New Roman"/>
                <w:sz w:val="24"/>
                <w:szCs w:val="24"/>
              </w:rPr>
            </w:pPr>
            <w:r w:rsidRPr="00531886">
              <w:rPr>
                <w:rFonts w:ascii="Times New Roman" w:hAnsi="Times New Roman" w:cs="Times New Roman"/>
                <w:sz w:val="24"/>
                <w:szCs w:val="24"/>
              </w:rPr>
              <w:t>Брой проекти, финансирани по мярката</w:t>
            </w:r>
          </w:p>
        </w:tc>
        <w:tc>
          <w:tcPr>
            <w:tcW w:w="562" w:type="pct"/>
            <w:vAlign w:val="center"/>
          </w:tcPr>
          <w:p w14:paraId="788CC64D"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t>Брой</w:t>
            </w:r>
          </w:p>
        </w:tc>
        <w:tc>
          <w:tcPr>
            <w:tcW w:w="545" w:type="pct"/>
            <w:vAlign w:val="center"/>
          </w:tcPr>
          <w:p w14:paraId="4BA05E06"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t>7</w:t>
            </w:r>
          </w:p>
        </w:tc>
        <w:tc>
          <w:tcPr>
            <w:tcW w:w="1066" w:type="pct"/>
            <w:vAlign w:val="center"/>
          </w:tcPr>
          <w:p w14:paraId="6243F54D" w14:textId="77777777" w:rsidR="00DC6AA1" w:rsidRPr="00531886" w:rsidRDefault="00DC6AA1" w:rsidP="00AE0021">
            <w:pPr>
              <w:autoSpaceDE w:val="0"/>
              <w:autoSpaceDN w:val="0"/>
              <w:adjustRightInd w:val="0"/>
              <w:spacing w:after="0"/>
              <w:jc w:val="center"/>
              <w:rPr>
                <w:rFonts w:ascii="Times New Roman" w:hAnsi="Times New Roman" w:cs="Times New Roman"/>
                <w:color w:val="000000"/>
                <w:sz w:val="24"/>
                <w:szCs w:val="24"/>
              </w:rPr>
            </w:pPr>
            <w:r w:rsidRPr="00531886">
              <w:rPr>
                <w:rFonts w:ascii="Times New Roman" w:hAnsi="Times New Roman" w:cs="Times New Roman"/>
                <w:color w:val="000000"/>
                <w:sz w:val="24"/>
                <w:szCs w:val="24"/>
              </w:rPr>
              <w:t>Мониторинг</w:t>
            </w:r>
          </w:p>
          <w:p w14:paraId="6426851B" w14:textId="77777777" w:rsidR="00DC6AA1" w:rsidRPr="00EC6B82" w:rsidRDefault="00DC6AA1" w:rsidP="00AE0021">
            <w:pPr>
              <w:autoSpaceDE w:val="0"/>
              <w:autoSpaceDN w:val="0"/>
              <w:adjustRightInd w:val="0"/>
              <w:spacing w:after="0"/>
              <w:jc w:val="center"/>
              <w:rPr>
                <w:rFonts w:ascii="Times New Roman" w:hAnsi="Times New Roman" w:cs="Times New Roman"/>
                <w:sz w:val="24"/>
                <w:szCs w:val="24"/>
              </w:rPr>
            </w:pPr>
            <w:r w:rsidRPr="00EC6B82">
              <w:rPr>
                <w:rFonts w:ascii="Times New Roman" w:hAnsi="Times New Roman" w:cs="Times New Roman"/>
                <w:sz w:val="24"/>
                <w:szCs w:val="24"/>
              </w:rPr>
              <w:t>База данни и отчети МИРГ</w:t>
            </w:r>
          </w:p>
        </w:tc>
      </w:tr>
      <w:tr w:rsidR="00DC6AA1" w:rsidRPr="00531886" w14:paraId="11AFB349" w14:textId="77777777" w:rsidTr="00AE0021">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57" w:type="pct"/>
            <w:vMerge/>
            <w:vAlign w:val="center"/>
          </w:tcPr>
          <w:p w14:paraId="40238B10" w14:textId="77777777" w:rsidR="00DC6AA1" w:rsidRPr="00531886" w:rsidRDefault="00DC6AA1" w:rsidP="00AE0021">
            <w:pPr>
              <w:autoSpaceDE w:val="0"/>
              <w:autoSpaceDN w:val="0"/>
              <w:adjustRightInd w:val="0"/>
              <w:spacing w:after="0"/>
              <w:ind w:right="-108"/>
              <w:rPr>
                <w:rFonts w:ascii="Times New Roman" w:hAnsi="Times New Roman" w:cs="Times New Roman"/>
                <w:sz w:val="24"/>
                <w:szCs w:val="24"/>
              </w:rPr>
            </w:pPr>
          </w:p>
        </w:tc>
        <w:tc>
          <w:tcPr>
            <w:tcW w:w="1970" w:type="pct"/>
            <w:vAlign w:val="center"/>
          </w:tcPr>
          <w:p w14:paraId="2E9ABB0E" w14:textId="77777777" w:rsidR="00DC6AA1" w:rsidRPr="00531886" w:rsidRDefault="00DC6AA1" w:rsidP="00AE0021">
            <w:pPr>
              <w:autoSpaceDE w:val="0"/>
              <w:autoSpaceDN w:val="0"/>
              <w:adjustRightInd w:val="0"/>
              <w:spacing w:after="0"/>
              <w:jc w:val="both"/>
              <w:rPr>
                <w:rFonts w:ascii="Times New Roman" w:hAnsi="Times New Roman" w:cs="Times New Roman"/>
                <w:sz w:val="24"/>
                <w:szCs w:val="24"/>
              </w:rPr>
            </w:pPr>
            <w:r w:rsidRPr="00531886">
              <w:rPr>
                <w:rFonts w:ascii="Times New Roman" w:hAnsi="Times New Roman" w:cs="Times New Roman"/>
                <w:sz w:val="24"/>
                <w:szCs w:val="24"/>
              </w:rPr>
              <w:t>Брой бенефициенти, подпомогнати по мярката</w:t>
            </w:r>
          </w:p>
        </w:tc>
        <w:tc>
          <w:tcPr>
            <w:tcW w:w="562" w:type="pct"/>
            <w:vAlign w:val="center"/>
          </w:tcPr>
          <w:p w14:paraId="0106E48D"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t>Брой</w:t>
            </w:r>
          </w:p>
        </w:tc>
        <w:tc>
          <w:tcPr>
            <w:tcW w:w="545" w:type="pct"/>
            <w:vAlign w:val="center"/>
          </w:tcPr>
          <w:p w14:paraId="007AAE3F"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t>7</w:t>
            </w:r>
          </w:p>
        </w:tc>
        <w:tc>
          <w:tcPr>
            <w:tcW w:w="1066" w:type="pct"/>
            <w:vAlign w:val="center"/>
          </w:tcPr>
          <w:p w14:paraId="7D7B6320" w14:textId="77777777" w:rsidR="00DC6AA1" w:rsidRPr="00531886" w:rsidRDefault="00DC6AA1" w:rsidP="00AE0021">
            <w:pPr>
              <w:autoSpaceDE w:val="0"/>
              <w:autoSpaceDN w:val="0"/>
              <w:adjustRightInd w:val="0"/>
              <w:spacing w:after="0"/>
              <w:jc w:val="center"/>
              <w:rPr>
                <w:rFonts w:ascii="Times New Roman" w:hAnsi="Times New Roman" w:cs="Times New Roman"/>
                <w:color w:val="000000"/>
                <w:sz w:val="24"/>
                <w:szCs w:val="24"/>
              </w:rPr>
            </w:pPr>
            <w:r w:rsidRPr="00531886">
              <w:rPr>
                <w:rFonts w:ascii="Times New Roman" w:hAnsi="Times New Roman" w:cs="Times New Roman"/>
                <w:color w:val="000000"/>
                <w:sz w:val="24"/>
                <w:szCs w:val="24"/>
              </w:rPr>
              <w:t>Мониторинг</w:t>
            </w:r>
          </w:p>
          <w:p w14:paraId="0196CFD4"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t>База данни и отчети МИРГ</w:t>
            </w:r>
          </w:p>
        </w:tc>
      </w:tr>
      <w:tr w:rsidR="00DC6AA1" w:rsidRPr="00531886" w14:paraId="59B8D128" w14:textId="77777777" w:rsidTr="00AE0021">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57" w:type="pct"/>
            <w:vMerge/>
            <w:vAlign w:val="center"/>
          </w:tcPr>
          <w:p w14:paraId="1C7DC500" w14:textId="77777777" w:rsidR="00DC6AA1" w:rsidRPr="00531886" w:rsidRDefault="00DC6AA1" w:rsidP="00AE0021">
            <w:pPr>
              <w:autoSpaceDE w:val="0"/>
              <w:autoSpaceDN w:val="0"/>
              <w:adjustRightInd w:val="0"/>
              <w:spacing w:after="0"/>
              <w:ind w:right="-108"/>
              <w:rPr>
                <w:rFonts w:ascii="Times New Roman" w:hAnsi="Times New Roman" w:cs="Times New Roman"/>
                <w:sz w:val="24"/>
                <w:szCs w:val="24"/>
              </w:rPr>
            </w:pPr>
          </w:p>
        </w:tc>
        <w:tc>
          <w:tcPr>
            <w:tcW w:w="1970" w:type="pct"/>
            <w:vAlign w:val="center"/>
          </w:tcPr>
          <w:p w14:paraId="1FFB48F0" w14:textId="77777777" w:rsidR="00DC6AA1" w:rsidRPr="00531886" w:rsidRDefault="00DC6AA1" w:rsidP="00AE0021">
            <w:pPr>
              <w:autoSpaceDE w:val="0"/>
              <w:autoSpaceDN w:val="0"/>
              <w:adjustRightInd w:val="0"/>
              <w:spacing w:after="0"/>
              <w:jc w:val="both"/>
              <w:rPr>
                <w:rFonts w:ascii="Times New Roman" w:hAnsi="Times New Roman" w:cs="Times New Roman"/>
                <w:sz w:val="24"/>
                <w:szCs w:val="24"/>
              </w:rPr>
            </w:pPr>
            <w:r w:rsidRPr="00531886">
              <w:rPr>
                <w:rFonts w:ascii="Times New Roman" w:hAnsi="Times New Roman" w:cs="Times New Roman"/>
                <w:sz w:val="24"/>
                <w:szCs w:val="24"/>
              </w:rPr>
              <w:t>Общ обем на инвестициите</w:t>
            </w:r>
          </w:p>
          <w:p w14:paraId="0629D64D" w14:textId="77777777" w:rsidR="00DC6AA1" w:rsidRPr="00531886" w:rsidRDefault="00DC6AA1" w:rsidP="00AE0021">
            <w:pPr>
              <w:autoSpaceDE w:val="0"/>
              <w:autoSpaceDN w:val="0"/>
              <w:adjustRightInd w:val="0"/>
              <w:spacing w:after="0"/>
              <w:jc w:val="both"/>
              <w:rPr>
                <w:rFonts w:ascii="Times New Roman" w:hAnsi="Times New Roman" w:cs="Times New Roman"/>
                <w:sz w:val="24"/>
                <w:szCs w:val="24"/>
              </w:rPr>
            </w:pPr>
            <w:r w:rsidRPr="00531886">
              <w:rPr>
                <w:rFonts w:ascii="Times New Roman" w:hAnsi="Times New Roman" w:cs="Times New Roman"/>
                <w:sz w:val="24"/>
                <w:szCs w:val="24"/>
              </w:rPr>
              <w:t>/със съфинансиране/</w:t>
            </w:r>
          </w:p>
        </w:tc>
        <w:tc>
          <w:tcPr>
            <w:tcW w:w="562" w:type="pct"/>
            <w:vAlign w:val="center"/>
          </w:tcPr>
          <w:p w14:paraId="0E0EFF29"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t>Лева</w:t>
            </w:r>
          </w:p>
        </w:tc>
        <w:tc>
          <w:tcPr>
            <w:tcW w:w="545" w:type="pct"/>
            <w:vAlign w:val="center"/>
          </w:tcPr>
          <w:p w14:paraId="705F860C"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t>780 000</w:t>
            </w:r>
          </w:p>
        </w:tc>
        <w:tc>
          <w:tcPr>
            <w:tcW w:w="1066" w:type="pct"/>
            <w:vAlign w:val="center"/>
          </w:tcPr>
          <w:p w14:paraId="1BA65AC2" w14:textId="77777777" w:rsidR="00DC6AA1" w:rsidRPr="00531886" w:rsidRDefault="00DC6AA1" w:rsidP="00AE0021">
            <w:pPr>
              <w:autoSpaceDE w:val="0"/>
              <w:autoSpaceDN w:val="0"/>
              <w:adjustRightInd w:val="0"/>
              <w:spacing w:after="0"/>
              <w:jc w:val="center"/>
              <w:rPr>
                <w:rFonts w:ascii="Times New Roman" w:hAnsi="Times New Roman" w:cs="Times New Roman"/>
                <w:color w:val="000000"/>
                <w:sz w:val="24"/>
                <w:szCs w:val="24"/>
              </w:rPr>
            </w:pPr>
            <w:r w:rsidRPr="00531886">
              <w:rPr>
                <w:rFonts w:ascii="Times New Roman" w:hAnsi="Times New Roman" w:cs="Times New Roman"/>
                <w:color w:val="000000"/>
                <w:sz w:val="24"/>
                <w:szCs w:val="24"/>
              </w:rPr>
              <w:t>Мониторинг</w:t>
            </w:r>
          </w:p>
          <w:p w14:paraId="57F47EFF"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lastRenderedPageBreak/>
              <w:t>База данни и отчети МИРГ</w:t>
            </w:r>
          </w:p>
        </w:tc>
      </w:tr>
      <w:tr w:rsidR="00DC6AA1" w:rsidRPr="00531886" w14:paraId="35F075E0" w14:textId="77777777" w:rsidTr="00AE0021">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57" w:type="pct"/>
            <w:vMerge/>
            <w:vAlign w:val="center"/>
          </w:tcPr>
          <w:p w14:paraId="223CC12D" w14:textId="77777777" w:rsidR="00DC6AA1" w:rsidRPr="00531886" w:rsidRDefault="00DC6AA1" w:rsidP="00AE0021">
            <w:pPr>
              <w:autoSpaceDE w:val="0"/>
              <w:autoSpaceDN w:val="0"/>
              <w:adjustRightInd w:val="0"/>
              <w:spacing w:after="0"/>
              <w:ind w:right="-108"/>
              <w:rPr>
                <w:rFonts w:ascii="Times New Roman" w:hAnsi="Times New Roman" w:cs="Times New Roman"/>
                <w:sz w:val="24"/>
                <w:szCs w:val="24"/>
              </w:rPr>
            </w:pPr>
          </w:p>
        </w:tc>
        <w:tc>
          <w:tcPr>
            <w:tcW w:w="1970" w:type="pct"/>
            <w:vAlign w:val="center"/>
          </w:tcPr>
          <w:p w14:paraId="0FCBA66E" w14:textId="77777777" w:rsidR="00DC6AA1" w:rsidRPr="00AC28F7" w:rsidRDefault="00DC6AA1" w:rsidP="00AE0021">
            <w:pPr>
              <w:rPr>
                <w:rFonts w:ascii="Times New Roman" w:hAnsi="Times New Roman" w:cs="Times New Roman"/>
                <w:sz w:val="24"/>
                <w:szCs w:val="24"/>
              </w:rPr>
            </w:pPr>
            <w:r w:rsidRPr="00AC28F7">
              <w:rPr>
                <w:rFonts w:ascii="Times New Roman" w:hAnsi="Times New Roman" w:cs="Times New Roman"/>
                <w:sz w:val="24"/>
                <w:szCs w:val="24"/>
              </w:rPr>
              <w:t>Брой юридически лица, предлагащи услуги в сферата на туризма</w:t>
            </w:r>
          </w:p>
        </w:tc>
        <w:tc>
          <w:tcPr>
            <w:tcW w:w="562" w:type="pct"/>
            <w:vAlign w:val="center"/>
          </w:tcPr>
          <w:p w14:paraId="12BC7D97" w14:textId="77777777" w:rsidR="00DC6AA1" w:rsidRPr="00AC28F7" w:rsidRDefault="00DC6AA1" w:rsidP="00AE0021">
            <w:pPr>
              <w:autoSpaceDE w:val="0"/>
              <w:autoSpaceDN w:val="0"/>
              <w:adjustRightInd w:val="0"/>
              <w:spacing w:after="0"/>
              <w:jc w:val="center"/>
              <w:rPr>
                <w:rFonts w:ascii="Times New Roman" w:hAnsi="Times New Roman" w:cs="Times New Roman"/>
                <w:sz w:val="24"/>
                <w:szCs w:val="24"/>
              </w:rPr>
            </w:pPr>
            <w:r w:rsidRPr="00AC28F7">
              <w:rPr>
                <w:rFonts w:ascii="Times New Roman" w:hAnsi="Times New Roman" w:cs="Times New Roman"/>
                <w:sz w:val="24"/>
                <w:szCs w:val="24"/>
              </w:rPr>
              <w:t xml:space="preserve">Брой </w:t>
            </w:r>
          </w:p>
        </w:tc>
        <w:tc>
          <w:tcPr>
            <w:tcW w:w="545" w:type="pct"/>
            <w:vAlign w:val="center"/>
          </w:tcPr>
          <w:p w14:paraId="642AC319" w14:textId="77777777" w:rsidR="00DC6AA1" w:rsidRPr="00AC28F7" w:rsidRDefault="00DC6AA1" w:rsidP="00AE0021">
            <w:pPr>
              <w:autoSpaceDE w:val="0"/>
              <w:autoSpaceDN w:val="0"/>
              <w:adjustRightInd w:val="0"/>
              <w:spacing w:after="0"/>
              <w:jc w:val="center"/>
              <w:rPr>
                <w:rFonts w:ascii="Times New Roman" w:hAnsi="Times New Roman" w:cs="Times New Roman"/>
                <w:sz w:val="24"/>
                <w:szCs w:val="24"/>
              </w:rPr>
            </w:pPr>
            <w:r w:rsidRPr="00AC28F7">
              <w:rPr>
                <w:rFonts w:ascii="Times New Roman" w:hAnsi="Times New Roman" w:cs="Times New Roman"/>
                <w:sz w:val="24"/>
                <w:szCs w:val="24"/>
              </w:rPr>
              <w:t>7</w:t>
            </w:r>
          </w:p>
        </w:tc>
        <w:tc>
          <w:tcPr>
            <w:tcW w:w="1066" w:type="pct"/>
            <w:vAlign w:val="center"/>
          </w:tcPr>
          <w:p w14:paraId="578B8D97" w14:textId="77777777" w:rsidR="00DC6AA1" w:rsidRPr="00AC28F7" w:rsidRDefault="00DC6AA1" w:rsidP="00AE0021">
            <w:pPr>
              <w:autoSpaceDE w:val="0"/>
              <w:autoSpaceDN w:val="0"/>
              <w:adjustRightInd w:val="0"/>
              <w:spacing w:after="0"/>
              <w:jc w:val="center"/>
              <w:rPr>
                <w:rFonts w:ascii="Times New Roman" w:hAnsi="Times New Roman" w:cs="Times New Roman"/>
                <w:color w:val="000000"/>
                <w:sz w:val="24"/>
                <w:szCs w:val="24"/>
              </w:rPr>
            </w:pPr>
            <w:r w:rsidRPr="00AC28F7">
              <w:rPr>
                <w:rFonts w:ascii="Times New Roman" w:hAnsi="Times New Roman" w:cs="Times New Roman"/>
                <w:color w:val="000000"/>
                <w:sz w:val="24"/>
                <w:szCs w:val="24"/>
              </w:rPr>
              <w:t>Мониторинг</w:t>
            </w:r>
          </w:p>
          <w:p w14:paraId="1FC3CF32"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AC28F7">
              <w:rPr>
                <w:rFonts w:ascii="Times New Roman" w:hAnsi="Times New Roman" w:cs="Times New Roman"/>
                <w:sz w:val="24"/>
                <w:szCs w:val="24"/>
              </w:rPr>
              <w:t>База данни и отчети МИРГ</w:t>
            </w:r>
          </w:p>
        </w:tc>
      </w:tr>
      <w:tr w:rsidR="00DC6AA1" w:rsidRPr="00531886" w14:paraId="7BCC673F" w14:textId="77777777" w:rsidTr="00AE0021">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57" w:type="pct"/>
            <w:vMerge/>
            <w:vAlign w:val="center"/>
          </w:tcPr>
          <w:p w14:paraId="64E6DB81" w14:textId="77777777" w:rsidR="00DC6AA1" w:rsidRPr="00531886" w:rsidRDefault="00DC6AA1" w:rsidP="00AE0021">
            <w:pPr>
              <w:autoSpaceDE w:val="0"/>
              <w:autoSpaceDN w:val="0"/>
              <w:adjustRightInd w:val="0"/>
              <w:spacing w:after="0"/>
              <w:ind w:right="-108"/>
              <w:rPr>
                <w:rFonts w:ascii="Times New Roman" w:hAnsi="Times New Roman" w:cs="Times New Roman"/>
                <w:sz w:val="24"/>
                <w:szCs w:val="24"/>
              </w:rPr>
            </w:pPr>
          </w:p>
        </w:tc>
        <w:tc>
          <w:tcPr>
            <w:tcW w:w="1970" w:type="pct"/>
            <w:vAlign w:val="center"/>
          </w:tcPr>
          <w:p w14:paraId="077FC87F" w14:textId="77777777" w:rsidR="00DC6AA1" w:rsidRPr="00531886" w:rsidRDefault="00DC6AA1" w:rsidP="00AE0021">
            <w:pPr>
              <w:tabs>
                <w:tab w:val="left" w:pos="247"/>
              </w:tabs>
              <w:spacing w:after="0"/>
              <w:jc w:val="both"/>
              <w:rPr>
                <w:rFonts w:ascii="Times New Roman" w:hAnsi="Times New Roman" w:cs="Times New Roman"/>
                <w:sz w:val="24"/>
                <w:szCs w:val="24"/>
              </w:rPr>
            </w:pPr>
            <w:r w:rsidRPr="00531886">
              <w:rPr>
                <w:rFonts w:ascii="Times New Roman" w:hAnsi="Times New Roman" w:cs="Times New Roman"/>
                <w:sz w:val="24"/>
                <w:szCs w:val="24"/>
              </w:rPr>
              <w:t>Брой изградени места за настаняване и хранене в съответствие със СВОМР</w:t>
            </w:r>
          </w:p>
        </w:tc>
        <w:tc>
          <w:tcPr>
            <w:tcW w:w="562" w:type="pct"/>
            <w:vAlign w:val="center"/>
          </w:tcPr>
          <w:p w14:paraId="4C3B6170"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t>Брой</w:t>
            </w:r>
          </w:p>
        </w:tc>
        <w:tc>
          <w:tcPr>
            <w:tcW w:w="545" w:type="pct"/>
            <w:vAlign w:val="center"/>
          </w:tcPr>
          <w:p w14:paraId="1D15F376"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t>6</w:t>
            </w:r>
          </w:p>
        </w:tc>
        <w:tc>
          <w:tcPr>
            <w:tcW w:w="1066" w:type="pct"/>
            <w:vAlign w:val="center"/>
          </w:tcPr>
          <w:p w14:paraId="6E29AD50" w14:textId="77777777" w:rsidR="00DC6AA1" w:rsidRPr="00531886" w:rsidRDefault="00DC6AA1" w:rsidP="00AE0021">
            <w:pPr>
              <w:autoSpaceDE w:val="0"/>
              <w:autoSpaceDN w:val="0"/>
              <w:adjustRightInd w:val="0"/>
              <w:spacing w:after="0"/>
              <w:jc w:val="center"/>
              <w:rPr>
                <w:rFonts w:ascii="Times New Roman" w:hAnsi="Times New Roman" w:cs="Times New Roman"/>
                <w:color w:val="000000"/>
                <w:sz w:val="24"/>
                <w:szCs w:val="24"/>
              </w:rPr>
            </w:pPr>
            <w:r w:rsidRPr="00531886">
              <w:rPr>
                <w:rFonts w:ascii="Times New Roman" w:hAnsi="Times New Roman" w:cs="Times New Roman"/>
                <w:color w:val="000000"/>
                <w:sz w:val="24"/>
                <w:szCs w:val="24"/>
              </w:rPr>
              <w:t>Мониторинг</w:t>
            </w:r>
          </w:p>
          <w:p w14:paraId="4FEABFC9" w14:textId="77777777" w:rsidR="00DC6AA1" w:rsidRPr="00531886" w:rsidRDefault="00DC6AA1" w:rsidP="00AE0021">
            <w:pPr>
              <w:autoSpaceDE w:val="0"/>
              <w:autoSpaceDN w:val="0"/>
              <w:adjustRightInd w:val="0"/>
              <w:spacing w:after="0"/>
              <w:jc w:val="center"/>
              <w:rPr>
                <w:rFonts w:ascii="Times New Roman" w:hAnsi="Times New Roman" w:cs="Times New Roman"/>
                <w:color w:val="000000"/>
                <w:sz w:val="24"/>
                <w:szCs w:val="24"/>
              </w:rPr>
            </w:pPr>
            <w:r w:rsidRPr="00531886">
              <w:rPr>
                <w:rFonts w:ascii="Times New Roman" w:hAnsi="Times New Roman" w:cs="Times New Roman"/>
                <w:color w:val="000000"/>
                <w:sz w:val="24"/>
                <w:szCs w:val="24"/>
              </w:rPr>
              <w:t>База данни и отчети МИРГ</w:t>
            </w:r>
          </w:p>
        </w:tc>
      </w:tr>
      <w:tr w:rsidR="00DC6AA1" w:rsidRPr="00531886" w14:paraId="64C8A3F2" w14:textId="77777777" w:rsidTr="00AE0021">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57" w:type="pct"/>
            <w:vMerge/>
            <w:vAlign w:val="center"/>
          </w:tcPr>
          <w:p w14:paraId="6BA1C4EF" w14:textId="77777777" w:rsidR="00DC6AA1" w:rsidRPr="00531886" w:rsidRDefault="00DC6AA1" w:rsidP="00AE0021">
            <w:pPr>
              <w:autoSpaceDE w:val="0"/>
              <w:autoSpaceDN w:val="0"/>
              <w:adjustRightInd w:val="0"/>
              <w:spacing w:after="0"/>
              <w:ind w:right="-108"/>
              <w:jc w:val="center"/>
              <w:rPr>
                <w:rFonts w:ascii="Times New Roman" w:hAnsi="Times New Roman" w:cs="Times New Roman"/>
                <w:sz w:val="24"/>
                <w:szCs w:val="24"/>
              </w:rPr>
            </w:pPr>
          </w:p>
        </w:tc>
        <w:tc>
          <w:tcPr>
            <w:tcW w:w="1970" w:type="pct"/>
            <w:vAlign w:val="center"/>
          </w:tcPr>
          <w:p w14:paraId="380CF824" w14:textId="77777777" w:rsidR="00DC6AA1" w:rsidRPr="00531886" w:rsidRDefault="00DC6AA1" w:rsidP="00AE0021">
            <w:pPr>
              <w:tabs>
                <w:tab w:val="left" w:pos="247"/>
              </w:tabs>
              <w:spacing w:after="0"/>
              <w:jc w:val="both"/>
              <w:rPr>
                <w:rFonts w:ascii="Times New Roman" w:hAnsi="Times New Roman" w:cs="Times New Roman"/>
                <w:sz w:val="24"/>
                <w:szCs w:val="24"/>
              </w:rPr>
            </w:pPr>
            <w:r w:rsidRPr="00531886">
              <w:rPr>
                <w:rFonts w:ascii="Times New Roman" w:hAnsi="Times New Roman" w:cs="Times New Roman"/>
                <w:sz w:val="24"/>
                <w:szCs w:val="24"/>
              </w:rPr>
              <w:t>Брой разработени туристически атракции</w:t>
            </w:r>
          </w:p>
        </w:tc>
        <w:tc>
          <w:tcPr>
            <w:tcW w:w="562" w:type="pct"/>
            <w:vAlign w:val="center"/>
          </w:tcPr>
          <w:p w14:paraId="64984588"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t>Брой</w:t>
            </w:r>
          </w:p>
        </w:tc>
        <w:tc>
          <w:tcPr>
            <w:tcW w:w="545" w:type="pct"/>
            <w:vAlign w:val="center"/>
          </w:tcPr>
          <w:p w14:paraId="40B0650C"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t>6</w:t>
            </w:r>
          </w:p>
        </w:tc>
        <w:tc>
          <w:tcPr>
            <w:tcW w:w="1066" w:type="pct"/>
            <w:vAlign w:val="center"/>
          </w:tcPr>
          <w:p w14:paraId="4A2153C0" w14:textId="77777777" w:rsidR="00DC6AA1" w:rsidRPr="00531886" w:rsidRDefault="00DC6AA1" w:rsidP="00AE0021">
            <w:pPr>
              <w:autoSpaceDE w:val="0"/>
              <w:autoSpaceDN w:val="0"/>
              <w:adjustRightInd w:val="0"/>
              <w:spacing w:after="0"/>
              <w:jc w:val="center"/>
              <w:rPr>
                <w:rFonts w:ascii="Times New Roman" w:hAnsi="Times New Roman" w:cs="Times New Roman"/>
                <w:color w:val="000000"/>
                <w:sz w:val="24"/>
                <w:szCs w:val="24"/>
              </w:rPr>
            </w:pPr>
            <w:r w:rsidRPr="00531886">
              <w:rPr>
                <w:rFonts w:ascii="Times New Roman" w:hAnsi="Times New Roman" w:cs="Times New Roman"/>
                <w:color w:val="000000"/>
                <w:sz w:val="24"/>
                <w:szCs w:val="24"/>
              </w:rPr>
              <w:t>Мониторинг</w:t>
            </w:r>
          </w:p>
          <w:p w14:paraId="7B96D725"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t>База данни и отчети МИРГ</w:t>
            </w:r>
          </w:p>
        </w:tc>
      </w:tr>
      <w:tr w:rsidR="00DC6AA1" w:rsidRPr="00531886" w14:paraId="2F6F59CC" w14:textId="77777777" w:rsidTr="00AE0021">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2"/>
          <w:jc w:val="center"/>
        </w:trPr>
        <w:tc>
          <w:tcPr>
            <w:tcW w:w="857" w:type="pct"/>
            <w:vMerge/>
            <w:vAlign w:val="center"/>
          </w:tcPr>
          <w:p w14:paraId="00465E59" w14:textId="77777777" w:rsidR="00DC6AA1" w:rsidRPr="00531886" w:rsidRDefault="00DC6AA1" w:rsidP="00AE0021">
            <w:pPr>
              <w:autoSpaceDE w:val="0"/>
              <w:autoSpaceDN w:val="0"/>
              <w:adjustRightInd w:val="0"/>
              <w:spacing w:after="0"/>
              <w:ind w:right="-108"/>
              <w:jc w:val="center"/>
              <w:rPr>
                <w:rFonts w:ascii="Times New Roman" w:hAnsi="Times New Roman" w:cs="Times New Roman"/>
                <w:sz w:val="24"/>
                <w:szCs w:val="24"/>
              </w:rPr>
            </w:pPr>
          </w:p>
        </w:tc>
        <w:tc>
          <w:tcPr>
            <w:tcW w:w="1970" w:type="pct"/>
            <w:vAlign w:val="center"/>
          </w:tcPr>
          <w:p w14:paraId="269E313C" w14:textId="77777777" w:rsidR="00DC6AA1" w:rsidRPr="00531886" w:rsidRDefault="00DC6AA1" w:rsidP="00AE0021">
            <w:pPr>
              <w:tabs>
                <w:tab w:val="left" w:pos="247"/>
              </w:tabs>
              <w:spacing w:after="0"/>
              <w:jc w:val="both"/>
              <w:rPr>
                <w:rFonts w:ascii="Times New Roman" w:hAnsi="Times New Roman" w:cs="Times New Roman"/>
                <w:sz w:val="24"/>
                <w:szCs w:val="24"/>
              </w:rPr>
            </w:pPr>
            <w:r w:rsidRPr="00531886">
              <w:rPr>
                <w:rFonts w:ascii="Times New Roman" w:hAnsi="Times New Roman" w:cs="Times New Roman"/>
                <w:sz w:val="24"/>
                <w:szCs w:val="24"/>
              </w:rPr>
              <w:t>Брой разработени туристически атракции;</w:t>
            </w:r>
          </w:p>
        </w:tc>
        <w:tc>
          <w:tcPr>
            <w:tcW w:w="562" w:type="pct"/>
            <w:vAlign w:val="center"/>
          </w:tcPr>
          <w:p w14:paraId="1DD3876B"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t>Брой</w:t>
            </w:r>
          </w:p>
        </w:tc>
        <w:tc>
          <w:tcPr>
            <w:tcW w:w="545" w:type="pct"/>
            <w:vAlign w:val="center"/>
          </w:tcPr>
          <w:p w14:paraId="56FED3B5"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t>4</w:t>
            </w:r>
          </w:p>
        </w:tc>
        <w:tc>
          <w:tcPr>
            <w:tcW w:w="1066" w:type="pct"/>
            <w:vAlign w:val="center"/>
          </w:tcPr>
          <w:p w14:paraId="090CBDAB" w14:textId="77777777" w:rsidR="00DC6AA1" w:rsidRPr="00531886" w:rsidRDefault="00DC6AA1" w:rsidP="00AE0021">
            <w:pPr>
              <w:autoSpaceDE w:val="0"/>
              <w:autoSpaceDN w:val="0"/>
              <w:adjustRightInd w:val="0"/>
              <w:spacing w:after="0"/>
              <w:jc w:val="center"/>
              <w:rPr>
                <w:rFonts w:ascii="Times New Roman" w:hAnsi="Times New Roman" w:cs="Times New Roman"/>
                <w:color w:val="000000"/>
                <w:sz w:val="24"/>
                <w:szCs w:val="24"/>
              </w:rPr>
            </w:pPr>
            <w:r w:rsidRPr="00531886">
              <w:rPr>
                <w:rFonts w:ascii="Times New Roman" w:hAnsi="Times New Roman" w:cs="Times New Roman"/>
                <w:color w:val="000000"/>
                <w:sz w:val="24"/>
                <w:szCs w:val="24"/>
              </w:rPr>
              <w:t>Мониторинг</w:t>
            </w:r>
          </w:p>
          <w:p w14:paraId="48D506B6"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t>База данни и отчети МИРГ</w:t>
            </w:r>
          </w:p>
        </w:tc>
      </w:tr>
      <w:tr w:rsidR="00DC6AA1" w:rsidRPr="00531886" w14:paraId="1096311E" w14:textId="77777777" w:rsidTr="00AE0021">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2"/>
          <w:jc w:val="center"/>
        </w:trPr>
        <w:tc>
          <w:tcPr>
            <w:tcW w:w="857" w:type="pct"/>
            <w:vMerge/>
            <w:vAlign w:val="center"/>
          </w:tcPr>
          <w:p w14:paraId="5DD4AD3E" w14:textId="77777777" w:rsidR="00DC6AA1" w:rsidRPr="00531886" w:rsidRDefault="00DC6AA1" w:rsidP="00AE0021">
            <w:pPr>
              <w:autoSpaceDE w:val="0"/>
              <w:autoSpaceDN w:val="0"/>
              <w:adjustRightInd w:val="0"/>
              <w:spacing w:after="0"/>
              <w:ind w:right="-108"/>
              <w:jc w:val="center"/>
              <w:rPr>
                <w:rFonts w:ascii="Times New Roman" w:hAnsi="Times New Roman" w:cs="Times New Roman"/>
                <w:sz w:val="24"/>
                <w:szCs w:val="24"/>
              </w:rPr>
            </w:pPr>
          </w:p>
        </w:tc>
        <w:tc>
          <w:tcPr>
            <w:tcW w:w="1970" w:type="pct"/>
            <w:vAlign w:val="center"/>
          </w:tcPr>
          <w:p w14:paraId="4306FDF6" w14:textId="62E39F36" w:rsidR="00DC6AA1" w:rsidRPr="00531886" w:rsidRDefault="00DC6AA1" w:rsidP="00AE0021">
            <w:pPr>
              <w:tabs>
                <w:tab w:val="left" w:pos="247"/>
              </w:tabs>
              <w:spacing w:after="0"/>
              <w:jc w:val="both"/>
              <w:rPr>
                <w:rFonts w:ascii="Times New Roman" w:hAnsi="Times New Roman" w:cs="Times New Roman"/>
                <w:sz w:val="24"/>
                <w:szCs w:val="24"/>
              </w:rPr>
            </w:pPr>
            <w:r w:rsidRPr="00531886">
              <w:rPr>
                <w:rFonts w:ascii="Times New Roman" w:hAnsi="Times New Roman" w:cs="Times New Roman"/>
                <w:sz w:val="24"/>
                <w:szCs w:val="24"/>
              </w:rPr>
              <w:t xml:space="preserve">Брой организирани и проведени фестивални събития за популяризиране на туристическия потенциал в </w:t>
            </w:r>
            <w:r w:rsidR="00CB1F6C" w:rsidRPr="00AC28F7">
              <w:rPr>
                <w:rFonts w:ascii="Times New Roman" w:hAnsi="Times New Roman" w:cs="Times New Roman"/>
                <w:b/>
                <w:bCs/>
                <w:snapToGrid w:val="0"/>
                <w:sz w:val="24"/>
                <w:szCs w:val="24"/>
              </w:rPr>
              <w:t>Рибарския район</w:t>
            </w:r>
            <w:r w:rsidRPr="00531886">
              <w:rPr>
                <w:rFonts w:ascii="Times New Roman" w:hAnsi="Times New Roman" w:cs="Times New Roman"/>
                <w:sz w:val="24"/>
                <w:szCs w:val="24"/>
              </w:rPr>
              <w:t>;</w:t>
            </w:r>
          </w:p>
        </w:tc>
        <w:tc>
          <w:tcPr>
            <w:tcW w:w="562" w:type="pct"/>
            <w:vAlign w:val="center"/>
          </w:tcPr>
          <w:p w14:paraId="7E49A96B"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t>Брой</w:t>
            </w:r>
          </w:p>
        </w:tc>
        <w:tc>
          <w:tcPr>
            <w:tcW w:w="545" w:type="pct"/>
            <w:vAlign w:val="center"/>
          </w:tcPr>
          <w:p w14:paraId="6AF57304"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t>4</w:t>
            </w:r>
          </w:p>
        </w:tc>
        <w:tc>
          <w:tcPr>
            <w:tcW w:w="1066" w:type="pct"/>
            <w:vAlign w:val="center"/>
          </w:tcPr>
          <w:p w14:paraId="654A581D" w14:textId="77777777" w:rsidR="00DC6AA1" w:rsidRPr="00531886" w:rsidRDefault="00DC6AA1" w:rsidP="00AE0021">
            <w:pPr>
              <w:autoSpaceDE w:val="0"/>
              <w:autoSpaceDN w:val="0"/>
              <w:adjustRightInd w:val="0"/>
              <w:spacing w:after="0"/>
              <w:jc w:val="center"/>
              <w:rPr>
                <w:rFonts w:ascii="Times New Roman" w:hAnsi="Times New Roman" w:cs="Times New Roman"/>
                <w:color w:val="000000"/>
                <w:sz w:val="24"/>
                <w:szCs w:val="24"/>
              </w:rPr>
            </w:pPr>
            <w:r w:rsidRPr="00531886">
              <w:rPr>
                <w:rFonts w:ascii="Times New Roman" w:hAnsi="Times New Roman" w:cs="Times New Roman"/>
                <w:color w:val="000000"/>
                <w:sz w:val="24"/>
                <w:szCs w:val="24"/>
              </w:rPr>
              <w:t>Мониторинг</w:t>
            </w:r>
          </w:p>
          <w:p w14:paraId="70232D85" w14:textId="77777777" w:rsidR="00DC6AA1" w:rsidRPr="00531886" w:rsidRDefault="00DC6AA1" w:rsidP="00AE0021">
            <w:pPr>
              <w:autoSpaceDE w:val="0"/>
              <w:autoSpaceDN w:val="0"/>
              <w:adjustRightInd w:val="0"/>
              <w:spacing w:after="0"/>
              <w:jc w:val="center"/>
              <w:rPr>
                <w:rFonts w:ascii="Times New Roman" w:hAnsi="Times New Roman" w:cs="Times New Roman"/>
                <w:color w:val="000000"/>
                <w:sz w:val="24"/>
                <w:szCs w:val="24"/>
              </w:rPr>
            </w:pPr>
            <w:r w:rsidRPr="00531886">
              <w:rPr>
                <w:rFonts w:ascii="Times New Roman" w:hAnsi="Times New Roman" w:cs="Times New Roman"/>
                <w:color w:val="000000"/>
                <w:sz w:val="24"/>
                <w:szCs w:val="24"/>
              </w:rPr>
              <w:t>База данни и отчети МИРГ</w:t>
            </w:r>
          </w:p>
        </w:tc>
      </w:tr>
      <w:tr w:rsidR="00DC6AA1" w:rsidRPr="00531886" w14:paraId="0B151D41" w14:textId="77777777" w:rsidTr="00AE0021">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2"/>
          <w:jc w:val="center"/>
        </w:trPr>
        <w:tc>
          <w:tcPr>
            <w:tcW w:w="857" w:type="pct"/>
            <w:vMerge/>
            <w:vAlign w:val="center"/>
          </w:tcPr>
          <w:p w14:paraId="6CE711A7" w14:textId="77777777" w:rsidR="00DC6AA1" w:rsidRPr="00531886" w:rsidRDefault="00DC6AA1" w:rsidP="00AE0021">
            <w:pPr>
              <w:autoSpaceDE w:val="0"/>
              <w:autoSpaceDN w:val="0"/>
              <w:adjustRightInd w:val="0"/>
              <w:spacing w:after="0"/>
              <w:ind w:right="-108"/>
              <w:jc w:val="center"/>
              <w:rPr>
                <w:rFonts w:ascii="Times New Roman" w:hAnsi="Times New Roman" w:cs="Times New Roman"/>
                <w:sz w:val="24"/>
                <w:szCs w:val="24"/>
              </w:rPr>
            </w:pPr>
          </w:p>
        </w:tc>
        <w:tc>
          <w:tcPr>
            <w:tcW w:w="1970" w:type="pct"/>
            <w:vAlign w:val="center"/>
          </w:tcPr>
          <w:p w14:paraId="779D37FD" w14:textId="60FC4E44" w:rsidR="00DC6AA1" w:rsidRPr="00AC28F7" w:rsidRDefault="00DC6AA1" w:rsidP="00AE0021">
            <w:pPr>
              <w:tabs>
                <w:tab w:val="left" w:pos="247"/>
              </w:tabs>
              <w:spacing w:after="0"/>
              <w:jc w:val="both"/>
              <w:rPr>
                <w:rFonts w:ascii="Times New Roman" w:hAnsi="Times New Roman" w:cs="Times New Roman"/>
                <w:sz w:val="24"/>
                <w:szCs w:val="24"/>
              </w:rPr>
            </w:pPr>
            <w:r w:rsidRPr="00AC28F7">
              <w:rPr>
                <w:rFonts w:ascii="Times New Roman" w:hAnsi="Times New Roman" w:cs="Times New Roman"/>
                <w:sz w:val="24"/>
                <w:szCs w:val="24"/>
              </w:rPr>
              <w:t xml:space="preserve">Брой реализирани реклами кампании за общи туристически продукти в </w:t>
            </w:r>
            <w:r w:rsidR="00CB1F6C" w:rsidRPr="00AC28F7">
              <w:rPr>
                <w:rFonts w:ascii="Times New Roman" w:hAnsi="Times New Roman" w:cs="Times New Roman"/>
                <w:b/>
                <w:bCs/>
                <w:snapToGrid w:val="0"/>
                <w:sz w:val="24"/>
                <w:szCs w:val="24"/>
              </w:rPr>
              <w:t>Рибарския район</w:t>
            </w:r>
            <w:r w:rsidRPr="00AC28F7">
              <w:rPr>
                <w:rFonts w:ascii="Times New Roman" w:hAnsi="Times New Roman" w:cs="Times New Roman"/>
                <w:sz w:val="24"/>
                <w:szCs w:val="24"/>
              </w:rPr>
              <w:t>;</w:t>
            </w:r>
          </w:p>
        </w:tc>
        <w:tc>
          <w:tcPr>
            <w:tcW w:w="562" w:type="pct"/>
            <w:vAlign w:val="center"/>
          </w:tcPr>
          <w:p w14:paraId="6579DCB8" w14:textId="77777777" w:rsidR="00DC6AA1" w:rsidRPr="00AC28F7" w:rsidRDefault="00DC6AA1" w:rsidP="00AE0021">
            <w:pPr>
              <w:autoSpaceDE w:val="0"/>
              <w:autoSpaceDN w:val="0"/>
              <w:adjustRightInd w:val="0"/>
              <w:spacing w:after="0"/>
              <w:jc w:val="center"/>
              <w:rPr>
                <w:rFonts w:ascii="Times New Roman" w:hAnsi="Times New Roman" w:cs="Times New Roman"/>
                <w:sz w:val="24"/>
                <w:szCs w:val="24"/>
              </w:rPr>
            </w:pPr>
            <w:r w:rsidRPr="00AC28F7">
              <w:rPr>
                <w:rFonts w:ascii="Times New Roman" w:hAnsi="Times New Roman" w:cs="Times New Roman"/>
                <w:sz w:val="24"/>
                <w:szCs w:val="24"/>
              </w:rPr>
              <w:t>Брой</w:t>
            </w:r>
          </w:p>
        </w:tc>
        <w:tc>
          <w:tcPr>
            <w:tcW w:w="545" w:type="pct"/>
            <w:vAlign w:val="center"/>
          </w:tcPr>
          <w:p w14:paraId="0F1569C5" w14:textId="77777777" w:rsidR="00DC6AA1" w:rsidRPr="00AC28F7" w:rsidRDefault="00DC6AA1" w:rsidP="00AE0021">
            <w:pPr>
              <w:autoSpaceDE w:val="0"/>
              <w:autoSpaceDN w:val="0"/>
              <w:adjustRightInd w:val="0"/>
              <w:spacing w:after="0"/>
              <w:jc w:val="center"/>
              <w:rPr>
                <w:rFonts w:ascii="Times New Roman" w:hAnsi="Times New Roman" w:cs="Times New Roman"/>
                <w:sz w:val="24"/>
                <w:szCs w:val="24"/>
              </w:rPr>
            </w:pPr>
            <w:r w:rsidRPr="00AC28F7">
              <w:rPr>
                <w:rFonts w:ascii="Times New Roman" w:hAnsi="Times New Roman" w:cs="Times New Roman"/>
                <w:sz w:val="24"/>
                <w:szCs w:val="24"/>
              </w:rPr>
              <w:t>3</w:t>
            </w:r>
          </w:p>
        </w:tc>
        <w:tc>
          <w:tcPr>
            <w:tcW w:w="1066" w:type="pct"/>
            <w:vAlign w:val="center"/>
          </w:tcPr>
          <w:p w14:paraId="438765C3" w14:textId="77777777" w:rsidR="00DC6AA1" w:rsidRPr="00AC28F7" w:rsidRDefault="00DC6AA1" w:rsidP="00AE0021">
            <w:pPr>
              <w:autoSpaceDE w:val="0"/>
              <w:autoSpaceDN w:val="0"/>
              <w:adjustRightInd w:val="0"/>
              <w:spacing w:after="0"/>
              <w:jc w:val="center"/>
              <w:rPr>
                <w:rFonts w:ascii="Times New Roman" w:hAnsi="Times New Roman" w:cs="Times New Roman"/>
                <w:color w:val="000000"/>
                <w:sz w:val="24"/>
                <w:szCs w:val="24"/>
              </w:rPr>
            </w:pPr>
            <w:r w:rsidRPr="00AC28F7">
              <w:rPr>
                <w:rFonts w:ascii="Times New Roman" w:hAnsi="Times New Roman" w:cs="Times New Roman"/>
                <w:color w:val="000000"/>
                <w:sz w:val="24"/>
                <w:szCs w:val="24"/>
              </w:rPr>
              <w:t>Мониторинг</w:t>
            </w:r>
          </w:p>
          <w:p w14:paraId="3C57B059" w14:textId="77777777" w:rsidR="00DC6AA1" w:rsidRPr="00531886" w:rsidRDefault="00DC6AA1" w:rsidP="00AE0021">
            <w:pPr>
              <w:autoSpaceDE w:val="0"/>
              <w:autoSpaceDN w:val="0"/>
              <w:adjustRightInd w:val="0"/>
              <w:spacing w:after="0"/>
              <w:jc w:val="center"/>
              <w:rPr>
                <w:rFonts w:ascii="Times New Roman" w:hAnsi="Times New Roman" w:cs="Times New Roman"/>
                <w:color w:val="000000"/>
                <w:sz w:val="24"/>
                <w:szCs w:val="24"/>
              </w:rPr>
            </w:pPr>
            <w:r w:rsidRPr="00AC28F7">
              <w:rPr>
                <w:rFonts w:ascii="Times New Roman" w:hAnsi="Times New Roman" w:cs="Times New Roman"/>
                <w:sz w:val="24"/>
                <w:szCs w:val="24"/>
              </w:rPr>
              <w:t>База данни и отчети МИРГ</w:t>
            </w:r>
          </w:p>
        </w:tc>
      </w:tr>
      <w:tr w:rsidR="00DC6AA1" w:rsidRPr="00531886" w14:paraId="7A360D03" w14:textId="77777777" w:rsidTr="00AE0021">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2"/>
          <w:jc w:val="center"/>
        </w:trPr>
        <w:tc>
          <w:tcPr>
            <w:tcW w:w="857" w:type="pct"/>
            <w:vMerge/>
            <w:vAlign w:val="center"/>
          </w:tcPr>
          <w:p w14:paraId="440FEEB3" w14:textId="77777777" w:rsidR="00DC6AA1" w:rsidRPr="00531886" w:rsidRDefault="00DC6AA1" w:rsidP="00AE0021">
            <w:pPr>
              <w:autoSpaceDE w:val="0"/>
              <w:autoSpaceDN w:val="0"/>
              <w:adjustRightInd w:val="0"/>
              <w:spacing w:after="0"/>
              <w:ind w:right="-108"/>
              <w:jc w:val="center"/>
              <w:rPr>
                <w:rFonts w:ascii="Times New Roman" w:hAnsi="Times New Roman" w:cs="Times New Roman"/>
                <w:sz w:val="24"/>
                <w:szCs w:val="24"/>
              </w:rPr>
            </w:pPr>
          </w:p>
        </w:tc>
        <w:tc>
          <w:tcPr>
            <w:tcW w:w="1970" w:type="pct"/>
            <w:vAlign w:val="center"/>
          </w:tcPr>
          <w:p w14:paraId="324529B0" w14:textId="77777777" w:rsidR="00DC6AA1" w:rsidRPr="00AC28F7" w:rsidRDefault="00DC6AA1" w:rsidP="00AE0021">
            <w:pPr>
              <w:rPr>
                <w:rFonts w:ascii="Times New Roman" w:hAnsi="Times New Roman" w:cs="Times New Roman"/>
              </w:rPr>
            </w:pPr>
            <w:r w:rsidRPr="00AC28F7">
              <w:rPr>
                <w:rFonts w:ascii="Times New Roman" w:hAnsi="Times New Roman" w:cs="Times New Roman"/>
                <w:sz w:val="24"/>
                <w:szCs w:val="24"/>
              </w:rPr>
              <w:t>Степен на нарастване на приходите от туристическа такса, събирана през годината от общините</w:t>
            </w:r>
          </w:p>
        </w:tc>
        <w:tc>
          <w:tcPr>
            <w:tcW w:w="562" w:type="pct"/>
            <w:vAlign w:val="center"/>
          </w:tcPr>
          <w:p w14:paraId="225D048E" w14:textId="77777777" w:rsidR="00DC6AA1" w:rsidRPr="008C718E" w:rsidRDefault="00DC6AA1" w:rsidP="00AE0021">
            <w:pPr>
              <w:autoSpaceDE w:val="0"/>
              <w:autoSpaceDN w:val="0"/>
              <w:adjustRightInd w:val="0"/>
              <w:spacing w:after="0"/>
              <w:jc w:val="center"/>
              <w:rPr>
                <w:rFonts w:ascii="Times New Roman" w:hAnsi="Times New Roman" w:cs="Times New Roman"/>
                <w:sz w:val="24"/>
                <w:szCs w:val="24"/>
                <w:lang w:val="en-US"/>
              </w:rPr>
            </w:pPr>
            <w:r w:rsidRPr="00AC28F7">
              <w:rPr>
                <w:rFonts w:ascii="Times New Roman" w:hAnsi="Times New Roman" w:cs="Times New Roman"/>
                <w:sz w:val="24"/>
                <w:szCs w:val="24"/>
              </w:rPr>
              <w:t>%</w:t>
            </w:r>
          </w:p>
        </w:tc>
        <w:tc>
          <w:tcPr>
            <w:tcW w:w="545" w:type="pct"/>
            <w:vAlign w:val="center"/>
          </w:tcPr>
          <w:p w14:paraId="6584773A" w14:textId="77777777" w:rsidR="00DC6AA1" w:rsidRPr="00AC28F7" w:rsidRDefault="00DC6AA1" w:rsidP="00AE0021">
            <w:pPr>
              <w:autoSpaceDE w:val="0"/>
              <w:autoSpaceDN w:val="0"/>
              <w:adjustRightInd w:val="0"/>
              <w:spacing w:after="0"/>
              <w:jc w:val="center"/>
              <w:rPr>
                <w:rFonts w:ascii="Times New Roman" w:hAnsi="Times New Roman" w:cs="Times New Roman"/>
                <w:sz w:val="24"/>
                <w:szCs w:val="24"/>
              </w:rPr>
            </w:pPr>
            <w:r w:rsidRPr="00AC28F7">
              <w:rPr>
                <w:rFonts w:ascii="Times New Roman" w:hAnsi="Times New Roman" w:cs="Times New Roman"/>
                <w:sz w:val="24"/>
                <w:szCs w:val="24"/>
              </w:rPr>
              <w:t>5</w:t>
            </w:r>
          </w:p>
        </w:tc>
        <w:tc>
          <w:tcPr>
            <w:tcW w:w="1066" w:type="pct"/>
            <w:vAlign w:val="center"/>
          </w:tcPr>
          <w:p w14:paraId="25DEDC64" w14:textId="77777777" w:rsidR="00DC6AA1" w:rsidRPr="00AC28F7" w:rsidRDefault="00DC6AA1" w:rsidP="00AE0021">
            <w:pPr>
              <w:autoSpaceDE w:val="0"/>
              <w:autoSpaceDN w:val="0"/>
              <w:adjustRightInd w:val="0"/>
              <w:spacing w:after="0"/>
              <w:jc w:val="center"/>
              <w:rPr>
                <w:rFonts w:ascii="Times New Roman" w:hAnsi="Times New Roman" w:cs="Times New Roman"/>
                <w:color w:val="000000"/>
                <w:sz w:val="24"/>
                <w:szCs w:val="24"/>
              </w:rPr>
            </w:pPr>
            <w:r w:rsidRPr="00AC28F7">
              <w:rPr>
                <w:rFonts w:ascii="Times New Roman" w:hAnsi="Times New Roman" w:cs="Times New Roman"/>
                <w:color w:val="000000"/>
                <w:sz w:val="24"/>
                <w:szCs w:val="24"/>
              </w:rPr>
              <w:t>Мониторинг</w:t>
            </w:r>
          </w:p>
          <w:p w14:paraId="71B9A684" w14:textId="77777777" w:rsidR="00DC6AA1" w:rsidRPr="00531886" w:rsidRDefault="00DC6AA1" w:rsidP="00AE0021">
            <w:pPr>
              <w:autoSpaceDE w:val="0"/>
              <w:autoSpaceDN w:val="0"/>
              <w:adjustRightInd w:val="0"/>
              <w:spacing w:after="0"/>
              <w:jc w:val="center"/>
              <w:rPr>
                <w:rFonts w:ascii="Times New Roman" w:hAnsi="Times New Roman" w:cs="Times New Roman"/>
                <w:color w:val="000000"/>
                <w:sz w:val="24"/>
                <w:szCs w:val="24"/>
              </w:rPr>
            </w:pPr>
            <w:r w:rsidRPr="00AC28F7">
              <w:rPr>
                <w:rFonts w:ascii="Times New Roman" w:hAnsi="Times New Roman" w:cs="Times New Roman"/>
                <w:color w:val="000000"/>
                <w:sz w:val="24"/>
                <w:szCs w:val="24"/>
              </w:rPr>
              <w:t>База данни и отчети МИРГ</w:t>
            </w:r>
          </w:p>
        </w:tc>
      </w:tr>
      <w:tr w:rsidR="00DC6AA1" w:rsidRPr="00531886" w14:paraId="797F5B2B" w14:textId="77777777" w:rsidTr="00AE0021">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2"/>
          <w:jc w:val="center"/>
        </w:trPr>
        <w:tc>
          <w:tcPr>
            <w:tcW w:w="857" w:type="pct"/>
            <w:vMerge w:val="restart"/>
            <w:vAlign w:val="center"/>
          </w:tcPr>
          <w:p w14:paraId="069E1E0F" w14:textId="77777777" w:rsidR="00DC6AA1" w:rsidRPr="00531886" w:rsidRDefault="00DC6AA1" w:rsidP="00AE0021">
            <w:pPr>
              <w:autoSpaceDE w:val="0"/>
              <w:autoSpaceDN w:val="0"/>
              <w:adjustRightInd w:val="0"/>
              <w:spacing w:after="0"/>
              <w:rPr>
                <w:rFonts w:ascii="Times New Roman" w:hAnsi="Times New Roman" w:cs="Times New Roman"/>
                <w:sz w:val="24"/>
                <w:szCs w:val="24"/>
              </w:rPr>
            </w:pPr>
            <w:r w:rsidRPr="00531886">
              <w:rPr>
                <w:rFonts w:ascii="Times New Roman" w:hAnsi="Times New Roman" w:cs="Times New Roman"/>
                <w:sz w:val="24"/>
                <w:szCs w:val="24"/>
              </w:rPr>
              <w:t>Въздействие</w:t>
            </w:r>
          </w:p>
        </w:tc>
        <w:tc>
          <w:tcPr>
            <w:tcW w:w="1970" w:type="pct"/>
            <w:vAlign w:val="center"/>
          </w:tcPr>
          <w:p w14:paraId="7AF3E390" w14:textId="77777777" w:rsidR="00DC6AA1" w:rsidRPr="00531886" w:rsidRDefault="00DC6AA1" w:rsidP="00AE0021">
            <w:pPr>
              <w:spacing w:after="0"/>
              <w:jc w:val="both"/>
              <w:rPr>
                <w:rFonts w:ascii="Times New Roman" w:hAnsi="Times New Roman" w:cs="Times New Roman"/>
                <w:sz w:val="24"/>
                <w:szCs w:val="24"/>
              </w:rPr>
            </w:pPr>
            <w:r w:rsidRPr="00531886">
              <w:rPr>
                <w:rFonts w:ascii="Times New Roman" w:hAnsi="Times New Roman" w:cs="Times New Roman"/>
                <w:sz w:val="24"/>
                <w:szCs w:val="24"/>
              </w:rPr>
              <w:t>Създадени работни места</w:t>
            </w:r>
          </w:p>
        </w:tc>
        <w:tc>
          <w:tcPr>
            <w:tcW w:w="562" w:type="pct"/>
            <w:vAlign w:val="center"/>
          </w:tcPr>
          <w:p w14:paraId="796DFB67"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t>Брой</w:t>
            </w:r>
          </w:p>
        </w:tc>
        <w:tc>
          <w:tcPr>
            <w:tcW w:w="545" w:type="pct"/>
            <w:vAlign w:val="center"/>
          </w:tcPr>
          <w:p w14:paraId="0B52946F"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t>6</w:t>
            </w:r>
          </w:p>
        </w:tc>
        <w:tc>
          <w:tcPr>
            <w:tcW w:w="1066" w:type="pct"/>
            <w:vAlign w:val="center"/>
          </w:tcPr>
          <w:p w14:paraId="7A151D18" w14:textId="77777777" w:rsidR="00DC6AA1" w:rsidRPr="00531886" w:rsidRDefault="00DC6AA1" w:rsidP="00AE0021">
            <w:pPr>
              <w:autoSpaceDE w:val="0"/>
              <w:autoSpaceDN w:val="0"/>
              <w:adjustRightInd w:val="0"/>
              <w:spacing w:after="0"/>
              <w:jc w:val="center"/>
              <w:rPr>
                <w:rFonts w:ascii="Times New Roman" w:hAnsi="Times New Roman" w:cs="Times New Roman"/>
                <w:color w:val="000000"/>
                <w:sz w:val="24"/>
                <w:szCs w:val="24"/>
              </w:rPr>
            </w:pPr>
            <w:r w:rsidRPr="00531886">
              <w:rPr>
                <w:rFonts w:ascii="Times New Roman" w:hAnsi="Times New Roman" w:cs="Times New Roman"/>
                <w:color w:val="000000"/>
                <w:sz w:val="24"/>
                <w:szCs w:val="24"/>
              </w:rPr>
              <w:t>База данни и отчети МИРГ</w:t>
            </w:r>
          </w:p>
          <w:p w14:paraId="170A1975" w14:textId="77777777" w:rsidR="00DC6AA1" w:rsidRPr="00EC6B82" w:rsidRDefault="00DC6AA1" w:rsidP="00AE0021">
            <w:pPr>
              <w:autoSpaceDE w:val="0"/>
              <w:autoSpaceDN w:val="0"/>
              <w:adjustRightInd w:val="0"/>
              <w:spacing w:after="0"/>
              <w:jc w:val="center"/>
              <w:rPr>
                <w:rFonts w:ascii="Times New Roman" w:hAnsi="Times New Roman" w:cs="Times New Roman"/>
                <w:color w:val="000000"/>
                <w:sz w:val="24"/>
                <w:szCs w:val="24"/>
              </w:rPr>
            </w:pPr>
            <w:r w:rsidRPr="00EC6B82">
              <w:rPr>
                <w:rFonts w:ascii="Times New Roman" w:hAnsi="Times New Roman" w:cs="Times New Roman"/>
                <w:color w:val="000000"/>
                <w:sz w:val="24"/>
                <w:szCs w:val="24"/>
              </w:rPr>
              <w:t>Бюро по труда</w:t>
            </w:r>
          </w:p>
        </w:tc>
      </w:tr>
      <w:tr w:rsidR="00DC6AA1" w:rsidRPr="00531886" w14:paraId="2B46143E" w14:textId="77777777" w:rsidTr="00AE0021">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2"/>
          <w:jc w:val="center"/>
        </w:trPr>
        <w:tc>
          <w:tcPr>
            <w:tcW w:w="857" w:type="pct"/>
            <w:vMerge/>
            <w:vAlign w:val="center"/>
          </w:tcPr>
          <w:p w14:paraId="25D96D45" w14:textId="77777777" w:rsidR="00DC6AA1" w:rsidRPr="00531886" w:rsidRDefault="00DC6AA1" w:rsidP="00AE0021">
            <w:pPr>
              <w:autoSpaceDE w:val="0"/>
              <w:autoSpaceDN w:val="0"/>
              <w:adjustRightInd w:val="0"/>
              <w:spacing w:after="0"/>
              <w:rPr>
                <w:rFonts w:ascii="Times New Roman" w:hAnsi="Times New Roman" w:cs="Times New Roman"/>
                <w:sz w:val="24"/>
                <w:szCs w:val="24"/>
              </w:rPr>
            </w:pPr>
          </w:p>
        </w:tc>
        <w:tc>
          <w:tcPr>
            <w:tcW w:w="1970" w:type="pct"/>
            <w:vAlign w:val="center"/>
          </w:tcPr>
          <w:p w14:paraId="2141B23B" w14:textId="77777777" w:rsidR="00DC6AA1" w:rsidRPr="00531886" w:rsidRDefault="00DC6AA1" w:rsidP="00AE0021">
            <w:pPr>
              <w:tabs>
                <w:tab w:val="left" w:pos="292"/>
              </w:tabs>
              <w:spacing w:after="0"/>
              <w:rPr>
                <w:rFonts w:ascii="Times New Roman" w:hAnsi="Times New Roman" w:cs="Times New Roman"/>
                <w:sz w:val="24"/>
                <w:szCs w:val="24"/>
              </w:rPr>
            </w:pPr>
            <w:r w:rsidRPr="00531886">
              <w:rPr>
                <w:rFonts w:ascii="Times New Roman" w:hAnsi="Times New Roman" w:cs="Times New Roman"/>
                <w:sz w:val="24"/>
                <w:szCs w:val="24"/>
              </w:rPr>
              <w:t xml:space="preserve">Запазване на работни места (FTE) </w:t>
            </w:r>
          </w:p>
        </w:tc>
        <w:tc>
          <w:tcPr>
            <w:tcW w:w="562" w:type="pct"/>
            <w:vAlign w:val="center"/>
          </w:tcPr>
          <w:p w14:paraId="705F43D1"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t>Брой</w:t>
            </w:r>
          </w:p>
        </w:tc>
        <w:tc>
          <w:tcPr>
            <w:tcW w:w="545" w:type="pct"/>
            <w:vAlign w:val="center"/>
          </w:tcPr>
          <w:p w14:paraId="11B9A695" w14:textId="77777777" w:rsidR="00DC6AA1" w:rsidRPr="00531886" w:rsidRDefault="00DC6AA1" w:rsidP="00AE0021">
            <w:pPr>
              <w:autoSpaceDE w:val="0"/>
              <w:autoSpaceDN w:val="0"/>
              <w:adjustRightInd w:val="0"/>
              <w:spacing w:after="0"/>
              <w:jc w:val="center"/>
              <w:rPr>
                <w:rFonts w:ascii="Times New Roman" w:hAnsi="Times New Roman" w:cs="Times New Roman"/>
                <w:sz w:val="24"/>
                <w:szCs w:val="24"/>
              </w:rPr>
            </w:pPr>
            <w:r w:rsidRPr="00531886">
              <w:rPr>
                <w:rFonts w:ascii="Times New Roman" w:hAnsi="Times New Roman" w:cs="Times New Roman"/>
                <w:sz w:val="24"/>
                <w:szCs w:val="24"/>
              </w:rPr>
              <w:t>15</w:t>
            </w:r>
          </w:p>
        </w:tc>
        <w:tc>
          <w:tcPr>
            <w:tcW w:w="1066" w:type="pct"/>
            <w:vAlign w:val="center"/>
          </w:tcPr>
          <w:p w14:paraId="1A386D22" w14:textId="77777777" w:rsidR="00DC6AA1" w:rsidRPr="00531886" w:rsidRDefault="00DC6AA1" w:rsidP="00AE0021">
            <w:pPr>
              <w:autoSpaceDE w:val="0"/>
              <w:autoSpaceDN w:val="0"/>
              <w:adjustRightInd w:val="0"/>
              <w:spacing w:after="0"/>
              <w:jc w:val="center"/>
              <w:rPr>
                <w:rFonts w:ascii="Times New Roman" w:hAnsi="Times New Roman" w:cs="Times New Roman"/>
                <w:color w:val="000000"/>
                <w:sz w:val="24"/>
                <w:szCs w:val="24"/>
              </w:rPr>
            </w:pPr>
            <w:r w:rsidRPr="00531886">
              <w:rPr>
                <w:rFonts w:ascii="Times New Roman" w:hAnsi="Times New Roman" w:cs="Times New Roman"/>
                <w:color w:val="000000"/>
                <w:sz w:val="24"/>
                <w:szCs w:val="24"/>
              </w:rPr>
              <w:t>База данни и отчети МИРГ</w:t>
            </w:r>
          </w:p>
          <w:p w14:paraId="01BF8460" w14:textId="77777777" w:rsidR="00DC6AA1" w:rsidRPr="00531886" w:rsidRDefault="00DC6AA1" w:rsidP="00AE0021">
            <w:pPr>
              <w:autoSpaceDE w:val="0"/>
              <w:autoSpaceDN w:val="0"/>
              <w:adjustRightInd w:val="0"/>
              <w:spacing w:after="0"/>
              <w:jc w:val="center"/>
              <w:rPr>
                <w:rFonts w:ascii="Times New Roman" w:hAnsi="Times New Roman" w:cs="Times New Roman"/>
                <w:color w:val="000000"/>
                <w:sz w:val="24"/>
                <w:szCs w:val="24"/>
              </w:rPr>
            </w:pPr>
            <w:r w:rsidRPr="00531886">
              <w:rPr>
                <w:rFonts w:ascii="Times New Roman" w:hAnsi="Times New Roman" w:cs="Times New Roman"/>
                <w:color w:val="000000"/>
                <w:sz w:val="24"/>
                <w:szCs w:val="24"/>
              </w:rPr>
              <w:t>Бюро по труда</w:t>
            </w:r>
          </w:p>
        </w:tc>
      </w:tr>
    </w:tbl>
    <w:p w14:paraId="3A835F4D" w14:textId="77777777" w:rsidR="00DC6AA1" w:rsidRPr="00531886" w:rsidRDefault="00DC6AA1" w:rsidP="00DC6AA1">
      <w:pPr>
        <w:spacing w:after="0"/>
        <w:rPr>
          <w:rFonts w:ascii="Times New Roman" w:hAnsi="Times New Roman" w:cs="Times New Roman"/>
          <w:b/>
          <w:sz w:val="24"/>
          <w:szCs w:val="24"/>
        </w:rPr>
      </w:pPr>
    </w:p>
    <w:p w14:paraId="344D0151" w14:textId="77777777" w:rsidR="00DC6AA1" w:rsidRPr="00AC28F7"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r w:rsidRPr="00AC28F7">
        <w:rPr>
          <w:rFonts w:ascii="Times New Roman" w:hAnsi="Times New Roman" w:cs="Times New Roman"/>
          <w:b/>
          <w:sz w:val="24"/>
          <w:szCs w:val="24"/>
        </w:rPr>
        <w:t xml:space="preserve">Горепосочените индикатори са на ниво стратегия за ВОМР. На ниво проектно предложение кандидатът следва да посочи </w:t>
      </w:r>
      <w:r w:rsidRPr="001A69FE">
        <w:rPr>
          <w:rFonts w:ascii="Times New Roman" w:hAnsi="Times New Roman" w:cs="Times New Roman"/>
          <w:sz w:val="24"/>
          <w:szCs w:val="24"/>
        </w:rPr>
        <w:t>следните</w:t>
      </w:r>
      <w:r w:rsidRPr="00AC28F7">
        <w:rPr>
          <w:rFonts w:ascii="Times New Roman" w:hAnsi="Times New Roman" w:cs="Times New Roman"/>
          <w:b/>
          <w:sz w:val="24"/>
          <w:szCs w:val="24"/>
        </w:rPr>
        <w:t xml:space="preserve"> индикатори: </w:t>
      </w:r>
    </w:p>
    <w:p w14:paraId="37B2160E" w14:textId="456D9F44" w:rsidR="008C718E" w:rsidRDefault="00DC6AA1" w:rsidP="008C71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bookmarkStart w:id="9" w:name="_Toc475095647"/>
      <w:r w:rsidRPr="00C43B72">
        <w:rPr>
          <w:rFonts w:ascii="Times New Roman" w:hAnsi="Times New Roman" w:cs="Times New Roman"/>
          <w:sz w:val="24"/>
          <w:szCs w:val="24"/>
        </w:rPr>
        <w:t>•</w:t>
      </w:r>
      <w:r w:rsidRPr="00C43B72">
        <w:rPr>
          <w:rFonts w:ascii="Times New Roman" w:hAnsi="Times New Roman" w:cs="Times New Roman"/>
          <w:sz w:val="24"/>
          <w:szCs w:val="24"/>
        </w:rPr>
        <w:tab/>
      </w:r>
      <w:r w:rsidR="008C718E">
        <w:rPr>
          <w:rFonts w:ascii="Times New Roman" w:hAnsi="Times New Roman" w:cs="Times New Roman"/>
          <w:sz w:val="24"/>
          <w:szCs w:val="24"/>
        </w:rPr>
        <w:t>Създадени работни места</w:t>
      </w:r>
      <w:r w:rsidR="001A69FE">
        <w:rPr>
          <w:rFonts w:ascii="Times New Roman" w:hAnsi="Times New Roman" w:cs="Times New Roman"/>
          <w:sz w:val="24"/>
          <w:szCs w:val="24"/>
        </w:rPr>
        <w:t>. И</w:t>
      </w:r>
      <w:r w:rsidR="008C718E" w:rsidRPr="001A69FE">
        <w:rPr>
          <w:rFonts w:ascii="Times New Roman" w:hAnsi="Times New Roman" w:cs="Times New Roman"/>
          <w:sz w:val="24"/>
          <w:szCs w:val="24"/>
        </w:rPr>
        <w:t>ндикаторът не е задължителен и кандидатите могат да го включат, ако инвестицията предполага създаване на нови работни места</w:t>
      </w:r>
    </w:p>
    <w:p w14:paraId="3B360D4A" w14:textId="2C9504E1" w:rsidR="00DC6AA1" w:rsidRDefault="001A69FE" w:rsidP="001A69F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C43B72">
        <w:rPr>
          <w:rFonts w:ascii="Times New Roman" w:hAnsi="Times New Roman" w:cs="Times New Roman"/>
          <w:sz w:val="24"/>
          <w:szCs w:val="24"/>
        </w:rPr>
        <w:t>•</w:t>
      </w:r>
      <w:r w:rsidRPr="00C43B72">
        <w:rPr>
          <w:rFonts w:ascii="Times New Roman" w:hAnsi="Times New Roman" w:cs="Times New Roman"/>
          <w:sz w:val="24"/>
          <w:szCs w:val="24"/>
        </w:rPr>
        <w:tab/>
      </w:r>
      <w:r w:rsidR="008C718E" w:rsidRPr="00C43B72">
        <w:rPr>
          <w:rFonts w:ascii="Times New Roman" w:hAnsi="Times New Roman" w:cs="Times New Roman"/>
          <w:sz w:val="24"/>
          <w:szCs w:val="24"/>
        </w:rPr>
        <w:t>Запазване на работни места (FTE)</w:t>
      </w:r>
      <w:r w:rsidRPr="00C43B72">
        <w:rPr>
          <w:rFonts w:ascii="Times New Roman" w:hAnsi="Times New Roman" w:cs="Times New Roman"/>
          <w:sz w:val="24"/>
          <w:szCs w:val="24"/>
        </w:rPr>
        <w:t>. Индикаторът не е задължителен и кандидатите могат да</w:t>
      </w:r>
      <w:r w:rsidRPr="001A69FE">
        <w:rPr>
          <w:rFonts w:ascii="Times New Roman" w:hAnsi="Times New Roman" w:cs="Times New Roman"/>
          <w:sz w:val="24"/>
          <w:szCs w:val="24"/>
        </w:rPr>
        <w:t xml:space="preserve"> го включат, ако инвестицията предполага запазване на съществуващите работни места</w:t>
      </w:r>
    </w:p>
    <w:p w14:paraId="2FFD21F2" w14:textId="4A8F5C3D" w:rsidR="00FA1182" w:rsidRPr="00FA1182" w:rsidRDefault="00FA1182" w:rsidP="00FA1182">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472F95E0" w14:textId="4D4FC126" w:rsidR="00FA1182" w:rsidRPr="00FA1182" w:rsidRDefault="00FA1182" w:rsidP="00FA1182">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1A69FE">
        <w:rPr>
          <w:rFonts w:ascii="Times New Roman" w:hAnsi="Times New Roman" w:cs="Times New Roman"/>
          <w:sz w:val="24"/>
          <w:szCs w:val="24"/>
        </w:rPr>
        <w:lastRenderedPageBreak/>
        <w:t>•</w:t>
      </w:r>
      <w:r w:rsidRPr="001A69FE">
        <w:rPr>
          <w:rFonts w:ascii="Times New Roman" w:hAnsi="Times New Roman" w:cs="Times New Roman"/>
          <w:sz w:val="24"/>
          <w:szCs w:val="24"/>
        </w:rPr>
        <w:tab/>
      </w:r>
      <w:r w:rsidRPr="00FA1182">
        <w:rPr>
          <w:rFonts w:ascii="Times New Roman" w:hAnsi="Times New Roman" w:cs="Times New Roman"/>
          <w:sz w:val="24"/>
          <w:szCs w:val="24"/>
        </w:rPr>
        <w:t>Създадени нови предприятия</w:t>
      </w:r>
      <w:r>
        <w:rPr>
          <w:rFonts w:ascii="Times New Roman" w:hAnsi="Times New Roman" w:cs="Times New Roman"/>
          <w:sz w:val="24"/>
          <w:szCs w:val="24"/>
        </w:rPr>
        <w:t xml:space="preserve">. </w:t>
      </w:r>
      <w:r w:rsidRPr="00FA1182">
        <w:rPr>
          <w:rFonts w:ascii="Times New Roman" w:hAnsi="Times New Roman" w:cs="Times New Roman"/>
          <w:sz w:val="24"/>
          <w:szCs w:val="24"/>
        </w:rPr>
        <w:t>Индик</w:t>
      </w:r>
      <w:r>
        <w:rPr>
          <w:rFonts w:ascii="Times New Roman" w:hAnsi="Times New Roman" w:cs="Times New Roman"/>
          <w:sz w:val="24"/>
          <w:szCs w:val="24"/>
        </w:rPr>
        <w:t>аторът се попълва само от старт</w:t>
      </w:r>
      <w:r w:rsidRPr="00FA1182">
        <w:rPr>
          <w:rFonts w:ascii="Times New Roman" w:hAnsi="Times New Roman" w:cs="Times New Roman"/>
          <w:sz w:val="24"/>
          <w:szCs w:val="24"/>
        </w:rPr>
        <w:t>иращи пре</w:t>
      </w:r>
      <w:r>
        <w:rPr>
          <w:rFonts w:ascii="Times New Roman" w:hAnsi="Times New Roman" w:cs="Times New Roman"/>
          <w:sz w:val="24"/>
          <w:szCs w:val="24"/>
        </w:rPr>
        <w:t xml:space="preserve">дприятия (които няма завършена </w:t>
      </w:r>
      <w:r w:rsidRPr="00FA1182">
        <w:rPr>
          <w:rFonts w:ascii="Times New Roman" w:hAnsi="Times New Roman" w:cs="Times New Roman"/>
          <w:sz w:val="24"/>
          <w:szCs w:val="24"/>
        </w:rPr>
        <w:t>финансова година), подаващи проектно предложение по настоящата процедура</w:t>
      </w:r>
    </w:p>
    <w:p w14:paraId="23A8ABC8" w14:textId="77777777" w:rsidR="00DC6AA1" w:rsidRPr="007E7A29" w:rsidRDefault="00DC6AA1" w:rsidP="007E7A29">
      <w:pPr>
        <w:keepNext/>
        <w:keepLines/>
        <w:spacing w:before="200" w:after="0"/>
        <w:outlineLvl w:val="1"/>
        <w:rPr>
          <w:rFonts w:ascii="Times New Roman" w:hAnsi="Times New Roman" w:cs="Times New Roman"/>
          <w:b/>
          <w:bCs/>
          <w:color w:val="4F81BD"/>
          <w:sz w:val="26"/>
          <w:szCs w:val="26"/>
        </w:rPr>
      </w:pPr>
      <w:r w:rsidRPr="007E7A29">
        <w:rPr>
          <w:rFonts w:ascii="Times New Roman" w:hAnsi="Times New Roman" w:cs="Times New Roman"/>
          <w:b/>
          <w:bCs/>
          <w:color w:val="4F81BD"/>
          <w:sz w:val="26"/>
          <w:szCs w:val="26"/>
        </w:rPr>
        <w:t>8. Общ размер на безвъзмездната финансова помощ по процедурата:</w:t>
      </w:r>
      <w:bookmarkEnd w:id="9"/>
    </w:p>
    <w:p w14:paraId="18D2CE5B" w14:textId="77777777" w:rsidR="00DC6AA1" w:rsidRPr="00992599" w:rsidRDefault="00DC6AA1" w:rsidP="00DC6AA1">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992599">
        <w:rPr>
          <w:rFonts w:ascii="Times New Roman" w:hAnsi="Times New Roman" w:cs="Times New Roman"/>
          <w:sz w:val="24"/>
          <w:szCs w:val="24"/>
        </w:rPr>
        <w:t xml:space="preserve">Общият размер на безвъзмездната финансова помощ за проекти по Процедура за подбор на проекти </w:t>
      </w:r>
      <w:r w:rsidR="00B27D8E" w:rsidRPr="00992599">
        <w:rPr>
          <w:rStyle w:val="indented"/>
          <w:rFonts w:ascii="Times New Roman" w:hAnsi="Times New Roman" w:cs="Times New Roman"/>
          <w:b/>
          <w:bCs/>
          <w:sz w:val="28"/>
          <w:szCs w:val="28"/>
        </w:rPr>
        <w:t>BG</w:t>
      </w:r>
      <w:r w:rsidR="00B27D8E" w:rsidRPr="00992599">
        <w:rPr>
          <w:rStyle w:val="indented"/>
          <w:rFonts w:ascii="Times New Roman" w:hAnsi="Times New Roman" w:cs="Times New Roman"/>
          <w:b/>
          <w:bCs/>
          <w:sz w:val="28"/>
          <w:szCs w:val="28"/>
          <w:lang w:val="en-US"/>
        </w:rPr>
        <w:t xml:space="preserve">14MFOP001-4.035 </w:t>
      </w:r>
      <w:r w:rsidRPr="00992599">
        <w:rPr>
          <w:rFonts w:ascii="Times New Roman" w:hAnsi="Times New Roman" w:cs="Times New Roman"/>
          <w:sz w:val="24"/>
          <w:szCs w:val="24"/>
        </w:rPr>
        <w:t>МИРГ „Несебър-Месемврия“ мярка 3.1. „Развитие на нови туристически продукти и атракции“ е както следва:</w:t>
      </w:r>
    </w:p>
    <w:tbl>
      <w:tblPr>
        <w:tblW w:w="1054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5"/>
        <w:gridCol w:w="3165"/>
        <w:gridCol w:w="4211"/>
      </w:tblGrid>
      <w:tr w:rsidR="00DC6AA1" w:rsidRPr="00531886" w14:paraId="766B0052" w14:textId="77777777" w:rsidTr="007E7A29">
        <w:trPr>
          <w:trHeight w:val="895"/>
        </w:trPr>
        <w:tc>
          <w:tcPr>
            <w:tcW w:w="3165" w:type="dxa"/>
            <w:shd w:val="clear" w:color="auto" w:fill="D9D9D9"/>
            <w:vAlign w:val="center"/>
          </w:tcPr>
          <w:p w14:paraId="6A434376" w14:textId="77777777" w:rsidR="00DC6AA1" w:rsidRPr="007E7A29" w:rsidRDefault="00DC6AA1" w:rsidP="00AE0021">
            <w:pPr>
              <w:pStyle w:val="ListParagraph"/>
              <w:spacing w:after="360" w:line="240" w:lineRule="auto"/>
              <w:ind w:left="0"/>
              <w:jc w:val="center"/>
              <w:rPr>
                <w:rFonts w:ascii="Times New Roman" w:hAnsi="Times New Roman" w:cs="Times New Roman"/>
                <w:b/>
                <w:bCs/>
                <w:sz w:val="24"/>
                <w:szCs w:val="24"/>
              </w:rPr>
            </w:pPr>
            <w:r w:rsidRPr="007E7A29">
              <w:rPr>
                <w:rFonts w:ascii="Times New Roman" w:hAnsi="Times New Roman" w:cs="Times New Roman"/>
                <w:b/>
                <w:bCs/>
                <w:sz w:val="24"/>
                <w:szCs w:val="24"/>
              </w:rPr>
              <w:t>Общ размер на безвъзмездната финансова помощ</w:t>
            </w:r>
          </w:p>
        </w:tc>
        <w:tc>
          <w:tcPr>
            <w:tcW w:w="3165" w:type="dxa"/>
            <w:shd w:val="clear" w:color="auto" w:fill="D9D9D9"/>
            <w:vAlign w:val="center"/>
          </w:tcPr>
          <w:p w14:paraId="317FEDDE" w14:textId="77777777" w:rsidR="00DC6AA1" w:rsidRPr="007E7A29" w:rsidRDefault="00DC6AA1" w:rsidP="00AE0021">
            <w:pPr>
              <w:pStyle w:val="ListParagraph"/>
              <w:spacing w:after="360" w:line="240" w:lineRule="auto"/>
              <w:ind w:left="0"/>
              <w:jc w:val="center"/>
              <w:rPr>
                <w:rFonts w:ascii="Times New Roman" w:hAnsi="Times New Roman" w:cs="Times New Roman"/>
                <w:b/>
                <w:bCs/>
                <w:sz w:val="24"/>
                <w:szCs w:val="24"/>
              </w:rPr>
            </w:pPr>
            <w:r w:rsidRPr="007E7A29">
              <w:rPr>
                <w:rFonts w:ascii="Times New Roman" w:hAnsi="Times New Roman" w:cs="Times New Roman"/>
                <w:b/>
                <w:bCs/>
                <w:sz w:val="24"/>
                <w:szCs w:val="24"/>
              </w:rPr>
              <w:t>Средства от Европейския фонд за морско дело и рибарство</w:t>
            </w:r>
          </w:p>
        </w:tc>
        <w:tc>
          <w:tcPr>
            <w:tcW w:w="4211" w:type="dxa"/>
            <w:shd w:val="clear" w:color="auto" w:fill="D9D9D9"/>
            <w:vAlign w:val="center"/>
          </w:tcPr>
          <w:p w14:paraId="13D53BFC" w14:textId="77777777" w:rsidR="00DC6AA1" w:rsidRPr="007E7A29" w:rsidRDefault="00DC6AA1" w:rsidP="00AE0021">
            <w:pPr>
              <w:pStyle w:val="ListParagraph"/>
              <w:spacing w:after="360" w:line="240" w:lineRule="auto"/>
              <w:ind w:left="0"/>
              <w:jc w:val="center"/>
              <w:rPr>
                <w:rFonts w:ascii="Times New Roman" w:hAnsi="Times New Roman" w:cs="Times New Roman"/>
                <w:b/>
                <w:bCs/>
                <w:sz w:val="24"/>
                <w:szCs w:val="24"/>
              </w:rPr>
            </w:pPr>
            <w:r w:rsidRPr="007E7A29">
              <w:rPr>
                <w:rFonts w:ascii="Times New Roman" w:hAnsi="Times New Roman" w:cs="Times New Roman"/>
                <w:b/>
                <w:bCs/>
                <w:sz w:val="24"/>
                <w:szCs w:val="24"/>
              </w:rPr>
              <w:t>Национално съфинансиране</w:t>
            </w:r>
          </w:p>
        </w:tc>
      </w:tr>
      <w:tr w:rsidR="00DC6AA1" w:rsidRPr="00531886" w14:paraId="20C697AD" w14:textId="77777777" w:rsidTr="007E7A29">
        <w:trPr>
          <w:trHeight w:val="656"/>
        </w:trPr>
        <w:tc>
          <w:tcPr>
            <w:tcW w:w="3165" w:type="dxa"/>
          </w:tcPr>
          <w:p w14:paraId="2364E32E" w14:textId="77777777" w:rsidR="0075443E" w:rsidRPr="007E7A29" w:rsidRDefault="0075443E" w:rsidP="007E7A29">
            <w:pPr>
              <w:pStyle w:val="ListParagraph"/>
              <w:spacing w:after="360" w:line="240" w:lineRule="auto"/>
              <w:ind w:left="0"/>
              <w:jc w:val="center"/>
              <w:rPr>
                <w:rFonts w:ascii="Times New Roman" w:hAnsi="Times New Roman" w:cs="Times New Roman"/>
                <w:b/>
                <w:sz w:val="24"/>
                <w:szCs w:val="24"/>
              </w:rPr>
            </w:pPr>
          </w:p>
          <w:p w14:paraId="2A9AC549" w14:textId="6E3286A9" w:rsidR="00DC6AA1" w:rsidRPr="007E7A29" w:rsidRDefault="00DC6AA1" w:rsidP="007E7A29">
            <w:pPr>
              <w:pStyle w:val="ListParagraph"/>
              <w:spacing w:after="360" w:line="240" w:lineRule="auto"/>
              <w:ind w:left="0"/>
              <w:jc w:val="center"/>
              <w:rPr>
                <w:rFonts w:ascii="Times New Roman" w:hAnsi="Times New Roman" w:cs="Times New Roman"/>
                <w:b/>
                <w:sz w:val="24"/>
                <w:szCs w:val="24"/>
              </w:rPr>
            </w:pPr>
            <w:r w:rsidRPr="007E7A29">
              <w:rPr>
                <w:rFonts w:ascii="Times New Roman" w:hAnsi="Times New Roman" w:cs="Times New Roman"/>
                <w:b/>
                <w:sz w:val="24"/>
                <w:szCs w:val="24"/>
              </w:rPr>
              <w:t>780 000 лв.</w:t>
            </w:r>
          </w:p>
          <w:p w14:paraId="0E8F40C4" w14:textId="77777777" w:rsidR="00DC6AA1" w:rsidRPr="007E7A29" w:rsidRDefault="00DC6AA1" w:rsidP="007E7A29">
            <w:pPr>
              <w:pStyle w:val="ListParagraph"/>
              <w:spacing w:after="360" w:line="240" w:lineRule="auto"/>
              <w:ind w:left="0"/>
              <w:jc w:val="center"/>
              <w:rPr>
                <w:rFonts w:ascii="Times New Roman" w:hAnsi="Times New Roman" w:cs="Times New Roman"/>
                <w:b/>
                <w:sz w:val="24"/>
                <w:szCs w:val="24"/>
              </w:rPr>
            </w:pPr>
          </w:p>
        </w:tc>
        <w:tc>
          <w:tcPr>
            <w:tcW w:w="3165" w:type="dxa"/>
          </w:tcPr>
          <w:p w14:paraId="09360817" w14:textId="77777777" w:rsidR="0075443E" w:rsidRPr="007E7A29" w:rsidRDefault="0075443E">
            <w:pPr>
              <w:pStyle w:val="ListParagraph"/>
              <w:spacing w:after="360" w:line="240" w:lineRule="auto"/>
              <w:ind w:left="0"/>
              <w:jc w:val="center"/>
              <w:rPr>
                <w:rFonts w:ascii="Times New Roman" w:hAnsi="Times New Roman" w:cs="Times New Roman"/>
                <w:b/>
                <w:sz w:val="24"/>
                <w:szCs w:val="24"/>
              </w:rPr>
            </w:pPr>
          </w:p>
          <w:p w14:paraId="2847D539" w14:textId="77777777" w:rsidR="00DC6AA1" w:rsidRPr="007E7A29" w:rsidRDefault="00DC6AA1">
            <w:pPr>
              <w:pStyle w:val="ListParagraph"/>
              <w:spacing w:after="360" w:line="240" w:lineRule="auto"/>
              <w:ind w:left="0"/>
              <w:jc w:val="center"/>
              <w:rPr>
                <w:rFonts w:ascii="Times New Roman" w:hAnsi="Times New Roman" w:cs="Times New Roman"/>
                <w:b/>
                <w:sz w:val="24"/>
                <w:szCs w:val="24"/>
              </w:rPr>
            </w:pPr>
            <w:r w:rsidRPr="007E7A29">
              <w:rPr>
                <w:rFonts w:ascii="Times New Roman" w:hAnsi="Times New Roman" w:cs="Times New Roman"/>
                <w:b/>
                <w:sz w:val="24"/>
                <w:szCs w:val="24"/>
              </w:rPr>
              <w:t>663 000  лв.</w:t>
            </w:r>
          </w:p>
        </w:tc>
        <w:tc>
          <w:tcPr>
            <w:tcW w:w="4211" w:type="dxa"/>
          </w:tcPr>
          <w:p w14:paraId="24883C9B" w14:textId="77777777" w:rsidR="00531886" w:rsidRPr="007E7A29" w:rsidRDefault="00531886">
            <w:pPr>
              <w:pStyle w:val="ListParagraph"/>
              <w:spacing w:after="360" w:line="240" w:lineRule="auto"/>
              <w:ind w:left="0"/>
              <w:jc w:val="center"/>
              <w:rPr>
                <w:rFonts w:ascii="Times New Roman" w:hAnsi="Times New Roman" w:cs="Times New Roman"/>
                <w:b/>
                <w:sz w:val="24"/>
                <w:szCs w:val="24"/>
              </w:rPr>
            </w:pPr>
          </w:p>
          <w:p w14:paraId="2E196F10" w14:textId="77777777" w:rsidR="00DC6AA1" w:rsidRPr="007E7A29" w:rsidRDefault="00DC6AA1">
            <w:pPr>
              <w:pStyle w:val="ListParagraph"/>
              <w:spacing w:after="360" w:line="240" w:lineRule="auto"/>
              <w:ind w:left="0"/>
              <w:jc w:val="center"/>
              <w:rPr>
                <w:rFonts w:ascii="Times New Roman" w:hAnsi="Times New Roman" w:cs="Times New Roman"/>
                <w:b/>
                <w:sz w:val="24"/>
                <w:szCs w:val="24"/>
              </w:rPr>
            </w:pPr>
            <w:r w:rsidRPr="007E7A29">
              <w:rPr>
                <w:rFonts w:ascii="Times New Roman" w:hAnsi="Times New Roman" w:cs="Times New Roman"/>
                <w:b/>
                <w:sz w:val="24"/>
                <w:szCs w:val="24"/>
              </w:rPr>
              <w:t>117 000 лв.</w:t>
            </w:r>
          </w:p>
        </w:tc>
      </w:tr>
    </w:tbl>
    <w:p w14:paraId="7DB579AC" w14:textId="77777777" w:rsidR="00DC6AA1" w:rsidRPr="00992599" w:rsidRDefault="00DC6AA1" w:rsidP="00DC6AA1">
      <w:pPr>
        <w:pStyle w:val="ListParagraph"/>
        <w:spacing w:after="360" w:line="240" w:lineRule="auto"/>
        <w:ind w:left="0"/>
        <w:jc w:val="both"/>
        <w:rPr>
          <w:rFonts w:ascii="Times New Roman" w:hAnsi="Times New Roman" w:cs="Times New Roman"/>
          <w:b/>
          <w:bCs/>
          <w:sz w:val="24"/>
          <w:szCs w:val="24"/>
          <w:highlight w:val="yellow"/>
        </w:rPr>
      </w:pPr>
    </w:p>
    <w:p w14:paraId="3609B3AC" w14:textId="77777777" w:rsidR="00DC6AA1" w:rsidRPr="007E7A29" w:rsidRDefault="00DC6AA1" w:rsidP="00DC6AA1">
      <w:pPr>
        <w:pStyle w:val="Heading2"/>
        <w:spacing w:before="0" w:after="120"/>
        <w:rPr>
          <w:rFonts w:ascii="Times New Roman" w:eastAsiaTheme="minorEastAsia" w:hAnsi="Times New Roman" w:cs="Times New Roman"/>
          <w:b/>
          <w:bCs/>
          <w:color w:val="4F81BD"/>
          <w:sz w:val="26"/>
          <w:szCs w:val="26"/>
        </w:rPr>
      </w:pPr>
      <w:bookmarkStart w:id="10" w:name="_Toc475095648"/>
      <w:r w:rsidRPr="007E7A29">
        <w:rPr>
          <w:rFonts w:ascii="Times New Roman" w:eastAsiaTheme="minorEastAsia" w:hAnsi="Times New Roman" w:cs="Times New Roman"/>
          <w:b/>
          <w:bCs/>
          <w:color w:val="4F81BD"/>
          <w:sz w:val="26"/>
          <w:szCs w:val="26"/>
        </w:rPr>
        <w:t>9. Минимален (ако е приложимо) и максимален  размер на безвъзмездната финансова помощ за конкретен  проект:</w:t>
      </w:r>
      <w:bookmarkEnd w:id="10"/>
    </w:p>
    <w:p w14:paraId="2D3E8E73" w14:textId="168C7BDC" w:rsidR="00DC6AA1" w:rsidRPr="00992599" w:rsidRDefault="00DC6AA1" w:rsidP="00DC6AA1">
      <w:pPr>
        <w:pStyle w:val="ListParagraph"/>
        <w:pBdr>
          <w:top w:val="single" w:sz="4" w:space="1" w:color="auto"/>
          <w:left w:val="single" w:sz="4" w:space="4" w:color="auto"/>
          <w:bottom w:val="single" w:sz="4" w:space="0" w:color="auto"/>
          <w:right w:val="single" w:sz="4" w:space="2" w:color="auto"/>
        </w:pBdr>
        <w:spacing w:after="0" w:line="240" w:lineRule="auto"/>
        <w:ind w:left="0"/>
        <w:jc w:val="both"/>
        <w:rPr>
          <w:rFonts w:ascii="Times New Roman" w:hAnsi="Times New Roman" w:cs="Times New Roman"/>
          <w:color w:val="FF0000"/>
          <w:sz w:val="24"/>
          <w:szCs w:val="24"/>
        </w:rPr>
      </w:pPr>
      <w:r w:rsidRPr="00992599">
        <w:rPr>
          <w:rFonts w:ascii="Times New Roman" w:hAnsi="Times New Roman" w:cs="Times New Roman"/>
          <w:sz w:val="24"/>
          <w:szCs w:val="24"/>
        </w:rPr>
        <w:t>Финансовата помощ по реда на тази мярка е безвъзмездна, предоставя се в рамките на определения бюджет за мярката в СВОМР на МИРГ „Несебър-Месемврия“ и е в размер до 50 на сто от общите допустими разходи за дейности за проекти на частни бенефициенти и до 100% за публични кандидати</w:t>
      </w:r>
      <w:r w:rsidR="0092736C" w:rsidRPr="0092736C">
        <w:rPr>
          <w:rFonts w:ascii="Times New Roman" w:hAnsi="Times New Roman" w:cs="Times New Roman"/>
          <w:bCs/>
          <w:sz w:val="24"/>
          <w:szCs w:val="24"/>
        </w:rPr>
        <w:t xml:space="preserve"> </w:t>
      </w:r>
      <w:r w:rsidR="0092736C">
        <w:rPr>
          <w:rFonts w:ascii="Times New Roman" w:hAnsi="Times New Roman" w:cs="Times New Roman"/>
          <w:bCs/>
          <w:sz w:val="24"/>
          <w:szCs w:val="24"/>
        </w:rPr>
        <w:t>при условието на чл. 95, ал. 3 от Регламент 508/2014г.</w:t>
      </w:r>
    </w:p>
    <w:p w14:paraId="53EB97C2" w14:textId="77777777" w:rsidR="00DC6AA1" w:rsidRPr="00992599" w:rsidRDefault="00DC6AA1" w:rsidP="00DC6AA1">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Минималният размер на допустимата безвъзмездна финансова помощ за един проект е 10 000 лева.  </w:t>
      </w:r>
    </w:p>
    <w:p w14:paraId="1029E058" w14:textId="236B7723" w:rsidR="00DC6AA1" w:rsidRDefault="00DC6AA1" w:rsidP="00DC6AA1">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Максималният размер на допустимата безвъзмездна финансова помощ за един проект е 300 000 лева.</w:t>
      </w:r>
    </w:p>
    <w:p w14:paraId="6CC64BD5" w14:textId="77777777" w:rsidR="00A4172A" w:rsidRPr="00992599" w:rsidRDefault="00A4172A" w:rsidP="00DC6AA1">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p>
    <w:p w14:paraId="319054E7" w14:textId="77777777" w:rsidR="00DC6AA1" w:rsidRPr="00992599" w:rsidRDefault="00DC6AA1" w:rsidP="00DC6AA1">
      <w:pPr>
        <w:rPr>
          <w:rFonts w:ascii="Times New Roman" w:hAnsi="Times New Roman" w:cs="Times New Roman"/>
          <w:highlight w:val="yellow"/>
          <w:lang w:val="en-US"/>
        </w:rPr>
      </w:pPr>
    </w:p>
    <w:p w14:paraId="0915FFF5" w14:textId="77777777" w:rsidR="00DC6AA1" w:rsidRPr="007E7A29" w:rsidRDefault="00DC6AA1" w:rsidP="00DC6AA1">
      <w:pPr>
        <w:pStyle w:val="Heading2"/>
        <w:spacing w:before="0" w:after="120"/>
        <w:rPr>
          <w:rFonts w:ascii="Times New Roman" w:eastAsiaTheme="minorEastAsia" w:hAnsi="Times New Roman" w:cs="Times New Roman"/>
          <w:b/>
          <w:bCs/>
          <w:color w:val="4F81BD"/>
          <w:sz w:val="26"/>
          <w:szCs w:val="26"/>
        </w:rPr>
      </w:pPr>
      <w:bookmarkStart w:id="11" w:name="_Toc475095649"/>
      <w:r w:rsidRPr="007E7A29">
        <w:rPr>
          <w:rFonts w:ascii="Times New Roman" w:eastAsiaTheme="minorEastAsia" w:hAnsi="Times New Roman" w:cs="Times New Roman"/>
          <w:b/>
          <w:bCs/>
          <w:color w:val="4F81BD"/>
          <w:sz w:val="26"/>
          <w:szCs w:val="26"/>
        </w:rPr>
        <w:t>10. Процент на съфинансиране:</w:t>
      </w:r>
      <w:bookmarkEnd w:id="11"/>
      <w:r w:rsidRPr="007E7A29">
        <w:rPr>
          <w:rFonts w:ascii="Times New Roman" w:eastAsiaTheme="minorEastAsia" w:hAnsi="Times New Roman" w:cs="Times New Roman"/>
          <w:b/>
          <w:bCs/>
          <w:color w:val="4F81BD"/>
          <w:sz w:val="26"/>
          <w:szCs w:val="26"/>
        </w:rPr>
        <w:t xml:space="preserve"> </w:t>
      </w:r>
    </w:p>
    <w:p w14:paraId="2C090BE8" w14:textId="77777777" w:rsidR="00DC6AA1" w:rsidRPr="00992599" w:rsidRDefault="00DC6AA1" w:rsidP="00DC6AA1">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b/>
          <w:bCs/>
          <w:sz w:val="24"/>
          <w:szCs w:val="24"/>
        </w:rPr>
      </w:pPr>
      <w:r w:rsidRPr="00992599">
        <w:rPr>
          <w:rFonts w:ascii="Times New Roman" w:hAnsi="Times New Roman" w:cs="Times New Roman"/>
          <w:sz w:val="24"/>
          <w:szCs w:val="24"/>
        </w:rPr>
        <w:t>Максимален интензитет на безвъзмездната финансова помощ:</w:t>
      </w:r>
    </w:p>
    <w:tbl>
      <w:tblPr>
        <w:tblW w:w="1054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5"/>
        <w:gridCol w:w="7376"/>
      </w:tblGrid>
      <w:tr w:rsidR="00DC6AA1" w:rsidRPr="00531886" w14:paraId="3BDA5DD8" w14:textId="77777777" w:rsidTr="007E7A29">
        <w:trPr>
          <w:trHeight w:val="1520"/>
        </w:trPr>
        <w:tc>
          <w:tcPr>
            <w:tcW w:w="3165" w:type="dxa"/>
            <w:tcBorders>
              <w:bottom w:val="single" w:sz="4" w:space="0" w:color="auto"/>
            </w:tcBorders>
            <w:shd w:val="clear" w:color="auto" w:fill="D9D9D9"/>
            <w:vAlign w:val="center"/>
          </w:tcPr>
          <w:p w14:paraId="721A9C12" w14:textId="77777777" w:rsidR="00DC6AA1" w:rsidRPr="00531886" w:rsidRDefault="00DC6AA1" w:rsidP="00AE0021">
            <w:pPr>
              <w:pStyle w:val="ListParagraph"/>
              <w:spacing w:after="360" w:line="240" w:lineRule="auto"/>
              <w:ind w:left="0"/>
              <w:jc w:val="center"/>
              <w:rPr>
                <w:rFonts w:ascii="Times New Roman" w:hAnsi="Times New Roman" w:cs="Times New Roman"/>
                <w:b/>
                <w:bCs/>
              </w:rPr>
            </w:pPr>
          </w:p>
        </w:tc>
        <w:tc>
          <w:tcPr>
            <w:tcW w:w="7376" w:type="dxa"/>
            <w:tcBorders>
              <w:bottom w:val="single" w:sz="4" w:space="0" w:color="auto"/>
            </w:tcBorders>
            <w:shd w:val="clear" w:color="auto" w:fill="D9D9D9"/>
            <w:vAlign w:val="bottom"/>
          </w:tcPr>
          <w:p w14:paraId="01E241C0" w14:textId="77777777" w:rsidR="00DC6AA1" w:rsidRPr="00992599" w:rsidRDefault="00DC6AA1" w:rsidP="00AE0021">
            <w:pPr>
              <w:pStyle w:val="ListParagraph"/>
              <w:spacing w:after="360" w:line="240" w:lineRule="auto"/>
              <w:ind w:left="0"/>
              <w:jc w:val="center"/>
              <w:rPr>
                <w:rFonts w:ascii="Times New Roman" w:hAnsi="Times New Roman" w:cs="Times New Roman"/>
                <w:b/>
                <w:bCs/>
              </w:rPr>
            </w:pPr>
          </w:p>
          <w:p w14:paraId="600102BE" w14:textId="77777777" w:rsidR="00DC6AA1" w:rsidRPr="00992599" w:rsidRDefault="00DC6AA1" w:rsidP="00AE0021">
            <w:pPr>
              <w:pStyle w:val="ListParagraph"/>
              <w:spacing w:after="360" w:line="240" w:lineRule="auto"/>
              <w:ind w:left="0"/>
              <w:jc w:val="center"/>
              <w:rPr>
                <w:rFonts w:ascii="Times New Roman" w:hAnsi="Times New Roman" w:cs="Times New Roman"/>
                <w:b/>
                <w:bCs/>
              </w:rPr>
            </w:pPr>
            <w:r w:rsidRPr="00992599">
              <w:rPr>
                <w:rFonts w:ascii="Times New Roman" w:hAnsi="Times New Roman" w:cs="Times New Roman"/>
                <w:b/>
                <w:bCs/>
                <w:sz w:val="24"/>
                <w:szCs w:val="24"/>
              </w:rPr>
              <w:t>Максимален интензитет на помощта</w:t>
            </w:r>
            <w:r w:rsidRPr="00992599">
              <w:rPr>
                <w:rFonts w:ascii="Times New Roman" w:hAnsi="Times New Roman" w:cs="Times New Roman"/>
                <w:b/>
                <w:bCs/>
              </w:rPr>
              <w:t xml:space="preserve"> </w:t>
            </w:r>
          </w:p>
          <w:p w14:paraId="21D3225F" w14:textId="77777777" w:rsidR="00DC6AA1" w:rsidRPr="00992599" w:rsidRDefault="00DC6AA1" w:rsidP="00AE0021">
            <w:pPr>
              <w:pStyle w:val="ListParagraph"/>
              <w:spacing w:after="360" w:line="240" w:lineRule="auto"/>
              <w:jc w:val="center"/>
              <w:rPr>
                <w:rFonts w:ascii="Times New Roman" w:hAnsi="Times New Roman" w:cs="Times New Roman"/>
                <w:b/>
                <w:bCs/>
              </w:rPr>
            </w:pPr>
          </w:p>
        </w:tc>
      </w:tr>
      <w:tr w:rsidR="00DC6AA1" w:rsidRPr="00531886" w14:paraId="4CC45B46" w14:textId="77777777" w:rsidTr="007E7A29">
        <w:tc>
          <w:tcPr>
            <w:tcW w:w="3165" w:type="dxa"/>
            <w:tcBorders>
              <w:bottom w:val="single" w:sz="4" w:space="0" w:color="auto"/>
            </w:tcBorders>
            <w:vAlign w:val="center"/>
          </w:tcPr>
          <w:p w14:paraId="434EFE50" w14:textId="77777777" w:rsidR="00DC6AA1" w:rsidRPr="00992599" w:rsidRDefault="00DC6AA1" w:rsidP="00AE0021">
            <w:pPr>
              <w:spacing w:after="0" w:line="240" w:lineRule="auto"/>
              <w:jc w:val="center"/>
              <w:rPr>
                <w:rFonts w:ascii="Times New Roman" w:hAnsi="Times New Roman" w:cs="Times New Roman"/>
                <w:b/>
                <w:bCs/>
                <w:sz w:val="24"/>
                <w:szCs w:val="24"/>
              </w:rPr>
            </w:pPr>
            <w:r w:rsidRPr="00992599">
              <w:rPr>
                <w:rFonts w:ascii="Times New Roman" w:hAnsi="Times New Roman" w:cs="Times New Roman"/>
                <w:b/>
                <w:bCs/>
                <w:sz w:val="24"/>
                <w:szCs w:val="24"/>
              </w:rPr>
              <w:t xml:space="preserve">Мярка </w:t>
            </w:r>
            <w:r w:rsidRPr="00992599">
              <w:rPr>
                <w:rFonts w:ascii="Times New Roman" w:hAnsi="Times New Roman" w:cs="Times New Roman"/>
                <w:b/>
                <w:sz w:val="24"/>
                <w:szCs w:val="24"/>
              </w:rPr>
              <w:t>3.1. „Развитие на нови туристически продукти и атракции“</w:t>
            </w:r>
          </w:p>
        </w:tc>
        <w:tc>
          <w:tcPr>
            <w:tcW w:w="7376" w:type="dxa"/>
            <w:tcBorders>
              <w:bottom w:val="single" w:sz="4" w:space="0" w:color="auto"/>
            </w:tcBorders>
            <w:vAlign w:val="center"/>
          </w:tcPr>
          <w:p w14:paraId="487F0A8B" w14:textId="77777777" w:rsidR="00DC6AA1" w:rsidRPr="00992599" w:rsidRDefault="00DC6AA1" w:rsidP="00AE0021">
            <w:pPr>
              <w:pStyle w:val="ListParagraph"/>
              <w:spacing w:after="360" w:line="240" w:lineRule="auto"/>
              <w:ind w:left="0"/>
              <w:jc w:val="center"/>
              <w:rPr>
                <w:rFonts w:ascii="Times New Roman" w:hAnsi="Times New Roman" w:cs="Times New Roman"/>
                <w:sz w:val="24"/>
                <w:szCs w:val="24"/>
              </w:rPr>
            </w:pPr>
            <w:r w:rsidRPr="00992599">
              <w:rPr>
                <w:rFonts w:ascii="Times New Roman" w:hAnsi="Times New Roman" w:cs="Times New Roman"/>
                <w:sz w:val="24"/>
                <w:szCs w:val="24"/>
              </w:rPr>
              <w:t>До 100%</w:t>
            </w:r>
          </w:p>
        </w:tc>
      </w:tr>
    </w:tbl>
    <w:p w14:paraId="552DBAE2" w14:textId="4E316885" w:rsidR="00DC6AA1" w:rsidRPr="00992599" w:rsidRDefault="00DC6AA1" w:rsidP="00FE6AC7">
      <w:pPr>
        <w:pBdr>
          <w:top w:val="single" w:sz="4" w:space="1" w:color="auto"/>
          <w:left w:val="single" w:sz="4" w:space="4" w:color="auto"/>
          <w:bottom w:val="single" w:sz="4" w:space="1" w:color="auto"/>
          <w:right w:val="single" w:sz="4" w:space="7" w:color="auto"/>
        </w:pBdr>
        <w:jc w:val="both"/>
        <w:rPr>
          <w:rFonts w:ascii="Times New Roman" w:hAnsi="Times New Roman" w:cs="Times New Roman"/>
          <w:bCs/>
          <w:sz w:val="24"/>
          <w:szCs w:val="24"/>
        </w:rPr>
      </w:pPr>
      <w:r w:rsidRPr="00992599">
        <w:rPr>
          <w:rFonts w:ascii="Times New Roman" w:hAnsi="Times New Roman" w:cs="Times New Roman"/>
          <w:bCs/>
          <w:sz w:val="24"/>
          <w:szCs w:val="24"/>
        </w:rPr>
        <w:t>Максимален процент на съфинансиране – за проекти на частни бенефициери е до 50% от общите допустими и одобрени разходи и до 100% за проекти  на публични бенефициенти</w:t>
      </w:r>
      <w:r w:rsidR="0092736C">
        <w:rPr>
          <w:rFonts w:ascii="Times New Roman" w:hAnsi="Times New Roman" w:cs="Times New Roman"/>
          <w:bCs/>
          <w:sz w:val="24"/>
          <w:szCs w:val="24"/>
          <w:lang w:val="en-US"/>
        </w:rPr>
        <w:t xml:space="preserve"> </w:t>
      </w:r>
      <w:r w:rsidR="0092736C">
        <w:rPr>
          <w:rFonts w:ascii="Times New Roman" w:hAnsi="Times New Roman" w:cs="Times New Roman"/>
          <w:bCs/>
          <w:sz w:val="24"/>
          <w:szCs w:val="24"/>
        </w:rPr>
        <w:t xml:space="preserve">при условието на чл. 95, ал. 3 от Регламент 508/2014г. </w:t>
      </w:r>
      <w:r w:rsidRPr="00992599">
        <w:rPr>
          <w:rFonts w:ascii="Times New Roman" w:hAnsi="Times New Roman" w:cs="Times New Roman"/>
          <w:bCs/>
          <w:sz w:val="24"/>
          <w:szCs w:val="24"/>
        </w:rPr>
        <w:t>, от които:</w:t>
      </w:r>
    </w:p>
    <w:p w14:paraId="566752C8" w14:textId="77777777" w:rsidR="00DC6AA1" w:rsidRPr="00992599" w:rsidRDefault="00DC6AA1" w:rsidP="007E7A29">
      <w:pPr>
        <w:pBdr>
          <w:top w:val="single" w:sz="4" w:space="1" w:color="auto"/>
          <w:left w:val="single" w:sz="4" w:space="4" w:color="auto"/>
          <w:bottom w:val="single" w:sz="4" w:space="1" w:color="auto"/>
          <w:right w:val="single" w:sz="4" w:space="7" w:color="auto"/>
        </w:pBdr>
        <w:rPr>
          <w:rFonts w:ascii="Times New Roman" w:hAnsi="Times New Roman" w:cs="Times New Roman"/>
          <w:bCs/>
          <w:sz w:val="24"/>
          <w:szCs w:val="24"/>
        </w:rPr>
      </w:pPr>
      <w:r w:rsidRPr="00992599">
        <w:rPr>
          <w:rFonts w:ascii="Times New Roman" w:hAnsi="Times New Roman" w:cs="Times New Roman"/>
          <w:bCs/>
          <w:sz w:val="24"/>
          <w:szCs w:val="24"/>
        </w:rPr>
        <w:lastRenderedPageBreak/>
        <w:t>85% съфинансиране от ЕФМДР и</w:t>
      </w:r>
    </w:p>
    <w:p w14:paraId="54DFA4F6" w14:textId="77777777" w:rsidR="00DC6AA1" w:rsidRPr="00992599" w:rsidRDefault="00DC6AA1" w:rsidP="007E7A29">
      <w:pPr>
        <w:pBdr>
          <w:top w:val="single" w:sz="4" w:space="1" w:color="auto"/>
          <w:left w:val="single" w:sz="4" w:space="4" w:color="auto"/>
          <w:bottom w:val="single" w:sz="4" w:space="1" w:color="auto"/>
          <w:right w:val="single" w:sz="4" w:space="7" w:color="auto"/>
        </w:pBdr>
        <w:rPr>
          <w:rFonts w:ascii="Times New Roman" w:hAnsi="Times New Roman" w:cs="Times New Roman"/>
          <w:bCs/>
          <w:sz w:val="24"/>
          <w:szCs w:val="24"/>
        </w:rPr>
      </w:pPr>
      <w:r w:rsidRPr="00992599">
        <w:rPr>
          <w:rFonts w:ascii="Times New Roman" w:hAnsi="Times New Roman" w:cs="Times New Roman"/>
          <w:bCs/>
          <w:sz w:val="24"/>
          <w:szCs w:val="24"/>
        </w:rPr>
        <w:t xml:space="preserve">15% съфинансиране от националния бюджет </w:t>
      </w:r>
    </w:p>
    <w:p w14:paraId="22C85732" w14:textId="77777777" w:rsidR="00DC6AA1" w:rsidRPr="00992599" w:rsidRDefault="00DC6AA1" w:rsidP="00DC6AA1">
      <w:pPr>
        <w:rPr>
          <w:rFonts w:ascii="Times New Roman" w:hAnsi="Times New Roman" w:cs="Times New Roman"/>
          <w:highlight w:val="yellow"/>
        </w:rPr>
      </w:pPr>
    </w:p>
    <w:p w14:paraId="7AC5ED3B" w14:textId="77777777" w:rsidR="00DC6AA1" w:rsidRPr="007E7A29" w:rsidRDefault="00DC6AA1" w:rsidP="007E7A29">
      <w:pPr>
        <w:pStyle w:val="Heading2"/>
        <w:spacing w:before="0" w:after="120"/>
        <w:rPr>
          <w:rFonts w:ascii="Times New Roman" w:eastAsiaTheme="minorEastAsia" w:hAnsi="Times New Roman" w:cs="Times New Roman"/>
          <w:b/>
          <w:bCs/>
          <w:color w:val="4F81BD"/>
          <w:sz w:val="26"/>
          <w:szCs w:val="26"/>
        </w:rPr>
      </w:pPr>
      <w:bookmarkStart w:id="12" w:name="_Toc475095650"/>
      <w:r w:rsidRPr="007E7A29">
        <w:rPr>
          <w:rFonts w:ascii="Times New Roman" w:eastAsiaTheme="minorEastAsia" w:hAnsi="Times New Roman" w:cs="Times New Roman"/>
          <w:b/>
          <w:bCs/>
          <w:color w:val="4F81BD"/>
          <w:sz w:val="26"/>
          <w:szCs w:val="26"/>
        </w:rPr>
        <w:t>11. Допустими кандидати:</w:t>
      </w:r>
      <w:bookmarkEnd w:id="12"/>
      <w:r w:rsidRPr="007E7A29">
        <w:rPr>
          <w:rFonts w:ascii="Times New Roman" w:eastAsiaTheme="minorEastAsia" w:hAnsi="Times New Roman" w:cs="Times New Roman"/>
          <w:b/>
          <w:bCs/>
          <w:color w:val="4F81BD"/>
          <w:sz w:val="26"/>
          <w:szCs w:val="26"/>
        </w:rPr>
        <w:t xml:space="preserve"> </w:t>
      </w:r>
    </w:p>
    <w:p w14:paraId="162AE8FF" w14:textId="77777777" w:rsidR="00DC6AA1" w:rsidRPr="00992599" w:rsidRDefault="00DC6AA1" w:rsidP="00DC6AA1">
      <w:pPr>
        <w:pStyle w:val="Heading3"/>
        <w:spacing w:before="120" w:after="120"/>
        <w:rPr>
          <w:rFonts w:ascii="Times New Roman" w:hAnsi="Times New Roman" w:cs="Times New Roman"/>
          <w:sz w:val="26"/>
          <w:szCs w:val="26"/>
        </w:rPr>
      </w:pPr>
      <w:bookmarkStart w:id="13" w:name="_Toc475095651"/>
      <w:r w:rsidRPr="00992599">
        <w:rPr>
          <w:rFonts w:ascii="Times New Roman" w:hAnsi="Times New Roman" w:cs="Times New Roman"/>
          <w:sz w:val="26"/>
          <w:szCs w:val="26"/>
        </w:rPr>
        <w:t>11.1 Критерии за допустимост на кандидатите</w:t>
      </w:r>
      <w:bookmarkEnd w:id="13"/>
    </w:p>
    <w:p w14:paraId="07393C28" w14:textId="77777777" w:rsidR="00FC5C6E" w:rsidRPr="00992599" w:rsidRDefault="00DC6AA1" w:rsidP="007E7A29">
      <w:pPr>
        <w:pBdr>
          <w:top w:val="single" w:sz="4" w:space="1" w:color="auto"/>
          <w:left w:val="single" w:sz="4" w:space="4" w:color="auto"/>
          <w:bottom w:val="single" w:sz="4" w:space="1" w:color="auto"/>
          <w:right w:val="single" w:sz="4" w:space="4" w:color="auto"/>
        </w:pBdr>
        <w:rPr>
          <w:rFonts w:ascii="Times New Roman" w:hAnsi="Times New Roman" w:cs="Times New Roman"/>
          <w:sz w:val="24"/>
          <w:szCs w:val="24"/>
        </w:rPr>
      </w:pPr>
      <w:r w:rsidRPr="00992599">
        <w:rPr>
          <w:rFonts w:ascii="Times New Roman" w:hAnsi="Times New Roman" w:cs="Times New Roman"/>
          <w:sz w:val="24"/>
          <w:szCs w:val="24"/>
        </w:rPr>
        <w:t xml:space="preserve">А/ За получаване на безвъзмездна финансова помощ могат да кандидатстват </w:t>
      </w:r>
    </w:p>
    <w:p w14:paraId="39C582E1" w14:textId="4B12D7D1" w:rsidR="00FC5C6E" w:rsidRPr="00992599" w:rsidRDefault="00FC5C6E" w:rsidP="007E7A29">
      <w:pPr>
        <w:pBdr>
          <w:top w:val="single" w:sz="4" w:space="1" w:color="auto"/>
          <w:left w:val="single" w:sz="4" w:space="4" w:color="auto"/>
          <w:bottom w:val="single" w:sz="4" w:space="1" w:color="auto"/>
          <w:right w:val="single" w:sz="4" w:space="4" w:color="auto"/>
        </w:pBdr>
        <w:rPr>
          <w:rFonts w:ascii="Times New Roman" w:hAnsi="Times New Roman" w:cs="Times New Roman"/>
          <w:sz w:val="24"/>
          <w:szCs w:val="24"/>
        </w:rPr>
      </w:pPr>
      <w:r w:rsidRPr="00992599">
        <w:rPr>
          <w:rFonts w:ascii="Times New Roman" w:hAnsi="Times New Roman" w:cs="Times New Roman"/>
          <w:sz w:val="24"/>
          <w:szCs w:val="24"/>
        </w:rPr>
        <w:t>Ю</w:t>
      </w:r>
      <w:r w:rsidR="00DC6AA1" w:rsidRPr="00992599">
        <w:rPr>
          <w:rFonts w:ascii="Times New Roman" w:hAnsi="Times New Roman" w:cs="Times New Roman"/>
          <w:sz w:val="24"/>
          <w:szCs w:val="24"/>
        </w:rPr>
        <w:t>ридически лица, регистрирани по Търговския закон или Закона за кооперациите,</w:t>
      </w:r>
    </w:p>
    <w:p w14:paraId="693ABBFD" w14:textId="1A317363" w:rsidR="00FC5C6E" w:rsidRPr="00992599" w:rsidRDefault="00FC5C6E" w:rsidP="007E7A29">
      <w:pPr>
        <w:pBdr>
          <w:top w:val="single" w:sz="4" w:space="1" w:color="auto"/>
          <w:left w:val="single" w:sz="4" w:space="4" w:color="auto"/>
          <w:bottom w:val="single" w:sz="4" w:space="1" w:color="auto"/>
          <w:right w:val="single" w:sz="4" w:space="4" w:color="auto"/>
        </w:pBdr>
        <w:rPr>
          <w:rFonts w:ascii="Times New Roman" w:hAnsi="Times New Roman" w:cs="Times New Roman"/>
          <w:sz w:val="24"/>
          <w:szCs w:val="24"/>
        </w:rPr>
      </w:pPr>
      <w:r w:rsidRPr="00992599">
        <w:rPr>
          <w:rFonts w:ascii="Times New Roman" w:hAnsi="Times New Roman" w:cs="Times New Roman"/>
          <w:sz w:val="24"/>
          <w:szCs w:val="24"/>
        </w:rPr>
        <w:t>Ю</w:t>
      </w:r>
      <w:r w:rsidR="00DC6AA1" w:rsidRPr="00992599">
        <w:rPr>
          <w:rFonts w:ascii="Times New Roman" w:hAnsi="Times New Roman" w:cs="Times New Roman"/>
          <w:sz w:val="24"/>
          <w:szCs w:val="24"/>
        </w:rPr>
        <w:t xml:space="preserve">ридически лица, регистрирани по ЗЮЛНЦ, </w:t>
      </w:r>
    </w:p>
    <w:p w14:paraId="0D4AD957" w14:textId="4F1FFC37" w:rsidR="00FC5C6E" w:rsidRPr="00992599" w:rsidRDefault="00FC5C6E" w:rsidP="007E7A29">
      <w:pPr>
        <w:pBdr>
          <w:top w:val="single" w:sz="4" w:space="1" w:color="auto"/>
          <w:left w:val="single" w:sz="4" w:space="4" w:color="auto"/>
          <w:bottom w:val="single" w:sz="4" w:space="1" w:color="auto"/>
          <w:right w:val="single" w:sz="4" w:space="4" w:color="auto"/>
        </w:pBdr>
        <w:rPr>
          <w:rFonts w:ascii="Times New Roman" w:hAnsi="Times New Roman" w:cs="Times New Roman"/>
          <w:sz w:val="24"/>
          <w:szCs w:val="24"/>
        </w:rPr>
      </w:pPr>
      <w:r w:rsidRPr="00992599">
        <w:rPr>
          <w:rFonts w:ascii="Times New Roman" w:hAnsi="Times New Roman" w:cs="Times New Roman"/>
          <w:sz w:val="24"/>
          <w:szCs w:val="24"/>
        </w:rPr>
        <w:t>О</w:t>
      </w:r>
      <w:r w:rsidR="00DC6AA1" w:rsidRPr="00992599">
        <w:rPr>
          <w:rFonts w:ascii="Times New Roman" w:hAnsi="Times New Roman" w:cs="Times New Roman"/>
          <w:sz w:val="24"/>
          <w:szCs w:val="24"/>
        </w:rPr>
        <w:t>бщин</w:t>
      </w:r>
      <w:r w:rsidR="00C925B6" w:rsidRPr="00992599">
        <w:rPr>
          <w:rFonts w:ascii="Times New Roman" w:hAnsi="Times New Roman" w:cs="Times New Roman"/>
          <w:sz w:val="24"/>
          <w:szCs w:val="24"/>
        </w:rPr>
        <w:t>и</w:t>
      </w:r>
      <w:r w:rsidR="00DC6AA1" w:rsidRPr="00992599">
        <w:rPr>
          <w:rFonts w:ascii="Times New Roman" w:hAnsi="Times New Roman" w:cs="Times New Roman"/>
          <w:sz w:val="24"/>
          <w:szCs w:val="24"/>
        </w:rPr>
        <w:t xml:space="preserve">, </w:t>
      </w:r>
    </w:p>
    <w:p w14:paraId="0B809ED3" w14:textId="76245AC7" w:rsidR="00FC5C6E" w:rsidRPr="00531886" w:rsidRDefault="00FC5C6E" w:rsidP="007E7A29">
      <w:pPr>
        <w:pBdr>
          <w:top w:val="single" w:sz="4" w:space="1" w:color="auto"/>
          <w:left w:val="single" w:sz="4" w:space="4" w:color="auto"/>
          <w:bottom w:val="single" w:sz="4" w:space="1" w:color="auto"/>
          <w:right w:val="single" w:sz="4" w:space="4" w:color="auto"/>
        </w:pBdr>
        <w:rPr>
          <w:rFonts w:ascii="Times New Roman" w:hAnsi="Times New Roman" w:cs="Times New Roman"/>
          <w:sz w:val="24"/>
          <w:szCs w:val="24"/>
        </w:rPr>
      </w:pPr>
      <w:r w:rsidRPr="00992599">
        <w:rPr>
          <w:rFonts w:ascii="Times New Roman" w:hAnsi="Times New Roman" w:cs="Times New Roman"/>
          <w:sz w:val="24"/>
          <w:szCs w:val="24"/>
        </w:rPr>
        <w:t>Ф</w:t>
      </w:r>
      <w:r w:rsidR="00C925B6" w:rsidRPr="00531886">
        <w:rPr>
          <w:rFonts w:ascii="Times New Roman" w:hAnsi="Times New Roman" w:cs="Times New Roman"/>
          <w:sz w:val="24"/>
          <w:szCs w:val="24"/>
        </w:rPr>
        <w:t>ормални публично-частни партньорства между общини и частни юридически лица</w:t>
      </w:r>
      <w:r w:rsidRPr="00531886">
        <w:rPr>
          <w:rFonts w:ascii="Times New Roman" w:hAnsi="Times New Roman" w:cs="Times New Roman"/>
          <w:sz w:val="24"/>
          <w:szCs w:val="24"/>
        </w:rPr>
        <w:t xml:space="preserve"> регистрирани съгласно Закона за концесиите.</w:t>
      </w:r>
    </w:p>
    <w:p w14:paraId="6059AB50" w14:textId="5BDCDB6E" w:rsidR="00C925B6" w:rsidRPr="00531886" w:rsidRDefault="00FC5C6E" w:rsidP="007E7A29">
      <w:pPr>
        <w:pBdr>
          <w:top w:val="single" w:sz="4" w:space="1" w:color="auto"/>
          <w:left w:val="single" w:sz="4" w:space="4" w:color="auto"/>
          <w:bottom w:val="single" w:sz="4" w:space="1" w:color="auto"/>
          <w:right w:val="single" w:sz="4" w:space="4" w:color="auto"/>
        </w:pBdr>
        <w:rPr>
          <w:rFonts w:ascii="Times New Roman" w:hAnsi="Times New Roman" w:cs="Times New Roman"/>
          <w:sz w:val="24"/>
          <w:szCs w:val="24"/>
        </w:rPr>
      </w:pPr>
      <w:r w:rsidRPr="00531886">
        <w:rPr>
          <w:rFonts w:ascii="Times New Roman" w:hAnsi="Times New Roman" w:cs="Times New Roman"/>
          <w:sz w:val="24"/>
          <w:szCs w:val="24"/>
        </w:rPr>
        <w:t>У</w:t>
      </w:r>
      <w:r w:rsidR="00C925B6" w:rsidRPr="00531886">
        <w:rPr>
          <w:rFonts w:ascii="Times New Roman" w:hAnsi="Times New Roman" w:cs="Times New Roman"/>
          <w:sz w:val="24"/>
          <w:szCs w:val="24"/>
        </w:rPr>
        <w:t xml:space="preserve">чилища и настоятелства от </w:t>
      </w:r>
      <w:r w:rsidR="00AC28F7" w:rsidRPr="000408B0">
        <w:rPr>
          <w:rFonts w:ascii="Times New Roman" w:hAnsi="Times New Roman" w:cs="Times New Roman"/>
          <w:b/>
          <w:bCs/>
          <w:snapToGrid w:val="0"/>
          <w:sz w:val="24"/>
          <w:szCs w:val="24"/>
        </w:rPr>
        <w:t>Рибарски</w:t>
      </w:r>
      <w:r w:rsidR="00AC28F7">
        <w:rPr>
          <w:rFonts w:ascii="Times New Roman" w:hAnsi="Times New Roman" w:cs="Times New Roman"/>
          <w:b/>
          <w:bCs/>
          <w:snapToGrid w:val="0"/>
          <w:sz w:val="24"/>
          <w:szCs w:val="24"/>
        </w:rPr>
        <w:t>я</w:t>
      </w:r>
      <w:r w:rsidR="00AC28F7" w:rsidRPr="000408B0">
        <w:rPr>
          <w:rFonts w:ascii="Times New Roman" w:hAnsi="Times New Roman" w:cs="Times New Roman"/>
          <w:b/>
          <w:bCs/>
          <w:snapToGrid w:val="0"/>
          <w:sz w:val="24"/>
          <w:szCs w:val="24"/>
        </w:rPr>
        <w:t xml:space="preserve"> район</w:t>
      </w:r>
      <w:r w:rsidR="00AC28F7">
        <w:rPr>
          <w:rFonts w:ascii="Times New Roman" w:hAnsi="Times New Roman" w:cs="Times New Roman"/>
          <w:b/>
          <w:bCs/>
          <w:snapToGrid w:val="0"/>
          <w:sz w:val="24"/>
          <w:szCs w:val="24"/>
        </w:rPr>
        <w:t>.</w:t>
      </w:r>
    </w:p>
    <w:p w14:paraId="6B0E11C6" w14:textId="77777777" w:rsidR="00DC6AA1" w:rsidRPr="00992599" w:rsidRDefault="00DC6AA1" w:rsidP="007E7A29">
      <w:pPr>
        <w:pStyle w:val="ListParagraph"/>
        <w:pBdr>
          <w:top w:val="single" w:sz="4" w:space="1" w:color="auto"/>
          <w:left w:val="single" w:sz="4" w:space="3"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992599">
        <w:rPr>
          <w:rFonts w:ascii="Times New Roman" w:hAnsi="Times New Roman" w:cs="Times New Roman"/>
          <w:sz w:val="24"/>
          <w:szCs w:val="24"/>
        </w:rPr>
        <w:t>Б/ Клонове на юридически лица, регистрирани в РБългария, не могат да участват в процедурата за подбор на проекти поради липсата на самостоятелна правосубектност. Кандидатите по буква А трябва да отговарят на следните изисквания:</w:t>
      </w:r>
    </w:p>
    <w:p w14:paraId="15CCC07C" w14:textId="77777777" w:rsidR="00DC6AA1" w:rsidRPr="00992599" w:rsidRDefault="00DC6AA1" w:rsidP="007E7A29">
      <w:pPr>
        <w:pStyle w:val="ListParagraph"/>
        <w:numPr>
          <w:ilvl w:val="1"/>
          <w:numId w:val="3"/>
        </w:numPr>
        <w:pBdr>
          <w:top w:val="single" w:sz="4" w:space="1" w:color="auto"/>
          <w:left w:val="single" w:sz="4" w:space="3"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992599">
        <w:rPr>
          <w:rFonts w:ascii="Times New Roman" w:hAnsi="Times New Roman" w:cs="Times New Roman"/>
          <w:sz w:val="24"/>
          <w:szCs w:val="24"/>
        </w:rPr>
        <w:t>да са вписани в търговския регистър и регистъра на юридическите лица с нестопанска цел към Агенцията по вписванията;</w:t>
      </w:r>
    </w:p>
    <w:p w14:paraId="6B0109B8" w14:textId="77777777" w:rsidR="00DC6AA1" w:rsidRPr="00992599" w:rsidRDefault="00DC6AA1" w:rsidP="007E7A29">
      <w:pPr>
        <w:pStyle w:val="ListParagraph"/>
        <w:numPr>
          <w:ilvl w:val="1"/>
          <w:numId w:val="3"/>
        </w:numPr>
        <w:pBdr>
          <w:top w:val="single" w:sz="4" w:space="1" w:color="auto"/>
          <w:left w:val="single" w:sz="4" w:space="3"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992599">
        <w:rPr>
          <w:rFonts w:ascii="Times New Roman" w:hAnsi="Times New Roman" w:cs="Times New Roman"/>
          <w:sz w:val="24"/>
          <w:szCs w:val="24"/>
        </w:rPr>
        <w:t xml:space="preserve"> да отговарят на изискванията за малко или средно предприятие съгласно Закона за малките и средните предприятия;</w:t>
      </w:r>
    </w:p>
    <w:p w14:paraId="21DECC49" w14:textId="77777777" w:rsidR="00DC6AA1" w:rsidRPr="00992599" w:rsidRDefault="00DC6AA1" w:rsidP="007E7A29">
      <w:pPr>
        <w:pStyle w:val="ListParagraph"/>
        <w:numPr>
          <w:ilvl w:val="1"/>
          <w:numId w:val="3"/>
        </w:numPr>
        <w:pBdr>
          <w:top w:val="single" w:sz="4" w:space="1" w:color="auto"/>
          <w:left w:val="single" w:sz="4" w:space="3"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992599">
        <w:rPr>
          <w:rFonts w:ascii="Times New Roman" w:hAnsi="Times New Roman" w:cs="Times New Roman"/>
          <w:sz w:val="24"/>
          <w:szCs w:val="24"/>
        </w:rPr>
        <w:t>ВАЖНО: Кандидатите по настоящата процедура са длъжни да удостоверят на етап кандидатстване, че са малко или средно предприятие по смисъла на Закона за малките и средните предприятия (ЗМСП) и по смисъла на Приложение І към Регламент (ЕС) № 651/2014 на Комисията от 17 юни 2014 г. за обявяване на някои категории помощи за съвместими с вътрешния пазар в приложение на членове 107 и 108 от Договора (OB, L 187/1 от 26 юни 2014 г.) като попълнят и представят към проектните предложения Декларация за обстоятелствата по чл. 3 и 4 от ЗМСП (Декларация № 1 към Условията за кандидатстване).</w:t>
      </w:r>
    </w:p>
    <w:p w14:paraId="7B4FCA7B" w14:textId="77777777" w:rsidR="00DC6AA1" w:rsidRPr="00992599" w:rsidRDefault="00DC6AA1" w:rsidP="007E7A29">
      <w:pPr>
        <w:pStyle w:val="ListParagraph"/>
        <w:numPr>
          <w:ilvl w:val="1"/>
          <w:numId w:val="3"/>
        </w:numPr>
        <w:pBdr>
          <w:top w:val="single" w:sz="4" w:space="1" w:color="auto"/>
          <w:left w:val="single" w:sz="4" w:space="3"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992599">
        <w:rPr>
          <w:rFonts w:ascii="Times New Roman" w:hAnsi="Times New Roman" w:cs="Times New Roman"/>
          <w:sz w:val="24"/>
          <w:szCs w:val="24"/>
        </w:rPr>
        <w:t>ВАЖНО: Кандидатите/бенефициентите трябва да отговарят на изискванията по т. 1.1-1.2, които са задължителни до изтичане на срока за мониторинг, който е 5 години след извършване на окончателното плащане по административния договор за предоставяне на безвъзмездна финансова помощ.</w:t>
      </w:r>
    </w:p>
    <w:p w14:paraId="3F17D934" w14:textId="77777777" w:rsidR="00DC6AA1" w:rsidRPr="00992599" w:rsidRDefault="00DC6AA1" w:rsidP="00DC6AA1">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992599">
        <w:rPr>
          <w:rFonts w:ascii="Times New Roman" w:hAnsi="Times New Roman" w:cs="Times New Roman"/>
          <w:b/>
          <w:sz w:val="24"/>
          <w:szCs w:val="24"/>
        </w:rPr>
        <w:t>ВАЖНО:</w:t>
      </w:r>
      <w:r w:rsidRPr="00992599">
        <w:rPr>
          <w:rFonts w:ascii="Times New Roman" w:hAnsi="Times New Roman" w:cs="Times New Roman"/>
          <w:sz w:val="24"/>
          <w:szCs w:val="24"/>
        </w:rPr>
        <w:t xml:space="preserve"> Във връзка с разпоредбите на чл.4, т.3 от Регламент (ЕО, Евроатом) № 2988/95 на Съвета от 18 декември 1995 година относно защитата на финансовите интереси на Европейските общности не се дава предимство, а даденото предимство се отнема, когато бъде установено, че кандидат за подпомагане или негови членове са създали изкуствено условията, необходими за получаване на това предимство, в противоречие с целите на европейското право и българското законодателство в областта на рибарството.</w:t>
      </w:r>
    </w:p>
    <w:p w14:paraId="10F477EF" w14:textId="77777777" w:rsidR="00DC6AA1" w:rsidRPr="00992599" w:rsidRDefault="00DC6AA1" w:rsidP="00DC6AA1">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p>
    <w:p w14:paraId="0DA9CFB6" w14:textId="77777777" w:rsidR="00DC6AA1" w:rsidRPr="00992599" w:rsidRDefault="00DC6AA1" w:rsidP="00DC6AA1">
      <w:pPr>
        <w:pStyle w:val="Heading3"/>
        <w:spacing w:before="120" w:after="120"/>
        <w:ind w:left="-142" w:firstLine="142"/>
        <w:rPr>
          <w:rFonts w:ascii="Times New Roman" w:hAnsi="Times New Roman" w:cs="Times New Roman"/>
        </w:rPr>
      </w:pPr>
      <w:bookmarkStart w:id="14" w:name="_Toc475095652"/>
      <w:r w:rsidRPr="00992599">
        <w:rPr>
          <w:rFonts w:ascii="Times New Roman" w:hAnsi="Times New Roman" w:cs="Times New Roman"/>
        </w:rPr>
        <w:lastRenderedPageBreak/>
        <w:t>11.2 Критерии за недопустимост на кандидатите</w:t>
      </w:r>
      <w:bookmarkEnd w:id="14"/>
    </w:p>
    <w:p w14:paraId="46924252" w14:textId="77777777" w:rsidR="00DC6AA1" w:rsidRPr="00992599" w:rsidRDefault="00DC6AA1" w:rsidP="00DC6AA1">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992599">
        <w:rPr>
          <w:rFonts w:ascii="Times New Roman" w:hAnsi="Times New Roman" w:cs="Times New Roman"/>
          <w:sz w:val="24"/>
          <w:szCs w:val="24"/>
        </w:rPr>
        <w:t>Потенциалните кандидати не могат да участват в процедурата за подбор на проекти и да получат безвъзмездна финансова помощ, ако не отговарят на критериите за допустимост по т. 11.1, както и в случай че:</w:t>
      </w:r>
    </w:p>
    <w:p w14:paraId="74072F62"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1. имат изискуеми и ликвидни задължения по ОПРСР 2007-2013 г. и ПМДР 2014-2020 г., освен ако е допуснато разсрочване, отсрочване или обезпечение на задълженията;</w:t>
      </w:r>
    </w:p>
    <w:p w14:paraId="52B1BC82"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2. имат публични задължения по смисъла на чл. 162, ал. 2, т. 8 от Данъчно-осигурителния процесуален кодекс </w:t>
      </w:r>
      <w:r w:rsidRPr="00992599">
        <w:rPr>
          <w:rFonts w:ascii="Times New Roman" w:hAnsi="Times New Roman" w:cs="Times New Roman"/>
          <w:sz w:val="24"/>
          <w:szCs w:val="24"/>
          <w:lang w:val="en-US"/>
        </w:rPr>
        <w:t>(</w:t>
      </w:r>
      <w:r w:rsidRPr="00992599">
        <w:rPr>
          <w:rFonts w:ascii="Times New Roman" w:hAnsi="Times New Roman" w:cs="Times New Roman"/>
          <w:sz w:val="24"/>
          <w:szCs w:val="24"/>
        </w:rPr>
        <w:t>ДОПК</w:t>
      </w:r>
      <w:r w:rsidRPr="00992599">
        <w:rPr>
          <w:rFonts w:ascii="Times New Roman" w:hAnsi="Times New Roman" w:cs="Times New Roman"/>
          <w:sz w:val="24"/>
          <w:szCs w:val="24"/>
          <w:lang w:val="en-US"/>
        </w:rPr>
        <w:t>)</w:t>
      </w:r>
      <w:r w:rsidRPr="00992599">
        <w:rPr>
          <w:rFonts w:ascii="Times New Roman" w:hAnsi="Times New Roman" w:cs="Times New Roman"/>
          <w:sz w:val="24"/>
          <w:szCs w:val="24"/>
        </w:rPr>
        <w:t xml:space="preserve"> за недължимо платени и/или надплатени суми, както и неправомерно получени и/или неправомерно усвоени средства по проекти, финансирани от предприсъединителните финансови инструменти, оперативните програми, Структурните фондове и Кохезионния фонд на Европейския съюз, европейските земеделски фондове и Европейския фонд за рибарството, Инструмента Шенген и Преходния финансов инструмент, включително от свързаното с тях национално съфинансиране, възникнали въз основа на административен акт, както и глобите и другите парични санкции, предвидени в националното законодателство и в правото на Европейския съюз.</w:t>
      </w:r>
    </w:p>
    <w:p w14:paraId="0799B573"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3. Съгласно чл. 25, ал. 2 от Закона за управление на средствата от Европейските структурни и инвестиционни фондове (ЗУСЕСИФ) не могат да участват и безвъзмездна финансова помощ не се предоставя на лица, за които са налице обстоятелства за отстраняване от участие в процедура за възлагане на обществена поръчка съгласно Зaкона за обществените поръчки или които не са изпълнили разпореждане на Европейската комисия за възстановяване на предоставената им неправомерна и несъвместима държавна помощ. Кандидатите са длъжни да декларират, че не попадат в някоя от категориите, посочени в чл. 25, ал. 2 от ЗУСЕСИФ и чл. 7 от Постановление № 162 на МС от 5.07.2016 г. за определяне на детайлни правила за предоставяне на безвъзмездна финансова помощ по програмите, финансирани от Европейските структурни и инвестиционни фондове за периода 2014 – 2020 г. (обн. ДВ, бр. 53 от 2016 г.) </w:t>
      </w:r>
      <w:r w:rsidRPr="00992599">
        <w:rPr>
          <w:rFonts w:ascii="Times New Roman" w:hAnsi="Times New Roman" w:cs="Times New Roman"/>
          <w:sz w:val="24"/>
          <w:szCs w:val="24"/>
          <w:lang w:val="en-US"/>
        </w:rPr>
        <w:t>(</w:t>
      </w:r>
      <w:r w:rsidRPr="00992599">
        <w:rPr>
          <w:rFonts w:ascii="Times New Roman" w:hAnsi="Times New Roman" w:cs="Times New Roman"/>
          <w:sz w:val="24"/>
          <w:szCs w:val="24"/>
        </w:rPr>
        <w:t>ПМС № 162/2016 г.</w:t>
      </w:r>
      <w:r w:rsidRPr="00992599">
        <w:rPr>
          <w:rFonts w:ascii="Times New Roman" w:hAnsi="Times New Roman" w:cs="Times New Roman"/>
          <w:sz w:val="24"/>
          <w:szCs w:val="24"/>
          <w:lang w:val="en-US"/>
        </w:rPr>
        <w:t>)</w:t>
      </w:r>
      <w:r w:rsidRPr="00992599">
        <w:rPr>
          <w:rFonts w:ascii="Times New Roman" w:hAnsi="Times New Roman" w:cs="Times New Roman"/>
          <w:sz w:val="24"/>
          <w:szCs w:val="24"/>
        </w:rPr>
        <w:t xml:space="preserve"> (декларация по образец – Декларация № 3). </w:t>
      </w:r>
    </w:p>
    <w:p w14:paraId="64DD127B"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Потенциалните кандидати не могат да участват в процедурата за подбор на проекти и да получат безвъзмездна финансова помощ, в случай че: </w:t>
      </w:r>
    </w:p>
    <w:p w14:paraId="101AE016"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a) са обявени в несъстоятелност; </w:t>
      </w:r>
    </w:p>
    <w:p w14:paraId="721378F1"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б) са в производство по несъстоятелност; </w:t>
      </w:r>
    </w:p>
    <w:p w14:paraId="7013A44B"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в) са в процедура по ликвидация; </w:t>
      </w:r>
    </w:p>
    <w:p w14:paraId="3C92BD12"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г) са сключили извънсъдебно споразумение с кредиторите си по смисъла на чл. 740 от Търговския закон; </w:t>
      </w:r>
    </w:p>
    <w:p w14:paraId="646C1DB3"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д) са преустановили дейността си; </w:t>
      </w:r>
    </w:p>
    <w:p w14:paraId="22BC44C7"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е) се намират в подобно положение, произтичащо от сходна на горепосочените процедури, съгласно законодателството на държавата, в която са установени; </w:t>
      </w:r>
    </w:p>
    <w:p w14:paraId="2BA75D96"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ж) е установено с влязло в сила наказателно постановление или съдебно решение, , нарушение на чл. 61, ал. 1, чл. 62, ал. 1 или 3, чл. 63, ал. 1 или 2, чл. 118, чл. 128, чл. 228, ал. 3, чл. 245 и чл. 301 - 305 от Кодекса на труда или чл. 13, ал. 1 от Закона за 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е установен; </w:t>
      </w:r>
    </w:p>
    <w:p w14:paraId="4EBE0E6B"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lastRenderedPageBreak/>
        <w:t xml:space="preserve">з) са лишени от правото да упражняват определена професия или дейност съгласно законодателството на държавата, в която е извършено деянието; </w:t>
      </w:r>
    </w:p>
    <w:p w14:paraId="6C3C1149"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и) са сключили споразумение с други лица с цел нарушаване на конкуренцията, когато нарушението е установено с акт на компетентен орган; </w:t>
      </w:r>
    </w:p>
    <w:p w14:paraId="5770055E"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й) е доказано, че са виновни за неизпълнение на договор за обществена поръчка или на договор за концесия за строителство или за услуга, довело до предсрочното му прекратяване, изплащане на обезщетения или други подобни санкции, с изключение на случаите, когато неизпълнението засяга по-малко от 50 на сто от стойността или обема на договора; </w:t>
      </w:r>
    </w:p>
    <w:p w14:paraId="7F8ADE0E"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к) имат задължения за данъци и задължителни осигурителни вноски по смисъла на чл. 162, ал. 2, т. 1 от ДОПК и лихвите по тях, към държавата или към общината по седалището на УО на ПМДР и на кандидата, или аналогични задължения, установени с акт на компетентен орган, съгласно законодателството на държавата, в която кандидатите са установени и не е допуснато разсрочване, отсрочване и обезпечение на задълженията или задължението не е по акт, който не е влязъл в сила или размерът на неплатените дължими данъци или социално осигурителни вноски е повече от 1 на сто от сумата на годишния общ оборот за последната приключена финансова година; </w:t>
      </w:r>
    </w:p>
    <w:p w14:paraId="0D75C968"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л) са изпаднали в неизпълнение на разпореждане на Европейската комисия за възстановяване на предоставената им неправомерна и несъвместима държавна помощ; </w:t>
      </w:r>
    </w:p>
    <w:p w14:paraId="7ABC5A3E"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м) лицата, които представляват кандидата са правили опит да: </w:t>
      </w:r>
    </w:p>
    <w:p w14:paraId="26DEF6F5"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ма) повлияят на вземането на решение от страна на УО на ПМДР, свързано с отстраняването, подбора или възлагането, включително чрез предоставяне на невярна или заблуждаваща информация, или </w:t>
      </w:r>
    </w:p>
    <w:p w14:paraId="52B4E759"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мб) получат информация, която може да им даде неоснователно предимство в процедурата за предоставяне на безвъзмездна финансова помощ. </w:t>
      </w:r>
    </w:p>
    <w:p w14:paraId="011C3314"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н) лицата, които представляват кандидата са осъждани с влязла в сила присъда и не са реабилитирани за престъпление по чл. 108а, чл. 159а – 159г, чл. 172, чл. 192а, чл. 194 – 217, чл. 219 – 252, чл. 253 – 260, чл. 301 – 307, чл. 321, 321а и чл. 352 – 353е от Наказателния кодекс или престъпление, аналогично на тези, в друга държава членка или трета страна; </w:t>
      </w:r>
    </w:p>
    <w:p w14:paraId="31E02F67"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о) по отношение на лицата, които представляват кандидата е налице конфликт на интереси във връзка с процедурата за предоставяне на безвъзмездна финансова помощ, който не може да бъде отстранен; </w:t>
      </w:r>
    </w:p>
    <w:p w14:paraId="0087518C"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п) е налице неравнопоставеност в случаите по чл. 44, ал. 5 от Закона за обществените поръчки (ЗОП); </w:t>
      </w:r>
    </w:p>
    <w:p w14:paraId="62501FA4"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р) е установено, че: </w:t>
      </w:r>
    </w:p>
    <w:p w14:paraId="36DACC7B"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992599">
        <w:rPr>
          <w:rFonts w:ascii="Times New Roman" w:hAnsi="Times New Roman" w:cs="Times New Roman"/>
          <w:sz w:val="24"/>
          <w:szCs w:val="24"/>
        </w:rPr>
        <w:t xml:space="preserve">-са представили документ с невярно съдържание, свързан с удостоверяване липсата на основания за отстраняване или изпълнението на критериите за подбор; </w:t>
      </w:r>
    </w:p>
    <w:p w14:paraId="02E3559E"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t>- не са предоставили изискваща се информация, свързана с удостоверяване липсата на основания за отстраняване или изпълнението на критериите за подбор.</w:t>
      </w:r>
    </w:p>
    <w:p w14:paraId="66583416"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t>4. Потенциален кандидат не може да участва в процедурата чрез подбор на проекти и да получи безвъзмездна финансова помощ, в случай че:</w:t>
      </w:r>
    </w:p>
    <w:p w14:paraId="60D317D8" w14:textId="311D5F33" w:rsidR="00DC6AA1" w:rsidRPr="00992599"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t>а) е лице или се представлява от лице, което е на трудово или служебно правоотношение в Управляващия орган,</w:t>
      </w:r>
      <w:r w:rsidR="004A0B71">
        <w:rPr>
          <w:rFonts w:ascii="Times New Roman" w:hAnsi="Times New Roman" w:cs="Times New Roman"/>
          <w:sz w:val="24"/>
          <w:szCs w:val="24"/>
        </w:rPr>
        <w:t xml:space="preserve"> МИРГ,</w:t>
      </w:r>
      <w:r w:rsidRPr="00992599">
        <w:rPr>
          <w:rFonts w:ascii="Times New Roman" w:hAnsi="Times New Roman" w:cs="Times New Roman"/>
          <w:sz w:val="24"/>
          <w:szCs w:val="24"/>
        </w:rPr>
        <w:t xml:space="preserve"> Междинното звено и Сертифициращия орган до една година от прекратяване на правоотношението;</w:t>
      </w:r>
    </w:p>
    <w:p w14:paraId="1D46A0DF" w14:textId="2A64ED69" w:rsidR="00DC6AA1" w:rsidRPr="00992599"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t>б) е лице, което е било на трудово или служебно правоотношение в Управляващия орган,</w:t>
      </w:r>
      <w:r w:rsidR="00265E16">
        <w:rPr>
          <w:rFonts w:ascii="Times New Roman" w:hAnsi="Times New Roman" w:cs="Times New Roman"/>
          <w:sz w:val="24"/>
          <w:szCs w:val="24"/>
        </w:rPr>
        <w:t xml:space="preserve"> МИРГ,</w:t>
      </w:r>
      <w:r w:rsidRPr="00992599">
        <w:rPr>
          <w:rFonts w:ascii="Times New Roman" w:hAnsi="Times New Roman" w:cs="Times New Roman"/>
          <w:sz w:val="24"/>
          <w:szCs w:val="24"/>
        </w:rPr>
        <w:t xml:space="preserve"> Междинното звено и Сертифициращия орган до една година от прекратяване на правоотношението, </w:t>
      </w:r>
      <w:r w:rsidRPr="00992599">
        <w:rPr>
          <w:rFonts w:ascii="Times New Roman" w:hAnsi="Times New Roman" w:cs="Times New Roman"/>
          <w:sz w:val="24"/>
          <w:szCs w:val="24"/>
        </w:rPr>
        <w:lastRenderedPageBreak/>
        <w:t>е в трудов или друг договор за изпълнение на ръководни или контролни функции или в които такова лице е съдружник, притежава дялове или акции или е управител или член на орган на управление или контрол.</w:t>
      </w:r>
    </w:p>
    <w:p w14:paraId="399657F7"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b/>
          <w:sz w:val="24"/>
          <w:szCs w:val="24"/>
        </w:rPr>
      </w:pPr>
    </w:p>
    <w:p w14:paraId="57B9671C"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sz w:val="24"/>
          <w:szCs w:val="24"/>
        </w:rPr>
      </w:pPr>
      <w:r w:rsidRPr="00992599">
        <w:rPr>
          <w:rFonts w:ascii="Times New Roman" w:hAnsi="Times New Roman" w:cs="Times New Roman"/>
          <w:b/>
          <w:sz w:val="24"/>
          <w:szCs w:val="24"/>
        </w:rPr>
        <w:t>ВАЖНО:</w:t>
      </w:r>
      <w:r w:rsidRPr="00992599">
        <w:rPr>
          <w:rFonts w:ascii="Times New Roman" w:hAnsi="Times New Roman" w:cs="Times New Roman"/>
          <w:sz w:val="24"/>
          <w:szCs w:val="24"/>
        </w:rPr>
        <w:t xml:space="preserve"> Ограниченията по т. </w:t>
      </w:r>
      <w:r w:rsidRPr="00992599">
        <w:rPr>
          <w:rFonts w:ascii="Times New Roman" w:hAnsi="Times New Roman" w:cs="Times New Roman"/>
          <w:sz w:val="24"/>
          <w:szCs w:val="24"/>
          <w:lang w:val="en-US"/>
        </w:rPr>
        <w:t>4</w:t>
      </w:r>
      <w:r w:rsidRPr="00992599">
        <w:rPr>
          <w:rFonts w:ascii="Times New Roman" w:hAnsi="Times New Roman" w:cs="Times New Roman"/>
          <w:sz w:val="24"/>
          <w:szCs w:val="24"/>
        </w:rPr>
        <w:t>, букви а) и б) се прилагат и за кандидатите, които са свързани с дружества, за които са налице обстоятелствата по предходната точка.</w:t>
      </w:r>
    </w:p>
    <w:p w14:paraId="7EB588D7"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color w:val="000000"/>
        </w:rPr>
      </w:pPr>
      <w:r w:rsidRPr="00992599">
        <w:rPr>
          <w:rFonts w:ascii="Times New Roman" w:hAnsi="Times New Roman" w:cs="Times New Roman"/>
          <w:sz w:val="24"/>
          <w:szCs w:val="24"/>
        </w:rPr>
        <w:t xml:space="preserve">Конфликт на интереси е налице и когато лицето, предоставящо консултантски услуги на кандидата, попада в случаите по т. </w:t>
      </w:r>
      <w:r w:rsidRPr="00992599">
        <w:rPr>
          <w:rFonts w:ascii="Times New Roman" w:hAnsi="Times New Roman" w:cs="Times New Roman"/>
          <w:sz w:val="24"/>
          <w:szCs w:val="24"/>
          <w:lang w:val="en-US"/>
        </w:rPr>
        <w:t>4</w:t>
      </w:r>
      <w:r w:rsidRPr="00992599">
        <w:rPr>
          <w:rFonts w:ascii="Times New Roman" w:hAnsi="Times New Roman" w:cs="Times New Roman"/>
          <w:sz w:val="24"/>
          <w:szCs w:val="24"/>
        </w:rPr>
        <w:t>, букви а) и б).</w:t>
      </w:r>
    </w:p>
    <w:p w14:paraId="2ADFA735" w14:textId="0E72B68C"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color w:val="000000" w:themeColor="text1"/>
          <w:sz w:val="24"/>
          <w:szCs w:val="24"/>
        </w:rPr>
      </w:pPr>
      <w:r w:rsidRPr="003410E4">
        <w:rPr>
          <w:rFonts w:ascii="Times New Roman" w:eastAsia="Calibri" w:hAnsi="Times New Roman" w:cs="Times New Roman"/>
          <w:color w:val="000000" w:themeColor="text1"/>
          <w:sz w:val="24"/>
          <w:szCs w:val="24"/>
          <w:lang w:eastAsia="en-US"/>
        </w:rPr>
        <w:t xml:space="preserve">5. </w:t>
      </w:r>
      <w:r w:rsidR="00E94E5D">
        <w:rPr>
          <w:rFonts w:ascii="Times New Roman" w:eastAsia="Calibri" w:hAnsi="Times New Roman" w:cs="Times New Roman"/>
          <w:color w:val="000000" w:themeColor="text1"/>
          <w:sz w:val="24"/>
          <w:szCs w:val="24"/>
          <w:lang w:eastAsia="en-US"/>
        </w:rPr>
        <w:t>В</w:t>
      </w:r>
      <w:r w:rsidRPr="003410E4">
        <w:rPr>
          <w:rFonts w:ascii="Times New Roman" w:eastAsia="Calibri" w:hAnsi="Times New Roman" w:cs="Times New Roman"/>
          <w:color w:val="000000" w:themeColor="text1"/>
          <w:sz w:val="24"/>
          <w:szCs w:val="24"/>
          <w:lang w:eastAsia="en-US"/>
        </w:rPr>
        <w:t xml:space="preserve"> определен срок съгласно Делегиран Регламент (ЕС) 2015/288 на Комисията от 17 декември 2014 година за допълване на Регламент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Делегиран Регламент (ЕС) 2015/2252 на Комисията от 30 септември 2015 година за изменение на Делегиран Регламент (ЕС) 2015/288 по отношение на срока на недопустимост на заявленията за подпомагане от Европейския фонд за морско дело и рибарство, преди да подадат заявление за финансово подпомагане, са извършили тежки нарушения, престъпления или измами, както е определено в чл. 10 от Регламент (ЕС) № 508/2014;</w:t>
      </w:r>
    </w:p>
    <w:p w14:paraId="611E76EA" w14:textId="77777777"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color w:val="000000" w:themeColor="text1"/>
          <w:sz w:val="24"/>
          <w:szCs w:val="24"/>
        </w:rPr>
      </w:pPr>
      <w:r w:rsidRPr="003410E4">
        <w:rPr>
          <w:rFonts w:ascii="Times New Roman" w:eastAsia="Calibri" w:hAnsi="Times New Roman" w:cs="Times New Roman"/>
          <w:color w:val="000000" w:themeColor="text1"/>
          <w:sz w:val="24"/>
          <w:szCs w:val="24"/>
          <w:lang w:eastAsia="en-US"/>
        </w:rPr>
        <w:t xml:space="preserve">В случай че е установено че кандидата е извършил някое от горепосочените нарушения, същият не може да подава проектно предложение в установените срокове в Делегиран регламент (ЕС) 2015/288 на Комисията от 17 декември 2014 г. за допълване на Регламент (ЕС) №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неговите изменения. </w:t>
      </w:r>
    </w:p>
    <w:p w14:paraId="68C4E6F7" w14:textId="77777777"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color w:val="000000" w:themeColor="text1"/>
          <w:sz w:val="24"/>
          <w:szCs w:val="24"/>
        </w:rPr>
      </w:pPr>
      <w:r w:rsidRPr="003410E4">
        <w:rPr>
          <w:rFonts w:ascii="Times New Roman" w:eastAsia="Calibri" w:hAnsi="Times New Roman" w:cs="Times New Roman"/>
          <w:color w:val="000000" w:themeColor="text1"/>
          <w:sz w:val="24"/>
          <w:szCs w:val="24"/>
          <w:lang w:eastAsia="en-US"/>
        </w:rPr>
        <w:t>След подаване на Формуляра за кандидатстване, кандидатът/бенефициентът трябва да продължава да спазва условията, посочени в чл. 10 параграф 1, букви а) — г) от Регламент  (ЕС) № 508/2014 на Европейския парламент и на Съвета от 15 май 2014 година за Европейския фонд за морско дело и рибарство, през целия период на изпълнение на операцията, както и за срок от пет години след извършване на последното плащане в полза на този бенефициент.</w:t>
      </w:r>
    </w:p>
    <w:p w14:paraId="64DD8A83" w14:textId="77777777"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color w:val="000000" w:themeColor="text1"/>
          <w:sz w:val="24"/>
          <w:szCs w:val="24"/>
        </w:rPr>
      </w:pPr>
      <w:r w:rsidRPr="003410E4">
        <w:rPr>
          <w:rFonts w:ascii="Times New Roman" w:eastAsia="Calibri" w:hAnsi="Times New Roman" w:cs="Times New Roman"/>
          <w:color w:val="000000" w:themeColor="text1"/>
          <w:sz w:val="24"/>
          <w:szCs w:val="24"/>
          <w:lang w:eastAsia="en-US"/>
        </w:rPr>
        <w:t>След подаване на Формуляра за кандидатстване, кандидатът/бенефициентът трябва да продължава да спазва условията, посочени в чл. 10 параграф 1, букви а) — г) от Регламент  (ЕС) № 508/2014, през целия период на изпълнение на операцията, както и за срок от пет години след извършване на последното плащане в полза на този бенефициент.</w:t>
      </w:r>
    </w:p>
    <w:p w14:paraId="039FA15B" w14:textId="77777777"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color w:val="000000" w:themeColor="text1"/>
          <w:sz w:val="24"/>
          <w:szCs w:val="24"/>
        </w:rPr>
      </w:pPr>
      <w:r w:rsidRPr="003410E4">
        <w:rPr>
          <w:rFonts w:ascii="Times New Roman" w:eastAsia="Calibri" w:hAnsi="Times New Roman" w:cs="Times New Roman"/>
          <w:color w:val="000000" w:themeColor="text1"/>
          <w:sz w:val="24"/>
          <w:szCs w:val="24"/>
          <w:lang w:eastAsia="en-US"/>
        </w:rPr>
        <w:t>6. Компетентният орган е установил че съответният кандидат:</w:t>
      </w:r>
    </w:p>
    <w:p w14:paraId="1DFDC932" w14:textId="77777777"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eastAsia="Calibri" w:hAnsi="Times New Roman" w:cs="Times New Roman"/>
          <w:color w:val="000000" w:themeColor="text1"/>
          <w:sz w:val="24"/>
          <w:szCs w:val="24"/>
          <w:lang w:eastAsia="en-US"/>
        </w:rPr>
      </w:pPr>
      <w:r w:rsidRPr="003410E4">
        <w:rPr>
          <w:rFonts w:ascii="Times New Roman" w:eastAsia="Calibri" w:hAnsi="Times New Roman" w:cs="Times New Roman"/>
          <w:color w:val="000000" w:themeColor="text1"/>
          <w:sz w:val="24"/>
          <w:szCs w:val="24"/>
          <w:lang w:eastAsia="en-US"/>
        </w:rPr>
        <w:t>а) е извършил тежко нарушение по чл. 42 от Регламент (ЕО) № 1005/2008 на Съвета (21) или член 90, параграф 1 от Регламент (ЕО) № 1224/2009;</w:t>
      </w:r>
    </w:p>
    <w:p w14:paraId="2C1C524A" w14:textId="77777777"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eastAsia="Calibri" w:hAnsi="Times New Roman" w:cs="Times New Roman"/>
          <w:color w:val="000000" w:themeColor="text1"/>
          <w:sz w:val="24"/>
          <w:szCs w:val="24"/>
          <w:lang w:eastAsia="en-US"/>
        </w:rPr>
      </w:pPr>
      <w:r w:rsidRPr="003410E4">
        <w:rPr>
          <w:rFonts w:ascii="Times New Roman" w:eastAsia="Calibri" w:hAnsi="Times New Roman" w:cs="Times New Roman"/>
          <w:color w:val="000000" w:themeColor="text1"/>
          <w:sz w:val="24"/>
          <w:szCs w:val="24"/>
          <w:lang w:eastAsia="en-US"/>
        </w:rPr>
        <w:t>б) е участвал в дейността, управлението или собствеността на риболовни кораби, включени в списъка на Съюза на корабите, извършващи ННН риболов, съгласно член 40, параграф 3 от Регламент (ЕО) № 1005/2008 или на кораби, плаващи под знамето на държави, определени като несътрудничещи трети държави съгласно член 33 от същия регламент;</w:t>
      </w:r>
    </w:p>
    <w:p w14:paraId="558DB387" w14:textId="77777777"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eastAsia="Calibri" w:hAnsi="Times New Roman" w:cs="Times New Roman"/>
          <w:color w:val="000000" w:themeColor="text1"/>
          <w:sz w:val="24"/>
          <w:szCs w:val="24"/>
          <w:lang w:eastAsia="en-US"/>
        </w:rPr>
      </w:pPr>
      <w:r w:rsidRPr="003410E4">
        <w:rPr>
          <w:rFonts w:ascii="Times New Roman" w:eastAsia="Calibri" w:hAnsi="Times New Roman" w:cs="Times New Roman"/>
          <w:color w:val="000000" w:themeColor="text1"/>
          <w:sz w:val="24"/>
          <w:szCs w:val="24"/>
          <w:lang w:eastAsia="en-US"/>
        </w:rPr>
        <w:t xml:space="preserve">в) е извършил тежко нарушение на правилата на ОПОР, определено като такова в други законодателни актове, приети от Европейския парламент и Съвета; </w:t>
      </w:r>
    </w:p>
    <w:p w14:paraId="382D294C" w14:textId="77777777"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eastAsia="Calibri" w:hAnsi="Times New Roman" w:cs="Times New Roman"/>
          <w:color w:val="000000" w:themeColor="text1"/>
          <w:sz w:val="24"/>
          <w:szCs w:val="24"/>
          <w:lang w:eastAsia="en-US"/>
        </w:rPr>
      </w:pPr>
      <w:r w:rsidRPr="003410E4">
        <w:rPr>
          <w:rFonts w:ascii="Times New Roman" w:eastAsia="Calibri" w:hAnsi="Times New Roman" w:cs="Times New Roman"/>
          <w:color w:val="000000" w:themeColor="text1"/>
          <w:sz w:val="24"/>
          <w:szCs w:val="24"/>
          <w:lang w:eastAsia="en-US"/>
        </w:rPr>
        <w:t>г) е извършил някое от престъпленията, посочени в членове 3 и 4 от Директива 2008/99/ЕО на Европейския парламент и на Съвета (22), когато заявлението е за подпомагане по дял V, глава II от настоящия регламент.;</w:t>
      </w:r>
    </w:p>
    <w:p w14:paraId="379607A0" w14:textId="77777777"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eastAsia="Calibri" w:hAnsi="Times New Roman" w:cs="Times New Roman"/>
          <w:color w:val="000000" w:themeColor="text1"/>
          <w:sz w:val="24"/>
          <w:szCs w:val="24"/>
          <w:lang w:eastAsia="en-US"/>
        </w:rPr>
      </w:pPr>
      <w:r w:rsidRPr="003410E4">
        <w:rPr>
          <w:rFonts w:ascii="Times New Roman" w:eastAsia="Calibri" w:hAnsi="Times New Roman" w:cs="Times New Roman"/>
          <w:color w:val="000000" w:themeColor="text1"/>
          <w:sz w:val="24"/>
          <w:szCs w:val="24"/>
          <w:lang w:eastAsia="en-US"/>
        </w:rPr>
        <w:lastRenderedPageBreak/>
        <w:t>д) подлежи на отстранявяне по смисъла на чл. 136, б. „г“ от Регламнет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w:t>
      </w:r>
    </w:p>
    <w:p w14:paraId="11AF55C0" w14:textId="77777777" w:rsidR="00EA5C86" w:rsidRPr="003410E4" w:rsidRDefault="00EA5C86" w:rsidP="007E7A29">
      <w:pPr>
        <w:pBdr>
          <w:top w:val="single" w:sz="4" w:space="1" w:color="auto"/>
          <w:left w:val="single" w:sz="4" w:space="4" w:color="auto"/>
          <w:bottom w:val="single" w:sz="4" w:space="1" w:color="auto"/>
          <w:right w:val="single" w:sz="4" w:space="4" w:color="auto"/>
        </w:pBdr>
        <w:tabs>
          <w:tab w:val="left" w:pos="9720"/>
        </w:tabs>
        <w:spacing w:after="0" w:line="240" w:lineRule="auto"/>
        <w:ind w:right="-18"/>
        <w:jc w:val="both"/>
        <w:rPr>
          <w:rFonts w:ascii="Times New Roman" w:hAnsi="Times New Roman" w:cs="Times New Roman"/>
          <w:color w:val="000000" w:themeColor="text1"/>
          <w:sz w:val="24"/>
          <w:szCs w:val="24"/>
        </w:rPr>
      </w:pPr>
      <w:r w:rsidRPr="003410E4">
        <w:rPr>
          <w:rFonts w:ascii="Times New Roman" w:eastAsia="Calibri" w:hAnsi="Times New Roman" w:cs="Times New Roman"/>
          <w:color w:val="000000" w:themeColor="text1"/>
          <w:sz w:val="24"/>
          <w:szCs w:val="24"/>
          <w:lang w:eastAsia="en-US"/>
        </w:rPr>
        <w:t>Конфликт на интереси съществува, когато безпристрастното и обективно упражняване на функциите на финансов участник или друго лице, посочено в чл. 61, параграф 1 от Регламент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 е опорочено по причини, свързани със семейния и емоционалния живот, политическа или национална принадлежност, икономически интерес или всякакъв друг пряк или косвен личен интерес.</w:t>
      </w:r>
    </w:p>
    <w:p w14:paraId="72CEBCF6" w14:textId="77777777" w:rsidR="00DC6AA1" w:rsidRPr="007E7A29" w:rsidRDefault="00DC6AA1" w:rsidP="00DC6AA1">
      <w:pPr>
        <w:pStyle w:val="Heading2"/>
        <w:spacing w:before="0" w:after="120"/>
        <w:rPr>
          <w:rFonts w:ascii="Times New Roman" w:eastAsiaTheme="minorEastAsia" w:hAnsi="Times New Roman" w:cs="Times New Roman"/>
          <w:b/>
          <w:bCs/>
          <w:color w:val="4F81BD"/>
          <w:sz w:val="26"/>
          <w:szCs w:val="26"/>
        </w:rPr>
      </w:pPr>
      <w:bookmarkStart w:id="15" w:name="_Toc475095653"/>
      <w:r w:rsidRPr="007E7A29">
        <w:rPr>
          <w:rFonts w:ascii="Times New Roman" w:eastAsiaTheme="minorEastAsia" w:hAnsi="Times New Roman" w:cs="Times New Roman"/>
          <w:b/>
          <w:bCs/>
          <w:color w:val="4F81BD"/>
          <w:sz w:val="26"/>
          <w:szCs w:val="26"/>
        </w:rPr>
        <w:t>12. Допустими партньори (ако е приложимо):</w:t>
      </w:r>
      <w:bookmarkEnd w:id="15"/>
    </w:p>
    <w:p w14:paraId="00341E2F" w14:textId="77777777" w:rsidR="00DC6AA1" w:rsidRPr="003410E4" w:rsidRDefault="00DC6AA1" w:rsidP="00DC6AA1">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3410E4">
        <w:rPr>
          <w:rFonts w:ascii="Times New Roman" w:hAnsi="Times New Roman" w:cs="Times New Roman"/>
          <w:sz w:val="24"/>
          <w:szCs w:val="24"/>
        </w:rPr>
        <w:t>Не се прилага.</w:t>
      </w:r>
      <w:bookmarkStart w:id="16" w:name="_Toc475095654"/>
    </w:p>
    <w:p w14:paraId="6A76AB71" w14:textId="77777777" w:rsidR="00DC6AA1" w:rsidRPr="003410E4" w:rsidRDefault="00DC6AA1" w:rsidP="00DC6AA1">
      <w:pPr>
        <w:pStyle w:val="ListParagraph"/>
        <w:spacing w:after="360" w:line="240" w:lineRule="auto"/>
        <w:ind w:left="0"/>
        <w:jc w:val="both"/>
        <w:outlineLvl w:val="1"/>
        <w:rPr>
          <w:rFonts w:ascii="Times New Roman" w:hAnsi="Times New Roman" w:cs="Times New Roman"/>
          <w:b/>
          <w:bCs/>
          <w:color w:val="5B9BD5"/>
          <w:sz w:val="26"/>
          <w:szCs w:val="26"/>
        </w:rPr>
      </w:pPr>
      <w:r w:rsidRPr="003410E4">
        <w:rPr>
          <w:rFonts w:ascii="Times New Roman" w:hAnsi="Times New Roman" w:cs="Times New Roman"/>
          <w:b/>
          <w:bCs/>
          <w:color w:val="5B9BD5"/>
          <w:sz w:val="26"/>
          <w:szCs w:val="26"/>
        </w:rPr>
        <w:t>13. Дейности, допустими за финансиране:</w:t>
      </w:r>
      <w:bookmarkEnd w:id="16"/>
    </w:p>
    <w:p w14:paraId="659BFAFF" w14:textId="77777777" w:rsidR="00DC6AA1" w:rsidRPr="003410E4" w:rsidRDefault="00DC6AA1" w:rsidP="00DC6AA1">
      <w:pPr>
        <w:pStyle w:val="Heading3"/>
        <w:spacing w:before="0" w:after="120"/>
        <w:rPr>
          <w:rFonts w:ascii="Times New Roman" w:eastAsia="Calibri" w:hAnsi="Times New Roman" w:cs="Times New Roman"/>
          <w:sz w:val="26"/>
          <w:szCs w:val="26"/>
        </w:rPr>
      </w:pPr>
      <w:bookmarkStart w:id="17" w:name="_Toc475095655"/>
      <w:r w:rsidRPr="003410E4">
        <w:rPr>
          <w:rFonts w:ascii="Times New Roman" w:eastAsia="Calibri" w:hAnsi="Times New Roman" w:cs="Times New Roman"/>
          <w:sz w:val="26"/>
          <w:szCs w:val="26"/>
        </w:rPr>
        <w:t>13.1. Допустими дейности</w:t>
      </w:r>
      <w:bookmarkEnd w:id="17"/>
    </w:p>
    <w:p w14:paraId="2BF8F4E9" w14:textId="77777777" w:rsidR="00DC6AA1" w:rsidRPr="003410E4" w:rsidRDefault="00DC6AA1" w:rsidP="00992599">
      <w:pPr>
        <w:pStyle w:val="ListParagraph"/>
        <w:pBdr>
          <w:top w:val="single" w:sz="4" w:space="1" w:color="auto"/>
          <w:left w:val="single" w:sz="4" w:space="31" w:color="auto"/>
          <w:bottom w:val="single" w:sz="4" w:space="1" w:color="auto"/>
          <w:right w:val="single" w:sz="4" w:space="0" w:color="auto"/>
        </w:pBdr>
        <w:tabs>
          <w:tab w:val="left" w:pos="540"/>
        </w:tabs>
        <w:spacing w:after="0" w:line="240" w:lineRule="auto"/>
        <w:ind w:left="540"/>
        <w:jc w:val="both"/>
        <w:rPr>
          <w:rFonts w:ascii="Times New Roman" w:hAnsi="Times New Roman" w:cs="Times New Roman"/>
          <w:sz w:val="24"/>
          <w:szCs w:val="24"/>
        </w:rPr>
      </w:pPr>
      <w:r w:rsidRPr="003410E4">
        <w:rPr>
          <w:rFonts w:ascii="Times New Roman" w:hAnsi="Times New Roman" w:cs="Times New Roman"/>
          <w:sz w:val="24"/>
          <w:szCs w:val="24"/>
        </w:rPr>
        <w:t>Проектните предложения по настоящата процедура и включените в тях дейности следва да допринасят за постигането на</w:t>
      </w:r>
      <w:r w:rsidRPr="003410E4">
        <w:rPr>
          <w:rFonts w:ascii="Times New Roman" w:hAnsi="Times New Roman" w:cs="Times New Roman"/>
        </w:rPr>
        <w:t xml:space="preserve"> </w:t>
      </w:r>
      <w:r w:rsidRPr="003410E4">
        <w:rPr>
          <w:rFonts w:ascii="Times New Roman" w:hAnsi="Times New Roman" w:cs="Times New Roman"/>
          <w:sz w:val="24"/>
          <w:szCs w:val="24"/>
        </w:rPr>
        <w:t xml:space="preserve">Приоритет 3 Насърчаване на социалното благополучие и  развитие на устойчив туризъм, както и на специфична цел 1 Развитие на нови туристически продукти и услуги от СВОМР на МИРГ Несебър-Месемврия,  в съответствие с приоритетите на Съюза, предвидени в Регламент (ЕС) № 508/2014 на Европейския парламент и на Съвета от 15 май 2014 година за Европейския фонд за морско дело и рибарство </w:t>
      </w:r>
      <w:r w:rsidRPr="003410E4">
        <w:rPr>
          <w:rFonts w:ascii="Times New Roman" w:hAnsi="Times New Roman" w:cs="Times New Roman"/>
          <w:sz w:val="24"/>
          <w:szCs w:val="24"/>
          <w:lang w:val="en-US"/>
        </w:rPr>
        <w:t>(</w:t>
      </w:r>
      <w:r w:rsidRPr="003410E4">
        <w:rPr>
          <w:rFonts w:ascii="Times New Roman" w:hAnsi="Times New Roman" w:cs="Times New Roman"/>
          <w:sz w:val="24"/>
          <w:szCs w:val="24"/>
        </w:rPr>
        <w:t>Регламент (ЕС) № 508/2014</w:t>
      </w:r>
      <w:r w:rsidRPr="003410E4">
        <w:rPr>
          <w:rFonts w:ascii="Times New Roman" w:hAnsi="Times New Roman" w:cs="Times New Roman"/>
          <w:sz w:val="24"/>
          <w:szCs w:val="24"/>
          <w:lang w:val="en-US"/>
        </w:rPr>
        <w:t>)</w:t>
      </w:r>
      <w:r w:rsidRPr="003410E4">
        <w:rPr>
          <w:rFonts w:ascii="Times New Roman" w:hAnsi="Times New Roman" w:cs="Times New Roman"/>
          <w:sz w:val="24"/>
          <w:szCs w:val="24"/>
        </w:rPr>
        <w:t xml:space="preserve"> и на целите на Програмата за морско дело и рибарство 2014-2020</w:t>
      </w:r>
      <w:r w:rsidRPr="003410E4">
        <w:rPr>
          <w:rFonts w:ascii="Times New Roman" w:hAnsi="Times New Roman" w:cs="Times New Roman"/>
          <w:sz w:val="24"/>
          <w:szCs w:val="24"/>
          <w:lang w:val="en-US"/>
        </w:rPr>
        <w:t xml:space="preserve"> (</w:t>
      </w:r>
      <w:r w:rsidRPr="003410E4">
        <w:rPr>
          <w:rFonts w:ascii="Times New Roman" w:hAnsi="Times New Roman" w:cs="Times New Roman"/>
          <w:sz w:val="24"/>
          <w:szCs w:val="24"/>
        </w:rPr>
        <w:t>ПМДР</w:t>
      </w:r>
      <w:r w:rsidRPr="003410E4">
        <w:rPr>
          <w:rFonts w:ascii="Times New Roman" w:hAnsi="Times New Roman" w:cs="Times New Roman"/>
          <w:sz w:val="24"/>
          <w:szCs w:val="24"/>
          <w:lang w:val="en-US"/>
        </w:rPr>
        <w:t>)</w:t>
      </w:r>
      <w:r w:rsidRPr="003410E4">
        <w:rPr>
          <w:rFonts w:ascii="Times New Roman" w:hAnsi="Times New Roman" w:cs="Times New Roman"/>
          <w:sz w:val="24"/>
          <w:szCs w:val="24"/>
        </w:rPr>
        <w:t>.</w:t>
      </w:r>
    </w:p>
    <w:p w14:paraId="08D8542F" w14:textId="0020B2D4" w:rsidR="00DC6AA1" w:rsidRPr="003410E4" w:rsidRDefault="00DC6AA1" w:rsidP="00DC6AA1">
      <w:pPr>
        <w:pStyle w:val="ListParagraph"/>
        <w:pBdr>
          <w:top w:val="single" w:sz="4" w:space="1" w:color="auto"/>
          <w:left w:val="single" w:sz="4" w:space="4" w:color="auto"/>
          <w:bottom w:val="single" w:sz="4" w:space="1" w:color="auto"/>
          <w:right w:val="single" w:sz="4" w:space="0" w:color="auto"/>
        </w:pBdr>
        <w:spacing w:before="240" w:line="240" w:lineRule="auto"/>
        <w:ind w:left="0"/>
        <w:jc w:val="both"/>
        <w:rPr>
          <w:rFonts w:ascii="Times New Roman" w:hAnsi="Times New Roman" w:cs="Times New Roman"/>
          <w:sz w:val="24"/>
          <w:szCs w:val="24"/>
        </w:rPr>
      </w:pPr>
      <w:r w:rsidRPr="003410E4">
        <w:rPr>
          <w:rFonts w:ascii="Times New Roman" w:hAnsi="Times New Roman" w:cs="Times New Roman"/>
          <w:sz w:val="24"/>
          <w:szCs w:val="24"/>
        </w:rPr>
        <w:t xml:space="preserve"> По настоящата процедура безвъзмездна финансова помощ се предоставя за следните дейности: </w:t>
      </w:r>
    </w:p>
    <w:p w14:paraId="6E2231C3" w14:textId="77777777"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1.</w:t>
      </w:r>
      <w:r w:rsidRPr="003410E4">
        <w:rPr>
          <w:rFonts w:ascii="Times New Roman" w:hAnsi="Times New Roman" w:cs="Times New Roman"/>
          <w:sz w:val="24"/>
          <w:szCs w:val="24"/>
        </w:rPr>
        <w:tab/>
        <w:t>Осигуряване на възможности за развитие на базисна туристическа инфраструктура (обекти за услуги за настаняване и хранене) за целите на развитието на риболовен туризъм и свързани с него  други видове алтернативен туризъм;</w:t>
      </w:r>
    </w:p>
    <w:p w14:paraId="30DC09DD" w14:textId="77777777"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2.</w:t>
      </w:r>
      <w:r w:rsidRPr="003410E4">
        <w:rPr>
          <w:rFonts w:ascii="Times New Roman" w:hAnsi="Times New Roman" w:cs="Times New Roman"/>
          <w:sz w:val="24"/>
          <w:szCs w:val="24"/>
        </w:rPr>
        <w:tab/>
        <w:t>Преустройство или обновяване и/или оборудване на съществуващи сгради в рибарски хижи и места за настаняване  с външен вид, съответстващ на обкръжаващата природна среда ;</w:t>
      </w:r>
    </w:p>
    <w:p w14:paraId="04733F3A" w14:textId="77777777"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3.</w:t>
      </w:r>
      <w:r w:rsidRPr="003410E4">
        <w:rPr>
          <w:rFonts w:ascii="Times New Roman" w:hAnsi="Times New Roman" w:cs="Times New Roman"/>
          <w:sz w:val="24"/>
          <w:szCs w:val="24"/>
        </w:rPr>
        <w:tab/>
        <w:t>Изграждане и/или преустрояване на места за хранене с малък капацитет, насърчаващи консумирането на рибни продукти като ключов елемент в туристическите продукти и услуги, предлагани в РР;</w:t>
      </w:r>
    </w:p>
    <w:p w14:paraId="544D42AD" w14:textId="77777777"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4.</w:t>
      </w:r>
      <w:r w:rsidRPr="003410E4">
        <w:rPr>
          <w:rFonts w:ascii="Times New Roman" w:hAnsi="Times New Roman" w:cs="Times New Roman"/>
          <w:sz w:val="24"/>
          <w:szCs w:val="24"/>
        </w:rPr>
        <w:tab/>
        <w:t>Инвестиции в дребномащабна инфраструктура за обновяване или изграждане на туристическа инфраструктура, съоръжения и/или атракции за посетители;</w:t>
      </w:r>
    </w:p>
    <w:p w14:paraId="3303BFF0" w14:textId="2A73D8C3"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5.</w:t>
      </w:r>
      <w:r w:rsidRPr="003410E4">
        <w:rPr>
          <w:rFonts w:ascii="Times New Roman" w:hAnsi="Times New Roman" w:cs="Times New Roman"/>
          <w:sz w:val="24"/>
          <w:szCs w:val="24"/>
        </w:rPr>
        <w:tab/>
      </w:r>
      <w:r w:rsidR="00C3534A">
        <w:rPr>
          <w:rFonts w:ascii="Times New Roman" w:hAnsi="Times New Roman" w:cs="Times New Roman"/>
          <w:sz w:val="24"/>
          <w:szCs w:val="24"/>
        </w:rPr>
        <w:t>С</w:t>
      </w:r>
      <w:r w:rsidRPr="003410E4">
        <w:rPr>
          <w:rFonts w:ascii="Times New Roman" w:hAnsi="Times New Roman" w:cs="Times New Roman"/>
          <w:sz w:val="24"/>
          <w:szCs w:val="24"/>
        </w:rPr>
        <w:t>ъоръжения и места за спорт и отдих: туристически и колоездачни пътеки; инфраструктура и съоръжения за наблюдение и свързани с риболовни и водни спортове;</w:t>
      </w:r>
    </w:p>
    <w:p w14:paraId="31E732E7" w14:textId="394F7E2B"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lastRenderedPageBreak/>
        <w:t>6.</w:t>
      </w:r>
      <w:r w:rsidRPr="003410E4">
        <w:rPr>
          <w:rFonts w:ascii="Times New Roman" w:hAnsi="Times New Roman" w:cs="Times New Roman"/>
          <w:sz w:val="24"/>
          <w:szCs w:val="24"/>
        </w:rPr>
        <w:tab/>
      </w:r>
      <w:r w:rsidR="00C3534A">
        <w:rPr>
          <w:rFonts w:ascii="Times New Roman" w:hAnsi="Times New Roman" w:cs="Times New Roman"/>
          <w:sz w:val="24"/>
          <w:szCs w:val="24"/>
        </w:rPr>
        <w:t>И</w:t>
      </w:r>
      <w:r w:rsidRPr="003410E4">
        <w:rPr>
          <w:rFonts w:ascii="Times New Roman" w:hAnsi="Times New Roman" w:cs="Times New Roman"/>
          <w:sz w:val="24"/>
          <w:szCs w:val="24"/>
        </w:rPr>
        <w:t>зграждане на места за къмпинги за риболовен и свързан с него екотуризъм; изграждане на инфраструктура и оборудване на бази за спортен риболов;</w:t>
      </w:r>
    </w:p>
    <w:p w14:paraId="0D98A428" w14:textId="39A7FC7B"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7.</w:t>
      </w:r>
      <w:r w:rsidRPr="003410E4">
        <w:rPr>
          <w:rFonts w:ascii="Times New Roman" w:hAnsi="Times New Roman" w:cs="Times New Roman"/>
          <w:sz w:val="24"/>
          <w:szCs w:val="24"/>
        </w:rPr>
        <w:tab/>
      </w:r>
      <w:r w:rsidR="00C3534A">
        <w:rPr>
          <w:rFonts w:ascii="Times New Roman" w:hAnsi="Times New Roman" w:cs="Times New Roman"/>
          <w:sz w:val="24"/>
          <w:szCs w:val="24"/>
        </w:rPr>
        <w:t>С</w:t>
      </w:r>
      <w:r w:rsidRPr="003410E4">
        <w:rPr>
          <w:rFonts w:ascii="Times New Roman" w:hAnsi="Times New Roman" w:cs="Times New Roman"/>
          <w:sz w:val="24"/>
          <w:szCs w:val="24"/>
        </w:rPr>
        <w:t>ъоръжения за обществената инфраструктура - информационни пунктове, информационни табла и пътепоказатели за туристическите места и маршрути, заслони и съоръжения за безопасност и т.н.;</w:t>
      </w:r>
    </w:p>
    <w:p w14:paraId="33DE5D03" w14:textId="77777777"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8.</w:t>
      </w:r>
      <w:r w:rsidRPr="003410E4">
        <w:rPr>
          <w:rFonts w:ascii="Times New Roman" w:hAnsi="Times New Roman" w:cs="Times New Roman"/>
          <w:sz w:val="24"/>
          <w:szCs w:val="24"/>
        </w:rPr>
        <w:tab/>
        <w:t>Разработване и маркетинг на туристически продукти, включително продукти, с фокус към риболовен туризъм и опазване на природното наследство:</w:t>
      </w:r>
    </w:p>
    <w:p w14:paraId="74A304B1" w14:textId="7C8DD1BF"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9.</w:t>
      </w:r>
      <w:r w:rsidRPr="003410E4">
        <w:rPr>
          <w:rFonts w:ascii="Times New Roman" w:hAnsi="Times New Roman" w:cs="Times New Roman"/>
          <w:sz w:val="24"/>
          <w:szCs w:val="24"/>
        </w:rPr>
        <w:tab/>
      </w:r>
      <w:r w:rsidR="00C3534A">
        <w:rPr>
          <w:rFonts w:ascii="Times New Roman" w:hAnsi="Times New Roman" w:cs="Times New Roman"/>
          <w:sz w:val="24"/>
          <w:szCs w:val="24"/>
        </w:rPr>
        <w:t>Р</w:t>
      </w:r>
      <w:r w:rsidRPr="003410E4">
        <w:rPr>
          <w:rFonts w:ascii="Times New Roman" w:hAnsi="Times New Roman" w:cs="Times New Roman"/>
          <w:sz w:val="24"/>
          <w:szCs w:val="24"/>
        </w:rPr>
        <w:t>азработване на туристически маркетингови стратегии на местно ниво и информационни материали;</w:t>
      </w:r>
    </w:p>
    <w:p w14:paraId="2CF7FAE1" w14:textId="77777777"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10.</w:t>
      </w:r>
      <w:r w:rsidRPr="003410E4">
        <w:rPr>
          <w:rFonts w:ascii="Times New Roman" w:hAnsi="Times New Roman" w:cs="Times New Roman"/>
          <w:sz w:val="24"/>
          <w:szCs w:val="24"/>
        </w:rPr>
        <w:tab/>
        <w:t>Подобряване на онлайн имиджа на територията или на отделни туристически обекти;</w:t>
      </w:r>
    </w:p>
    <w:p w14:paraId="406057E4" w14:textId="77777777"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11.</w:t>
      </w:r>
      <w:r w:rsidRPr="003410E4">
        <w:rPr>
          <w:rFonts w:ascii="Times New Roman" w:hAnsi="Times New Roman" w:cs="Times New Roman"/>
          <w:sz w:val="24"/>
          <w:szCs w:val="24"/>
        </w:rPr>
        <w:tab/>
        <w:t>Дейности и системи за комплексно маркетиране на туристическите продукти и услуги;</w:t>
      </w:r>
    </w:p>
    <w:p w14:paraId="4B188A9D" w14:textId="67B48F22"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12.</w:t>
      </w:r>
      <w:r w:rsidRPr="003410E4">
        <w:rPr>
          <w:rFonts w:ascii="Times New Roman" w:hAnsi="Times New Roman" w:cs="Times New Roman"/>
          <w:sz w:val="24"/>
          <w:szCs w:val="24"/>
        </w:rPr>
        <w:tab/>
      </w:r>
      <w:r w:rsidR="00594A52">
        <w:rPr>
          <w:rFonts w:ascii="Times New Roman" w:hAnsi="Times New Roman" w:cs="Times New Roman"/>
          <w:sz w:val="24"/>
          <w:szCs w:val="24"/>
        </w:rPr>
        <w:t>П</w:t>
      </w:r>
      <w:r w:rsidRPr="003410E4">
        <w:rPr>
          <w:rFonts w:ascii="Times New Roman" w:hAnsi="Times New Roman" w:cs="Times New Roman"/>
          <w:sz w:val="24"/>
          <w:szCs w:val="24"/>
        </w:rPr>
        <w:t>осещения и участие на специализирани борси за туризъм за представяне на местен туристически продукт и осъществяване на нови професионални контакти;</w:t>
      </w:r>
    </w:p>
    <w:p w14:paraId="078A7923" w14:textId="77777777"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lang w:val="en-US"/>
        </w:rPr>
      </w:pPr>
      <w:r w:rsidRPr="003410E4">
        <w:rPr>
          <w:rFonts w:ascii="Times New Roman" w:hAnsi="Times New Roman" w:cs="Times New Roman"/>
          <w:sz w:val="24"/>
          <w:szCs w:val="24"/>
        </w:rPr>
        <w:t>13.</w:t>
      </w:r>
      <w:r w:rsidRPr="003410E4">
        <w:rPr>
          <w:rFonts w:ascii="Times New Roman" w:hAnsi="Times New Roman" w:cs="Times New Roman"/>
          <w:sz w:val="24"/>
          <w:szCs w:val="24"/>
        </w:rPr>
        <w:tab/>
        <w:t>Организиране на рибарски фестивали с цел популяризиране привлекателността на рибарската област;</w:t>
      </w:r>
    </w:p>
    <w:p w14:paraId="6655EDDB" w14:textId="77777777"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3410E4">
        <w:rPr>
          <w:rFonts w:ascii="Times New Roman" w:hAnsi="Times New Roman" w:cs="Times New Roman"/>
          <w:sz w:val="24"/>
          <w:szCs w:val="24"/>
        </w:rPr>
        <w:t>14.</w:t>
      </w:r>
      <w:r w:rsidRPr="003410E4">
        <w:rPr>
          <w:rFonts w:ascii="Times New Roman" w:hAnsi="Times New Roman" w:cs="Times New Roman"/>
          <w:sz w:val="24"/>
          <w:szCs w:val="24"/>
        </w:rPr>
        <w:tab/>
        <w:t>Дейности за информация и публичност;</w:t>
      </w:r>
    </w:p>
    <w:p w14:paraId="0992E8F7" w14:textId="77777777" w:rsidR="00DC6AA1" w:rsidRPr="003410E4" w:rsidRDefault="00DC6AA1" w:rsidP="00DC6AA1">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color w:val="000000"/>
          <w:sz w:val="24"/>
          <w:szCs w:val="24"/>
        </w:rPr>
      </w:pPr>
      <w:r w:rsidRPr="003410E4">
        <w:rPr>
          <w:rFonts w:ascii="Times New Roman" w:hAnsi="Times New Roman" w:cs="Times New Roman"/>
          <w:b/>
          <w:sz w:val="24"/>
          <w:szCs w:val="24"/>
        </w:rPr>
        <w:t xml:space="preserve">ВАЖНО: </w:t>
      </w:r>
      <w:r w:rsidRPr="003410E4">
        <w:rPr>
          <w:rFonts w:ascii="Times New Roman" w:hAnsi="Times New Roman" w:cs="Times New Roman"/>
          <w:color w:val="000000"/>
          <w:sz w:val="24"/>
          <w:szCs w:val="24"/>
        </w:rPr>
        <w:t>Включените</w:t>
      </w:r>
      <w:r w:rsidRPr="003410E4">
        <w:rPr>
          <w:rFonts w:ascii="Times New Roman" w:hAnsi="Times New Roman" w:cs="Times New Roman"/>
          <w:color w:val="000000"/>
          <w:sz w:val="24"/>
          <w:szCs w:val="24"/>
          <w:lang w:val="ru-RU"/>
        </w:rPr>
        <w:t xml:space="preserve"> в </w:t>
      </w:r>
      <w:r w:rsidRPr="003410E4">
        <w:rPr>
          <w:rFonts w:ascii="Times New Roman" w:hAnsi="Times New Roman" w:cs="Times New Roman"/>
          <w:sz w:val="24"/>
          <w:szCs w:val="24"/>
        </w:rPr>
        <w:t>проектното предложение</w:t>
      </w:r>
      <w:r w:rsidRPr="003410E4">
        <w:rPr>
          <w:rFonts w:ascii="Times New Roman" w:hAnsi="Times New Roman" w:cs="Times New Roman"/>
          <w:color w:val="000000"/>
          <w:sz w:val="24"/>
          <w:szCs w:val="24"/>
          <w:lang w:val="ru-RU"/>
        </w:rPr>
        <w:t xml:space="preserve"> </w:t>
      </w:r>
      <w:r w:rsidRPr="003410E4">
        <w:rPr>
          <w:rFonts w:ascii="Times New Roman" w:hAnsi="Times New Roman" w:cs="Times New Roman"/>
          <w:color w:val="000000"/>
          <w:sz w:val="24"/>
          <w:szCs w:val="24"/>
        </w:rPr>
        <w:t>дейности</w:t>
      </w:r>
      <w:r w:rsidRPr="003410E4">
        <w:rPr>
          <w:rFonts w:ascii="Times New Roman" w:hAnsi="Times New Roman" w:cs="Times New Roman"/>
          <w:color w:val="000000"/>
          <w:sz w:val="24"/>
          <w:szCs w:val="24"/>
          <w:lang w:val="ru-RU"/>
        </w:rPr>
        <w:t xml:space="preserve"> </w:t>
      </w:r>
      <w:r w:rsidRPr="003410E4">
        <w:rPr>
          <w:rFonts w:ascii="Times New Roman" w:hAnsi="Times New Roman" w:cs="Times New Roman"/>
          <w:sz w:val="24"/>
          <w:szCs w:val="24"/>
        </w:rPr>
        <w:t xml:space="preserve">и съответно попълнени в т. 8 от формуляра за кандидатстване </w:t>
      </w:r>
      <w:r w:rsidRPr="003410E4">
        <w:rPr>
          <w:rFonts w:ascii="Times New Roman" w:hAnsi="Times New Roman" w:cs="Times New Roman"/>
          <w:color w:val="000000"/>
          <w:sz w:val="24"/>
          <w:szCs w:val="24"/>
        </w:rPr>
        <w:t>трябва да съответстват на дейностите, заложени в подточки 1.1 – 1.14 в т. 13 от Условия за кандидатстване по настоящата процедура.</w:t>
      </w:r>
    </w:p>
    <w:p w14:paraId="7163E99A" w14:textId="14E40A35" w:rsidR="00DC6AA1" w:rsidRPr="00992599" w:rsidRDefault="00DC6AA1" w:rsidP="00DC6AA1">
      <w:pPr>
        <w:pStyle w:val="Heading3"/>
        <w:spacing w:before="0" w:after="120"/>
        <w:rPr>
          <w:rFonts w:ascii="Times New Roman" w:eastAsia="Calibri" w:hAnsi="Times New Roman" w:cs="Times New Roman"/>
          <w:sz w:val="26"/>
          <w:szCs w:val="26"/>
        </w:rPr>
      </w:pPr>
      <w:r w:rsidRPr="003410E4" w:rsidDel="003A52EC">
        <w:rPr>
          <w:rFonts w:ascii="Times New Roman" w:hAnsi="Times New Roman" w:cs="Times New Roman"/>
        </w:rPr>
        <w:t xml:space="preserve"> </w:t>
      </w:r>
      <w:bookmarkStart w:id="18" w:name="_Toc475095656"/>
      <w:r w:rsidRPr="00992599">
        <w:rPr>
          <w:rFonts w:ascii="Times New Roman" w:eastAsia="Calibri" w:hAnsi="Times New Roman" w:cs="Times New Roman"/>
          <w:sz w:val="26"/>
          <w:szCs w:val="26"/>
        </w:rPr>
        <w:t>13.2. Недопустими дейности</w:t>
      </w:r>
      <w:bookmarkEnd w:id="18"/>
    </w:p>
    <w:p w14:paraId="2105A48B"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rPr>
      </w:pPr>
      <w:bookmarkStart w:id="19" w:name="_Toc475095657"/>
      <w:r w:rsidRPr="00992599">
        <w:rPr>
          <w:rFonts w:ascii="Times New Roman" w:hAnsi="Times New Roman" w:cs="Times New Roman"/>
          <w:sz w:val="24"/>
          <w:szCs w:val="24"/>
        </w:rPr>
        <w:t>Неприложимо</w:t>
      </w:r>
    </w:p>
    <w:p w14:paraId="70863C0A"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lang w:val="en-US"/>
        </w:rPr>
      </w:pPr>
      <w:r w:rsidRPr="00992599">
        <w:rPr>
          <w:rFonts w:ascii="Times New Roman" w:hAnsi="Times New Roman" w:cs="Times New Roman"/>
          <w:sz w:val="24"/>
          <w:szCs w:val="24"/>
        </w:rPr>
        <w:tab/>
      </w:r>
      <w:r w:rsidRPr="00992599">
        <w:rPr>
          <w:rFonts w:ascii="Times New Roman" w:hAnsi="Times New Roman" w:cs="Times New Roman"/>
          <w:sz w:val="24"/>
          <w:szCs w:val="24"/>
        </w:rPr>
        <w:tab/>
      </w:r>
    </w:p>
    <w:p w14:paraId="68BA39C6" w14:textId="77777777" w:rsidR="00DC6AA1" w:rsidRPr="007E7A29" w:rsidRDefault="00DC6AA1" w:rsidP="007E7A29">
      <w:pPr>
        <w:pStyle w:val="Heading2"/>
        <w:spacing w:before="0" w:after="120"/>
        <w:rPr>
          <w:rFonts w:ascii="Times New Roman" w:eastAsiaTheme="minorEastAsia" w:hAnsi="Times New Roman" w:cs="Times New Roman"/>
          <w:b/>
          <w:bCs/>
          <w:color w:val="4F81BD"/>
          <w:sz w:val="26"/>
          <w:szCs w:val="26"/>
        </w:rPr>
      </w:pPr>
      <w:r w:rsidRPr="007E7A29">
        <w:rPr>
          <w:rFonts w:ascii="Times New Roman" w:eastAsiaTheme="minorEastAsia" w:hAnsi="Times New Roman" w:cs="Times New Roman"/>
          <w:b/>
          <w:bCs/>
          <w:color w:val="4F81BD"/>
          <w:sz w:val="26"/>
          <w:szCs w:val="26"/>
        </w:rPr>
        <w:t>14. Категории разходи, допустими за финансиране:</w:t>
      </w:r>
      <w:bookmarkEnd w:id="19"/>
    </w:p>
    <w:p w14:paraId="4B4761BB" w14:textId="77777777" w:rsidR="00DC6AA1" w:rsidRPr="00992599" w:rsidRDefault="00DC6AA1" w:rsidP="00DC6AA1">
      <w:pPr>
        <w:pStyle w:val="Heading3"/>
        <w:spacing w:before="0" w:after="120"/>
        <w:rPr>
          <w:rFonts w:ascii="Times New Roman" w:hAnsi="Times New Roman" w:cs="Times New Roman"/>
        </w:rPr>
      </w:pPr>
      <w:bookmarkStart w:id="20" w:name="_Toc475095658"/>
      <w:bookmarkStart w:id="21" w:name="_GoBack"/>
      <w:bookmarkEnd w:id="21"/>
      <w:r w:rsidRPr="00992599">
        <w:rPr>
          <w:rFonts w:ascii="Times New Roman" w:eastAsia="Calibri" w:hAnsi="Times New Roman" w:cs="Times New Roman"/>
          <w:sz w:val="26"/>
          <w:szCs w:val="26"/>
        </w:rPr>
        <w:t>14.1. Допустими разходи</w:t>
      </w:r>
      <w:bookmarkEnd w:id="20"/>
    </w:p>
    <w:p w14:paraId="0C7D25FE"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14.1.1. Допустимите разходи трябва да:</w:t>
      </w:r>
    </w:p>
    <w:p w14:paraId="382739B2"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14.1.1.1. не противоречат на изискванията на:-</w:t>
      </w:r>
    </w:p>
    <w:p w14:paraId="53DD32E3"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 Регламент (ЕС) № 508/2014 на Европейския парламент и на Съвета за Европейския фонд за морско дело и рибарствои за отмяна на регламенти (ЕО) № 2328/2003, (ЕО) № 861/2006, (ЕО) № 1198/2006 и (ЕО) № 791/2007 на Съвета и Регламент (ЕС) № 1255/2011 на Европейския парламент и на Съвета );</w:t>
      </w:r>
    </w:p>
    <w:p w14:paraId="67F60468"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 Регламент (ЕС) № 1303/2013 на Европейския парламент и на Съвета за определяне на общо 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(OB, L 347/320 от 20 декември 2013 г.) (Регламент (ЕС) № 1303/2013);</w:t>
      </w:r>
    </w:p>
    <w:p w14:paraId="6413F0BB"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 Закона за управление на средствата от Eвропейските структурни и инвестиционни фондове;</w:t>
      </w:r>
    </w:p>
    <w:p w14:paraId="6C0725CD"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 Постановление № 189 на Министерския съвет от 2016 г. за определяне на национални правила за допустимост на разходите по програмите, съфинансирани от Европейските структурни и инвестиционни фондове, за програмен период 2014 – 2020 г. (обн., ДВ, бр. 61 от 2016 г.) (ПМС № 189 от 2016).</w:t>
      </w:r>
    </w:p>
    <w:p w14:paraId="69420A94"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p>
    <w:p w14:paraId="259CB931"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14.1.1.2 са извършени от допустими бенефициенти;</w:t>
      </w:r>
    </w:p>
    <w:p w14:paraId="08795616"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14.1.1.3. изборът на изпълнител за реализираните дейности (услуги и/или доставки, и/или строителство) да е извършен в съответствие с приложимото право на Европейския съюз и българското законодателство;</w:t>
      </w:r>
    </w:p>
    <w:p w14:paraId="31E82FD5"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14.1.1.4. за тях да е налична адекватна одитна следа, включително да са спазени разпоредбите за наличност на документите по чл. 140 от Регламент (ЕС) № 1303/2013;</w:t>
      </w:r>
    </w:p>
    <w:p w14:paraId="337FCDCE"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14.1.1.5. са отразени в счетоводната документация на бенефициента чрез отделни счетоводни аналитични сметки или в отделна счетоводна система;</w:t>
      </w:r>
    </w:p>
    <w:p w14:paraId="49071FFE"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14.1.1.6. са извършени за продукти и услуги, които са реално доставени и извършени съобразно предварително заложените в административния договор за предоставяне на безвъзмездна финансова помощ;</w:t>
      </w:r>
    </w:p>
    <w:p w14:paraId="31632A0B"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14.1.1.7. не са финансирани със средства от ЕСИФ или чрез други инструменти на ЕС в съответствие с чл. 65, параграф 11 от Регламент (ЕС) № 1303/2013, както и с други публични средства.</w:t>
      </w:r>
    </w:p>
    <w:p w14:paraId="4450A882"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14.1.2. Допустими за финансиране са разходи, извършени от кандидата преди подаването на формуляра за кандидатстване по програмата, но не по-рано от 01.01.2014 г. за:</w:t>
      </w:r>
    </w:p>
    <w:p w14:paraId="655D6C20"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ab/>
        <w:t>14.1.2.1. закупуване на ноу-хау, патентни права и лицензи, необходими за изготвяне и/или изпълнение на проекта;</w:t>
      </w:r>
    </w:p>
    <w:p w14:paraId="4C09ECDA" w14:textId="4617934F"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ab/>
      </w:r>
      <w:r w:rsidRPr="007444DF">
        <w:rPr>
          <w:rFonts w:ascii="Times New Roman" w:hAnsi="Times New Roman" w:cs="Times New Roman"/>
          <w:sz w:val="24"/>
          <w:szCs w:val="24"/>
        </w:rPr>
        <w:t>14.1.2.2. подготовка и изпълнение на проекта, инженерни проучвания, оценки, анализи и изготвяне на технически и/или технологичен проект; технологичният проект следва да е изготвен от специалист с образование, съответстващо на спецификата на технологията; разходи за независим строителен надзор, авторски надзор и инвеститорски контрол, които са до 5 на сто общит</w:t>
      </w:r>
      <w:r w:rsidR="00DE1F14" w:rsidRPr="007444DF">
        <w:rPr>
          <w:rFonts w:ascii="Times New Roman" w:hAnsi="Times New Roman" w:cs="Times New Roman"/>
          <w:sz w:val="24"/>
          <w:szCs w:val="24"/>
        </w:rPr>
        <w:t>е допустими разходи по проекта</w:t>
      </w:r>
      <w:r w:rsidR="00C3534A" w:rsidRPr="007444DF">
        <w:rPr>
          <w:rFonts w:ascii="Times New Roman" w:hAnsi="Times New Roman" w:cs="Times New Roman"/>
          <w:sz w:val="24"/>
          <w:szCs w:val="24"/>
        </w:rPr>
        <w:t>, като разходите за независим строителен надзор, авторски надзор и инвеститорски контрол не може да са предварителни.</w:t>
      </w:r>
    </w:p>
    <w:p w14:paraId="59A34DB0" w14:textId="0DFD2E94"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ab/>
      </w:r>
      <w:r w:rsidRPr="00992599">
        <w:rPr>
          <w:rFonts w:ascii="Times New Roman" w:hAnsi="Times New Roman" w:cs="Times New Roman"/>
          <w:sz w:val="24"/>
          <w:szCs w:val="24"/>
        </w:rPr>
        <w:tab/>
      </w:r>
    </w:p>
    <w:p w14:paraId="68E839BE"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b/>
          <w:sz w:val="24"/>
          <w:szCs w:val="24"/>
        </w:rPr>
        <w:t>ВАЖНО:</w:t>
      </w:r>
      <w:r w:rsidRPr="00992599">
        <w:rPr>
          <w:rFonts w:ascii="Times New Roman" w:hAnsi="Times New Roman" w:cs="Times New Roman"/>
          <w:sz w:val="24"/>
          <w:szCs w:val="24"/>
        </w:rPr>
        <w:t xml:space="preserve"> За всички предварителни разходи по т. 14.1.2.2, кандидатът прилага към Формуляра за кандидатстване най-малко две независими, съпоставими и конкурентни оферти с цел определяне основателността на предложените разходи, както и подписан договор с избрания изпълнител с разбивка на разходите по дейности. </w:t>
      </w:r>
    </w:p>
    <w:p w14:paraId="2FFC21F0"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 xml:space="preserve">Офертите трябва да са независими, съпоставими и конкурентни, да са предоставени от квалифицирани доставчици и следва да съдържат минимум името на оферента,  ЕИК/БУЛСТАТ,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оферента. Цената трябва да бъде определена в лева или евро с и без ДДС. Оферентите, трябва да са вписани в Търговския регистър и регистъра на юридическите лица с нестопанска цел към Агенцията по вписванията или в Регистър БУЛСТАТ, в случаите, в които е приложимо, а оферентите - чуждестранни лица, трябва да представят документ за регистрация съгласно националното си законодателство. </w:t>
      </w:r>
    </w:p>
    <w:p w14:paraId="76AECDF3"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Оферентите трябва да отговарят на следните две кумулативни условия:</w:t>
      </w:r>
    </w:p>
    <w:p w14:paraId="2B1FD459"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ab/>
        <w:t xml:space="preserve">- предметът на дейност на оферента да е идентичен или сходен с посочената в офертата доставка, услуга или строителство. Това изискване се доказва от оферента със списък на договорите с предмет идентичен или сходен с посочената в офертата доставка, услуга или строителство, съдържащ минимум следната информация: дата, страни, предмет, стойност на договора/ите. Списъкът следва да е подписан </w:t>
      </w:r>
      <w:r w:rsidRPr="00992599">
        <w:rPr>
          <w:rFonts w:ascii="Times New Roman" w:hAnsi="Times New Roman" w:cs="Times New Roman"/>
          <w:sz w:val="24"/>
          <w:szCs w:val="24"/>
        </w:rPr>
        <w:lastRenderedPageBreak/>
        <w:t>от лицето, представляващо по закон оферента и да е придружен с препоръки/референции за добро изпълнение;</w:t>
      </w:r>
    </w:p>
    <w:p w14:paraId="7F22118D" w14:textId="5A54C1B9"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 xml:space="preserve"> </w:t>
      </w:r>
      <w:r w:rsidRPr="00992599">
        <w:rPr>
          <w:rFonts w:ascii="Times New Roman" w:hAnsi="Times New Roman" w:cs="Times New Roman"/>
          <w:sz w:val="24"/>
          <w:szCs w:val="24"/>
        </w:rPr>
        <w:tab/>
      </w:r>
      <w:r w:rsidRPr="00992599">
        <w:rPr>
          <w:rFonts w:ascii="Times New Roman" w:hAnsi="Times New Roman" w:cs="Times New Roman"/>
          <w:sz w:val="24"/>
          <w:szCs w:val="24"/>
        </w:rPr>
        <w:tab/>
        <w:t xml:space="preserve">- годишният оборот, който се отнася до предмета на поръчката (специфичен оборот) </w:t>
      </w:r>
      <w:r w:rsidR="00594A52" w:rsidRPr="00594A52">
        <w:rPr>
          <w:rFonts w:ascii="Times New Roman" w:hAnsi="Times New Roman" w:cs="Times New Roman"/>
          <w:sz w:val="24"/>
          <w:szCs w:val="24"/>
        </w:rPr>
        <w:t>през някоя от или общо от предходните три приключили финансови години</w:t>
      </w:r>
      <w:r w:rsidR="00594A52">
        <w:rPr>
          <w:rFonts w:ascii="Times New Roman" w:hAnsi="Times New Roman" w:cs="Times New Roman"/>
          <w:sz w:val="24"/>
          <w:szCs w:val="24"/>
        </w:rPr>
        <w:t>,</w:t>
      </w:r>
      <w:r w:rsidRPr="00992599">
        <w:rPr>
          <w:rFonts w:ascii="Times New Roman" w:hAnsi="Times New Roman" w:cs="Times New Roman"/>
          <w:sz w:val="24"/>
          <w:szCs w:val="24"/>
        </w:rPr>
        <w:t xml:space="preserve"> в зависимост от датата на която оферентът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Изискването за специфичен оборот се доказва от оферента със справка – декларация, подписана от счетоводителя и лицето представляващо по закон оферента. Справката трябва да е придружена от Отчет за приходите и разходите за последните три приключили финансови години, в зависимост от датата на която оферентът е учреден или е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 За кандидатите, които се явяват възложители по ЗОП, представят документацията за избор на изпълнител.</w:t>
      </w:r>
    </w:p>
    <w:p w14:paraId="59084967"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p>
    <w:p w14:paraId="2DF4E5F0"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b/>
          <w:sz w:val="24"/>
          <w:szCs w:val="24"/>
        </w:rPr>
        <w:t xml:space="preserve">ВАЖНО: </w:t>
      </w:r>
      <w:r w:rsidRPr="00992599">
        <w:rPr>
          <w:rFonts w:ascii="Times New Roman" w:hAnsi="Times New Roman" w:cs="Times New Roman"/>
          <w:sz w:val="24"/>
          <w:szCs w:val="24"/>
        </w:rPr>
        <w:t>Между кандидата или член на неговия управителен или контролен орган, не трябва да е налице свързаност по смисъла на § 1, т. 13 и т. 14 от допълнителните разпоредби на Закона за публичното предлагане на ценни книжа  (ЗППЦК), с оферентите, чиито оферти са приложени към Формуляра за кандидатстване с цел определяне основателността на предложените разходи, с изпълнителите, с които има сключени договори преди подаване на Формуляра за кандидатстване по процедурата, както и с избраните изпълнителите, с които са сключени договори след проведени процедури за избор на изпълнител след сключване на административния договор с Управляващия орган. За целта кандидатът попълва и представя с Формуляра за кандидатстване, при подписване на административен договор за предоставяне на безвъзмездна финансова помощ, при подаване на документи за осъществяване на последващ контрол и при подаване на искане за плащане,  Декларация за свързаност по образец (Декларация 10).</w:t>
      </w:r>
    </w:p>
    <w:p w14:paraId="2725E2C9"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highlight w:val="yellow"/>
        </w:rPr>
      </w:pPr>
    </w:p>
    <w:p w14:paraId="7379EE24"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992599">
        <w:rPr>
          <w:rFonts w:ascii="Times New Roman" w:hAnsi="Times New Roman" w:cs="Times New Roman"/>
          <w:sz w:val="24"/>
          <w:szCs w:val="24"/>
        </w:rPr>
        <w:t>14.1.3. Разходи, станали допустими в резултат на изменение в програмата, са допустими от  датата на влизане в сила на решението на Комисията за изменение на програмата.</w:t>
      </w:r>
    </w:p>
    <w:p w14:paraId="27B1D2F7"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sz w:val="24"/>
          <w:szCs w:val="24"/>
        </w:rPr>
      </w:pPr>
    </w:p>
    <w:p w14:paraId="6BF7192E" w14:textId="77777777" w:rsidR="00DC6AA1" w:rsidRPr="00992599" w:rsidRDefault="00DC6AA1" w:rsidP="00DC6AA1">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sz w:val="24"/>
          <w:szCs w:val="24"/>
        </w:rPr>
      </w:pPr>
      <w:r w:rsidRPr="00992599">
        <w:rPr>
          <w:rFonts w:ascii="Times New Roman" w:hAnsi="Times New Roman" w:cs="Times New Roman"/>
          <w:sz w:val="24"/>
          <w:szCs w:val="24"/>
        </w:rPr>
        <w:t>14.1.4. Допустими за финансиране са следните разходи, предназначени за осъществяване на дейностите по т. 13 и постигане на целите на мярката:</w:t>
      </w:r>
    </w:p>
    <w:p w14:paraId="11EB98A1" w14:textId="0098BAFD" w:rsidR="00594A52" w:rsidRPr="007E7A29" w:rsidRDefault="00EA5C86" w:rsidP="007E7A29">
      <w:pPr>
        <w:pBdr>
          <w:top w:val="single" w:sz="4" w:space="1" w:color="auto"/>
          <w:left w:val="single" w:sz="4" w:space="4" w:color="auto"/>
          <w:bottom w:val="single" w:sz="4" w:space="1" w:color="auto"/>
          <w:right w:val="single" w:sz="4" w:space="4" w:color="auto"/>
        </w:pBdr>
        <w:shd w:val="clear" w:color="auto" w:fill="FFFFFF"/>
        <w:tabs>
          <w:tab w:val="left" w:pos="0"/>
        </w:tabs>
        <w:spacing w:before="120"/>
        <w:jc w:val="both"/>
        <w:rPr>
          <w:rFonts w:ascii="Times New Roman" w:hAnsi="Times New Roman" w:cs="Times New Roman"/>
          <w:sz w:val="24"/>
          <w:szCs w:val="24"/>
        </w:rPr>
      </w:pPr>
      <w:r w:rsidRPr="004F4386">
        <w:rPr>
          <w:rFonts w:ascii="Times New Roman" w:eastAsia="Times New Roman" w:hAnsi="Times New Roman" w:cs="Times New Roman"/>
          <w:sz w:val="24"/>
          <w:szCs w:val="24"/>
        </w:rPr>
        <w:t xml:space="preserve">1. </w:t>
      </w:r>
      <w:r w:rsidR="007369C5" w:rsidRPr="004F4386">
        <w:rPr>
          <w:rFonts w:ascii="Times New Roman" w:eastAsia="Times New Roman" w:hAnsi="Times New Roman" w:cs="Times New Roman"/>
          <w:sz w:val="24"/>
          <w:szCs w:val="24"/>
        </w:rPr>
        <w:t>Разходи за строително-монтажни работи: изграждане, реконструкция и/или ремонт на сгради</w:t>
      </w:r>
      <w:r w:rsidR="004F4386" w:rsidRPr="004F4386">
        <w:rPr>
          <w:rFonts w:ascii="Times New Roman" w:eastAsia="Times New Roman" w:hAnsi="Times New Roman" w:cs="Times New Roman"/>
          <w:sz w:val="24"/>
          <w:szCs w:val="24"/>
        </w:rPr>
        <w:t xml:space="preserve">, </w:t>
      </w:r>
      <w:r w:rsidR="007369C5" w:rsidRPr="004F4386">
        <w:rPr>
          <w:rFonts w:ascii="Times New Roman" w:eastAsia="Times New Roman" w:hAnsi="Times New Roman" w:cs="Times New Roman"/>
          <w:sz w:val="24"/>
          <w:szCs w:val="24"/>
        </w:rPr>
        <w:t>, съоръжения, помещения и/или друга недвижима собственост</w:t>
      </w:r>
      <w:r w:rsidR="00986660">
        <w:rPr>
          <w:rFonts w:ascii="Times New Roman" w:hAnsi="Times New Roman" w:cs="Times New Roman"/>
          <w:sz w:val="24"/>
          <w:szCs w:val="24"/>
        </w:rPr>
        <w:t xml:space="preserve"> </w:t>
      </w:r>
      <w:r w:rsidR="00986660" w:rsidRPr="00986660">
        <w:rPr>
          <w:rFonts w:ascii="Times New Roman" w:hAnsi="Times New Roman" w:cs="Times New Roman"/>
          <w:sz w:val="24"/>
          <w:szCs w:val="24"/>
        </w:rPr>
        <w:t>различни от местата за настаняване, дефинирани съгласно чл. 3 ал. 2, т. 1 от Закона за туризма</w:t>
      </w:r>
      <w:r w:rsidR="00986660">
        <w:rPr>
          <w:rFonts w:ascii="Times New Roman" w:hAnsi="Times New Roman" w:cs="Times New Roman"/>
          <w:sz w:val="24"/>
          <w:szCs w:val="24"/>
        </w:rPr>
        <w:t>.</w:t>
      </w:r>
    </w:p>
    <w:p w14:paraId="497E33B0" w14:textId="7E4A3B25" w:rsidR="00D85D44" w:rsidRDefault="00D85D44" w:rsidP="007E7A29">
      <w:pPr>
        <w:pBdr>
          <w:top w:val="single" w:sz="4" w:space="1" w:color="auto"/>
          <w:left w:val="single" w:sz="4" w:space="4" w:color="auto"/>
          <w:bottom w:val="single" w:sz="4" w:space="1" w:color="auto"/>
          <w:right w:val="single" w:sz="4" w:space="4" w:color="auto"/>
        </w:pBdr>
        <w:shd w:val="clear" w:color="auto" w:fill="FFFFFF"/>
        <w:tabs>
          <w:tab w:val="left" w:pos="0"/>
        </w:tabs>
        <w:spacing w:before="120"/>
        <w:jc w:val="both"/>
        <w:rPr>
          <w:rFonts w:ascii="Times New Roman" w:eastAsia="Times New Roman" w:hAnsi="Times New Roman" w:cs="Times New Roman"/>
          <w:color w:val="000000"/>
          <w:sz w:val="24"/>
          <w:szCs w:val="24"/>
        </w:rPr>
      </w:pPr>
      <w:r w:rsidRPr="004F4386">
        <w:rPr>
          <w:rFonts w:ascii="Times New Roman" w:hAnsi="Times New Roman" w:cs="Times New Roman"/>
          <w:b/>
          <w:sz w:val="24"/>
          <w:szCs w:val="24"/>
        </w:rPr>
        <w:t xml:space="preserve">2. </w:t>
      </w:r>
      <w:r w:rsidR="00594A52" w:rsidRPr="007E7A29">
        <w:rPr>
          <w:rFonts w:ascii="Times New Roman" w:hAnsi="Times New Roman" w:cs="Times New Roman"/>
          <w:sz w:val="24"/>
          <w:szCs w:val="24"/>
        </w:rPr>
        <w:t xml:space="preserve"> </w:t>
      </w:r>
      <w:r w:rsidRPr="007E7A29">
        <w:rPr>
          <w:rFonts w:ascii="Times New Roman" w:eastAsia="Times New Roman" w:hAnsi="Times New Roman" w:cs="Times New Roman"/>
          <w:sz w:val="24"/>
          <w:szCs w:val="24"/>
        </w:rPr>
        <w:t>Разходи за</w:t>
      </w:r>
      <w:r w:rsidRPr="007E7A29">
        <w:rPr>
          <w:rFonts w:ascii="Times New Roman" w:hAnsi="Times New Roman" w:cs="Times New Roman"/>
          <w:sz w:val="24"/>
          <w:szCs w:val="24"/>
        </w:rPr>
        <w:t xml:space="preserve"> </w:t>
      </w:r>
      <w:r w:rsidRPr="004F4386">
        <w:rPr>
          <w:rFonts w:ascii="Times New Roman" w:eastAsia="Times New Roman" w:hAnsi="Times New Roman" w:cs="Times New Roman"/>
          <w:sz w:val="24"/>
          <w:szCs w:val="24"/>
        </w:rPr>
        <w:t xml:space="preserve">реконструкция и/или ремонт </w:t>
      </w:r>
      <w:r w:rsidR="00594A52" w:rsidRPr="004F4386">
        <w:rPr>
          <w:rFonts w:ascii="Times New Roman" w:eastAsia="Times New Roman" w:hAnsi="Times New Roman" w:cs="Times New Roman"/>
          <w:sz w:val="24"/>
          <w:szCs w:val="24"/>
        </w:rPr>
        <w:t>на съществуващи места за настаняване, дефинирани съгласно чл. 3 ал. 2, т. 1 от Закона за туризма. Допустими са обекти със съществуваща категоризация съгласно чл. 111, ал. 2 от Закона за туризма</w:t>
      </w:r>
      <w:r w:rsidR="00594A52" w:rsidRPr="00594A52">
        <w:rPr>
          <w:rFonts w:ascii="Times New Roman" w:eastAsia="Times New Roman" w:hAnsi="Times New Roman" w:cs="Times New Roman"/>
          <w:sz w:val="24"/>
          <w:szCs w:val="24"/>
        </w:rPr>
        <w:t>.</w:t>
      </w:r>
    </w:p>
    <w:p w14:paraId="62FBE2F1" w14:textId="2E1BD50E" w:rsidR="001E7F8E" w:rsidRDefault="004F4386" w:rsidP="007E7A29">
      <w:pPr>
        <w:pBdr>
          <w:top w:val="single" w:sz="4" w:space="1" w:color="auto"/>
          <w:left w:val="single" w:sz="4" w:space="4" w:color="auto"/>
          <w:bottom w:val="single" w:sz="4" w:space="1" w:color="auto"/>
          <w:right w:val="single" w:sz="4" w:space="4" w:color="auto"/>
        </w:pBdr>
        <w:shd w:val="clear" w:color="auto" w:fill="FFFFFF"/>
        <w:tabs>
          <w:tab w:val="left" w:pos="0"/>
        </w:tabs>
        <w:spacing w:before="1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w:t>
      </w:r>
      <w:r w:rsidR="00EA5C86" w:rsidRPr="00531886">
        <w:rPr>
          <w:rFonts w:ascii="Times New Roman" w:eastAsia="Times New Roman" w:hAnsi="Times New Roman" w:cs="Times New Roman"/>
          <w:color w:val="000000"/>
          <w:sz w:val="24"/>
          <w:szCs w:val="24"/>
        </w:rPr>
        <w:t xml:space="preserve">. </w:t>
      </w:r>
      <w:r w:rsidR="007369C5" w:rsidRPr="00531886">
        <w:rPr>
          <w:rFonts w:ascii="Times New Roman" w:eastAsia="Times New Roman" w:hAnsi="Times New Roman" w:cs="Times New Roman"/>
          <w:color w:val="000000"/>
          <w:sz w:val="24"/>
          <w:szCs w:val="24"/>
        </w:rPr>
        <w:t>Разходи  за подготовка на проекта, инженерни проучвания, оценки, анализи, включително финансови и изготвяне на технически и/или технологичен проект, строителен и авторски надзор и инвеститорски контрол до 5 % от стойността на допустимите разходи.</w:t>
      </w:r>
    </w:p>
    <w:p w14:paraId="0D252FE2" w14:textId="4F1C1102" w:rsidR="001E7F8E" w:rsidRPr="00531886" w:rsidRDefault="004F4386" w:rsidP="007E7A29">
      <w:pPr>
        <w:pBdr>
          <w:top w:val="single" w:sz="4" w:space="1" w:color="auto"/>
          <w:left w:val="single" w:sz="4" w:space="4" w:color="auto"/>
          <w:bottom w:val="single" w:sz="4" w:space="1" w:color="auto"/>
          <w:right w:val="single" w:sz="4" w:space="4" w:color="auto"/>
        </w:pBdr>
        <w:shd w:val="clear" w:color="auto" w:fill="FFFFFF"/>
        <w:tabs>
          <w:tab w:val="left" w:pos="0"/>
        </w:tabs>
        <w:spacing w:before="120"/>
        <w:jc w:val="both"/>
        <w:rPr>
          <w:rFonts w:ascii="Times New Roman" w:eastAsia="Times New Roman" w:hAnsi="Times New Roman" w:cs="Times New Roman"/>
          <w:color w:val="000000"/>
          <w:sz w:val="24"/>
          <w:szCs w:val="24"/>
        </w:rPr>
      </w:pPr>
      <w:r w:rsidRPr="00207E39">
        <w:rPr>
          <w:rFonts w:ascii="Times New Roman" w:eastAsia="Times New Roman" w:hAnsi="Times New Roman" w:cs="Times New Roman"/>
          <w:color w:val="000000"/>
          <w:sz w:val="24"/>
          <w:szCs w:val="24"/>
        </w:rPr>
        <w:lastRenderedPageBreak/>
        <w:t>4</w:t>
      </w:r>
      <w:r w:rsidR="00EA005B" w:rsidRPr="00207E39">
        <w:rPr>
          <w:rFonts w:ascii="Times New Roman" w:eastAsia="Times New Roman" w:hAnsi="Times New Roman" w:cs="Times New Roman"/>
          <w:color w:val="000000"/>
          <w:sz w:val="24"/>
          <w:szCs w:val="24"/>
        </w:rPr>
        <w:t>.</w:t>
      </w:r>
      <w:r w:rsidR="00992599" w:rsidRPr="00207E39">
        <w:rPr>
          <w:rFonts w:ascii="Times New Roman" w:hAnsi="Times New Roman" w:cs="Times New Roman"/>
          <w:sz w:val="24"/>
          <w:szCs w:val="24"/>
          <w:lang w:val="en-US"/>
        </w:rPr>
        <w:t xml:space="preserve"> </w:t>
      </w:r>
      <w:r w:rsidR="00EA005B" w:rsidRPr="00207E39">
        <w:rPr>
          <w:rFonts w:ascii="Times New Roman" w:hAnsi="Times New Roman" w:cs="Times New Roman"/>
          <w:sz w:val="24"/>
          <w:szCs w:val="24"/>
          <w:lang w:val="en-US"/>
        </w:rPr>
        <w:t xml:space="preserve">Разходи за независим строителен и авторски надзор и инвеститорски контрол до 2% от </w:t>
      </w:r>
      <w:r w:rsidR="00EA005B" w:rsidRPr="00207E39">
        <w:rPr>
          <w:rFonts w:ascii="Times New Roman" w:hAnsi="Times New Roman" w:cs="Times New Roman"/>
          <w:sz w:val="24"/>
          <w:szCs w:val="24"/>
        </w:rPr>
        <w:t xml:space="preserve">стойността на </w:t>
      </w:r>
      <w:r w:rsidR="00EA005B" w:rsidRPr="00207E39">
        <w:rPr>
          <w:rFonts w:ascii="Times New Roman" w:hAnsi="Times New Roman" w:cs="Times New Roman"/>
          <w:sz w:val="24"/>
          <w:szCs w:val="24"/>
          <w:lang w:val="en-US"/>
        </w:rPr>
        <w:t>СМР</w:t>
      </w:r>
      <w:r w:rsidR="00EA005B" w:rsidRPr="00207E39">
        <w:rPr>
          <w:rFonts w:ascii="Times New Roman" w:hAnsi="Times New Roman" w:cs="Times New Roman"/>
          <w:color w:val="00B0F0"/>
          <w:sz w:val="24"/>
          <w:szCs w:val="24"/>
          <w:lang w:val="en-US"/>
        </w:rPr>
        <w:t>.</w:t>
      </w:r>
    </w:p>
    <w:p w14:paraId="3A08A3FE" w14:textId="685A2561" w:rsidR="001E7F8E" w:rsidRPr="00EC6B82" w:rsidRDefault="004F4386" w:rsidP="007E7A29">
      <w:pPr>
        <w:pBdr>
          <w:top w:val="single" w:sz="4" w:space="1" w:color="auto"/>
          <w:left w:val="single" w:sz="4" w:space="4" w:color="auto"/>
          <w:bottom w:val="single" w:sz="4" w:space="1" w:color="auto"/>
          <w:right w:val="single" w:sz="4" w:space="4" w:color="auto"/>
        </w:pBdr>
        <w:shd w:val="clear" w:color="auto" w:fill="FFFFFF"/>
        <w:tabs>
          <w:tab w:val="left" w:pos="0"/>
        </w:tabs>
        <w:spacing w:before="1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w:t>
      </w:r>
      <w:r w:rsidR="00EA5C86" w:rsidRPr="00531886">
        <w:rPr>
          <w:rFonts w:ascii="Times New Roman" w:eastAsia="Times New Roman" w:hAnsi="Times New Roman" w:cs="Times New Roman"/>
          <w:color w:val="000000"/>
          <w:sz w:val="24"/>
          <w:szCs w:val="24"/>
        </w:rPr>
        <w:t xml:space="preserve">. </w:t>
      </w:r>
      <w:r w:rsidR="007369C5" w:rsidRPr="00EC6B82">
        <w:rPr>
          <w:rFonts w:ascii="Times New Roman" w:eastAsia="Times New Roman" w:hAnsi="Times New Roman" w:cs="Times New Roman"/>
          <w:color w:val="000000"/>
          <w:sz w:val="24"/>
          <w:szCs w:val="24"/>
        </w:rPr>
        <w:t>Разходи за закупуване на машини, съоръжения и оборудване, включително и компютърен софтуер и специализирана техника (до пазарната им стойност) и въвеждането им в експлоатация;</w:t>
      </w:r>
    </w:p>
    <w:p w14:paraId="0532B34C" w14:textId="6558E2EA" w:rsidR="007369C5" w:rsidRPr="00531886" w:rsidRDefault="004F4386" w:rsidP="007E7A29">
      <w:pPr>
        <w:pBdr>
          <w:top w:val="single" w:sz="4" w:space="1" w:color="auto"/>
          <w:left w:val="single" w:sz="4" w:space="4" w:color="auto"/>
          <w:bottom w:val="single" w:sz="4" w:space="1" w:color="auto"/>
          <w:right w:val="single" w:sz="4" w:space="4" w:color="auto"/>
        </w:pBdr>
        <w:shd w:val="clear" w:color="auto" w:fill="FFFFFF"/>
        <w:tabs>
          <w:tab w:val="left" w:pos="0"/>
        </w:tabs>
        <w:spacing w:before="1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w:t>
      </w:r>
      <w:r w:rsidR="00EA5C86" w:rsidRPr="00EC6B82">
        <w:rPr>
          <w:rFonts w:ascii="Times New Roman" w:eastAsia="Times New Roman" w:hAnsi="Times New Roman" w:cs="Times New Roman"/>
          <w:color w:val="000000"/>
          <w:sz w:val="24"/>
          <w:szCs w:val="24"/>
        </w:rPr>
        <w:t xml:space="preserve">. </w:t>
      </w:r>
      <w:r w:rsidR="007369C5" w:rsidRPr="00EC6B82">
        <w:rPr>
          <w:rFonts w:ascii="Times New Roman" w:eastAsia="Times New Roman" w:hAnsi="Times New Roman" w:cs="Times New Roman"/>
          <w:color w:val="000000"/>
          <w:sz w:val="24"/>
          <w:szCs w:val="24"/>
        </w:rPr>
        <w:t xml:space="preserve">Общи разходи, свързани с маркетинг на туристически продукти на </w:t>
      </w:r>
      <w:r w:rsidR="007369C5" w:rsidRPr="00531886">
        <w:rPr>
          <w:rFonts w:ascii="Times New Roman" w:eastAsia="Times New Roman" w:hAnsi="Times New Roman" w:cs="Times New Roman"/>
          <w:color w:val="000000"/>
          <w:sz w:val="24"/>
          <w:szCs w:val="24"/>
        </w:rPr>
        <w:t>местно ниво, разработване и разпространение на маркетингови стратегии, подготовка и изработване на рекламни и информационни материали, разработване на електронни системи, организиране на събития, посещение и участие в борси за популяризиране на местни туристически продукти, необходими за изготвяне и изпълнение на дейностите по проекта.</w:t>
      </w:r>
    </w:p>
    <w:p w14:paraId="05150DC1" w14:textId="69FA3339" w:rsidR="007369C5" w:rsidRPr="00531886" w:rsidRDefault="004F4386" w:rsidP="007E7A29">
      <w:pPr>
        <w:pBdr>
          <w:top w:val="single" w:sz="4" w:space="1" w:color="auto"/>
          <w:left w:val="single" w:sz="4" w:space="4" w:color="auto"/>
          <w:bottom w:val="single" w:sz="4" w:space="1" w:color="auto"/>
          <w:right w:val="single" w:sz="4" w:space="4" w:color="auto"/>
        </w:pBdr>
        <w:spacing w:before="1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w:t>
      </w:r>
      <w:r w:rsidR="00EA5C86" w:rsidRPr="00531886">
        <w:rPr>
          <w:rFonts w:ascii="Times New Roman" w:eastAsia="Times New Roman" w:hAnsi="Times New Roman" w:cs="Times New Roman"/>
          <w:sz w:val="24"/>
          <w:szCs w:val="24"/>
        </w:rPr>
        <w:t xml:space="preserve">. </w:t>
      </w:r>
      <w:r w:rsidR="007369C5" w:rsidRPr="00531886">
        <w:rPr>
          <w:rFonts w:ascii="Times New Roman" w:eastAsia="Times New Roman" w:hAnsi="Times New Roman" w:cs="Times New Roman"/>
          <w:sz w:val="24"/>
          <w:szCs w:val="24"/>
        </w:rPr>
        <w:t>Разходи за публичност и визуализация</w:t>
      </w:r>
      <w:r w:rsidR="00D85D44">
        <w:t xml:space="preserve"> </w:t>
      </w:r>
      <w:r w:rsidR="00D85D44" w:rsidRPr="00D85D44">
        <w:rPr>
          <w:rFonts w:ascii="Times New Roman" w:eastAsia="Times New Roman" w:hAnsi="Times New Roman" w:cs="Times New Roman"/>
          <w:sz w:val="24"/>
          <w:szCs w:val="24"/>
        </w:rPr>
        <w:t>до 2 на сто от общите допустими разходи за проекти, при които размерът на финансовата подкрепа не превишава левовата равностойност на 100 000 евро, и до 1 на сто от общите допустими разходи - за всички останали проекти</w:t>
      </w:r>
      <w:r w:rsidR="00D85D44">
        <w:rPr>
          <w:rFonts w:ascii="Times New Roman" w:eastAsia="Times New Roman" w:hAnsi="Times New Roman" w:cs="Times New Roman"/>
          <w:sz w:val="24"/>
          <w:szCs w:val="24"/>
        </w:rPr>
        <w:t>.</w:t>
      </w:r>
    </w:p>
    <w:p w14:paraId="63133DFB" w14:textId="77777777" w:rsidR="00DC6AA1" w:rsidRPr="00992599" w:rsidRDefault="00DC6AA1" w:rsidP="00DC6AA1">
      <w:pPr>
        <w:widowControl w:val="0"/>
        <w:tabs>
          <w:tab w:val="left" w:pos="586"/>
        </w:tabs>
        <w:spacing w:after="0" w:line="240" w:lineRule="auto"/>
        <w:jc w:val="both"/>
        <w:rPr>
          <w:rFonts w:ascii="Times New Roman" w:hAnsi="Times New Roman" w:cs="Times New Roman"/>
          <w:color w:val="000000"/>
          <w:sz w:val="24"/>
          <w:szCs w:val="24"/>
          <w:lang w:val="en-US"/>
        </w:rPr>
      </w:pPr>
    </w:p>
    <w:p w14:paraId="743DB5D3" w14:textId="040E62A3" w:rsidR="00DC6AA1" w:rsidRDefault="00DC6AA1" w:rsidP="007E7A29">
      <w:pPr>
        <w:widowControl w:val="0"/>
        <w:pBdr>
          <w:top w:val="single" w:sz="4" w:space="1" w:color="auto"/>
          <w:left w:val="single" w:sz="4" w:space="1" w:color="auto"/>
          <w:bottom w:val="single" w:sz="4" w:space="1" w:color="auto"/>
          <w:right w:val="single" w:sz="4" w:space="1" w:color="auto"/>
        </w:pBdr>
        <w:tabs>
          <w:tab w:val="left" w:pos="586"/>
        </w:tabs>
        <w:spacing w:after="0" w:line="240" w:lineRule="auto"/>
        <w:ind w:left="-90"/>
        <w:jc w:val="both"/>
        <w:rPr>
          <w:rFonts w:ascii="Times New Roman" w:hAnsi="Times New Roman" w:cs="Times New Roman"/>
          <w:color w:val="000000"/>
          <w:sz w:val="24"/>
          <w:szCs w:val="24"/>
        </w:rPr>
      </w:pPr>
      <w:r w:rsidRPr="00992599">
        <w:rPr>
          <w:rFonts w:ascii="Times New Roman" w:hAnsi="Times New Roman" w:cs="Times New Roman"/>
          <w:b/>
          <w:bCs/>
          <w:sz w:val="24"/>
          <w:szCs w:val="24"/>
        </w:rPr>
        <w:t>ВАЖНО:</w:t>
      </w:r>
      <w:r w:rsidRPr="00992599">
        <w:rPr>
          <w:rFonts w:ascii="Times New Roman" w:hAnsi="Times New Roman" w:cs="Times New Roman"/>
          <w:color w:val="000000"/>
          <w:sz w:val="24"/>
          <w:szCs w:val="24"/>
        </w:rPr>
        <w:t xml:space="preserve"> Недопустимо е финансирането по ПМДР на луксозни стоки и екстри.</w:t>
      </w:r>
    </w:p>
    <w:p w14:paraId="36EAB79F" w14:textId="77777777" w:rsidR="001E7F8E" w:rsidRDefault="001E7F8E" w:rsidP="007E7A29">
      <w:pPr>
        <w:widowControl w:val="0"/>
        <w:pBdr>
          <w:top w:val="single" w:sz="4" w:space="1" w:color="auto"/>
          <w:left w:val="single" w:sz="4" w:space="1" w:color="auto"/>
          <w:bottom w:val="single" w:sz="4" w:space="1" w:color="auto"/>
          <w:right w:val="single" w:sz="4" w:space="1" w:color="auto"/>
        </w:pBdr>
        <w:tabs>
          <w:tab w:val="left" w:pos="586"/>
        </w:tabs>
        <w:spacing w:after="0" w:line="240" w:lineRule="auto"/>
        <w:ind w:left="-90"/>
        <w:jc w:val="both"/>
        <w:rPr>
          <w:rFonts w:ascii="Times New Roman" w:hAnsi="Times New Roman" w:cs="Times New Roman"/>
          <w:color w:val="000000"/>
          <w:sz w:val="24"/>
          <w:szCs w:val="24"/>
        </w:rPr>
      </w:pPr>
    </w:p>
    <w:p w14:paraId="7E755237" w14:textId="77777777" w:rsidR="00DC6AA1" w:rsidRPr="00992599" w:rsidRDefault="00DC6AA1" w:rsidP="007E7A29">
      <w:pPr>
        <w:widowControl w:val="0"/>
        <w:pBdr>
          <w:top w:val="single" w:sz="4" w:space="1" w:color="auto"/>
          <w:left w:val="single" w:sz="4" w:space="1" w:color="auto"/>
          <w:bottom w:val="single" w:sz="4" w:space="1" w:color="auto"/>
          <w:right w:val="single" w:sz="4" w:space="1" w:color="auto"/>
        </w:pBdr>
        <w:tabs>
          <w:tab w:val="left" w:pos="586"/>
        </w:tabs>
        <w:spacing w:after="0" w:line="240" w:lineRule="auto"/>
        <w:ind w:left="-90"/>
        <w:jc w:val="both"/>
        <w:rPr>
          <w:rFonts w:ascii="Times New Roman" w:hAnsi="Times New Roman" w:cs="Times New Roman"/>
          <w:color w:val="000000"/>
          <w:sz w:val="24"/>
          <w:szCs w:val="24"/>
        </w:rPr>
      </w:pPr>
      <w:r w:rsidRPr="00992599">
        <w:rPr>
          <w:rFonts w:ascii="Times New Roman" w:hAnsi="Times New Roman" w:cs="Times New Roman"/>
          <w:color w:val="000000"/>
          <w:sz w:val="24"/>
          <w:szCs w:val="24"/>
        </w:rPr>
        <w:t>При оценката на разходите от Формуляра за кандидатстване УО на ПМДР спазва принципът на икономичност, ефикасност и ефективност.</w:t>
      </w:r>
    </w:p>
    <w:p w14:paraId="2D1A16AB" w14:textId="5E15BC72" w:rsidR="00DC6AA1" w:rsidRPr="00992599" w:rsidRDefault="00DC6AA1" w:rsidP="007E7A29">
      <w:pPr>
        <w:pStyle w:val="ListParagraph"/>
        <w:pBdr>
          <w:top w:val="single" w:sz="4" w:space="1" w:color="auto"/>
          <w:left w:val="single" w:sz="4" w:space="1" w:color="auto"/>
          <w:bottom w:val="single" w:sz="4" w:space="1" w:color="auto"/>
          <w:right w:val="single" w:sz="4" w:space="1" w:color="auto"/>
        </w:pBdr>
        <w:tabs>
          <w:tab w:val="left" w:pos="-180"/>
        </w:tabs>
        <w:spacing w:before="240" w:line="240" w:lineRule="auto"/>
        <w:ind w:left="-90"/>
        <w:jc w:val="both"/>
        <w:rPr>
          <w:rFonts w:ascii="Times New Roman" w:hAnsi="Times New Roman" w:cs="Times New Roman"/>
          <w:sz w:val="24"/>
          <w:szCs w:val="24"/>
        </w:rPr>
      </w:pPr>
      <w:r w:rsidRPr="00992599">
        <w:rPr>
          <w:rFonts w:ascii="Times New Roman" w:hAnsi="Times New Roman" w:cs="Times New Roman"/>
          <w:sz w:val="24"/>
          <w:szCs w:val="24"/>
        </w:rPr>
        <w:t>Допустимо е и придобиването на посочените активи чрез договор за краткосрочен финансов лизинг, в който се съдържа задължението бенефициентът да закупи актива след изтичането на договора за лизинг, но не по-късно от крайния срок на изпълнение на проекта. Придобиването чрез финансов лизинг е допустимо при спазване на условията на чл. 18, ал. 1 и 3 от ПМС № 189 от 2016 г. Бенефициентът може да придобие собствеността върху даден актив или чрез договор за финансов лизинг или чрез договор за покупка.</w:t>
      </w:r>
    </w:p>
    <w:p w14:paraId="5CE477CF" w14:textId="77777777" w:rsidR="00DC6AA1" w:rsidRPr="00992599" w:rsidRDefault="00DC6AA1" w:rsidP="00DC6AA1">
      <w:pPr>
        <w:pStyle w:val="ListParagraph"/>
        <w:pBdr>
          <w:top w:val="single" w:sz="4" w:space="1" w:color="auto"/>
          <w:left w:val="single" w:sz="4" w:space="4" w:color="auto"/>
          <w:bottom w:val="single" w:sz="4" w:space="1" w:color="auto"/>
          <w:right w:val="single" w:sz="4" w:space="4" w:color="auto"/>
        </w:pBdr>
        <w:tabs>
          <w:tab w:val="left" w:pos="-180"/>
        </w:tabs>
        <w:spacing w:before="240" w:line="240" w:lineRule="auto"/>
        <w:ind w:left="0"/>
        <w:jc w:val="both"/>
        <w:rPr>
          <w:rFonts w:ascii="Times New Roman" w:hAnsi="Times New Roman" w:cs="Times New Roman"/>
          <w:sz w:val="24"/>
          <w:szCs w:val="24"/>
        </w:rPr>
      </w:pPr>
      <w:r w:rsidRPr="00992599">
        <w:rPr>
          <w:rFonts w:ascii="Times New Roman" w:hAnsi="Times New Roman" w:cs="Times New Roman"/>
          <w:b/>
          <w:bCs/>
          <w:sz w:val="24"/>
          <w:szCs w:val="24"/>
        </w:rPr>
        <w:t>ВАЖНО:</w:t>
      </w:r>
      <w:r w:rsidRPr="00992599">
        <w:rPr>
          <w:rFonts w:ascii="Times New Roman" w:hAnsi="Times New Roman" w:cs="Times New Roman"/>
          <w:sz w:val="24"/>
          <w:szCs w:val="24"/>
        </w:rPr>
        <w:t xml:space="preserve"> Дълготрайните материални и нематериални активи, придобити със средства по проекта, следва да бъдат използвани единствено в предприятието – обект на инвестицията, да бъдат амортизируеми, да бъдат закупени при пазарни условия от лица, несвързани с купувача, и да бъдат включени в активите на предприятието, получаващо помощта, както и да останат свързани с проекта, за който е предоставена помощта, за срок от пет години след</w:t>
      </w:r>
      <w:r w:rsidRPr="00992599">
        <w:rPr>
          <w:rFonts w:ascii="Times New Roman" w:hAnsi="Times New Roman" w:cs="Times New Roman"/>
        </w:rPr>
        <w:t xml:space="preserve"> </w:t>
      </w:r>
      <w:r w:rsidRPr="00992599">
        <w:rPr>
          <w:rFonts w:ascii="Times New Roman" w:hAnsi="Times New Roman" w:cs="Times New Roman"/>
          <w:sz w:val="24"/>
          <w:szCs w:val="24"/>
        </w:rPr>
        <w:t>извършването на последното плащане в полза на съответния бенефициент. Придобитите активи следва да са нови (неупотребявани) и да са заведени за първи път от получателя на помощта.</w:t>
      </w:r>
    </w:p>
    <w:p w14:paraId="63C4873D" w14:textId="77777777" w:rsidR="00DC6AA1" w:rsidRPr="00992599" w:rsidRDefault="00DC6AA1" w:rsidP="00DC6AA1">
      <w:pPr>
        <w:pStyle w:val="Heading3"/>
        <w:spacing w:before="120" w:after="120"/>
        <w:rPr>
          <w:rFonts w:ascii="Times New Roman" w:hAnsi="Times New Roman" w:cs="Times New Roman"/>
        </w:rPr>
      </w:pPr>
      <w:bookmarkStart w:id="22" w:name="_Toc475095659"/>
      <w:r w:rsidRPr="00992599">
        <w:rPr>
          <w:rFonts w:ascii="Times New Roman" w:hAnsi="Times New Roman" w:cs="Times New Roman"/>
        </w:rPr>
        <w:lastRenderedPageBreak/>
        <w:t>14.2. Недопустими разходи</w:t>
      </w:r>
      <w:bookmarkEnd w:id="22"/>
    </w:p>
    <w:p w14:paraId="05852301"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rPr>
      </w:pPr>
      <w:r w:rsidRPr="00992599">
        <w:rPr>
          <w:rFonts w:ascii="Times New Roman" w:hAnsi="Times New Roman" w:cs="Times New Roman"/>
          <w:sz w:val="24"/>
          <w:szCs w:val="24"/>
          <w:shd w:val="clear" w:color="auto" w:fill="FEFEFE"/>
        </w:rPr>
        <w:t>Не са допустими разходи за проекти или дейности, които са физически завършени или изцяло осъществени преди подаването на формуляра за кандидатстване от бенефициента, независимо дали всички свързани плащания са извършени от него, с изключение на разходите, посочени в раздел 14.1 „Допустими разходи“.</w:t>
      </w:r>
    </w:p>
    <w:p w14:paraId="5F9C89CB"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rFonts w:ascii="Times New Roman" w:hAnsi="Times New Roman" w:cs="Times New Roman"/>
          <w:sz w:val="24"/>
          <w:szCs w:val="24"/>
        </w:rPr>
      </w:pPr>
    </w:p>
    <w:p w14:paraId="135F25F0"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14.2.1 Не са допустими за финансиране от ЕФМДР:</w:t>
      </w:r>
    </w:p>
    <w:p w14:paraId="443F1EF6"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rFonts w:ascii="Times New Roman" w:hAnsi="Times New Roman" w:cs="Times New Roman"/>
          <w:sz w:val="24"/>
          <w:szCs w:val="24"/>
          <w:shd w:val="clear" w:color="auto" w:fill="FEFEFE"/>
        </w:rPr>
      </w:pPr>
    </w:p>
    <w:p w14:paraId="449394BD"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 xml:space="preserve">1. разходи, финансирани по друга операция, програма или каквато и да е друга финансова схема, произлизаща от националния бюджет, от бюджета на ЕС или от друга донорска програма; </w:t>
      </w:r>
    </w:p>
    <w:p w14:paraId="6CBDFA8A"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4F415ED7"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 xml:space="preserve">2. глоби, финансови санкции и разходи за разрешаване на спорове; </w:t>
      </w:r>
    </w:p>
    <w:p w14:paraId="19E04EBA"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4D38E945"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3. комисионите и загубите от курсови разлики при обмяна на чужда валута;</w:t>
      </w:r>
    </w:p>
    <w:p w14:paraId="1B59E2A5"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6258A0F7"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 xml:space="preserve">4. данък върху добавената стойност, освен когато не е възстановим; </w:t>
      </w:r>
    </w:p>
    <w:p w14:paraId="7D241970"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6CF0EB99"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5. закупуване на дълготрайни материални активи - втора употреба;</w:t>
      </w:r>
    </w:p>
    <w:p w14:paraId="718B4DFB"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083B8AB3"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6. разходите за гаранции, осигурени от банка или от друга финансова институция;</w:t>
      </w:r>
    </w:p>
    <w:p w14:paraId="6F44B9E2"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3A9C1088"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7. лихви по дългове;</w:t>
      </w:r>
    </w:p>
    <w:p w14:paraId="10330DF2"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11AABCE8"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8. субсидиране на лихва по одобрени схеми за държавни помощи и разноските за финансови трансакции;</w:t>
      </w:r>
    </w:p>
    <w:p w14:paraId="5E1DC867"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379DF322"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9. разходи, които нямат пряка връзка с изпълнението на проекта;</w:t>
      </w:r>
    </w:p>
    <w:p w14:paraId="41851F6A"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2B130AF6"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10. лихви по заеми и лихви по лизинг;</w:t>
      </w:r>
    </w:p>
    <w:p w14:paraId="149856F6"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334CDBCE"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11. разходи за изграждане на жилищни помещения, както и на сгради, които не са свързани с производствената дейност и изпълнението на проекта;</w:t>
      </w:r>
    </w:p>
    <w:p w14:paraId="26994FC5"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6295FB8D"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12. оперативни разходи, включително разходи по поддръжка и наеми;</w:t>
      </w:r>
    </w:p>
    <w:p w14:paraId="2EE038E6"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6AF39FE0"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13. банкови такси и разходи, свързани с гаранции;</w:t>
      </w:r>
    </w:p>
    <w:p w14:paraId="1F4949CA"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9A09622"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14. плащане в натура;</w:t>
      </w:r>
    </w:p>
    <w:p w14:paraId="00AC88B2"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7604CF2E"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15. прехвърляне на участия в търговски дружества;</w:t>
      </w:r>
    </w:p>
    <w:p w14:paraId="318D1299"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0C0F3267"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16. закупуване на съществуващи сгради и прилежаща инфраструктура;</w:t>
      </w:r>
    </w:p>
    <w:p w14:paraId="3E0D6373"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lastRenderedPageBreak/>
        <w:t>17. инвестиции, свързани с търговия на дребно, с изключение на обекти за продажба към стопанства за аквакултури;</w:t>
      </w:r>
    </w:p>
    <w:p w14:paraId="22ACF7F0"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18. зарибителен материал и дейности по зарибяване.</w:t>
      </w:r>
    </w:p>
    <w:p w14:paraId="60B07EC3"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r w:rsidRPr="00992599">
        <w:rPr>
          <w:rFonts w:ascii="Times New Roman" w:hAnsi="Times New Roman" w:cs="Times New Roman"/>
          <w:sz w:val="24"/>
          <w:szCs w:val="24"/>
          <w:shd w:val="clear" w:color="auto" w:fill="FEFEFE"/>
        </w:rPr>
        <w:t xml:space="preserve">19. </w:t>
      </w:r>
      <w:r w:rsidRPr="00992599">
        <w:rPr>
          <w:rFonts w:ascii="Times New Roman" w:hAnsi="Times New Roman" w:cs="Times New Roman"/>
          <w:sz w:val="24"/>
          <w:szCs w:val="24"/>
        </w:rPr>
        <w:t>закупуване на транспортни средства, които не отговарят на капацитета и нуждите, на производствената дейност на кандидата във връзка с количеството продукция, за която е разработена производствената програма, заложена в Бизнес плана.</w:t>
      </w:r>
    </w:p>
    <w:p w14:paraId="6DFBF11A" w14:textId="77777777" w:rsidR="00EA5C86" w:rsidRPr="00531886" w:rsidRDefault="00EA5C86" w:rsidP="00EA5C86">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r w:rsidRPr="00531886">
        <w:rPr>
          <w:rFonts w:ascii="Times New Roman" w:hAnsi="Times New Roman" w:cs="Times New Roman"/>
          <w:sz w:val="24"/>
          <w:szCs w:val="24"/>
        </w:rPr>
        <w:t>20. всички разходи, които не попадат в обхвата на допустимите дейности по настоящата процедура, вкл. разходи за дейности, които не са описани във Формуляра за кандидатстване или за които от представеното описание не може да се прецени за коя дейност се отнасят и дали тя е допустима.</w:t>
      </w:r>
    </w:p>
    <w:p w14:paraId="755D72B8" w14:textId="19AC685D" w:rsidR="00EA5C86" w:rsidRDefault="00EA5C86" w:rsidP="00EA5C86">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r w:rsidRPr="00531886">
        <w:rPr>
          <w:rFonts w:ascii="Times New Roman" w:hAnsi="Times New Roman" w:cs="Times New Roman"/>
          <w:sz w:val="24"/>
          <w:szCs w:val="24"/>
          <w:lang w:val="en-GB"/>
        </w:rPr>
        <w:t>2</w:t>
      </w:r>
      <w:r w:rsidRPr="00531886">
        <w:rPr>
          <w:rFonts w:ascii="Times New Roman" w:hAnsi="Times New Roman" w:cs="Times New Roman"/>
          <w:sz w:val="24"/>
          <w:szCs w:val="24"/>
        </w:rPr>
        <w:t>1. разходи за правни услуги;</w:t>
      </w:r>
    </w:p>
    <w:p w14:paraId="7D73CC29" w14:textId="3D5A291E" w:rsidR="00A4172A" w:rsidRPr="00A4172A" w:rsidRDefault="00A4172A" w:rsidP="00A4172A">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r>
        <w:rPr>
          <w:rFonts w:ascii="Times New Roman" w:hAnsi="Times New Roman" w:cs="Times New Roman"/>
          <w:sz w:val="24"/>
          <w:szCs w:val="24"/>
        </w:rPr>
        <w:t xml:space="preserve">22. </w:t>
      </w:r>
      <w:r w:rsidR="00C3534A">
        <w:rPr>
          <w:rFonts w:ascii="Times New Roman" w:hAnsi="Times New Roman" w:cs="Times New Roman"/>
          <w:sz w:val="24"/>
          <w:szCs w:val="24"/>
        </w:rPr>
        <w:t>и</w:t>
      </w:r>
      <w:r w:rsidRPr="00A4172A">
        <w:rPr>
          <w:rFonts w:ascii="Times New Roman" w:hAnsi="Times New Roman" w:cs="Times New Roman"/>
          <w:sz w:val="24"/>
          <w:szCs w:val="24"/>
        </w:rPr>
        <w:t>зграждане на нови места за настаняване, дефинирани съгласно чл. 3 ал. 2, т. 1 от Закона за туризма;</w:t>
      </w:r>
    </w:p>
    <w:p w14:paraId="062C6A84" w14:textId="09A9D075" w:rsidR="00A4172A" w:rsidRPr="00531886" w:rsidRDefault="00A4172A" w:rsidP="00A4172A">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r>
        <w:rPr>
          <w:rFonts w:ascii="Times New Roman" w:hAnsi="Times New Roman" w:cs="Times New Roman"/>
          <w:sz w:val="24"/>
          <w:szCs w:val="24"/>
        </w:rPr>
        <w:t xml:space="preserve">23. </w:t>
      </w:r>
      <w:r w:rsidR="00C3534A">
        <w:rPr>
          <w:rFonts w:ascii="Times New Roman" w:hAnsi="Times New Roman" w:cs="Times New Roman"/>
          <w:sz w:val="24"/>
          <w:szCs w:val="24"/>
        </w:rPr>
        <w:t>з</w:t>
      </w:r>
      <w:r w:rsidRPr="00A4172A">
        <w:rPr>
          <w:rFonts w:ascii="Times New Roman" w:hAnsi="Times New Roman" w:cs="Times New Roman"/>
          <w:sz w:val="24"/>
          <w:szCs w:val="24"/>
        </w:rPr>
        <w:t>акупуване на луксозни плавателни съдове, задвижвани с помощта на платна или двигател, с цел спорт, туризъм, развлечение и водноатракционни услуги.</w:t>
      </w:r>
    </w:p>
    <w:p w14:paraId="1D06FBDA" w14:textId="77777777" w:rsidR="00EA5C86" w:rsidRPr="00992599" w:rsidRDefault="00EA5C86" w:rsidP="00DC6AA1">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p>
    <w:p w14:paraId="2FF8892D"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shd w:val="clear" w:color="auto" w:fill="FEFEFE"/>
        </w:rPr>
      </w:pPr>
      <w:r w:rsidRPr="00992599">
        <w:rPr>
          <w:rFonts w:ascii="Times New Roman" w:hAnsi="Times New Roman" w:cs="Times New Roman"/>
          <w:b/>
          <w:bCs/>
          <w:sz w:val="24"/>
          <w:szCs w:val="24"/>
          <w:shd w:val="clear" w:color="auto" w:fill="FEFEFE"/>
        </w:rPr>
        <w:t xml:space="preserve">ВАЖНО: </w:t>
      </w:r>
      <w:r w:rsidRPr="00992599">
        <w:rPr>
          <w:rFonts w:ascii="Times New Roman" w:hAnsi="Times New Roman" w:cs="Times New Roman"/>
          <w:sz w:val="24"/>
          <w:szCs w:val="24"/>
          <w:shd w:val="clear" w:color="auto" w:fill="FEFEFE"/>
        </w:rPr>
        <w:t>Не е допустима по линия на ЕФМДР операция за прехвърляне на собствеността върху предприятие.</w:t>
      </w:r>
    </w:p>
    <w:p w14:paraId="6CB358EA"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line="240" w:lineRule="auto"/>
        <w:jc w:val="both"/>
        <w:rPr>
          <w:rFonts w:ascii="Times New Roman" w:hAnsi="Times New Roman" w:cs="Times New Roman"/>
          <w:sz w:val="24"/>
          <w:szCs w:val="24"/>
          <w:highlight w:val="yellow"/>
        </w:rPr>
      </w:pPr>
    </w:p>
    <w:p w14:paraId="039793DF" w14:textId="77777777" w:rsidR="00DC6AA1" w:rsidRPr="00992599" w:rsidRDefault="00DC6AA1" w:rsidP="007E7A29">
      <w:pPr>
        <w:pStyle w:val="Heading2"/>
        <w:spacing w:before="0" w:after="120"/>
        <w:rPr>
          <w:rFonts w:ascii="Times New Roman" w:hAnsi="Times New Roman"/>
        </w:rPr>
      </w:pPr>
      <w:bookmarkStart w:id="23" w:name="_Toc475095660"/>
      <w:r w:rsidRPr="007E7A29">
        <w:rPr>
          <w:rFonts w:ascii="Times New Roman" w:eastAsiaTheme="minorEastAsia" w:hAnsi="Times New Roman" w:cs="Times New Roman"/>
          <w:b/>
          <w:bCs/>
          <w:color w:val="4F81BD"/>
          <w:sz w:val="26"/>
          <w:szCs w:val="26"/>
        </w:rPr>
        <w:t>15. Допустими целеви групи (ако е приложимо):</w:t>
      </w:r>
      <w:bookmarkEnd w:id="23"/>
      <w:r w:rsidRPr="007E7A29">
        <w:rPr>
          <w:rFonts w:ascii="Times New Roman" w:eastAsiaTheme="minorEastAsia" w:hAnsi="Times New Roman" w:cs="Times New Roman"/>
          <w:b/>
          <w:bCs/>
          <w:color w:val="4F81BD"/>
          <w:sz w:val="26"/>
          <w:szCs w:val="26"/>
        </w:rPr>
        <w:t xml:space="preserve"> </w:t>
      </w:r>
    </w:p>
    <w:p w14:paraId="691091D9" w14:textId="3E8C0493" w:rsidR="00DC6AA1" w:rsidRPr="00992599" w:rsidRDefault="00DC6AA1" w:rsidP="00DC6AA1">
      <w:pPr>
        <w:widowControl w:val="0"/>
        <w:pBdr>
          <w:top w:val="single" w:sz="4" w:space="1" w:color="auto"/>
          <w:left w:val="single" w:sz="4" w:space="4" w:color="auto"/>
          <w:bottom w:val="single" w:sz="4" w:space="1" w:color="auto"/>
          <w:right w:val="single" w:sz="4" w:space="4" w:color="auto"/>
        </w:pBdr>
        <w:autoSpaceDE w:val="0"/>
        <w:autoSpaceDN w:val="0"/>
        <w:adjustRightInd w:val="0"/>
        <w:ind w:right="-14"/>
        <w:jc w:val="both"/>
        <w:rPr>
          <w:rFonts w:ascii="Times New Roman" w:hAnsi="Times New Roman" w:cs="Times New Roman"/>
          <w:sz w:val="24"/>
          <w:szCs w:val="24"/>
          <w:shd w:val="clear" w:color="auto" w:fill="FEFEFE"/>
        </w:rPr>
      </w:pPr>
      <w:r w:rsidRPr="00992599">
        <w:rPr>
          <w:rFonts w:ascii="Times New Roman" w:hAnsi="Times New Roman" w:cs="Times New Roman"/>
          <w:sz w:val="24"/>
          <w:szCs w:val="24"/>
          <w:shd w:val="clear" w:color="auto" w:fill="FEFEFE"/>
        </w:rPr>
        <w:t xml:space="preserve">В съответствие с ПМДР, безвъзмездната финансова помощ по Приоритет на Съюза </w:t>
      </w:r>
      <w:r w:rsidRPr="00992599">
        <w:rPr>
          <w:rFonts w:ascii="Times New Roman" w:hAnsi="Times New Roman" w:cs="Times New Roman"/>
          <w:bCs/>
          <w:sz w:val="24"/>
          <w:szCs w:val="24"/>
          <w:shd w:val="clear" w:color="auto" w:fill="FEFEFE"/>
        </w:rPr>
        <w:t>4 „Повишаване на заетостта и териториалното сближаване”</w:t>
      </w:r>
      <w:r w:rsidRPr="00992599">
        <w:rPr>
          <w:rFonts w:ascii="Times New Roman" w:hAnsi="Times New Roman" w:cs="Times New Roman"/>
          <w:sz w:val="24"/>
          <w:szCs w:val="24"/>
          <w:shd w:val="clear" w:color="auto" w:fill="FEFEFE"/>
        </w:rPr>
        <w:t xml:space="preserve">,  и мярка 3.1. „Развитие на нови туристически продукти и атракции“ </w:t>
      </w:r>
      <w:r w:rsidRPr="00992599">
        <w:rPr>
          <w:rFonts w:ascii="Times New Roman" w:hAnsi="Times New Roman" w:cs="Times New Roman"/>
          <w:bCs/>
          <w:sz w:val="24"/>
          <w:szCs w:val="24"/>
          <w:shd w:val="clear" w:color="auto" w:fill="FEFEFE"/>
        </w:rPr>
        <w:t>от</w:t>
      </w:r>
      <w:r w:rsidRPr="00992599">
        <w:rPr>
          <w:rFonts w:ascii="Times New Roman" w:hAnsi="Times New Roman" w:cs="Times New Roman"/>
          <w:sz w:val="24"/>
          <w:szCs w:val="24"/>
          <w:shd w:val="clear" w:color="auto" w:fill="FEFEFE"/>
        </w:rPr>
        <w:t xml:space="preserve"> СВОМР на МИРГ „Несебър-Месемврия“ ще бъде предоставена на кандидати за допустими инвестиции по мярката в рамките на община Несебър</w:t>
      </w:r>
      <w:r w:rsidR="00B36DBF">
        <w:rPr>
          <w:rFonts w:ascii="Times New Roman" w:hAnsi="Times New Roman" w:cs="Times New Roman"/>
          <w:sz w:val="24"/>
          <w:szCs w:val="24"/>
          <w:shd w:val="clear" w:color="auto" w:fill="FEFEFE"/>
        </w:rPr>
        <w:t xml:space="preserve"> съгласно раздел 11 допустими кандидати.</w:t>
      </w:r>
    </w:p>
    <w:p w14:paraId="22FFE4FB" w14:textId="77777777" w:rsidR="00DC6AA1" w:rsidRPr="007E7A29" w:rsidRDefault="00DC6AA1" w:rsidP="007E7A29">
      <w:pPr>
        <w:pStyle w:val="Heading2"/>
        <w:spacing w:before="0" w:after="120"/>
        <w:rPr>
          <w:rFonts w:ascii="Times New Roman" w:eastAsiaTheme="minorEastAsia" w:hAnsi="Times New Roman" w:cs="Times New Roman"/>
          <w:b/>
          <w:bCs/>
          <w:color w:val="4F81BD"/>
          <w:sz w:val="26"/>
          <w:szCs w:val="26"/>
        </w:rPr>
      </w:pPr>
      <w:bookmarkStart w:id="24" w:name="_Toc475095661"/>
      <w:r w:rsidRPr="007E7A29">
        <w:rPr>
          <w:rFonts w:ascii="Times New Roman" w:eastAsiaTheme="minorEastAsia" w:hAnsi="Times New Roman" w:cs="Times New Roman"/>
          <w:b/>
          <w:bCs/>
          <w:color w:val="4F81BD"/>
          <w:sz w:val="26"/>
          <w:szCs w:val="26"/>
        </w:rPr>
        <w:t>16. Приложим режим на минимални/държавни помощи (ако е приложимо):</w:t>
      </w:r>
      <w:bookmarkEnd w:id="24"/>
    </w:p>
    <w:p w14:paraId="4E00307F" w14:textId="77777777" w:rsidR="00EA5C86" w:rsidRPr="00531886" w:rsidRDefault="00EA5C86" w:rsidP="007E7A29">
      <w:pPr>
        <w:pBdr>
          <w:top w:val="single" w:sz="4" w:space="1" w:color="auto"/>
          <w:left w:val="single" w:sz="4" w:space="1" w:color="auto"/>
          <w:bottom w:val="single" w:sz="4" w:space="1" w:color="auto"/>
          <w:right w:val="single" w:sz="4" w:space="1" w:color="auto"/>
        </w:pBdr>
        <w:jc w:val="both"/>
        <w:rPr>
          <w:rFonts w:ascii="Times New Roman" w:hAnsi="Times New Roman" w:cs="Times New Roman"/>
          <w:sz w:val="24"/>
          <w:szCs w:val="24"/>
        </w:rPr>
      </w:pPr>
      <w:r w:rsidRPr="00531886">
        <w:rPr>
          <w:rFonts w:ascii="Times New Roman" w:eastAsia="Calibri" w:hAnsi="Times New Roman" w:cs="Times New Roman"/>
          <w:b/>
          <w:sz w:val="24"/>
          <w:szCs w:val="24"/>
        </w:rPr>
        <w:t>Кандидатите представят декларация за дейността си, както и годишен финансово-счетоводен отчет, от който да е видно финансово-счетоводно (в т. ч. аналитично</w:t>
      </w:r>
      <w:r w:rsidRPr="00531886">
        <w:rPr>
          <w:rFonts w:ascii="Times New Roman" w:eastAsia="Calibri" w:hAnsi="Times New Roman" w:cs="Times New Roman"/>
          <w:b/>
          <w:sz w:val="24"/>
          <w:szCs w:val="24"/>
          <w:lang w:val="ru-RU"/>
        </w:rPr>
        <w:t>)</w:t>
      </w:r>
      <w:r w:rsidRPr="00531886">
        <w:rPr>
          <w:rFonts w:ascii="Times New Roman" w:eastAsia="Calibri" w:hAnsi="Times New Roman" w:cs="Times New Roman"/>
          <w:b/>
          <w:sz w:val="24"/>
          <w:szCs w:val="24"/>
        </w:rPr>
        <w:t xml:space="preserve"> обособяване на икономическата и неикономическа дейност</w:t>
      </w:r>
    </w:p>
    <w:p w14:paraId="785164A1" w14:textId="77777777" w:rsidR="00EA5C86" w:rsidRPr="00531886" w:rsidRDefault="00EA5C86" w:rsidP="007E7A29">
      <w:pPr>
        <w:pBdr>
          <w:top w:val="single" w:sz="4" w:space="1" w:color="auto"/>
          <w:left w:val="single" w:sz="4" w:space="1" w:color="auto"/>
          <w:bottom w:val="single" w:sz="4" w:space="1" w:color="auto"/>
          <w:right w:val="single" w:sz="4" w:space="1" w:color="auto"/>
        </w:pBdr>
        <w:spacing w:line="360" w:lineRule="auto"/>
        <w:ind w:firstLine="567"/>
        <w:contextualSpacing/>
        <w:jc w:val="both"/>
        <w:rPr>
          <w:rFonts w:ascii="Times New Roman" w:eastAsia="Calibri" w:hAnsi="Times New Roman" w:cs="Times New Roman"/>
          <w:sz w:val="24"/>
          <w:szCs w:val="24"/>
        </w:rPr>
      </w:pPr>
      <w:r w:rsidRPr="00531886">
        <w:rPr>
          <w:rFonts w:ascii="Times New Roman" w:eastAsia="Calibri" w:hAnsi="Times New Roman" w:cs="Times New Roman"/>
          <w:sz w:val="24"/>
          <w:szCs w:val="24"/>
        </w:rPr>
        <w:t xml:space="preserve">В случай на финансово подпомагане само за </w:t>
      </w:r>
      <w:r w:rsidRPr="00531886">
        <w:rPr>
          <w:rFonts w:ascii="Times New Roman" w:eastAsia="Calibri" w:hAnsi="Times New Roman" w:cs="Times New Roman"/>
          <w:b/>
          <w:sz w:val="24"/>
          <w:szCs w:val="24"/>
        </w:rPr>
        <w:t>нестопански дейности</w:t>
      </w:r>
      <w:r w:rsidRPr="00531886">
        <w:rPr>
          <w:rFonts w:ascii="Times New Roman" w:eastAsia="Calibri" w:hAnsi="Times New Roman" w:cs="Times New Roman"/>
          <w:sz w:val="24"/>
          <w:szCs w:val="24"/>
        </w:rPr>
        <w:t xml:space="preserve"> от бенефициенти, регистрирани по реда на Закона за юридическите лица с нестопанска цел или по Закона за народните читалища, чл. 107 и 108 от ДФЕС не се прилагат. </w:t>
      </w:r>
    </w:p>
    <w:p w14:paraId="658E754A" w14:textId="77777777" w:rsidR="00EA5C86" w:rsidRPr="00EC6B82" w:rsidRDefault="00EA5C86" w:rsidP="007E7A29">
      <w:pPr>
        <w:pBdr>
          <w:top w:val="single" w:sz="4" w:space="1" w:color="auto"/>
          <w:left w:val="single" w:sz="4" w:space="1" w:color="auto"/>
          <w:bottom w:val="single" w:sz="4" w:space="1" w:color="auto"/>
          <w:right w:val="single" w:sz="4" w:space="1" w:color="auto"/>
        </w:pBdr>
        <w:shd w:val="clear" w:color="auto" w:fill="BFBFBF" w:themeFill="background1" w:themeFillShade="BF"/>
        <w:spacing w:line="360" w:lineRule="auto"/>
        <w:ind w:firstLine="567"/>
        <w:contextualSpacing/>
        <w:jc w:val="both"/>
        <w:rPr>
          <w:rFonts w:ascii="Times New Roman" w:eastAsia="Calibri" w:hAnsi="Times New Roman" w:cs="Times New Roman"/>
          <w:i/>
          <w:iCs/>
          <w:sz w:val="24"/>
          <w:szCs w:val="24"/>
        </w:rPr>
      </w:pPr>
      <w:r w:rsidRPr="00EC6B82">
        <w:rPr>
          <w:rFonts w:ascii="Times New Roman" w:eastAsia="Calibri" w:hAnsi="Times New Roman" w:cs="Times New Roman"/>
          <w:sz w:val="24"/>
          <w:szCs w:val="24"/>
        </w:rPr>
        <w:lastRenderedPageBreak/>
        <w:t xml:space="preserve">Финансовото подпомагане по горецитираните дейности </w:t>
      </w:r>
      <w:r w:rsidRPr="00EC6B82">
        <w:rPr>
          <w:rFonts w:ascii="Times New Roman" w:eastAsia="Calibri" w:hAnsi="Times New Roman" w:cs="Times New Roman"/>
          <w:b/>
          <w:sz w:val="24"/>
          <w:szCs w:val="24"/>
        </w:rPr>
        <w:t>няма да представлява „държавна помощ“</w:t>
      </w:r>
      <w:r w:rsidRPr="00EC6B82">
        <w:rPr>
          <w:rFonts w:ascii="Times New Roman" w:eastAsia="Calibri" w:hAnsi="Times New Roman" w:cs="Times New Roman"/>
          <w:sz w:val="24"/>
          <w:szCs w:val="24"/>
        </w:rPr>
        <w:t xml:space="preserve"> по смисъла на чл. 107, параграф 1 от ДФЕС.</w:t>
      </w:r>
    </w:p>
    <w:p w14:paraId="25367B04" w14:textId="77777777" w:rsidR="00EA5C86" w:rsidRPr="00531886" w:rsidRDefault="00EA5C86" w:rsidP="007E7A29">
      <w:pPr>
        <w:pBdr>
          <w:top w:val="single" w:sz="4" w:space="1" w:color="auto"/>
          <w:left w:val="single" w:sz="4" w:space="1" w:color="auto"/>
          <w:bottom w:val="single" w:sz="4" w:space="1" w:color="auto"/>
          <w:right w:val="single" w:sz="4" w:space="1" w:color="auto"/>
        </w:pBdr>
        <w:spacing w:line="360" w:lineRule="auto"/>
        <w:ind w:firstLine="567"/>
        <w:contextualSpacing/>
        <w:jc w:val="both"/>
        <w:rPr>
          <w:rFonts w:ascii="Times New Roman" w:eastAsia="Calibri" w:hAnsi="Times New Roman" w:cs="Times New Roman"/>
          <w:i/>
          <w:iCs/>
          <w:sz w:val="24"/>
          <w:szCs w:val="24"/>
        </w:rPr>
      </w:pPr>
      <w:r w:rsidRPr="00531886">
        <w:rPr>
          <w:rFonts w:ascii="Times New Roman" w:eastAsia="Calibri" w:hAnsi="Times New Roman" w:cs="Times New Roman"/>
          <w:sz w:val="24"/>
          <w:szCs w:val="24"/>
        </w:rPr>
        <w:t xml:space="preserve">В Насоките за кандидатстване МИРГ може да представи и други доказателства за определяне на дадена дейност като „непомощ“. </w:t>
      </w:r>
    </w:p>
    <w:p w14:paraId="361A07D8" w14:textId="77777777" w:rsidR="00EA5C86" w:rsidRPr="00D33300" w:rsidRDefault="00EA5C86" w:rsidP="00D33300">
      <w:pPr>
        <w:widowControl w:val="0"/>
        <w:pBdr>
          <w:top w:val="single" w:sz="4" w:space="1" w:color="auto"/>
          <w:left w:val="single" w:sz="4" w:space="1" w:color="auto"/>
          <w:bottom w:val="single" w:sz="4" w:space="1" w:color="auto"/>
          <w:right w:val="single" w:sz="4" w:space="1" w:color="auto"/>
        </w:pBdr>
        <w:tabs>
          <w:tab w:val="left" w:pos="851"/>
        </w:tabs>
        <w:autoSpaceDE w:val="0"/>
        <w:autoSpaceDN w:val="0"/>
        <w:adjustRightInd w:val="0"/>
        <w:spacing w:after="0" w:line="360" w:lineRule="auto"/>
        <w:jc w:val="both"/>
        <w:rPr>
          <w:rFonts w:ascii="Times New Roman" w:hAnsi="Times New Roman" w:cs="Times New Roman"/>
          <w:b/>
          <w:sz w:val="24"/>
          <w:szCs w:val="24"/>
          <w:highlight w:val="white"/>
          <w:u w:val="single"/>
          <w:shd w:val="clear" w:color="auto" w:fill="FEFEFE"/>
        </w:rPr>
      </w:pPr>
      <w:r w:rsidRPr="00D33300">
        <w:rPr>
          <w:rFonts w:ascii="Times New Roman" w:hAnsi="Times New Roman" w:cs="Times New Roman"/>
          <w:b/>
          <w:sz w:val="24"/>
          <w:szCs w:val="24"/>
          <w:highlight w:val="white"/>
          <w:u w:val="single"/>
          <w:shd w:val="clear" w:color="auto" w:fill="FEFEFE"/>
        </w:rPr>
        <w:t>Определяне на финансовото подпомагане като „помощ“.</w:t>
      </w:r>
    </w:p>
    <w:p w14:paraId="1FABB692" w14:textId="77777777" w:rsidR="00EA5C86" w:rsidRPr="00531886" w:rsidRDefault="00EA5C86" w:rsidP="007E7A29">
      <w:pPr>
        <w:pBdr>
          <w:top w:val="single" w:sz="4" w:space="1" w:color="auto"/>
          <w:left w:val="single" w:sz="4" w:space="1" w:color="auto"/>
          <w:bottom w:val="single" w:sz="4" w:space="1" w:color="auto"/>
          <w:right w:val="single" w:sz="4" w:space="1" w:color="auto"/>
        </w:pBdr>
        <w:spacing w:line="360" w:lineRule="auto"/>
        <w:ind w:firstLine="567"/>
        <w:contextualSpacing/>
        <w:jc w:val="both"/>
        <w:rPr>
          <w:rFonts w:ascii="Times New Roman" w:eastAsia="Calibri" w:hAnsi="Times New Roman" w:cs="Times New Roman"/>
          <w:i/>
          <w:iCs/>
          <w:sz w:val="24"/>
          <w:szCs w:val="24"/>
        </w:rPr>
      </w:pPr>
      <w:r w:rsidRPr="00531886">
        <w:rPr>
          <w:rFonts w:ascii="Times New Roman" w:eastAsia="Calibri" w:hAnsi="Times New Roman" w:cs="Times New Roman"/>
          <w:sz w:val="24"/>
          <w:szCs w:val="24"/>
        </w:rPr>
        <w:t xml:space="preserve">Финансовата помощ за тези дейности, когато бенефициентът действа като „предприятие“ и извършва икономически дейности, </w:t>
      </w:r>
      <w:r w:rsidRPr="00531886">
        <w:rPr>
          <w:rFonts w:ascii="Times New Roman" w:eastAsia="Calibri" w:hAnsi="Times New Roman" w:cs="Times New Roman"/>
          <w:b/>
          <w:sz w:val="24"/>
          <w:szCs w:val="24"/>
        </w:rPr>
        <w:t>представлява „държавна помощ“</w:t>
      </w:r>
      <w:r w:rsidRPr="00531886">
        <w:rPr>
          <w:rFonts w:ascii="Times New Roman" w:eastAsia="Calibri" w:hAnsi="Times New Roman" w:cs="Times New Roman"/>
          <w:sz w:val="24"/>
          <w:szCs w:val="24"/>
        </w:rPr>
        <w:t xml:space="preserve"> по смисъла на чл. 107, параграф 1 от ДФЕС. </w:t>
      </w:r>
    </w:p>
    <w:p w14:paraId="1987D55C" w14:textId="77777777" w:rsidR="00EA5C86" w:rsidRPr="00531886" w:rsidRDefault="00EA5C86" w:rsidP="007E7A29">
      <w:pPr>
        <w:pBdr>
          <w:top w:val="single" w:sz="4" w:space="1" w:color="auto"/>
          <w:left w:val="single" w:sz="4" w:space="0" w:color="auto"/>
          <w:bottom w:val="single" w:sz="4" w:space="1" w:color="auto"/>
          <w:right w:val="single" w:sz="4" w:space="4" w:color="auto"/>
        </w:pBdr>
        <w:shd w:val="clear" w:color="auto" w:fill="BFBFBF" w:themeFill="background1" w:themeFillShade="BF"/>
        <w:spacing w:line="360" w:lineRule="auto"/>
        <w:ind w:firstLine="567"/>
        <w:contextualSpacing/>
        <w:jc w:val="both"/>
        <w:rPr>
          <w:rFonts w:ascii="Times New Roman" w:eastAsia="Calibri" w:hAnsi="Times New Roman" w:cs="Times New Roman"/>
          <w:i/>
          <w:iCs/>
          <w:sz w:val="24"/>
          <w:szCs w:val="24"/>
        </w:rPr>
      </w:pPr>
      <w:r w:rsidRPr="00531886">
        <w:rPr>
          <w:rFonts w:ascii="Times New Roman" w:eastAsia="Calibri" w:hAnsi="Times New Roman" w:cs="Times New Roman"/>
          <w:sz w:val="24"/>
          <w:szCs w:val="24"/>
        </w:rPr>
        <w:t xml:space="preserve">Разработените от МИРГ документи, включващи насоките за кандидатстване за прием на проекти по подмярката, </w:t>
      </w:r>
      <w:r w:rsidRPr="00531886">
        <w:rPr>
          <w:rFonts w:ascii="Times New Roman" w:eastAsia="Calibri" w:hAnsi="Times New Roman" w:cs="Times New Roman"/>
          <w:b/>
          <w:sz w:val="24"/>
          <w:szCs w:val="24"/>
        </w:rPr>
        <w:t>само за тези случаи</w:t>
      </w:r>
      <w:r w:rsidRPr="00531886">
        <w:rPr>
          <w:rFonts w:ascii="Times New Roman" w:eastAsia="Calibri" w:hAnsi="Times New Roman" w:cs="Times New Roman"/>
          <w:sz w:val="24"/>
          <w:szCs w:val="24"/>
        </w:rPr>
        <w:t xml:space="preserve"> </w:t>
      </w:r>
      <w:r w:rsidRPr="00531886">
        <w:rPr>
          <w:rFonts w:ascii="Times New Roman" w:eastAsia="Calibri" w:hAnsi="Times New Roman" w:cs="Times New Roman"/>
          <w:b/>
          <w:sz w:val="24"/>
          <w:szCs w:val="24"/>
        </w:rPr>
        <w:t>се съгласуват</w:t>
      </w:r>
      <w:r w:rsidRPr="00531886">
        <w:rPr>
          <w:rFonts w:ascii="Times New Roman" w:eastAsia="Calibri" w:hAnsi="Times New Roman" w:cs="Times New Roman"/>
          <w:sz w:val="24"/>
          <w:szCs w:val="24"/>
        </w:rPr>
        <w:t xml:space="preserve"> с министъра на финансите, съгласно Наредба № 4. </w:t>
      </w:r>
    </w:p>
    <w:p w14:paraId="2F97CB39" w14:textId="77777777" w:rsidR="00E04F05" w:rsidRPr="00E04F05" w:rsidRDefault="00E04F05" w:rsidP="007E7A29">
      <w:pPr>
        <w:pBdr>
          <w:top w:val="single" w:sz="4" w:space="1" w:color="auto"/>
          <w:left w:val="single" w:sz="4" w:space="0" w:color="auto"/>
          <w:bottom w:val="single" w:sz="4" w:space="1" w:color="auto"/>
          <w:right w:val="single" w:sz="4" w:space="4" w:color="auto"/>
        </w:pBdr>
        <w:spacing w:after="360" w:line="240" w:lineRule="auto"/>
        <w:jc w:val="both"/>
        <w:rPr>
          <w:rFonts w:ascii="Times New Roman" w:hAnsi="Times New Roman" w:cs="Times New Roman"/>
          <w:sz w:val="24"/>
          <w:szCs w:val="24"/>
          <w:shd w:val="clear" w:color="auto" w:fill="FFFFFF"/>
        </w:rPr>
      </w:pPr>
      <w:r w:rsidRPr="00E04F05">
        <w:rPr>
          <w:rFonts w:ascii="Times New Roman" w:hAnsi="Times New Roman" w:cs="Times New Roman"/>
          <w:color w:val="000000"/>
          <w:sz w:val="24"/>
          <w:szCs w:val="24"/>
          <w:shd w:val="clear" w:color="auto" w:fill="FFFFFF"/>
        </w:rPr>
        <w:t>Указанията във връзка с приложимия режим на държавни помощи по мерки, финансирани по Програмата за морско дело и рибарство 2014 - 2020 г. са публикуване на адрес: </w:t>
      </w:r>
      <w:hyperlink r:id="rId8" w:tgtFrame="_blank" w:history="1">
        <w:r w:rsidRPr="00E04F05">
          <w:rPr>
            <w:rFonts w:ascii="Times New Roman" w:hAnsi="Times New Roman" w:cs="Times New Roman"/>
            <w:sz w:val="24"/>
            <w:szCs w:val="24"/>
            <w:shd w:val="clear" w:color="auto" w:fill="FFFFFF"/>
          </w:rPr>
          <w:t>https://www.eufunds.bg/bg/pmdr/node/2365</w:t>
        </w:r>
      </w:hyperlink>
    </w:p>
    <w:p w14:paraId="2B472507" w14:textId="77777777" w:rsidR="00DC6AA1" w:rsidRPr="007E7A29" w:rsidRDefault="00DC6AA1" w:rsidP="007E7A29">
      <w:pPr>
        <w:pStyle w:val="Heading2"/>
        <w:spacing w:before="0" w:after="120"/>
        <w:rPr>
          <w:rFonts w:ascii="Times New Roman" w:eastAsiaTheme="minorEastAsia" w:hAnsi="Times New Roman" w:cs="Times New Roman"/>
          <w:b/>
          <w:bCs/>
          <w:color w:val="4F81BD"/>
          <w:sz w:val="26"/>
          <w:szCs w:val="26"/>
        </w:rPr>
      </w:pPr>
      <w:bookmarkStart w:id="25" w:name="_Toc475095662"/>
      <w:r w:rsidRPr="007E7A29">
        <w:rPr>
          <w:rFonts w:ascii="Times New Roman" w:eastAsiaTheme="minorEastAsia" w:hAnsi="Times New Roman" w:cs="Times New Roman"/>
          <w:b/>
          <w:bCs/>
          <w:color w:val="4F81BD"/>
          <w:sz w:val="26"/>
          <w:szCs w:val="26"/>
        </w:rPr>
        <w:t>17. Хоризонтални политики:</w:t>
      </w:r>
      <w:bookmarkEnd w:id="25"/>
    </w:p>
    <w:p w14:paraId="636434C3"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bookmarkStart w:id="26" w:name="_Toc475095663"/>
      <w:r w:rsidRPr="00992599">
        <w:rPr>
          <w:rFonts w:ascii="Times New Roman" w:hAnsi="Times New Roman" w:cs="Times New Roman"/>
          <w:color w:val="000000"/>
          <w:sz w:val="24"/>
          <w:szCs w:val="24"/>
        </w:rPr>
        <w:t xml:space="preserve">По настоящата процедура следва да е налице съответствие на проектните предложения с </w:t>
      </w:r>
      <w:r w:rsidRPr="00992599">
        <w:rPr>
          <w:rFonts w:ascii="Times New Roman" w:hAnsi="Times New Roman" w:cs="Times New Roman"/>
          <w:sz w:val="24"/>
          <w:szCs w:val="24"/>
        </w:rPr>
        <w:t>поне един от следните</w:t>
      </w:r>
      <w:r w:rsidRPr="00992599">
        <w:rPr>
          <w:rFonts w:ascii="Times New Roman" w:hAnsi="Times New Roman" w:cs="Times New Roman"/>
          <w:color w:val="000000"/>
          <w:sz w:val="24"/>
          <w:szCs w:val="24"/>
        </w:rPr>
        <w:t xml:space="preserve"> принципи на хоризонталните политики на ЕС:</w:t>
      </w:r>
    </w:p>
    <w:p w14:paraId="16491806"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0D2B6956"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992599">
        <w:rPr>
          <w:rFonts w:ascii="Times New Roman" w:hAnsi="Times New Roman" w:cs="Times New Roman"/>
          <w:color w:val="000000"/>
          <w:sz w:val="24"/>
          <w:szCs w:val="24"/>
        </w:rPr>
        <w:t>− равнопоставеност и недопускане на дискриминация - насърчаване на равните възможности за всички, включително възможностите за достъп за хора с увреждания чрез интегрирането на принципа на недискриминация. Европейският съюз насърчава равнопоставеността както между мъжете и жените, така и между представителите на различните малцинствени групи и се стреми да отстрани всички дейности, водещи до неравнопоставеност. В този контекст, настоящата процедура е отворена за всички кандидати, които отговарят на условията, посочени в т. 11, независимо от техния пол, етническа принадлежност или вид увреждане.</w:t>
      </w:r>
    </w:p>
    <w:p w14:paraId="5574C2D6"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7B63673A"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992599">
        <w:rPr>
          <w:rFonts w:ascii="Times New Roman" w:hAnsi="Times New Roman" w:cs="Times New Roman"/>
          <w:color w:val="000000"/>
          <w:sz w:val="24"/>
          <w:szCs w:val="24"/>
        </w:rPr>
        <w:t xml:space="preserve">− устойчиво развитие – подкрепа за проекти, които допринасят за опазване на околната среда, повишаване на ресурсната ефективност и смекчаване на последиците от изменение на климата и приспособяване към тях, насърчават социалното приобщаване и намаляването на бедността, създаване на работни места и поощряване на иновациите на местно равнище (за постигане на целите на стратегията „Европа 2020“). </w:t>
      </w:r>
    </w:p>
    <w:p w14:paraId="2F7C13F5"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46166975"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992599">
        <w:rPr>
          <w:rFonts w:ascii="Times New Roman" w:hAnsi="Times New Roman" w:cs="Times New Roman"/>
          <w:color w:val="000000"/>
          <w:sz w:val="24"/>
          <w:szCs w:val="24"/>
        </w:rPr>
        <w:t>В т. 11 от Формуляра за кандидатстване „Допълнителна информация, необходима за оценка на проектното предложение“, кандидатите следва да представят описание на съответствието на проектното предложение с поне един от посочените принципи на хоризонталните политики на ЕС.</w:t>
      </w:r>
    </w:p>
    <w:p w14:paraId="64D883F8"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992599">
        <w:rPr>
          <w:rFonts w:ascii="Times New Roman" w:hAnsi="Times New Roman" w:cs="Times New Roman"/>
          <w:color w:val="000000"/>
          <w:sz w:val="24"/>
          <w:szCs w:val="24"/>
        </w:rPr>
        <w:lastRenderedPageBreak/>
        <w:t>Прилагането на заложените в проекта принципи ще се проследява на етап изпълнение на проектното предложение. При подаване на искане за окончателно плащане, бенефициентът следва да представи информация как изпълнява заложените принципи на хоризонталните политики на ЕС.</w:t>
      </w:r>
    </w:p>
    <w:p w14:paraId="614BB275" w14:textId="77777777" w:rsidR="00DC6AA1" w:rsidRPr="007E7A29" w:rsidRDefault="00DC6AA1" w:rsidP="00DC6AA1">
      <w:pPr>
        <w:pStyle w:val="Heading2"/>
        <w:rPr>
          <w:rFonts w:ascii="Times New Roman" w:eastAsiaTheme="minorEastAsia" w:hAnsi="Times New Roman" w:cs="Times New Roman"/>
          <w:b/>
          <w:bCs/>
          <w:color w:val="4F81BD"/>
          <w:sz w:val="26"/>
          <w:szCs w:val="26"/>
        </w:rPr>
      </w:pPr>
      <w:r w:rsidRPr="007E7A29">
        <w:rPr>
          <w:rFonts w:ascii="Times New Roman" w:eastAsiaTheme="minorEastAsia" w:hAnsi="Times New Roman" w:cs="Times New Roman"/>
          <w:b/>
          <w:bCs/>
          <w:color w:val="4F81BD"/>
          <w:sz w:val="26"/>
          <w:szCs w:val="26"/>
        </w:rPr>
        <w:t>18. Минимален и максимален срок за изпълнение на проекта (ако е приложимо):</w:t>
      </w:r>
      <w:bookmarkEnd w:id="26"/>
    </w:p>
    <w:p w14:paraId="300A2BE4" w14:textId="77777777" w:rsidR="00DC6AA1" w:rsidRPr="00992599" w:rsidRDefault="00DC6AA1" w:rsidP="00DC6AA1">
      <w:pPr>
        <w:pStyle w:val="ListParagraph"/>
        <w:pBdr>
          <w:top w:val="single" w:sz="4" w:space="1" w:color="auto"/>
          <w:left w:val="single" w:sz="4" w:space="4" w:color="auto"/>
          <w:bottom w:val="single" w:sz="4" w:space="1" w:color="auto"/>
          <w:right w:val="single" w:sz="4" w:space="4" w:color="auto"/>
        </w:pBdr>
        <w:spacing w:before="120" w:line="240" w:lineRule="auto"/>
        <w:ind w:left="0"/>
        <w:jc w:val="both"/>
        <w:rPr>
          <w:rFonts w:ascii="Times New Roman" w:hAnsi="Times New Roman" w:cs="Times New Roman"/>
          <w:color w:val="000000"/>
          <w:sz w:val="24"/>
          <w:szCs w:val="24"/>
        </w:rPr>
      </w:pPr>
      <w:r w:rsidRPr="00992599">
        <w:rPr>
          <w:rFonts w:ascii="Times New Roman" w:hAnsi="Times New Roman" w:cs="Times New Roman"/>
          <w:color w:val="000000"/>
          <w:sz w:val="24"/>
          <w:szCs w:val="24"/>
        </w:rPr>
        <w:t xml:space="preserve">Максималната продължителност на изпълнение на проект по процедура за подбор на проекти </w:t>
      </w:r>
      <w:r w:rsidR="00B27D8E" w:rsidRPr="00992599">
        <w:rPr>
          <w:rStyle w:val="indented"/>
          <w:rFonts w:ascii="Times New Roman" w:hAnsi="Times New Roman" w:cs="Times New Roman"/>
          <w:b/>
          <w:bCs/>
          <w:sz w:val="28"/>
          <w:szCs w:val="28"/>
        </w:rPr>
        <w:t>BG</w:t>
      </w:r>
      <w:r w:rsidR="00B27D8E" w:rsidRPr="00992599">
        <w:rPr>
          <w:rStyle w:val="indented"/>
          <w:rFonts w:ascii="Times New Roman" w:hAnsi="Times New Roman" w:cs="Times New Roman"/>
          <w:b/>
          <w:bCs/>
          <w:sz w:val="28"/>
          <w:szCs w:val="28"/>
          <w:lang w:val="en-US"/>
        </w:rPr>
        <w:t>14MFOP001-4.035</w:t>
      </w:r>
      <w:r w:rsidR="0002632F" w:rsidRPr="00992599">
        <w:rPr>
          <w:rStyle w:val="indented"/>
          <w:rFonts w:ascii="Times New Roman" w:hAnsi="Times New Roman" w:cs="Times New Roman"/>
          <w:b/>
          <w:bCs/>
          <w:sz w:val="28"/>
          <w:szCs w:val="28"/>
        </w:rPr>
        <w:t xml:space="preserve"> </w:t>
      </w:r>
      <w:r w:rsidR="00B64809" w:rsidRPr="00992599">
        <w:rPr>
          <w:rFonts w:ascii="Times New Roman" w:hAnsi="Times New Roman" w:cs="Times New Roman"/>
          <w:sz w:val="24"/>
          <w:szCs w:val="24"/>
          <w:shd w:val="clear" w:color="auto" w:fill="FEFEFE"/>
        </w:rPr>
        <w:t xml:space="preserve">мярка 3.1. „Развитие на нови туристически продукти и атракции“ </w:t>
      </w:r>
      <w:r w:rsidR="00B64809" w:rsidRPr="00992599">
        <w:rPr>
          <w:rFonts w:ascii="Times New Roman" w:hAnsi="Times New Roman" w:cs="Times New Roman"/>
          <w:bCs/>
          <w:sz w:val="24"/>
          <w:szCs w:val="24"/>
          <w:shd w:val="clear" w:color="auto" w:fill="FEFEFE"/>
        </w:rPr>
        <w:t>от</w:t>
      </w:r>
      <w:r w:rsidR="00B64809" w:rsidRPr="00992599">
        <w:rPr>
          <w:rFonts w:ascii="Times New Roman" w:hAnsi="Times New Roman" w:cs="Times New Roman"/>
          <w:sz w:val="24"/>
          <w:szCs w:val="24"/>
          <w:shd w:val="clear" w:color="auto" w:fill="FEFEFE"/>
        </w:rPr>
        <w:t xml:space="preserve"> СВОМР на МИРГ „Несебър-Месемврия“ </w:t>
      </w:r>
      <w:r w:rsidRPr="00992599">
        <w:rPr>
          <w:rFonts w:ascii="Times New Roman" w:hAnsi="Times New Roman" w:cs="Times New Roman"/>
          <w:color w:val="000000"/>
          <w:sz w:val="24"/>
          <w:szCs w:val="24"/>
        </w:rPr>
        <w:t>е както следва:</w:t>
      </w:r>
    </w:p>
    <w:p w14:paraId="11428733" w14:textId="77777777" w:rsidR="000D0491" w:rsidRPr="00992599" w:rsidRDefault="006277F9" w:rsidP="00DC6AA1">
      <w:pPr>
        <w:pStyle w:val="ListParagraph"/>
        <w:pBdr>
          <w:top w:val="single" w:sz="4" w:space="1" w:color="auto"/>
          <w:left w:val="single" w:sz="4" w:space="4" w:color="auto"/>
          <w:bottom w:val="single" w:sz="4" w:space="1" w:color="auto"/>
          <w:right w:val="single" w:sz="4" w:space="4" w:color="auto"/>
        </w:pBdr>
        <w:spacing w:before="120" w:line="240" w:lineRule="auto"/>
        <w:ind w:left="0"/>
        <w:jc w:val="both"/>
        <w:rPr>
          <w:rFonts w:ascii="Times New Roman" w:hAnsi="Times New Roman" w:cs="Times New Roman"/>
          <w:color w:val="000000"/>
          <w:sz w:val="24"/>
          <w:szCs w:val="24"/>
        </w:rPr>
      </w:pPr>
      <w:r w:rsidRPr="00531886">
        <w:rPr>
          <w:rFonts w:ascii="Times New Roman" w:hAnsi="Times New Roman" w:cs="Times New Roman"/>
          <w:sz w:val="24"/>
          <w:szCs w:val="24"/>
        </w:rPr>
        <w:t>Максималният срок за изпълнение на дейностите по един проект е 24 месеца</w:t>
      </w:r>
      <w:r w:rsidR="00F26B2C" w:rsidRPr="00992599">
        <w:rPr>
          <w:rFonts w:ascii="Times New Roman" w:hAnsi="Times New Roman" w:cs="Times New Roman"/>
          <w:color w:val="000000"/>
          <w:sz w:val="24"/>
          <w:szCs w:val="24"/>
        </w:rPr>
        <w:t>.</w:t>
      </w:r>
    </w:p>
    <w:p w14:paraId="404959F0" w14:textId="77777777" w:rsidR="00DC6AA1" w:rsidRPr="00992599" w:rsidRDefault="00DC6AA1" w:rsidP="00DC6AA1">
      <w:pPr>
        <w:pStyle w:val="ListParagraph"/>
        <w:pBdr>
          <w:top w:val="single" w:sz="4" w:space="1" w:color="auto"/>
          <w:left w:val="single" w:sz="4" w:space="4" w:color="auto"/>
          <w:bottom w:val="single" w:sz="4" w:space="1" w:color="auto"/>
          <w:right w:val="single" w:sz="4" w:space="4" w:color="auto"/>
        </w:pBdr>
        <w:spacing w:before="120" w:line="240" w:lineRule="auto"/>
        <w:ind w:left="0"/>
        <w:jc w:val="both"/>
        <w:rPr>
          <w:rFonts w:ascii="Times New Roman" w:hAnsi="Times New Roman" w:cs="Times New Roman"/>
          <w:color w:val="000000"/>
          <w:sz w:val="24"/>
          <w:szCs w:val="24"/>
          <w:highlight w:val="yellow"/>
        </w:rPr>
      </w:pPr>
      <w:r w:rsidRPr="00992599">
        <w:rPr>
          <w:rFonts w:ascii="Times New Roman" w:hAnsi="Times New Roman" w:cs="Times New Roman"/>
          <w:color w:val="000000"/>
          <w:sz w:val="24"/>
          <w:szCs w:val="24"/>
        </w:rPr>
        <w:t>Минимален срок за изпълнение на проекта – неприложимо.</w:t>
      </w:r>
    </w:p>
    <w:p w14:paraId="4101F8E4" w14:textId="77777777" w:rsidR="00DC6AA1" w:rsidRPr="007E7A29" w:rsidRDefault="00DC6AA1" w:rsidP="00DC6AA1">
      <w:pPr>
        <w:pStyle w:val="Heading2"/>
        <w:rPr>
          <w:rFonts w:ascii="Times New Roman" w:eastAsiaTheme="minorEastAsia" w:hAnsi="Times New Roman" w:cs="Times New Roman"/>
          <w:b/>
          <w:bCs/>
          <w:color w:val="4F81BD"/>
          <w:sz w:val="26"/>
          <w:szCs w:val="26"/>
        </w:rPr>
      </w:pPr>
      <w:bookmarkStart w:id="27" w:name="_Toc475095664"/>
      <w:r w:rsidRPr="007E7A29">
        <w:rPr>
          <w:rFonts w:ascii="Times New Roman" w:eastAsiaTheme="minorEastAsia" w:hAnsi="Times New Roman" w:cs="Times New Roman"/>
          <w:b/>
          <w:bCs/>
          <w:color w:val="4F81BD"/>
          <w:sz w:val="26"/>
          <w:szCs w:val="26"/>
        </w:rPr>
        <w:t>19. Ред за оценяване на концепциите за проектни предложения:</w:t>
      </w:r>
      <w:bookmarkEnd w:id="27"/>
    </w:p>
    <w:p w14:paraId="03B60A17" w14:textId="77777777" w:rsidR="00DC6AA1" w:rsidRPr="00992599" w:rsidRDefault="00DC6AA1" w:rsidP="00DC6AA1">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992599">
        <w:rPr>
          <w:rFonts w:ascii="Times New Roman" w:hAnsi="Times New Roman" w:cs="Times New Roman"/>
          <w:sz w:val="24"/>
          <w:szCs w:val="24"/>
        </w:rPr>
        <w:t>Неприложимо</w:t>
      </w:r>
    </w:p>
    <w:p w14:paraId="79ADBDDD" w14:textId="77777777" w:rsidR="00DC6AA1" w:rsidRPr="007E7A29" w:rsidRDefault="00DC6AA1" w:rsidP="00DC6AA1">
      <w:pPr>
        <w:pStyle w:val="Heading2"/>
        <w:rPr>
          <w:rFonts w:ascii="Times New Roman" w:eastAsiaTheme="minorEastAsia" w:hAnsi="Times New Roman" w:cs="Times New Roman"/>
          <w:b/>
          <w:bCs/>
          <w:color w:val="4F81BD"/>
          <w:sz w:val="26"/>
          <w:szCs w:val="26"/>
        </w:rPr>
      </w:pPr>
      <w:bookmarkStart w:id="28" w:name="_Toc475095665"/>
      <w:r w:rsidRPr="007E7A29">
        <w:rPr>
          <w:rFonts w:ascii="Times New Roman" w:eastAsiaTheme="minorEastAsia" w:hAnsi="Times New Roman" w:cs="Times New Roman"/>
          <w:b/>
          <w:bCs/>
          <w:color w:val="4F81BD"/>
          <w:sz w:val="26"/>
          <w:szCs w:val="26"/>
        </w:rPr>
        <w:t>20. Критерии и методика за оценка на концепциите за проектни предложения:</w:t>
      </w:r>
      <w:bookmarkEnd w:id="28"/>
    </w:p>
    <w:p w14:paraId="1959B941" w14:textId="77777777" w:rsidR="00DC6AA1" w:rsidRPr="00992599" w:rsidRDefault="00DC6AA1" w:rsidP="00DC6AA1">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color w:val="000000"/>
          <w:sz w:val="24"/>
          <w:szCs w:val="24"/>
        </w:rPr>
      </w:pPr>
      <w:r w:rsidRPr="00992599">
        <w:rPr>
          <w:rFonts w:ascii="Times New Roman" w:hAnsi="Times New Roman" w:cs="Times New Roman"/>
          <w:color w:val="000000"/>
          <w:sz w:val="24"/>
          <w:szCs w:val="24"/>
        </w:rPr>
        <w:t>Неприложимо</w:t>
      </w:r>
    </w:p>
    <w:p w14:paraId="2224B0BB" w14:textId="77777777" w:rsidR="00DC6AA1" w:rsidRPr="007E7A29" w:rsidRDefault="00DC6AA1" w:rsidP="00DC6AA1">
      <w:pPr>
        <w:pStyle w:val="Heading2"/>
        <w:rPr>
          <w:rFonts w:ascii="Times New Roman" w:eastAsiaTheme="minorEastAsia" w:hAnsi="Times New Roman" w:cs="Times New Roman"/>
          <w:b/>
          <w:bCs/>
          <w:color w:val="4F81BD"/>
          <w:sz w:val="26"/>
          <w:szCs w:val="26"/>
        </w:rPr>
      </w:pPr>
      <w:bookmarkStart w:id="29" w:name="_Toc475095666"/>
      <w:r w:rsidRPr="007E7A29">
        <w:rPr>
          <w:rFonts w:ascii="Times New Roman" w:eastAsiaTheme="minorEastAsia" w:hAnsi="Times New Roman" w:cs="Times New Roman"/>
          <w:b/>
          <w:bCs/>
          <w:color w:val="4F81BD"/>
          <w:sz w:val="26"/>
          <w:szCs w:val="26"/>
        </w:rPr>
        <w:t>21. Ред за оценяване на проектните предложения:</w:t>
      </w:r>
      <w:bookmarkEnd w:id="29"/>
    </w:p>
    <w:p w14:paraId="1B491900" w14:textId="1D22B906" w:rsidR="00593F6B" w:rsidRPr="00F65645" w:rsidRDefault="00593F6B" w:rsidP="00F65645">
      <w:pPr>
        <w:pStyle w:val="Heading3"/>
        <w:spacing w:before="120" w:after="120"/>
        <w:rPr>
          <w:rFonts w:ascii="Times New Roman" w:hAnsi="Times New Roman" w:cs="Times New Roman"/>
          <w:sz w:val="26"/>
          <w:szCs w:val="26"/>
        </w:rPr>
      </w:pPr>
      <w:bookmarkStart w:id="30" w:name="_Toc442351585"/>
      <w:bookmarkStart w:id="31" w:name="_Toc475095667"/>
      <w:r w:rsidRPr="00F65645">
        <w:rPr>
          <w:rFonts w:ascii="Times New Roman" w:hAnsi="Times New Roman" w:cs="Times New Roman"/>
          <w:sz w:val="26"/>
          <w:szCs w:val="26"/>
        </w:rPr>
        <w:t xml:space="preserve">21.1. Ред за подбор на проектни предложения, извършван от </w:t>
      </w:r>
      <w:r w:rsidR="00C43B72" w:rsidRPr="00992599">
        <w:rPr>
          <w:rFonts w:ascii="Times New Roman" w:hAnsi="Times New Roman" w:cs="Times New Roman"/>
          <w:shd w:val="clear" w:color="auto" w:fill="FEFEFE"/>
        </w:rPr>
        <w:t>МИРГ „Несебър-Месемврия“</w:t>
      </w:r>
      <w:r w:rsidRPr="00F65645">
        <w:rPr>
          <w:rFonts w:ascii="Times New Roman" w:hAnsi="Times New Roman" w:cs="Times New Roman"/>
          <w:sz w:val="26"/>
          <w:szCs w:val="26"/>
        </w:rPr>
        <w:t>:</w:t>
      </w:r>
    </w:p>
    <w:p w14:paraId="5E50DA28"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На подбор подлежат само проектните предложения, подадени през системата ИСУН 2020. Подборът се извършва на база критерии, съдържащи се в Условията за кандидатстване, утвърдени от ръководителя на Управляващия орган /УО/ на ПМДР 2014 – 2020 г. </w:t>
      </w:r>
    </w:p>
    <w:p w14:paraId="5ECE2378"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Методологията и критериите не подлежат на изменение по време на провеждането на подбора. </w:t>
      </w:r>
    </w:p>
    <w:p w14:paraId="2533A4DD"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Подборът в МИРГ се извършва съгласно процедура за подбор на проектни предложения, която обхваща 2 групи критерии за оценка:</w:t>
      </w:r>
    </w:p>
    <w:p w14:paraId="494865D6"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1.</w:t>
      </w:r>
      <w:r w:rsidRPr="00593F6B">
        <w:rPr>
          <w:rFonts w:ascii="Times New Roman" w:hAnsi="Times New Roman" w:cs="Times New Roman"/>
          <w:sz w:val="24"/>
          <w:szCs w:val="24"/>
        </w:rPr>
        <w:tab/>
        <w:t>Група критерии за оценка – Проверка за окомплектованост на всички изискуеми документи по съответната процедура и съответствието им с изискванията;</w:t>
      </w:r>
    </w:p>
    <w:p w14:paraId="79779B61"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2.</w:t>
      </w:r>
      <w:r w:rsidRPr="00593F6B">
        <w:rPr>
          <w:rFonts w:ascii="Times New Roman" w:hAnsi="Times New Roman" w:cs="Times New Roman"/>
          <w:sz w:val="24"/>
          <w:szCs w:val="24"/>
        </w:rPr>
        <w:tab/>
        <w:t xml:space="preserve">Група критерии за оценка – Подбор на проектни предложения за съответствие на същите със стратегията на МИРГ. </w:t>
      </w:r>
    </w:p>
    <w:p w14:paraId="7C90D3DE"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Подборът на проектните предложения се извършва от комисия, назначена със заповед на Председателя на УС на МИРГ. Комисията подбира и класира проектните предложения до 30 календарни дни от датата на приключване на приема по съответната мярка/процедура.</w:t>
      </w:r>
    </w:p>
    <w:p w14:paraId="5B1CE0C3"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Членовете на Комисията за подбор на проектни предложения извършват подбор на проектните предложения независимо един от друг и попълват индивидуален контролен лист, съдържащ мотиви за посоченото мнение. </w:t>
      </w:r>
    </w:p>
    <w:p w14:paraId="7DE76F14" w14:textId="275FE144"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Общият резултат за всяко проектно предложение се документира и подписва от всеки член на Комисията. В тридневен срок от приключване на подбора Комисията изготвя окончателен доклад за </w:t>
      </w:r>
      <w:r w:rsidRPr="00593F6B">
        <w:rPr>
          <w:rFonts w:ascii="Times New Roman" w:hAnsi="Times New Roman" w:cs="Times New Roman"/>
          <w:sz w:val="24"/>
          <w:szCs w:val="24"/>
        </w:rPr>
        <w:lastRenderedPageBreak/>
        <w:t xml:space="preserve">дейността си с приложени изискуеми документи, в съответствие с Минималните изисквания по отношение на процедурата на МИРГ за подбор на проекти към стратегията за ВОМР. Докладът се подписва от председателя и от всички членове на Комисията и заедно с всички документи се представят за одобрение от Управителния съвет на </w:t>
      </w:r>
      <w:r w:rsidR="00C43B72" w:rsidRPr="00992599">
        <w:rPr>
          <w:rFonts w:ascii="Times New Roman" w:hAnsi="Times New Roman" w:cs="Times New Roman"/>
          <w:sz w:val="24"/>
          <w:szCs w:val="24"/>
          <w:shd w:val="clear" w:color="auto" w:fill="FEFEFE"/>
        </w:rPr>
        <w:t>МИРГ „Несебър-Месемврия“</w:t>
      </w:r>
      <w:r w:rsidRPr="00593F6B">
        <w:rPr>
          <w:rFonts w:ascii="Times New Roman" w:hAnsi="Times New Roman" w:cs="Times New Roman"/>
          <w:sz w:val="24"/>
          <w:szCs w:val="24"/>
        </w:rPr>
        <w:t xml:space="preserve">. Одобреният доклад и приложенията към него се изпращат от </w:t>
      </w:r>
      <w:r w:rsidR="00C43B72" w:rsidRPr="00992599">
        <w:rPr>
          <w:rFonts w:ascii="Times New Roman" w:hAnsi="Times New Roman" w:cs="Times New Roman"/>
          <w:sz w:val="24"/>
          <w:szCs w:val="24"/>
          <w:shd w:val="clear" w:color="auto" w:fill="FEFEFE"/>
        </w:rPr>
        <w:t xml:space="preserve">МИРГ „Несебър-Месемврия“ </w:t>
      </w:r>
      <w:r w:rsidRPr="00593F6B">
        <w:rPr>
          <w:rFonts w:ascii="Times New Roman" w:hAnsi="Times New Roman" w:cs="Times New Roman"/>
          <w:sz w:val="24"/>
          <w:szCs w:val="24"/>
        </w:rPr>
        <w:t>до ръководителя на УО на ПМДР за оценка.</w:t>
      </w:r>
    </w:p>
    <w:p w14:paraId="329D5517"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Оценки, извършвани от МИРГ:</w:t>
      </w:r>
    </w:p>
    <w:p w14:paraId="58D632E3"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І. Група критерии за оценка - Проверка за окомплектованост на всички изискуеми документи по съответната процедура и съответствието им с изискванията.</w:t>
      </w:r>
    </w:p>
    <w:p w14:paraId="2C6B1F02"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Проверката се извършва чрез ИСУН и се състои в проверка за окомплектованост на изискуемите документи и дали същите съответстват на приложимото законодателство и на изискванията, заложени от УО на ПМДР в Условията за кандидатстване по съответната мярка/процедура. </w:t>
      </w:r>
    </w:p>
    <w:p w14:paraId="249162D3"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Когато при подбора се установи липса на документи и/или друга нередовност, Комисията изпраща на кандидата уведомление за установените нередовности и определя разумен срок за тяхното отстраняване, който не може да бъде по-кратък от една седмица. Уведомлението съдържа и информация, че:</w:t>
      </w:r>
    </w:p>
    <w:p w14:paraId="7888FCFC"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А) неотстраняването на нередовностите в срок може да доведе до прекратяване на производството по отношение на кандидата или съответно да получи по-малък брой точки;</w:t>
      </w:r>
    </w:p>
    <w:p w14:paraId="3A5E4290"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Б) всяка информация, предоставена извън официално изискваната от Комисията, няма да бъда вземана под внимание;</w:t>
      </w:r>
    </w:p>
    <w:p w14:paraId="4D2C6142"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В) отстраняването на нередовностите не може да води до подобряване на качеството на проектното предложение.</w:t>
      </w:r>
    </w:p>
    <w:p w14:paraId="3A9BFDBD"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При липса на изискуемите документи или установени пороци, непълноти, проектните предложения (ПП) не преминават към следващия етап от оценката.</w:t>
      </w:r>
    </w:p>
    <w:p w14:paraId="0D62108F"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Проектни предложения, непреминали тази проверка се поставят в списък с проектни предложения, които не са окомплектовани с всички задължително изискуеми документи, съответстващи на изискванията. </w:t>
      </w:r>
    </w:p>
    <w:p w14:paraId="0621E9B6" w14:textId="6C1402B3"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ІІ. Група критерии за оценка – Подбор на проектни предложения за съответствие на същите със стратегията на </w:t>
      </w:r>
      <w:r w:rsidR="00C43B72" w:rsidRPr="00992599">
        <w:rPr>
          <w:rFonts w:ascii="Times New Roman" w:hAnsi="Times New Roman" w:cs="Times New Roman"/>
          <w:sz w:val="24"/>
          <w:szCs w:val="24"/>
          <w:shd w:val="clear" w:color="auto" w:fill="FEFEFE"/>
        </w:rPr>
        <w:t>МИРГ „Несебър-Месемврия“</w:t>
      </w:r>
      <w:r w:rsidR="00F65645">
        <w:rPr>
          <w:rFonts w:ascii="Times New Roman" w:hAnsi="Times New Roman" w:cs="Times New Roman"/>
          <w:sz w:val="24"/>
          <w:szCs w:val="24"/>
        </w:rPr>
        <w:t>.</w:t>
      </w:r>
    </w:p>
    <w:p w14:paraId="5E0FA197" w14:textId="7C0FBBCD"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В етап „Подбор на проектни предложения за съответствие със стратегията на МИРГ“ се проверява, дали проектното предложение отговаря на пълното съответствие със стратегията за ВОМР на </w:t>
      </w:r>
      <w:r w:rsidR="00C43B72" w:rsidRPr="00992599">
        <w:rPr>
          <w:rFonts w:ascii="Times New Roman" w:hAnsi="Times New Roman" w:cs="Times New Roman"/>
          <w:sz w:val="24"/>
          <w:szCs w:val="24"/>
          <w:shd w:val="clear" w:color="auto" w:fill="FEFEFE"/>
        </w:rPr>
        <w:t>МИРГ „Несебър-Месемврия“</w:t>
      </w:r>
      <w:r w:rsidRPr="00593F6B">
        <w:rPr>
          <w:rFonts w:ascii="Times New Roman" w:hAnsi="Times New Roman" w:cs="Times New Roman"/>
          <w:sz w:val="24"/>
          <w:szCs w:val="24"/>
        </w:rPr>
        <w:t>. В зависимост от отговора, за всеки критерий се дава определения брой точки.</w:t>
      </w:r>
    </w:p>
    <w:p w14:paraId="18B6F9B8"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Всяко проектно предложение, преминало „Проверка за окомплектованост на всички изискуеми документи по съответната процедура и съответствието им с изискванията“, получава точки </w:t>
      </w:r>
      <w:r w:rsidRPr="00593F6B">
        <w:rPr>
          <w:rFonts w:ascii="Times New Roman" w:hAnsi="Times New Roman" w:cs="Times New Roman"/>
          <w:sz w:val="24"/>
          <w:szCs w:val="24"/>
        </w:rPr>
        <w:lastRenderedPageBreak/>
        <w:t>съгласно критериите за подбор, заложени за всяка мярка в стратегията за ВОМР, по която се кандидатства.</w:t>
      </w:r>
    </w:p>
    <w:p w14:paraId="3E96D5D8" w14:textId="10595028"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Проектните предложения, получили </w:t>
      </w:r>
      <w:r w:rsidRPr="00F65645">
        <w:rPr>
          <w:rFonts w:ascii="Times New Roman" w:hAnsi="Times New Roman" w:cs="Times New Roman"/>
          <w:sz w:val="24"/>
          <w:szCs w:val="24"/>
        </w:rPr>
        <w:t xml:space="preserve">минимум </w:t>
      </w:r>
      <w:r w:rsidR="00F65645" w:rsidRPr="00F65645">
        <w:rPr>
          <w:rFonts w:ascii="Times New Roman" w:hAnsi="Times New Roman" w:cs="Times New Roman"/>
          <w:sz w:val="24"/>
          <w:szCs w:val="24"/>
        </w:rPr>
        <w:t xml:space="preserve">10 </w:t>
      </w:r>
      <w:r w:rsidRPr="00F65645">
        <w:rPr>
          <w:rFonts w:ascii="Times New Roman" w:hAnsi="Times New Roman" w:cs="Times New Roman"/>
          <w:sz w:val="24"/>
          <w:szCs w:val="24"/>
        </w:rPr>
        <w:t>точки на този</w:t>
      </w:r>
      <w:r w:rsidRPr="00593F6B">
        <w:rPr>
          <w:rFonts w:ascii="Times New Roman" w:hAnsi="Times New Roman" w:cs="Times New Roman"/>
          <w:sz w:val="24"/>
          <w:szCs w:val="24"/>
        </w:rPr>
        <w:t xml:space="preserve"> етап се класират в низходящ ред съобразно получената оценка, като за финансиране се прилагат всички или част от проектите по реда на класирането до покриване на бюджета по съответната процедура.</w:t>
      </w:r>
    </w:p>
    <w:p w14:paraId="3B969CAE"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Подборът на проектни предложения се извършва в съответствие със следните принципи: свободна и лоялна конкуренция; равнопоставеност и недопускане на дискриминация; публичност и прозрачност.</w:t>
      </w:r>
    </w:p>
    <w:p w14:paraId="1C05978E" w14:textId="371454C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Комисията за подбор на проектни предложения, назначена със заповед на Председателя на УС на </w:t>
      </w:r>
      <w:r w:rsidR="00C43B72" w:rsidRPr="00992599">
        <w:rPr>
          <w:rFonts w:ascii="Times New Roman" w:hAnsi="Times New Roman" w:cs="Times New Roman"/>
          <w:sz w:val="24"/>
          <w:szCs w:val="24"/>
          <w:shd w:val="clear" w:color="auto" w:fill="FEFEFE"/>
        </w:rPr>
        <w:t xml:space="preserve">МИРГ „Несебър-Месемврия“ </w:t>
      </w:r>
      <w:r w:rsidRPr="00593F6B">
        <w:rPr>
          <w:rFonts w:ascii="Times New Roman" w:hAnsi="Times New Roman" w:cs="Times New Roman"/>
          <w:sz w:val="24"/>
          <w:szCs w:val="24"/>
        </w:rPr>
        <w:t xml:space="preserve">изготвя доклад с резултатите от извършения подбор на проектни предложения за съответствие със стратегията на </w:t>
      </w:r>
      <w:r w:rsidR="00C43B72" w:rsidRPr="00992599">
        <w:rPr>
          <w:rFonts w:ascii="Times New Roman" w:hAnsi="Times New Roman" w:cs="Times New Roman"/>
          <w:sz w:val="24"/>
          <w:szCs w:val="24"/>
          <w:shd w:val="clear" w:color="auto" w:fill="FEFEFE"/>
        </w:rPr>
        <w:t xml:space="preserve">МИРГ „Несебър-Месемврия“ </w:t>
      </w:r>
      <w:r w:rsidRPr="00593F6B">
        <w:rPr>
          <w:rFonts w:ascii="Times New Roman" w:hAnsi="Times New Roman" w:cs="Times New Roman"/>
          <w:sz w:val="24"/>
          <w:szCs w:val="24"/>
        </w:rPr>
        <w:t>по съответния прием, който включва списъци:</w:t>
      </w:r>
    </w:p>
    <w:p w14:paraId="1D93DBFC"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Списък със съответстващи на стратегията на МИРГ проектни предложения, подредени по реда на тяхното класиране и безвъзмездната финансова помощ, предоставена за всеки от тях (проектните предложения, трябва да са оценени от Комисията за подбор на проектни предложения с поне 20 точки за да покрият критерия за съответствие със стратегията на МИРГ);</w:t>
      </w:r>
    </w:p>
    <w:p w14:paraId="4C6B0B44"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Списък с резервни проектни предложениа, подредени по реда на тяхното класиране, които успешно са преминали подбора, но за тях няма наличен /достатъчен финансов ресурс (проектните предложения, трябва да са оценени от Комисията за подбор на проектни предложения с поне 20 точки за да покрият критерия за съответствие със стратегията на МИРГ);</w:t>
      </w:r>
    </w:p>
    <w:p w14:paraId="419C1CCD"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Списък с проектни предложения, несъответстващи на стратегията на МИРГ;</w:t>
      </w:r>
    </w:p>
    <w:p w14:paraId="1D09A9EF"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Списък с проектни предложения, които са оттеглени по време на подбора, ако е приложимо;</w:t>
      </w:r>
    </w:p>
    <w:p w14:paraId="16C8F7EA"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Списък с проектни предложения, които не са окомплектовани с всички задължително изискуеми документи, съответстващи на изискванията;</w:t>
      </w:r>
    </w:p>
    <w:p w14:paraId="36DB876D"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Списък с проектни предложения, постъпили по-късно от обявения за прием краен срок в Условията за кандидатстване, ако е приложимо.</w:t>
      </w:r>
    </w:p>
    <w:p w14:paraId="1EE73C03"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За проектни предложения, които са получили еднакъв брой точки, класиране в съответния списък се извършва по реда на подаване на проектните предложения в ИСУН. </w:t>
      </w:r>
    </w:p>
    <w:p w14:paraId="0E3C97DA" w14:textId="6E580D8D"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Всеки кандидат може писмено да оттегли своето проектно предложение от оценителния процес, като в този случай оценителната комисия не разглежда оттегленото предложение. Оттеглянето на предложението се записва в доклада на Комисията за подбор на проектни предложения и се поставя в списък с проектни предложения, които са оттеглени по време на подбора. </w:t>
      </w:r>
    </w:p>
    <w:p w14:paraId="43DA142C" w14:textId="77777777" w:rsidR="00593F6B" w:rsidRPr="00F65645" w:rsidRDefault="00593F6B" w:rsidP="00593F6B">
      <w:pPr>
        <w:pStyle w:val="Heading3"/>
        <w:spacing w:before="120" w:after="120"/>
        <w:rPr>
          <w:rFonts w:ascii="Times New Roman" w:hAnsi="Times New Roman" w:cs="Times New Roman"/>
          <w:sz w:val="26"/>
          <w:szCs w:val="26"/>
        </w:rPr>
      </w:pPr>
      <w:r w:rsidRPr="00F65645">
        <w:rPr>
          <w:rFonts w:ascii="Times New Roman" w:hAnsi="Times New Roman" w:cs="Times New Roman"/>
          <w:sz w:val="26"/>
          <w:szCs w:val="26"/>
        </w:rPr>
        <w:lastRenderedPageBreak/>
        <w:t>21.2. Ред за оценка, извършвана от УО на ПМДР:</w:t>
      </w:r>
    </w:p>
    <w:p w14:paraId="04F7E8BC" w14:textId="5667FC01"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След като МИРГ извърши подбора на проектни предложения в рамките на своята компетентност, съгласно делегираните й фунции, Управляващият орган (УО) на ПМДР провежда процедура черз подбор на проектни предложения, съгласно чл.29, ал.2 от ЗУСЕСИФ, която включва оценяване на всяко проектно предложение, съответно:</w:t>
      </w:r>
    </w:p>
    <w:p w14:paraId="35A83855"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1. Оценка на административното съответствие и допустимостта;</w:t>
      </w:r>
    </w:p>
    <w:p w14:paraId="1185EC06"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2. Техническа и финансова оценка.</w:t>
      </w:r>
    </w:p>
    <w:p w14:paraId="430CC7B1" w14:textId="59BC5F2C"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Оценяването и класирането на проектните предложения се извършва от комисия, назначена от ръководителя на ПМДР.</w:t>
      </w:r>
    </w:p>
    <w:bookmarkEnd w:id="30"/>
    <w:bookmarkEnd w:id="31"/>
    <w:p w14:paraId="36927C86" w14:textId="48E6A38E" w:rsidR="00DC6AA1" w:rsidRDefault="00593F6B" w:rsidP="00593F6B">
      <w:pPr>
        <w:pStyle w:val="Heading3"/>
        <w:spacing w:before="120" w:after="120"/>
        <w:rPr>
          <w:rFonts w:ascii="Times New Roman" w:hAnsi="Times New Roman" w:cs="Times New Roman"/>
          <w:sz w:val="26"/>
          <w:szCs w:val="26"/>
        </w:rPr>
      </w:pPr>
      <w:r w:rsidRPr="00593F6B">
        <w:rPr>
          <w:rFonts w:ascii="Times New Roman" w:hAnsi="Times New Roman" w:cs="Times New Roman"/>
          <w:sz w:val="26"/>
          <w:szCs w:val="26"/>
        </w:rPr>
        <w:t>21.2.1. Оценка на административното съответствие и допустимостта</w:t>
      </w:r>
    </w:p>
    <w:p w14:paraId="6972B585" w14:textId="629782EA"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Критериите за административно съответствие и допустимост, извършвана от УО на ПМДР на проектните предложения по процедурата са </w:t>
      </w:r>
      <w:r w:rsidR="00F65645">
        <w:rPr>
          <w:rFonts w:ascii="Times New Roman" w:hAnsi="Times New Roman" w:cs="Times New Roman"/>
          <w:sz w:val="24"/>
          <w:szCs w:val="24"/>
        </w:rPr>
        <w:t>подробно указани в Приложение № 4</w:t>
      </w:r>
      <w:r w:rsidRPr="00593F6B">
        <w:rPr>
          <w:rFonts w:ascii="Times New Roman" w:hAnsi="Times New Roman" w:cs="Times New Roman"/>
          <w:sz w:val="24"/>
          <w:szCs w:val="24"/>
        </w:rPr>
        <w:t xml:space="preserve"> към Условията за кандидатстване. </w:t>
      </w:r>
    </w:p>
    <w:p w14:paraId="70AAA686"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В процеса на оценка на административното съответствие и допустимост на проектните предложения по процедурата, ще бъде проверявано дали:</w:t>
      </w:r>
    </w:p>
    <w:p w14:paraId="5DC36282"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 - проектното предложение се отнася за обявената процедура чрез подбор на проектни предложения;  </w:t>
      </w:r>
    </w:p>
    <w:p w14:paraId="2BA6EA92"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са налице всички документи, представени и попълнени съгласно изискванията, посочени в т. 24 от настоящите Условия за кандидатстване;</w:t>
      </w:r>
    </w:p>
    <w:p w14:paraId="3D81B89C"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 - въз основа на Формуляра за кандидатстване и представените документи е налице съответствие на кандидатите, проектните дейности и разходите с критериите за допустимост, посочени в Условията за кандидатстване. </w:t>
      </w:r>
    </w:p>
    <w:p w14:paraId="3493FCC8"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Оценката за административно съответствие и допустимост на проектните предложения включва и проверка и оценка на допустимостта на всички предвидени дейности и разходи. В случай, че в процеса на оценка Оценителната комисия установи наличието на обстоятелства (напр. включени в проектното предложение недопустими дейности, недопустими разходи, дублиране на заложени дейности и/или разходи и др.), това може да доведе до изменение на бюджета на проектното предложение (т. 5 от Формуляра за кандидатстване). Следва да се има предвид, че промените в бюджета не могат да доведат до увеличаване на размера на безвъзмездната финансова помощ. Поради това, в интерес на кандидата е да планира дейности и да представи бюджет, реалистични и ефективни от гледна точка на целта на проекта и планираните разходи.</w:t>
      </w:r>
    </w:p>
    <w:p w14:paraId="2C5562C5"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Когато по време на оценката се установи надвишаване интензитета на безвъзмездната финансова помощ и/или максималния размер на безвъзмездната финансова помощ, определен в настоящите </w:t>
      </w:r>
      <w:r w:rsidRPr="00593F6B">
        <w:rPr>
          <w:rFonts w:ascii="Times New Roman" w:hAnsi="Times New Roman" w:cs="Times New Roman"/>
          <w:sz w:val="24"/>
          <w:szCs w:val="24"/>
        </w:rPr>
        <w:lastRenderedPageBreak/>
        <w:t>Условия за кандидатстване, Оценителната комисия служебно го намалява до максимално допустимия интензитет и/или размер.</w:t>
      </w:r>
    </w:p>
    <w:p w14:paraId="62BAD86F"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Когато по време на оценката се установи наличие на недопустими разходи, Оценителната комисия служебно коригира/премахва съответните разходи от бюджета на проекта (т. 5 от Формуляра за кандидатстване). </w:t>
      </w:r>
    </w:p>
    <w:p w14:paraId="350E155C"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ВАЖНО: Само проектни предложения, преминали успешно оценката за административно съответствие и допустимост, подлежат на по-нататъшно разглеждане и оценка. </w:t>
      </w:r>
    </w:p>
    <w:p w14:paraId="785627A3"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След приключване на оценката за административно съответствие и допустимост, на интернет страницата на Единния информационен портал за обща информация за управлението на Европейските структурни и инвестиционни фондове (www.eufunds.bg), се публикува списък на проектните предложения, които не се допускат до техническа и финансова оценка, като се посочват и основанията за недопускане. За недопускането на всеки от кандидатите, включени в списъка, се съобщава по реда на чл. 61 от Административнопроцесуалния кодекс чрез администраторския профил в ИСУН 2020 с писмено уведомление, до профила на всеки кандидат. Уведомяването се извършва в тридневен срок от публикуване на списъка с проектните предложения чрез отправяне на писмено съобщение до кандидата,  изпратено чрез ИСУН 2020. За дата на уведомяване на кандидата се счита датата на отправяне на съобщението. Кандидатите могат писмено да възразят пред ръководителя на УО на ПМДР в едноседмичен срок от  съобщаването, чрез ИСУН 2020. </w:t>
      </w:r>
    </w:p>
    <w:p w14:paraId="1C3B816B" w14:textId="77777777"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УО на ПМДР не носи отговорност ако поради грешни и/или непълни данни за кореспонденция, предоставени от самите кандидати, те не получават кореспонденцията с Управляващия орган. Кандидатите, чиито проектни предложения са включени в списъка, могат да подадат писмени възражения пред ръководителя на УО на ПМДР в едноседмичен срок от съобщаването. Разглеждането и произнасянето по постъпилите възражения се извършва по реда на чл. 18 от ПМС № 162/2016. Ръководителят на УО на ПМДР се произнася по основателността на възражението в едноседмичен срок от неговото получаване като може да върне проектното предложение за техническа и финансова оценка или да прекрати производството по отношение на съответния кандидат. </w:t>
      </w:r>
    </w:p>
    <w:p w14:paraId="7A5FCDE0" w14:textId="31E09A3F" w:rsidR="00593F6B" w:rsidRPr="00593F6B" w:rsidRDefault="00593F6B" w:rsidP="00593F6B">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ВАЖНО: УО на ПМДР няма да разглежда повторни и/или допълнителни възражения от кандидатите, включени в списъка на проектните предложения, които не се допускат до техническа и финансова оценка, ако са изпратени след срока по чл. 34, ал. 3 от ЗУСЕСИФ. Неподадените в срок и/или неподписаните възражения, които не са подписани от законния представител на кандидата или упълномощен негов представител, няма да се разглеждат по същество, а ще се изготвя отговор до подателя на възражението, с който същият се уведомява, че възражението не подлежи на разглеждане по посочените причини.</w:t>
      </w:r>
    </w:p>
    <w:p w14:paraId="24674112" w14:textId="77777777" w:rsidR="00593F6B" w:rsidRPr="00593F6B" w:rsidRDefault="00593F6B" w:rsidP="00593F6B"/>
    <w:p w14:paraId="2027D4AF" w14:textId="77777777" w:rsidR="00DC6AA1" w:rsidRPr="00992599" w:rsidRDefault="00DC6AA1" w:rsidP="00DC6AA1">
      <w:pPr>
        <w:pStyle w:val="Heading3"/>
        <w:spacing w:before="120" w:after="120"/>
        <w:rPr>
          <w:rFonts w:ascii="Times New Roman" w:hAnsi="Times New Roman" w:cs="Times New Roman"/>
          <w:sz w:val="26"/>
          <w:szCs w:val="26"/>
        </w:rPr>
      </w:pPr>
      <w:bookmarkStart w:id="32" w:name="_Toc442351586"/>
      <w:bookmarkStart w:id="33" w:name="_Toc475095668"/>
      <w:r w:rsidRPr="00992599">
        <w:rPr>
          <w:rFonts w:ascii="Times New Roman" w:hAnsi="Times New Roman" w:cs="Times New Roman"/>
          <w:sz w:val="26"/>
          <w:szCs w:val="26"/>
        </w:rPr>
        <w:lastRenderedPageBreak/>
        <w:t>21.2. Техническа и финансова оценка</w:t>
      </w:r>
      <w:bookmarkEnd w:id="32"/>
      <w:bookmarkEnd w:id="33"/>
    </w:p>
    <w:p w14:paraId="3316F493" w14:textId="77777777" w:rsidR="00DC6AA1" w:rsidRPr="00992599"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bookmarkStart w:id="34" w:name="_Toc442351587"/>
      <w:r w:rsidRPr="00992599">
        <w:rPr>
          <w:rFonts w:ascii="Times New Roman" w:hAnsi="Times New Roman" w:cs="Times New Roman"/>
          <w:sz w:val="24"/>
          <w:szCs w:val="24"/>
        </w:rPr>
        <w:t>Техническата и финансова оценка се извършват само за проектните предложения, които са преминали успешно оценката по двата етапа на оценка извършена от МИРГ.</w:t>
      </w:r>
    </w:p>
    <w:p w14:paraId="12B16B52" w14:textId="77777777" w:rsidR="00DC6AA1" w:rsidRPr="00992599"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Критериите за техническа и финансова оценка на проектните предложения по процедурата са подробно указани в Приложение № 4 към Условията за кандидатстване.</w:t>
      </w:r>
    </w:p>
    <w:p w14:paraId="3B6ED9F1" w14:textId="77777777" w:rsidR="00DC6AA1" w:rsidRPr="00992599"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В хода на проверките е възможно да бъдат установени и други обстоятелства, които да изискват допълнителна пояснителна информация или документ от кандидатите</w:t>
      </w:r>
      <w:r w:rsidRPr="00992599" w:rsidDel="007C2F71">
        <w:rPr>
          <w:rFonts w:ascii="Times New Roman" w:hAnsi="Times New Roman" w:cs="Times New Roman"/>
          <w:sz w:val="24"/>
          <w:szCs w:val="24"/>
        </w:rPr>
        <w:t xml:space="preserve"> </w:t>
      </w:r>
      <w:r w:rsidRPr="00992599">
        <w:rPr>
          <w:rFonts w:ascii="Times New Roman" w:hAnsi="Times New Roman" w:cs="Times New Roman"/>
          <w:sz w:val="24"/>
          <w:szCs w:val="24"/>
        </w:rPr>
        <w:t xml:space="preserve">относно декларираните обстоятелства и представените документи, съгласно т. 24 от Условията за кандидатстване. Исканията за представяне на допълнителни документи и разяснения ще се изпращат чрез ИСУН 2020 посредством електронния профил на кандидата. Срокът за представяне на допълнителни документи/информация е 10 дни от датата на изпращане. Кандидатът представя допълнителните разяснения и/или документи по електронен път чрез ИСУН 2020. Допълнителна информация може да бъде предоставена само по искане на Оценителната комисия като информацията не трябва да съдържа елементи, водещи до подобряване на първоначалното проектно предложение. При непредставяне на изисканата допълнителна информация или разяснения в срок, проектното предложение може да бъде отхвърлено само и единствено на това основание или съответно да получи по-малък брой точки. Всяка информация, предоставена извън официално изисканата от Оценителната комисия, няма да бъде вземана под внимание. </w:t>
      </w:r>
    </w:p>
    <w:p w14:paraId="26ABD263" w14:textId="77777777" w:rsidR="00DC6AA1" w:rsidRPr="00992599"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Техническият процес, свързан с представянето на допълнителна информация/документи е описан в Ръководството за потребителя за модул “Е-кандидатстване” в ИСУН 2020</w:t>
      </w:r>
      <w:r w:rsidRPr="00992599">
        <w:rPr>
          <w:rFonts w:ascii="Times New Roman" w:hAnsi="Times New Roman" w:cs="Times New Roman"/>
          <w:sz w:val="24"/>
          <w:szCs w:val="24"/>
          <w:vertAlign w:val="superscript"/>
        </w:rPr>
        <w:footnoteReference w:id="1"/>
      </w:r>
      <w:r w:rsidRPr="00992599">
        <w:rPr>
          <w:rFonts w:ascii="Times New Roman" w:hAnsi="Times New Roman" w:cs="Times New Roman"/>
          <w:sz w:val="24"/>
          <w:szCs w:val="24"/>
        </w:rPr>
        <w:t xml:space="preserve">. </w:t>
      </w:r>
    </w:p>
    <w:p w14:paraId="28B2DFA8" w14:textId="77777777" w:rsidR="00DC6AA1" w:rsidRPr="00992599" w:rsidRDefault="00DC6AA1" w:rsidP="00DC6AA1">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Times New Roman" w:hAnsi="Times New Roman" w:cs="Times New Roman"/>
          <w:sz w:val="24"/>
          <w:szCs w:val="24"/>
          <w:highlight w:val="yellow"/>
        </w:rPr>
      </w:pPr>
    </w:p>
    <w:p w14:paraId="713AF2A4" w14:textId="77777777" w:rsidR="00DC6AA1" w:rsidRPr="007E7A29" w:rsidRDefault="00DC6AA1" w:rsidP="007E7A29">
      <w:pPr>
        <w:pStyle w:val="Heading2"/>
        <w:rPr>
          <w:rFonts w:ascii="Times New Roman" w:eastAsiaTheme="minorEastAsia" w:hAnsi="Times New Roman" w:cs="Times New Roman"/>
          <w:b/>
          <w:bCs/>
          <w:color w:val="4F81BD"/>
          <w:sz w:val="26"/>
          <w:szCs w:val="26"/>
        </w:rPr>
      </w:pPr>
      <w:bookmarkStart w:id="35" w:name="_Toc475095669"/>
      <w:r w:rsidRPr="007E7A29">
        <w:rPr>
          <w:rFonts w:ascii="Times New Roman" w:eastAsiaTheme="minorEastAsia" w:hAnsi="Times New Roman" w:cs="Times New Roman"/>
          <w:b/>
          <w:bCs/>
          <w:color w:val="4F81BD"/>
          <w:sz w:val="26"/>
          <w:szCs w:val="26"/>
        </w:rPr>
        <w:t>22. Критерии и методика за оценка на проектните предложения:</w:t>
      </w:r>
      <w:bookmarkEnd w:id="34"/>
      <w:bookmarkEnd w:id="35"/>
    </w:p>
    <w:p w14:paraId="7D7B69C5" w14:textId="77777777" w:rsidR="00DC6AA1" w:rsidRPr="00992599" w:rsidRDefault="00DC6AA1" w:rsidP="00DC6AA1">
      <w:pPr>
        <w:pBdr>
          <w:top w:val="single" w:sz="4" w:space="1" w:color="auto"/>
          <w:left w:val="single" w:sz="4" w:space="4" w:color="auto"/>
          <w:bottom w:val="single" w:sz="4" w:space="1" w:color="auto"/>
          <w:right w:val="single" w:sz="4" w:space="4" w:color="auto"/>
        </w:pBdr>
        <w:ind w:firstLine="540"/>
        <w:jc w:val="both"/>
        <w:rPr>
          <w:rFonts w:ascii="Times New Roman" w:hAnsi="Times New Roman" w:cs="Times New Roman"/>
          <w:b/>
          <w:bCs/>
          <w:sz w:val="24"/>
          <w:szCs w:val="24"/>
        </w:rPr>
      </w:pPr>
      <w:r w:rsidRPr="00992599">
        <w:rPr>
          <w:rFonts w:ascii="Times New Roman" w:hAnsi="Times New Roman" w:cs="Times New Roman"/>
          <w:sz w:val="24"/>
          <w:szCs w:val="24"/>
        </w:rPr>
        <w:t xml:space="preserve">Критериите за подбор се използват, за да се гарантира, че избраните за финансирани проектни предложения подкрепят целите заложени в СВОМР на МИРГ „Несебър-Месемврия“. Както е посочено в чл. 113 от Регламент (ЕС) № 508/2014 и чл. 125 (3) от Регламент (ЕС) № 1303/2013 критериите за подбор са изготвени от МИРГ и одобрени от Комитета за наблюдение на ПМДР (КН). По този начин се гарантира, че УО на ПМДР има ясни насоки зададени от КН и извършвания подбор на проектни предложения за финансиране от ЕФМДР е в съответствие с целите на програмата. </w:t>
      </w:r>
    </w:p>
    <w:tbl>
      <w:tblPr>
        <w:tblW w:w="1053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51"/>
        <w:gridCol w:w="4494"/>
        <w:gridCol w:w="4385"/>
      </w:tblGrid>
      <w:tr w:rsidR="00DC6AA1" w:rsidRPr="00531886" w14:paraId="01900729" w14:textId="77777777" w:rsidTr="007E7A29">
        <w:trPr>
          <w:trHeight w:val="1880"/>
        </w:trPr>
        <w:tc>
          <w:tcPr>
            <w:tcW w:w="1651" w:type="dxa"/>
          </w:tcPr>
          <w:p w14:paraId="0295B5DD" w14:textId="77777777" w:rsidR="00DC6AA1" w:rsidRPr="00E94E5D" w:rsidRDefault="00DC6AA1" w:rsidP="00AE0021">
            <w:pPr>
              <w:spacing w:after="0" w:line="240" w:lineRule="auto"/>
              <w:rPr>
                <w:rFonts w:ascii="Times New Roman" w:hAnsi="Times New Roman" w:cs="Times New Roman"/>
                <w:b/>
                <w:bCs/>
              </w:rPr>
            </w:pPr>
          </w:p>
          <w:p w14:paraId="446E862C" w14:textId="77777777" w:rsidR="00DC6AA1" w:rsidRPr="00E94E5D" w:rsidRDefault="00DC6AA1" w:rsidP="00AE0021">
            <w:pPr>
              <w:spacing w:after="0" w:line="240" w:lineRule="auto"/>
              <w:rPr>
                <w:rFonts w:ascii="Times New Roman" w:hAnsi="Times New Roman" w:cs="Times New Roman"/>
                <w:b/>
                <w:bCs/>
              </w:rPr>
            </w:pPr>
            <w:r w:rsidRPr="00E94E5D">
              <w:rPr>
                <w:rFonts w:ascii="Times New Roman" w:hAnsi="Times New Roman" w:cs="Times New Roman"/>
                <w:b/>
                <w:bCs/>
              </w:rPr>
              <w:t>Критерии за подбор</w:t>
            </w:r>
          </w:p>
        </w:tc>
        <w:tc>
          <w:tcPr>
            <w:tcW w:w="4494" w:type="dxa"/>
          </w:tcPr>
          <w:p w14:paraId="5F1E2A3D" w14:textId="77777777" w:rsidR="00DC6AA1" w:rsidRPr="00E94E5D" w:rsidRDefault="00DC6AA1" w:rsidP="00AE0021">
            <w:pPr>
              <w:spacing w:after="0" w:line="240" w:lineRule="auto"/>
              <w:rPr>
                <w:rFonts w:ascii="Times New Roman" w:hAnsi="Times New Roman" w:cs="Times New Roman"/>
              </w:rPr>
            </w:pPr>
          </w:p>
          <w:p w14:paraId="2347585A" w14:textId="77777777" w:rsidR="00DC6AA1" w:rsidRPr="00E94E5D" w:rsidRDefault="00DC6AA1" w:rsidP="00AE0021">
            <w:pPr>
              <w:spacing w:after="0" w:line="240" w:lineRule="auto"/>
              <w:rPr>
                <w:rFonts w:ascii="Times New Roman" w:hAnsi="Times New Roman" w:cs="Times New Roman"/>
              </w:rPr>
            </w:pPr>
          </w:p>
          <w:p w14:paraId="031547A5" w14:textId="77777777" w:rsidR="00DC6AA1" w:rsidRPr="00992599" w:rsidRDefault="00DC6AA1" w:rsidP="007E7A29">
            <w:pPr>
              <w:spacing w:after="0" w:line="240" w:lineRule="auto"/>
              <w:jc w:val="both"/>
              <w:rPr>
                <w:rFonts w:ascii="Times New Roman" w:hAnsi="Times New Roman" w:cs="Times New Roman"/>
                <w:sz w:val="24"/>
                <w:szCs w:val="24"/>
              </w:rPr>
            </w:pPr>
            <w:r w:rsidRPr="00E94E5D">
              <w:rPr>
                <w:rFonts w:ascii="Times New Roman" w:hAnsi="Times New Roman" w:cs="Times New Roman"/>
                <w:sz w:val="24"/>
                <w:szCs w:val="24"/>
              </w:rPr>
              <w:t xml:space="preserve">1. </w:t>
            </w:r>
            <w:r w:rsidRPr="00531886">
              <w:rPr>
                <w:rFonts w:ascii="Times New Roman" w:hAnsi="Times New Roman" w:cs="Times New Roman"/>
                <w:sz w:val="24"/>
                <w:szCs w:val="24"/>
              </w:rPr>
              <w:t>Проектът включва създаване на нови туристически продукти и атракции</w:t>
            </w:r>
          </w:p>
          <w:p w14:paraId="626A3B56" w14:textId="77777777" w:rsidR="00DC6AA1" w:rsidRPr="00992599" w:rsidRDefault="00DC6AA1" w:rsidP="007E7A29">
            <w:pPr>
              <w:spacing w:after="0" w:line="240" w:lineRule="auto"/>
              <w:jc w:val="both"/>
              <w:rPr>
                <w:rFonts w:ascii="Times New Roman" w:hAnsi="Times New Roman" w:cs="Times New Roman"/>
                <w:sz w:val="24"/>
                <w:szCs w:val="24"/>
              </w:rPr>
            </w:pPr>
          </w:p>
          <w:p w14:paraId="20734D81" w14:textId="77777777" w:rsidR="00DC6AA1" w:rsidRPr="00992599" w:rsidRDefault="00DC6AA1" w:rsidP="007E7A29">
            <w:pP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2. Създаване на нови работни места:  </w:t>
            </w:r>
          </w:p>
          <w:p w14:paraId="027110A1" w14:textId="77777777" w:rsidR="00DC6AA1" w:rsidRPr="00992599" w:rsidRDefault="00DC6AA1" w:rsidP="007E7A29">
            <w:pP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едно работно място</w:t>
            </w:r>
          </w:p>
          <w:p w14:paraId="46979DE5" w14:textId="77777777" w:rsidR="00DC6AA1" w:rsidRPr="00992599" w:rsidRDefault="00DC6AA1" w:rsidP="007E7A29">
            <w:pP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от 2 до 5 работни места</w:t>
            </w:r>
          </w:p>
          <w:p w14:paraId="419136E1" w14:textId="77777777" w:rsidR="00DC6AA1" w:rsidRPr="00992599" w:rsidRDefault="00C91EA5" w:rsidP="007E7A29">
            <w:pP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lastRenderedPageBreak/>
              <w:t xml:space="preserve">- над 5 работни места </w:t>
            </w:r>
          </w:p>
          <w:p w14:paraId="7AF33AAA" w14:textId="77777777" w:rsidR="00DC6AA1" w:rsidRPr="00992599" w:rsidRDefault="00DC6AA1" w:rsidP="007E7A29">
            <w:pPr>
              <w:spacing w:after="0" w:line="240" w:lineRule="auto"/>
              <w:jc w:val="both"/>
              <w:rPr>
                <w:rFonts w:ascii="Times New Roman" w:hAnsi="Times New Roman" w:cs="Times New Roman"/>
                <w:sz w:val="24"/>
                <w:szCs w:val="24"/>
              </w:rPr>
            </w:pPr>
          </w:p>
          <w:p w14:paraId="601E7F4C" w14:textId="77777777" w:rsidR="00DC6AA1" w:rsidRPr="00992599" w:rsidRDefault="00DC6AA1" w:rsidP="007E7A29">
            <w:pP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3. </w:t>
            </w:r>
            <w:r w:rsidRPr="00531886">
              <w:rPr>
                <w:rFonts w:ascii="Times New Roman" w:hAnsi="Times New Roman" w:cs="Times New Roman"/>
                <w:sz w:val="24"/>
                <w:szCs w:val="24"/>
              </w:rPr>
              <w:t>Проектът включва инвестиции в оборудване за целите на туристическите атракции</w:t>
            </w:r>
          </w:p>
          <w:p w14:paraId="0D06640C" w14:textId="77777777" w:rsidR="00DC6AA1" w:rsidRPr="00992599" w:rsidRDefault="00DC6AA1" w:rsidP="007E7A29">
            <w:pP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4 .</w:t>
            </w:r>
            <w:r w:rsidRPr="00531886">
              <w:rPr>
                <w:rFonts w:ascii="Times New Roman" w:hAnsi="Times New Roman" w:cs="Times New Roman"/>
                <w:sz w:val="24"/>
                <w:szCs w:val="24"/>
              </w:rPr>
              <w:t xml:space="preserve"> Проекти свързани с развитието на риболовен и други алтернативни форми на туризъм в РР</w:t>
            </w:r>
            <w:r w:rsidRPr="00992599">
              <w:rPr>
                <w:rFonts w:ascii="Times New Roman" w:hAnsi="Times New Roman" w:cs="Times New Roman"/>
                <w:sz w:val="24"/>
                <w:szCs w:val="24"/>
              </w:rPr>
              <w:t xml:space="preserve"> </w:t>
            </w:r>
          </w:p>
          <w:p w14:paraId="4938E73E" w14:textId="77777777" w:rsidR="00DC6AA1" w:rsidRPr="00992599" w:rsidRDefault="00DC6AA1" w:rsidP="007E7A29">
            <w:pPr>
              <w:spacing w:after="0" w:line="240" w:lineRule="auto"/>
              <w:jc w:val="both"/>
              <w:rPr>
                <w:rFonts w:ascii="Times New Roman" w:hAnsi="Times New Roman" w:cs="Times New Roman"/>
                <w:sz w:val="24"/>
                <w:szCs w:val="24"/>
              </w:rPr>
            </w:pPr>
          </w:p>
          <w:p w14:paraId="270C08EC" w14:textId="77777777" w:rsidR="00DC6AA1" w:rsidRPr="00992599" w:rsidRDefault="00DC6AA1" w:rsidP="007E7A29">
            <w:pP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5. </w:t>
            </w:r>
            <w:r w:rsidRPr="00531886">
              <w:rPr>
                <w:rFonts w:ascii="Times New Roman" w:hAnsi="Times New Roman" w:cs="Times New Roman"/>
                <w:sz w:val="24"/>
                <w:szCs w:val="24"/>
              </w:rPr>
              <w:t>Проектът е свързан с популяризиране и подобряване на имиджа на територията в сферата на морския туризъм и водни спортове</w:t>
            </w:r>
          </w:p>
          <w:p w14:paraId="13BEFF95" w14:textId="77777777" w:rsidR="00DC6AA1" w:rsidRPr="00992599" w:rsidRDefault="00DC6AA1" w:rsidP="007E7A29">
            <w:pPr>
              <w:spacing w:after="0" w:line="240" w:lineRule="auto"/>
              <w:jc w:val="both"/>
              <w:rPr>
                <w:rFonts w:ascii="Times New Roman" w:hAnsi="Times New Roman" w:cs="Times New Roman"/>
                <w:sz w:val="24"/>
                <w:szCs w:val="24"/>
              </w:rPr>
            </w:pPr>
          </w:p>
          <w:p w14:paraId="215FB34C" w14:textId="77777777" w:rsidR="00DC6AA1" w:rsidRPr="00992599" w:rsidRDefault="00DC6AA1" w:rsidP="007E7A29">
            <w:pP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6. </w:t>
            </w:r>
            <w:r w:rsidRPr="00531886">
              <w:rPr>
                <w:rFonts w:ascii="Times New Roman" w:hAnsi="Times New Roman" w:cs="Times New Roman"/>
                <w:sz w:val="24"/>
                <w:szCs w:val="24"/>
              </w:rPr>
              <w:t>Проектът включва дейности за представяне по нов начин на спецификата на територията</w:t>
            </w:r>
            <w:r w:rsidRPr="00992599">
              <w:rPr>
                <w:rFonts w:ascii="Times New Roman" w:hAnsi="Times New Roman" w:cs="Times New Roman"/>
                <w:sz w:val="24"/>
                <w:szCs w:val="24"/>
              </w:rPr>
              <w:t xml:space="preserve"> </w:t>
            </w:r>
          </w:p>
          <w:p w14:paraId="6F6E3EFA" w14:textId="77777777" w:rsidR="00DC6AA1" w:rsidRPr="00992599" w:rsidRDefault="00DC6AA1" w:rsidP="007E7A29">
            <w:pPr>
              <w:spacing w:after="0" w:line="240" w:lineRule="auto"/>
              <w:jc w:val="both"/>
              <w:rPr>
                <w:rFonts w:ascii="Times New Roman" w:hAnsi="Times New Roman" w:cs="Times New Roman"/>
                <w:sz w:val="24"/>
                <w:szCs w:val="24"/>
              </w:rPr>
            </w:pPr>
          </w:p>
          <w:p w14:paraId="7372EAE3" w14:textId="77777777" w:rsidR="00DC6AA1" w:rsidRPr="00992599" w:rsidRDefault="00DC6AA1" w:rsidP="007E7A29">
            <w:pP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7. </w:t>
            </w:r>
            <w:r w:rsidRPr="00531886">
              <w:rPr>
                <w:rFonts w:ascii="Times New Roman" w:hAnsi="Times New Roman" w:cs="Times New Roman"/>
                <w:sz w:val="24"/>
                <w:szCs w:val="24"/>
              </w:rPr>
              <w:t>Проектът</w:t>
            </w:r>
            <w:r w:rsidRPr="00531886">
              <w:rPr>
                <w:rFonts w:ascii="Times New Roman" w:hAnsi="Times New Roman" w:cs="Times New Roman"/>
                <w:sz w:val="24"/>
                <w:szCs w:val="24"/>
                <w:lang w:val="ru-RU"/>
              </w:rPr>
              <w:t xml:space="preserve"> </w:t>
            </w:r>
            <w:r w:rsidRPr="00531886">
              <w:rPr>
                <w:rFonts w:ascii="Times New Roman" w:hAnsi="Times New Roman" w:cs="Times New Roman"/>
                <w:sz w:val="24"/>
                <w:szCs w:val="24"/>
              </w:rPr>
              <w:t>включва</w:t>
            </w:r>
            <w:r w:rsidRPr="00531886">
              <w:rPr>
                <w:rFonts w:ascii="Times New Roman" w:hAnsi="Times New Roman" w:cs="Times New Roman"/>
                <w:sz w:val="24"/>
                <w:szCs w:val="24"/>
                <w:lang w:val="ru-RU"/>
              </w:rPr>
              <w:t xml:space="preserve"> </w:t>
            </w:r>
            <w:r w:rsidRPr="00531886">
              <w:rPr>
                <w:rFonts w:ascii="Times New Roman" w:hAnsi="Times New Roman" w:cs="Times New Roman"/>
                <w:sz w:val="24"/>
                <w:szCs w:val="24"/>
              </w:rPr>
              <w:t>създаване</w:t>
            </w:r>
            <w:r w:rsidRPr="00531886">
              <w:rPr>
                <w:rFonts w:ascii="Times New Roman" w:hAnsi="Times New Roman" w:cs="Times New Roman"/>
                <w:sz w:val="24"/>
                <w:szCs w:val="24"/>
                <w:lang w:val="ru-RU"/>
              </w:rPr>
              <w:t xml:space="preserve"> на  места за </w:t>
            </w:r>
            <w:r w:rsidRPr="00531886">
              <w:rPr>
                <w:rFonts w:ascii="Times New Roman" w:hAnsi="Times New Roman" w:cs="Times New Roman"/>
                <w:sz w:val="24"/>
                <w:szCs w:val="24"/>
              </w:rPr>
              <w:t>хранене</w:t>
            </w:r>
            <w:r w:rsidRPr="00531886">
              <w:rPr>
                <w:rFonts w:ascii="Times New Roman" w:hAnsi="Times New Roman" w:cs="Times New Roman"/>
                <w:sz w:val="24"/>
                <w:szCs w:val="24"/>
                <w:lang w:val="ru-RU"/>
              </w:rPr>
              <w:t xml:space="preserve"> с </w:t>
            </w:r>
            <w:r w:rsidRPr="00531886">
              <w:rPr>
                <w:rFonts w:ascii="Times New Roman" w:hAnsi="Times New Roman" w:cs="Times New Roman"/>
                <w:sz w:val="24"/>
                <w:szCs w:val="24"/>
              </w:rPr>
              <w:t>преобладаващо</w:t>
            </w:r>
            <w:r w:rsidRPr="00531886">
              <w:rPr>
                <w:rFonts w:ascii="Times New Roman" w:hAnsi="Times New Roman" w:cs="Times New Roman"/>
                <w:sz w:val="24"/>
                <w:szCs w:val="24"/>
                <w:lang w:val="ru-RU"/>
              </w:rPr>
              <w:t>/</w:t>
            </w:r>
            <w:r w:rsidRPr="00531886">
              <w:rPr>
                <w:rFonts w:ascii="Times New Roman" w:hAnsi="Times New Roman" w:cs="Times New Roman"/>
                <w:sz w:val="24"/>
                <w:szCs w:val="24"/>
              </w:rPr>
              <w:t>тематично</w:t>
            </w:r>
            <w:r w:rsidRPr="00531886">
              <w:rPr>
                <w:rFonts w:ascii="Times New Roman" w:hAnsi="Times New Roman" w:cs="Times New Roman"/>
                <w:sz w:val="24"/>
                <w:szCs w:val="24"/>
                <w:lang w:val="ru-RU"/>
              </w:rPr>
              <w:t xml:space="preserve"> </w:t>
            </w:r>
            <w:r w:rsidRPr="00531886">
              <w:rPr>
                <w:rFonts w:ascii="Times New Roman" w:hAnsi="Times New Roman" w:cs="Times New Roman"/>
                <w:sz w:val="24"/>
                <w:szCs w:val="24"/>
              </w:rPr>
              <w:t>рибно</w:t>
            </w:r>
            <w:r w:rsidRPr="00531886">
              <w:rPr>
                <w:rFonts w:ascii="Times New Roman" w:hAnsi="Times New Roman" w:cs="Times New Roman"/>
                <w:sz w:val="24"/>
                <w:szCs w:val="24"/>
                <w:lang w:val="ru-RU"/>
              </w:rPr>
              <w:t xml:space="preserve"> меню</w:t>
            </w:r>
            <w:r w:rsidRPr="00992599">
              <w:rPr>
                <w:rFonts w:ascii="Times New Roman" w:hAnsi="Times New Roman" w:cs="Times New Roman"/>
                <w:sz w:val="24"/>
                <w:szCs w:val="24"/>
              </w:rPr>
              <w:t xml:space="preserve"> </w:t>
            </w:r>
          </w:p>
          <w:p w14:paraId="1AAA003A" w14:textId="77777777" w:rsidR="00DC6AA1" w:rsidRPr="00992599" w:rsidRDefault="00DC6AA1" w:rsidP="007E7A29">
            <w:pPr>
              <w:spacing w:after="0" w:line="240" w:lineRule="auto"/>
              <w:jc w:val="both"/>
              <w:rPr>
                <w:rFonts w:ascii="Times New Roman" w:hAnsi="Times New Roman" w:cs="Times New Roman"/>
              </w:rPr>
            </w:pPr>
          </w:p>
          <w:p w14:paraId="06D76AFE" w14:textId="77777777" w:rsidR="00DC6AA1" w:rsidRPr="007E7A29" w:rsidRDefault="00DC6AA1" w:rsidP="00AE0021">
            <w:pPr>
              <w:spacing w:after="0" w:line="240" w:lineRule="auto"/>
              <w:rPr>
                <w:rFonts w:ascii="Times New Roman" w:hAnsi="Times New Roman" w:cs="Times New Roman"/>
                <w:sz w:val="24"/>
                <w:szCs w:val="24"/>
              </w:rPr>
            </w:pPr>
            <w:r w:rsidRPr="007E7A29">
              <w:rPr>
                <w:rFonts w:ascii="Times New Roman" w:hAnsi="Times New Roman" w:cs="Times New Roman"/>
                <w:b/>
                <w:bCs/>
                <w:sz w:val="24"/>
                <w:szCs w:val="24"/>
              </w:rPr>
              <w:t>Общ брой точки – 100 точки</w:t>
            </w:r>
          </w:p>
          <w:p w14:paraId="1130556A" w14:textId="77777777" w:rsidR="00DC6AA1" w:rsidRPr="00992599" w:rsidRDefault="00DC6AA1" w:rsidP="00AE0021">
            <w:pPr>
              <w:spacing w:after="0" w:line="240" w:lineRule="auto"/>
              <w:rPr>
                <w:rFonts w:ascii="Times New Roman" w:hAnsi="Times New Roman" w:cs="Times New Roman"/>
              </w:rPr>
            </w:pPr>
          </w:p>
        </w:tc>
        <w:tc>
          <w:tcPr>
            <w:tcW w:w="4385" w:type="dxa"/>
          </w:tcPr>
          <w:p w14:paraId="06496D66" w14:textId="77777777" w:rsidR="00DC6AA1" w:rsidRPr="00992599" w:rsidRDefault="00DC6AA1" w:rsidP="00AE0021">
            <w:pPr>
              <w:spacing w:after="0" w:line="240" w:lineRule="auto"/>
              <w:rPr>
                <w:rFonts w:ascii="Times New Roman" w:hAnsi="Times New Roman" w:cs="Times New Roman"/>
              </w:rPr>
            </w:pPr>
          </w:p>
          <w:p w14:paraId="49F683C6" w14:textId="77777777" w:rsidR="00DC6AA1" w:rsidRPr="00992599" w:rsidRDefault="00DC6AA1" w:rsidP="00AE0021">
            <w:pPr>
              <w:spacing w:after="0" w:line="240" w:lineRule="auto"/>
              <w:rPr>
                <w:rFonts w:ascii="Times New Roman" w:hAnsi="Times New Roman" w:cs="Times New Roman"/>
              </w:rPr>
            </w:pPr>
          </w:p>
          <w:p w14:paraId="112A12BB" w14:textId="77777777" w:rsidR="00DC6AA1" w:rsidRPr="00992599" w:rsidRDefault="00DC6AA1" w:rsidP="00AE0021">
            <w:pPr>
              <w:spacing w:after="0" w:line="240" w:lineRule="auto"/>
              <w:rPr>
                <w:rFonts w:ascii="Times New Roman" w:hAnsi="Times New Roman" w:cs="Times New Roman"/>
              </w:rPr>
            </w:pPr>
            <w:r w:rsidRPr="00992599">
              <w:rPr>
                <w:rFonts w:ascii="Times New Roman" w:hAnsi="Times New Roman" w:cs="Times New Roman"/>
              </w:rPr>
              <w:t xml:space="preserve"> </w:t>
            </w:r>
          </w:p>
          <w:p w14:paraId="161D5492" w14:textId="77777777" w:rsidR="00DC6AA1" w:rsidRPr="007E7A29" w:rsidRDefault="00DC6AA1" w:rsidP="00AE0021">
            <w:pPr>
              <w:spacing w:after="0" w:line="240" w:lineRule="auto"/>
              <w:rPr>
                <w:rFonts w:ascii="Times New Roman" w:hAnsi="Times New Roman" w:cs="Times New Roman"/>
                <w:sz w:val="24"/>
                <w:szCs w:val="24"/>
              </w:rPr>
            </w:pPr>
            <w:r w:rsidRPr="007E7A29">
              <w:rPr>
                <w:rFonts w:ascii="Times New Roman" w:hAnsi="Times New Roman" w:cs="Times New Roman"/>
                <w:sz w:val="24"/>
                <w:szCs w:val="24"/>
              </w:rPr>
              <w:t>20 точки</w:t>
            </w:r>
          </w:p>
          <w:p w14:paraId="7E422733" w14:textId="77777777" w:rsidR="00DC6AA1" w:rsidRPr="007E7A29" w:rsidRDefault="00DC6AA1" w:rsidP="00AE0021">
            <w:pPr>
              <w:spacing w:after="0" w:line="240" w:lineRule="auto"/>
              <w:rPr>
                <w:rFonts w:ascii="Times New Roman" w:hAnsi="Times New Roman" w:cs="Times New Roman"/>
                <w:sz w:val="24"/>
                <w:szCs w:val="24"/>
              </w:rPr>
            </w:pPr>
          </w:p>
          <w:p w14:paraId="4AE6B847" w14:textId="77777777" w:rsidR="00DC6AA1" w:rsidRPr="007E7A29" w:rsidRDefault="00DC6AA1" w:rsidP="00AE0021">
            <w:pPr>
              <w:spacing w:after="0" w:line="240" w:lineRule="auto"/>
              <w:rPr>
                <w:rFonts w:ascii="Times New Roman" w:hAnsi="Times New Roman" w:cs="Times New Roman"/>
                <w:sz w:val="24"/>
                <w:szCs w:val="24"/>
              </w:rPr>
            </w:pPr>
          </w:p>
          <w:p w14:paraId="1038533D" w14:textId="77777777" w:rsidR="00DC6AA1" w:rsidRPr="007E7A29" w:rsidRDefault="00DC6AA1" w:rsidP="00AE0021">
            <w:pPr>
              <w:spacing w:after="0" w:line="240" w:lineRule="auto"/>
              <w:rPr>
                <w:rFonts w:ascii="Times New Roman" w:hAnsi="Times New Roman" w:cs="Times New Roman"/>
                <w:sz w:val="24"/>
                <w:szCs w:val="24"/>
              </w:rPr>
            </w:pPr>
            <w:r w:rsidRPr="007E7A29">
              <w:rPr>
                <w:rFonts w:ascii="Times New Roman" w:hAnsi="Times New Roman" w:cs="Times New Roman"/>
                <w:sz w:val="24"/>
                <w:szCs w:val="24"/>
              </w:rPr>
              <w:t>1 точка</w:t>
            </w:r>
          </w:p>
          <w:p w14:paraId="5BDDFDA9" w14:textId="77777777" w:rsidR="00DC6AA1" w:rsidRPr="007E7A29" w:rsidRDefault="00DC6AA1" w:rsidP="00AE0021">
            <w:pPr>
              <w:spacing w:after="0" w:line="240" w:lineRule="auto"/>
              <w:rPr>
                <w:rFonts w:ascii="Times New Roman" w:hAnsi="Times New Roman" w:cs="Times New Roman"/>
                <w:sz w:val="24"/>
                <w:szCs w:val="24"/>
              </w:rPr>
            </w:pPr>
            <w:r w:rsidRPr="007E7A29">
              <w:rPr>
                <w:rFonts w:ascii="Times New Roman" w:hAnsi="Times New Roman" w:cs="Times New Roman"/>
                <w:sz w:val="24"/>
                <w:szCs w:val="24"/>
              </w:rPr>
              <w:t>3 точки</w:t>
            </w:r>
          </w:p>
          <w:p w14:paraId="6E592691" w14:textId="77777777" w:rsidR="00DC6AA1" w:rsidRPr="007E7A29" w:rsidRDefault="00DC6AA1" w:rsidP="00AE0021">
            <w:pPr>
              <w:spacing w:after="0" w:line="240" w:lineRule="auto"/>
              <w:rPr>
                <w:rFonts w:ascii="Times New Roman" w:hAnsi="Times New Roman" w:cs="Times New Roman"/>
                <w:sz w:val="24"/>
                <w:szCs w:val="24"/>
              </w:rPr>
            </w:pPr>
            <w:r w:rsidRPr="007E7A29">
              <w:rPr>
                <w:rFonts w:ascii="Times New Roman" w:hAnsi="Times New Roman" w:cs="Times New Roman"/>
                <w:sz w:val="24"/>
                <w:szCs w:val="24"/>
              </w:rPr>
              <w:t>5 точки</w:t>
            </w:r>
          </w:p>
          <w:p w14:paraId="6D297146" w14:textId="77777777" w:rsidR="00DC6AA1" w:rsidRPr="007E7A29" w:rsidRDefault="00DC6AA1" w:rsidP="00AE0021">
            <w:pPr>
              <w:spacing w:after="0" w:line="240" w:lineRule="auto"/>
              <w:rPr>
                <w:rFonts w:ascii="Times New Roman" w:hAnsi="Times New Roman" w:cs="Times New Roman"/>
                <w:sz w:val="24"/>
                <w:szCs w:val="24"/>
              </w:rPr>
            </w:pPr>
          </w:p>
          <w:p w14:paraId="69EB7A25" w14:textId="77777777" w:rsidR="00DC6AA1" w:rsidRPr="007E7A29" w:rsidRDefault="00DC6AA1" w:rsidP="00AE0021">
            <w:pPr>
              <w:spacing w:after="0" w:line="240" w:lineRule="auto"/>
              <w:rPr>
                <w:rFonts w:ascii="Times New Roman" w:hAnsi="Times New Roman" w:cs="Times New Roman"/>
                <w:sz w:val="24"/>
                <w:szCs w:val="24"/>
              </w:rPr>
            </w:pPr>
          </w:p>
          <w:p w14:paraId="09B9D70E" w14:textId="77777777" w:rsidR="00DC6AA1" w:rsidRPr="007E7A29" w:rsidRDefault="00DC6AA1" w:rsidP="00AE0021">
            <w:pPr>
              <w:spacing w:after="0" w:line="240" w:lineRule="auto"/>
              <w:rPr>
                <w:rFonts w:ascii="Times New Roman" w:hAnsi="Times New Roman" w:cs="Times New Roman"/>
                <w:sz w:val="24"/>
                <w:szCs w:val="24"/>
              </w:rPr>
            </w:pPr>
            <w:r w:rsidRPr="007E7A29">
              <w:rPr>
                <w:rFonts w:ascii="Times New Roman" w:hAnsi="Times New Roman" w:cs="Times New Roman"/>
                <w:sz w:val="24"/>
                <w:szCs w:val="24"/>
              </w:rPr>
              <w:t>15 точки</w:t>
            </w:r>
          </w:p>
          <w:p w14:paraId="397BDFFF" w14:textId="77777777" w:rsidR="00DC6AA1" w:rsidRPr="007E7A29" w:rsidRDefault="00DC6AA1" w:rsidP="00AE0021">
            <w:pPr>
              <w:spacing w:after="0" w:line="240" w:lineRule="auto"/>
              <w:rPr>
                <w:rFonts w:ascii="Times New Roman" w:hAnsi="Times New Roman" w:cs="Times New Roman"/>
                <w:sz w:val="24"/>
                <w:szCs w:val="24"/>
              </w:rPr>
            </w:pPr>
          </w:p>
          <w:p w14:paraId="604CFE0B" w14:textId="77777777" w:rsidR="00DC6AA1" w:rsidRPr="007E7A29" w:rsidRDefault="00DC6AA1" w:rsidP="00AE0021">
            <w:pPr>
              <w:spacing w:after="0" w:line="240" w:lineRule="auto"/>
              <w:rPr>
                <w:rFonts w:ascii="Times New Roman" w:hAnsi="Times New Roman" w:cs="Times New Roman"/>
                <w:sz w:val="24"/>
                <w:szCs w:val="24"/>
              </w:rPr>
            </w:pPr>
          </w:p>
          <w:p w14:paraId="04BAE5FC" w14:textId="77777777" w:rsidR="00DC6AA1" w:rsidRPr="007E7A29" w:rsidRDefault="00DC6AA1" w:rsidP="00AE0021">
            <w:pPr>
              <w:spacing w:after="0" w:line="240" w:lineRule="auto"/>
              <w:rPr>
                <w:rFonts w:ascii="Times New Roman" w:hAnsi="Times New Roman" w:cs="Times New Roman"/>
                <w:sz w:val="24"/>
                <w:szCs w:val="24"/>
              </w:rPr>
            </w:pPr>
            <w:r w:rsidRPr="007E7A29">
              <w:rPr>
                <w:rFonts w:ascii="Times New Roman" w:hAnsi="Times New Roman" w:cs="Times New Roman"/>
                <w:sz w:val="24"/>
                <w:szCs w:val="24"/>
              </w:rPr>
              <w:t>15 точки</w:t>
            </w:r>
          </w:p>
          <w:p w14:paraId="11159CF0" w14:textId="77777777" w:rsidR="00DC6AA1" w:rsidRPr="007E7A29" w:rsidRDefault="00DC6AA1" w:rsidP="00AE0021">
            <w:pPr>
              <w:spacing w:after="0" w:line="240" w:lineRule="auto"/>
              <w:rPr>
                <w:rFonts w:ascii="Times New Roman" w:hAnsi="Times New Roman" w:cs="Times New Roman"/>
                <w:sz w:val="24"/>
                <w:szCs w:val="24"/>
              </w:rPr>
            </w:pPr>
          </w:p>
          <w:p w14:paraId="053252FF" w14:textId="77777777" w:rsidR="00DC6AA1" w:rsidRPr="007E7A29" w:rsidRDefault="00DC6AA1" w:rsidP="00AE0021">
            <w:pPr>
              <w:spacing w:after="0" w:line="240" w:lineRule="auto"/>
              <w:rPr>
                <w:rFonts w:ascii="Times New Roman" w:hAnsi="Times New Roman" w:cs="Times New Roman"/>
                <w:sz w:val="24"/>
                <w:szCs w:val="24"/>
              </w:rPr>
            </w:pPr>
          </w:p>
          <w:p w14:paraId="76A6AFC3" w14:textId="77777777" w:rsidR="00DC6AA1" w:rsidRPr="007E7A29" w:rsidRDefault="00DC6AA1" w:rsidP="00AE0021">
            <w:pPr>
              <w:spacing w:after="0" w:line="240" w:lineRule="auto"/>
              <w:rPr>
                <w:rFonts w:ascii="Times New Roman" w:hAnsi="Times New Roman" w:cs="Times New Roman"/>
                <w:sz w:val="24"/>
                <w:szCs w:val="24"/>
              </w:rPr>
            </w:pPr>
          </w:p>
          <w:p w14:paraId="73B1D5B4" w14:textId="77777777" w:rsidR="00DC6AA1" w:rsidRPr="007E7A29" w:rsidRDefault="00DC6AA1" w:rsidP="00AE0021">
            <w:pPr>
              <w:spacing w:after="0" w:line="240" w:lineRule="auto"/>
              <w:rPr>
                <w:rFonts w:ascii="Times New Roman" w:hAnsi="Times New Roman" w:cs="Times New Roman"/>
                <w:sz w:val="24"/>
                <w:szCs w:val="24"/>
              </w:rPr>
            </w:pPr>
            <w:r w:rsidRPr="007E7A29">
              <w:rPr>
                <w:rFonts w:ascii="Times New Roman" w:hAnsi="Times New Roman" w:cs="Times New Roman"/>
                <w:sz w:val="24"/>
                <w:szCs w:val="24"/>
              </w:rPr>
              <w:t>15 точки</w:t>
            </w:r>
          </w:p>
          <w:p w14:paraId="086062FD" w14:textId="77777777" w:rsidR="00DC6AA1" w:rsidRPr="007E7A29" w:rsidRDefault="00DC6AA1" w:rsidP="00AE0021">
            <w:pPr>
              <w:spacing w:after="0" w:line="240" w:lineRule="auto"/>
              <w:rPr>
                <w:rFonts w:ascii="Times New Roman" w:hAnsi="Times New Roman" w:cs="Times New Roman"/>
                <w:sz w:val="24"/>
                <w:szCs w:val="24"/>
                <w:highlight w:val="yellow"/>
              </w:rPr>
            </w:pPr>
          </w:p>
          <w:p w14:paraId="74C23C7A" w14:textId="77777777" w:rsidR="00DC6AA1" w:rsidRPr="007E7A29" w:rsidRDefault="00DC6AA1" w:rsidP="00AE0021">
            <w:pPr>
              <w:spacing w:after="0" w:line="240" w:lineRule="auto"/>
              <w:rPr>
                <w:rFonts w:ascii="Times New Roman" w:hAnsi="Times New Roman" w:cs="Times New Roman"/>
                <w:sz w:val="24"/>
                <w:szCs w:val="24"/>
              </w:rPr>
            </w:pPr>
          </w:p>
          <w:p w14:paraId="5A9719D7" w14:textId="77777777" w:rsidR="00DC6AA1" w:rsidRPr="007E7A29" w:rsidRDefault="00DC6AA1" w:rsidP="00AE0021">
            <w:pPr>
              <w:spacing w:after="0" w:line="240" w:lineRule="auto"/>
              <w:rPr>
                <w:rFonts w:ascii="Times New Roman" w:hAnsi="Times New Roman" w:cs="Times New Roman"/>
                <w:sz w:val="24"/>
                <w:szCs w:val="24"/>
              </w:rPr>
            </w:pPr>
          </w:p>
          <w:p w14:paraId="71C74151" w14:textId="77777777" w:rsidR="00DC6AA1" w:rsidRPr="007E7A29" w:rsidRDefault="00DC6AA1" w:rsidP="00AE0021">
            <w:pPr>
              <w:spacing w:after="0" w:line="240" w:lineRule="auto"/>
              <w:rPr>
                <w:rFonts w:ascii="Times New Roman" w:hAnsi="Times New Roman" w:cs="Times New Roman"/>
                <w:sz w:val="24"/>
                <w:szCs w:val="24"/>
              </w:rPr>
            </w:pPr>
          </w:p>
          <w:p w14:paraId="0421B611" w14:textId="77777777" w:rsidR="00DC6AA1" w:rsidRPr="007E7A29" w:rsidRDefault="00DC6AA1" w:rsidP="00AE0021">
            <w:pPr>
              <w:spacing w:after="0" w:line="240" w:lineRule="auto"/>
              <w:rPr>
                <w:rFonts w:ascii="Times New Roman" w:hAnsi="Times New Roman" w:cs="Times New Roman"/>
                <w:sz w:val="24"/>
                <w:szCs w:val="24"/>
              </w:rPr>
            </w:pPr>
            <w:r w:rsidRPr="007E7A29">
              <w:rPr>
                <w:rFonts w:ascii="Times New Roman" w:hAnsi="Times New Roman" w:cs="Times New Roman"/>
                <w:sz w:val="24"/>
                <w:szCs w:val="24"/>
              </w:rPr>
              <w:t>15 точки</w:t>
            </w:r>
          </w:p>
          <w:p w14:paraId="1C52648C" w14:textId="77777777" w:rsidR="00DC6AA1" w:rsidRPr="007E7A29" w:rsidRDefault="00DC6AA1" w:rsidP="00AE0021">
            <w:pPr>
              <w:spacing w:after="0" w:line="240" w:lineRule="auto"/>
              <w:rPr>
                <w:rFonts w:ascii="Times New Roman" w:hAnsi="Times New Roman" w:cs="Times New Roman"/>
                <w:sz w:val="24"/>
                <w:szCs w:val="24"/>
              </w:rPr>
            </w:pPr>
          </w:p>
          <w:p w14:paraId="1FE81572" w14:textId="77777777" w:rsidR="00DC6AA1" w:rsidRPr="007E7A29" w:rsidRDefault="00DC6AA1" w:rsidP="00AE0021">
            <w:pPr>
              <w:spacing w:after="0" w:line="240" w:lineRule="auto"/>
              <w:rPr>
                <w:rFonts w:ascii="Times New Roman" w:hAnsi="Times New Roman" w:cs="Times New Roman"/>
                <w:sz w:val="24"/>
                <w:szCs w:val="24"/>
              </w:rPr>
            </w:pPr>
          </w:p>
          <w:p w14:paraId="258B6DF0" w14:textId="77777777" w:rsidR="00DC6AA1" w:rsidRPr="007E7A29" w:rsidRDefault="00DC6AA1" w:rsidP="00AE0021">
            <w:pPr>
              <w:spacing w:after="0" w:line="240" w:lineRule="auto"/>
              <w:rPr>
                <w:rFonts w:ascii="Times New Roman" w:hAnsi="Times New Roman" w:cs="Times New Roman"/>
                <w:sz w:val="24"/>
                <w:szCs w:val="24"/>
              </w:rPr>
            </w:pPr>
          </w:p>
          <w:p w14:paraId="71055A84" w14:textId="77777777" w:rsidR="00DC6AA1" w:rsidRPr="007E7A29" w:rsidRDefault="00DC6AA1" w:rsidP="00AE0021">
            <w:pPr>
              <w:spacing w:after="0" w:line="240" w:lineRule="auto"/>
              <w:rPr>
                <w:rFonts w:ascii="Times New Roman" w:hAnsi="Times New Roman" w:cs="Times New Roman"/>
                <w:sz w:val="24"/>
                <w:szCs w:val="24"/>
              </w:rPr>
            </w:pPr>
          </w:p>
          <w:p w14:paraId="756E5AFB" w14:textId="77777777" w:rsidR="00DC6AA1" w:rsidRPr="007E7A29" w:rsidRDefault="00DC6AA1" w:rsidP="00AE0021">
            <w:pPr>
              <w:spacing w:after="0" w:line="240" w:lineRule="auto"/>
              <w:rPr>
                <w:rFonts w:ascii="Times New Roman" w:hAnsi="Times New Roman" w:cs="Times New Roman"/>
                <w:sz w:val="24"/>
                <w:szCs w:val="24"/>
              </w:rPr>
            </w:pPr>
            <w:r w:rsidRPr="007E7A29">
              <w:rPr>
                <w:rFonts w:ascii="Times New Roman" w:hAnsi="Times New Roman" w:cs="Times New Roman"/>
                <w:sz w:val="24"/>
                <w:szCs w:val="24"/>
              </w:rPr>
              <w:t>15 точки</w:t>
            </w:r>
          </w:p>
          <w:p w14:paraId="25A55814" w14:textId="77777777" w:rsidR="00DC6AA1" w:rsidRPr="007E7A29" w:rsidRDefault="00DC6AA1" w:rsidP="00AE0021">
            <w:pPr>
              <w:spacing w:after="0" w:line="240" w:lineRule="auto"/>
              <w:rPr>
                <w:rFonts w:ascii="Times New Roman" w:hAnsi="Times New Roman" w:cs="Times New Roman"/>
                <w:sz w:val="24"/>
                <w:szCs w:val="24"/>
              </w:rPr>
            </w:pPr>
          </w:p>
          <w:p w14:paraId="5330CBB5" w14:textId="77777777" w:rsidR="00DC6AA1" w:rsidRPr="007E7A29" w:rsidRDefault="00DC6AA1" w:rsidP="00AE0021">
            <w:pPr>
              <w:spacing w:after="0" w:line="240" w:lineRule="auto"/>
              <w:rPr>
                <w:rFonts w:ascii="Times New Roman" w:hAnsi="Times New Roman" w:cs="Times New Roman"/>
                <w:sz w:val="22"/>
                <w:szCs w:val="22"/>
              </w:rPr>
            </w:pPr>
          </w:p>
          <w:p w14:paraId="1203D3CC" w14:textId="77777777" w:rsidR="00DC6AA1" w:rsidRPr="00992599" w:rsidRDefault="00DC6AA1" w:rsidP="00AE0021">
            <w:pPr>
              <w:spacing w:after="0" w:line="240" w:lineRule="auto"/>
              <w:rPr>
                <w:rFonts w:ascii="Times New Roman" w:hAnsi="Times New Roman" w:cs="Times New Roman"/>
              </w:rPr>
            </w:pPr>
          </w:p>
          <w:p w14:paraId="37E0E1F2" w14:textId="77777777" w:rsidR="00DC6AA1" w:rsidRPr="00992599" w:rsidRDefault="00DC6AA1" w:rsidP="00AE0021">
            <w:pPr>
              <w:spacing w:after="0" w:line="240" w:lineRule="auto"/>
              <w:rPr>
                <w:rFonts w:ascii="Times New Roman" w:hAnsi="Times New Roman" w:cs="Times New Roman"/>
              </w:rPr>
            </w:pPr>
          </w:p>
          <w:p w14:paraId="4948DA87" w14:textId="77777777" w:rsidR="00DC6AA1" w:rsidRPr="00992599" w:rsidRDefault="00DC6AA1" w:rsidP="00AE0021">
            <w:pPr>
              <w:spacing w:after="0" w:line="240" w:lineRule="auto"/>
              <w:rPr>
                <w:rFonts w:ascii="Times New Roman" w:hAnsi="Times New Roman" w:cs="Times New Roman"/>
              </w:rPr>
            </w:pPr>
          </w:p>
          <w:p w14:paraId="0AF4502D" w14:textId="77777777" w:rsidR="00DC6AA1" w:rsidRPr="00992599" w:rsidRDefault="00DC6AA1" w:rsidP="00AE0021">
            <w:pPr>
              <w:spacing w:after="0" w:line="240" w:lineRule="auto"/>
              <w:rPr>
                <w:rFonts w:ascii="Times New Roman" w:hAnsi="Times New Roman" w:cs="Times New Roman"/>
              </w:rPr>
            </w:pPr>
          </w:p>
          <w:p w14:paraId="59B48DBC" w14:textId="77777777" w:rsidR="00DC6AA1" w:rsidRPr="00992599" w:rsidRDefault="00DC6AA1" w:rsidP="00AE0021">
            <w:pPr>
              <w:spacing w:after="0" w:line="240" w:lineRule="auto"/>
              <w:rPr>
                <w:rFonts w:ascii="Times New Roman" w:hAnsi="Times New Roman" w:cs="Times New Roman"/>
              </w:rPr>
            </w:pPr>
          </w:p>
          <w:p w14:paraId="7EAE58C2" w14:textId="77777777" w:rsidR="00DC6AA1" w:rsidRPr="00992599" w:rsidRDefault="00DC6AA1" w:rsidP="00AE0021">
            <w:pPr>
              <w:spacing w:after="0" w:line="240" w:lineRule="auto"/>
              <w:rPr>
                <w:rFonts w:ascii="Times New Roman" w:hAnsi="Times New Roman" w:cs="Times New Roman"/>
              </w:rPr>
            </w:pPr>
          </w:p>
        </w:tc>
      </w:tr>
    </w:tbl>
    <w:p w14:paraId="0D6F6CF7" w14:textId="61D1D8EC" w:rsidR="00DC6AA1" w:rsidRPr="00992599" w:rsidRDefault="00DC6AA1" w:rsidP="007E7A29">
      <w:pPr>
        <w:pBdr>
          <w:top w:val="single" w:sz="4" w:space="1" w:color="auto"/>
          <w:left w:val="single" w:sz="4" w:space="4" w:color="auto"/>
          <w:bottom w:val="single" w:sz="4" w:space="1" w:color="auto"/>
          <w:right w:val="single" w:sz="4" w:space="4" w:color="auto"/>
        </w:pBdr>
        <w:tabs>
          <w:tab w:val="left" w:pos="-180"/>
        </w:tabs>
        <w:spacing w:before="120"/>
        <w:jc w:val="both"/>
        <w:rPr>
          <w:rFonts w:ascii="Times New Roman" w:hAnsi="Times New Roman" w:cs="Times New Roman"/>
          <w:sz w:val="24"/>
          <w:szCs w:val="24"/>
        </w:rPr>
      </w:pPr>
      <w:r w:rsidRPr="00992599">
        <w:rPr>
          <w:rFonts w:ascii="Times New Roman" w:hAnsi="Times New Roman" w:cs="Times New Roman"/>
          <w:b/>
          <w:sz w:val="24"/>
          <w:szCs w:val="24"/>
        </w:rPr>
        <w:lastRenderedPageBreak/>
        <w:t xml:space="preserve">Проектните предложения, получили минимум 10 точки на етап „Техническа и финансова оценка”, </w:t>
      </w:r>
      <w:r w:rsidRPr="00992599">
        <w:rPr>
          <w:rFonts w:ascii="Times New Roman" w:hAnsi="Times New Roman" w:cs="Times New Roman"/>
          <w:sz w:val="24"/>
          <w:szCs w:val="24"/>
        </w:rPr>
        <w:t>се класират в низходящ ред съобразно получената оценка, като за финансиране се предлагат всички или част от проектите по реда на класирането до покриване на бюджета по настоящата процедура.</w:t>
      </w:r>
    </w:p>
    <w:p w14:paraId="06B3F4A3"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180"/>
        </w:tabs>
        <w:spacing w:before="120"/>
        <w:jc w:val="both"/>
        <w:rPr>
          <w:rFonts w:ascii="Times New Roman" w:hAnsi="Times New Roman" w:cs="Times New Roman"/>
          <w:sz w:val="24"/>
          <w:szCs w:val="24"/>
        </w:rPr>
      </w:pPr>
      <w:r w:rsidRPr="00992599">
        <w:rPr>
          <w:rFonts w:ascii="Times New Roman" w:hAnsi="Times New Roman" w:cs="Times New Roman"/>
          <w:sz w:val="24"/>
          <w:szCs w:val="24"/>
        </w:rPr>
        <w:t xml:space="preserve">В случай че проектното предложение </w:t>
      </w:r>
      <w:r w:rsidRPr="00992599">
        <w:rPr>
          <w:rFonts w:ascii="Times New Roman" w:hAnsi="Times New Roman" w:cs="Times New Roman"/>
          <w:bCs/>
          <w:sz w:val="24"/>
          <w:szCs w:val="24"/>
        </w:rPr>
        <w:t>получи по-малко от 1</w:t>
      </w:r>
      <w:r w:rsidRPr="00992599">
        <w:rPr>
          <w:rFonts w:ascii="Times New Roman" w:hAnsi="Times New Roman" w:cs="Times New Roman"/>
          <w:sz w:val="24"/>
          <w:szCs w:val="24"/>
        </w:rPr>
        <w:t>0 точки, същото се отхвърля.</w:t>
      </w:r>
    </w:p>
    <w:p w14:paraId="40BCB2F8" w14:textId="77777777" w:rsidR="00DC6AA1" w:rsidRPr="00992599" w:rsidRDefault="00DC6AA1" w:rsidP="007E7A29">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color w:val="000000"/>
          <w:sz w:val="24"/>
          <w:szCs w:val="24"/>
        </w:rPr>
      </w:pPr>
      <w:r w:rsidRPr="00992599">
        <w:rPr>
          <w:rFonts w:ascii="Times New Roman" w:hAnsi="Times New Roman" w:cs="Times New Roman"/>
          <w:sz w:val="24"/>
          <w:szCs w:val="24"/>
        </w:rPr>
        <w:t>За проектни предложения, които са получили еднакъв брой точки на етап „Техническа и финансова оценка“, класирането ще се извърши по реда на подаване на проектните предложения в ИСУН.</w:t>
      </w:r>
    </w:p>
    <w:p w14:paraId="222ABA8F" w14:textId="77777777" w:rsidR="00DC6AA1" w:rsidRPr="00992599" w:rsidRDefault="00DC6AA1" w:rsidP="007E7A29">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p>
    <w:p w14:paraId="5C43D5AA" w14:textId="77777777" w:rsidR="00DC6AA1" w:rsidRPr="00992599" w:rsidRDefault="00DC6AA1" w:rsidP="007E7A29">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r w:rsidRPr="00992599">
        <w:rPr>
          <w:rFonts w:ascii="Times New Roman" w:hAnsi="Times New Roman" w:cs="Times New Roman"/>
          <w:b/>
          <w:bCs/>
          <w:sz w:val="24"/>
          <w:szCs w:val="24"/>
        </w:rPr>
        <w:t>ВАЖНО:</w:t>
      </w:r>
    </w:p>
    <w:p w14:paraId="3168D32B" w14:textId="77777777" w:rsidR="00DC6AA1" w:rsidRPr="00992599" w:rsidRDefault="00DC6AA1" w:rsidP="007E7A29">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p>
    <w:p w14:paraId="1D79EE7E"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bCs/>
          <w:sz w:val="24"/>
          <w:szCs w:val="24"/>
        </w:rPr>
      </w:pPr>
      <w:r w:rsidRPr="00992599">
        <w:rPr>
          <w:rFonts w:ascii="Times New Roman" w:hAnsi="Times New Roman" w:cs="Times New Roman"/>
          <w:b/>
          <w:bCs/>
          <w:sz w:val="24"/>
          <w:szCs w:val="24"/>
        </w:rPr>
        <w:t>По критерий 1 Проектът включва създаване на нови туристически продукти и атракции:</w:t>
      </w:r>
    </w:p>
    <w:p w14:paraId="69BF1164"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bCs/>
          <w:sz w:val="24"/>
          <w:szCs w:val="24"/>
        </w:rPr>
      </w:pPr>
    </w:p>
    <w:p w14:paraId="620B1D51" w14:textId="77777777" w:rsidR="006A1CBC" w:rsidRPr="00531886" w:rsidRDefault="006A1CBC" w:rsidP="007E7A29">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31886">
        <w:rPr>
          <w:rFonts w:ascii="Times New Roman" w:hAnsi="Times New Roman" w:cs="Times New Roman"/>
          <w:sz w:val="24"/>
          <w:szCs w:val="24"/>
        </w:rPr>
        <w:lastRenderedPageBreak/>
        <w:t xml:space="preserve">Кандидатът посочва </w:t>
      </w:r>
      <w:r w:rsidRPr="00531886">
        <w:rPr>
          <w:rFonts w:ascii="Times New Roman" w:hAnsi="Times New Roman" w:cs="Times New Roman"/>
          <w:bCs/>
          <w:sz w:val="24"/>
          <w:szCs w:val="24"/>
        </w:rPr>
        <w:t xml:space="preserve">намеренията си в описанието на проектното предложение във Формуляра за кандидатстване. </w:t>
      </w:r>
      <w:r w:rsidRPr="00531886">
        <w:rPr>
          <w:rFonts w:ascii="Times New Roman" w:hAnsi="Times New Roman" w:cs="Times New Roman"/>
          <w:sz w:val="24"/>
          <w:szCs w:val="24"/>
        </w:rPr>
        <w:t>Критерият се доказва с подробно описание на новите туристически продукти и атракции, които кандидатът предвижда да бъдат създадени.</w:t>
      </w:r>
    </w:p>
    <w:p w14:paraId="5F708D28" w14:textId="77777777" w:rsidR="006A1CBC" w:rsidRPr="00531886" w:rsidRDefault="006A1CBC" w:rsidP="007E7A29">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992599">
        <w:rPr>
          <w:rFonts w:ascii="Times New Roman" w:hAnsi="Times New Roman" w:cs="Times New Roman"/>
          <w:b/>
        </w:rPr>
        <w:t>Новите туристически продукти следва да са нови за дейността на кандидата или нови за територията на МИРГ.</w:t>
      </w:r>
    </w:p>
    <w:p w14:paraId="7BE42479" w14:textId="77777777" w:rsidR="00E43F7E" w:rsidRPr="00992599" w:rsidRDefault="00E43F7E"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sz w:val="24"/>
          <w:szCs w:val="24"/>
        </w:rPr>
      </w:pPr>
    </w:p>
    <w:p w14:paraId="7A583A34"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sz w:val="24"/>
          <w:szCs w:val="24"/>
        </w:rPr>
      </w:pPr>
      <w:r w:rsidRPr="00992599">
        <w:rPr>
          <w:rFonts w:ascii="Times New Roman" w:hAnsi="Times New Roman" w:cs="Times New Roman"/>
          <w:b/>
          <w:sz w:val="24"/>
          <w:szCs w:val="24"/>
        </w:rPr>
        <w:t xml:space="preserve">По </w:t>
      </w:r>
      <w:r w:rsidR="002B1021" w:rsidRPr="00992599">
        <w:rPr>
          <w:rFonts w:ascii="Times New Roman" w:hAnsi="Times New Roman" w:cs="Times New Roman"/>
          <w:b/>
          <w:sz w:val="24"/>
          <w:szCs w:val="24"/>
        </w:rPr>
        <w:t xml:space="preserve">критерий 2 </w:t>
      </w:r>
      <w:r w:rsidRPr="00992599">
        <w:rPr>
          <w:rFonts w:ascii="Times New Roman" w:hAnsi="Times New Roman" w:cs="Times New Roman"/>
          <w:b/>
          <w:sz w:val="24"/>
          <w:szCs w:val="24"/>
        </w:rPr>
        <w:t>Проектът включва инвестиции в оборудване за целите на туристическите атракции:</w:t>
      </w:r>
    </w:p>
    <w:p w14:paraId="25BDCDA9" w14:textId="77777777" w:rsidR="000956D1" w:rsidRPr="00531886" w:rsidRDefault="000956D1" w:rsidP="007E7A29">
      <w:pPr>
        <w:pBdr>
          <w:top w:val="single" w:sz="4" w:space="1" w:color="auto"/>
          <w:left w:val="single" w:sz="4" w:space="4" w:color="auto"/>
          <w:bottom w:val="single" w:sz="4" w:space="1" w:color="auto"/>
          <w:right w:val="single" w:sz="4" w:space="4" w:color="auto"/>
        </w:pBdr>
        <w:jc w:val="both"/>
        <w:rPr>
          <w:rFonts w:ascii="Times New Roman" w:eastAsia="Calibri" w:hAnsi="Times New Roman" w:cs="Times New Roman"/>
          <w:sz w:val="24"/>
          <w:szCs w:val="24"/>
        </w:rPr>
      </w:pPr>
      <w:r w:rsidRPr="00531886">
        <w:rPr>
          <w:rFonts w:ascii="Times New Roman" w:hAnsi="Times New Roman" w:cs="Times New Roman"/>
          <w:sz w:val="24"/>
          <w:szCs w:val="24"/>
        </w:rPr>
        <w:t xml:space="preserve">Кандидатът посочва </w:t>
      </w:r>
      <w:r w:rsidRPr="00531886">
        <w:rPr>
          <w:rFonts w:ascii="Times New Roman" w:hAnsi="Times New Roman" w:cs="Times New Roman"/>
          <w:bCs/>
          <w:sz w:val="24"/>
          <w:szCs w:val="24"/>
        </w:rPr>
        <w:t xml:space="preserve">намеренията си в описанието на проектното предложение във Формуляра за кандидатстване. </w:t>
      </w:r>
      <w:r w:rsidRPr="00531886">
        <w:rPr>
          <w:rFonts w:ascii="Times New Roman" w:hAnsi="Times New Roman" w:cs="Times New Roman"/>
          <w:sz w:val="24"/>
          <w:szCs w:val="24"/>
        </w:rPr>
        <w:t xml:space="preserve">Критерият се доказва с подробно описание на </w:t>
      </w:r>
      <w:r w:rsidRPr="00531886">
        <w:rPr>
          <w:rFonts w:ascii="Times New Roman" w:eastAsia="Calibri" w:hAnsi="Times New Roman" w:cs="Times New Roman"/>
          <w:sz w:val="24"/>
          <w:szCs w:val="24"/>
        </w:rPr>
        <w:t>инвестициите в оборудване за целите на туристическите атракции</w:t>
      </w:r>
      <w:r w:rsidRPr="00531886">
        <w:rPr>
          <w:rFonts w:ascii="Times New Roman" w:hAnsi="Times New Roman" w:cs="Times New Roman"/>
          <w:sz w:val="24"/>
          <w:szCs w:val="24"/>
        </w:rPr>
        <w:t>.</w:t>
      </w:r>
    </w:p>
    <w:p w14:paraId="7D878E1A" w14:textId="77777777" w:rsidR="00DC6AA1" w:rsidRPr="00531886" w:rsidRDefault="000956D1" w:rsidP="007E7A29">
      <w:pPr>
        <w:pBdr>
          <w:top w:val="single" w:sz="4" w:space="1" w:color="auto"/>
          <w:left w:val="single" w:sz="4" w:space="4" w:color="auto"/>
          <w:bottom w:val="single" w:sz="4" w:space="1" w:color="auto"/>
          <w:right w:val="single" w:sz="4" w:space="4" w:color="auto"/>
        </w:pBdr>
        <w:spacing w:after="0" w:line="240" w:lineRule="auto"/>
        <w:rPr>
          <w:rFonts w:ascii="Times New Roman" w:eastAsia="Calibri" w:hAnsi="Times New Roman" w:cs="Times New Roman"/>
          <w:sz w:val="24"/>
          <w:szCs w:val="24"/>
        </w:rPr>
      </w:pPr>
      <w:r w:rsidRPr="00531886">
        <w:rPr>
          <w:rFonts w:ascii="Times New Roman" w:eastAsia="Calibri" w:hAnsi="Times New Roman" w:cs="Times New Roman"/>
          <w:sz w:val="24"/>
          <w:szCs w:val="24"/>
        </w:rPr>
        <w:t>Критерият се проверява с проверка в описанието и бюджета на проектното предложение.</w:t>
      </w:r>
    </w:p>
    <w:p w14:paraId="5463871C" w14:textId="77777777" w:rsidR="00362DAD" w:rsidRPr="00992599" w:rsidRDefault="00362DAD"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sz w:val="24"/>
          <w:szCs w:val="24"/>
        </w:rPr>
      </w:pPr>
    </w:p>
    <w:p w14:paraId="09432D31" w14:textId="77777777" w:rsidR="00DC6AA1" w:rsidRPr="00992599" w:rsidRDefault="00362DAD"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sz w:val="24"/>
          <w:szCs w:val="24"/>
        </w:rPr>
      </w:pPr>
      <w:r w:rsidRPr="00992599">
        <w:rPr>
          <w:rFonts w:ascii="Times New Roman" w:hAnsi="Times New Roman" w:cs="Times New Roman"/>
          <w:b/>
          <w:sz w:val="24"/>
          <w:szCs w:val="24"/>
        </w:rPr>
        <w:t>По критерий 3</w:t>
      </w:r>
      <w:r w:rsidR="00DC6AA1" w:rsidRPr="00992599">
        <w:rPr>
          <w:rFonts w:ascii="Times New Roman" w:hAnsi="Times New Roman" w:cs="Times New Roman"/>
          <w:b/>
          <w:sz w:val="24"/>
          <w:szCs w:val="24"/>
        </w:rPr>
        <w:t xml:space="preserve"> Проекти свързани с развитието на риболовен и други алтернативни форми на туризъм в РР:</w:t>
      </w:r>
    </w:p>
    <w:p w14:paraId="7129797B" w14:textId="77777777" w:rsidR="00087484" w:rsidRPr="00531886" w:rsidRDefault="00087484" w:rsidP="007E7A29">
      <w:pPr>
        <w:pBdr>
          <w:top w:val="single" w:sz="4" w:space="1" w:color="auto"/>
          <w:left w:val="single" w:sz="4" w:space="4" w:color="auto"/>
          <w:bottom w:val="single" w:sz="4" w:space="1" w:color="auto"/>
          <w:right w:val="single" w:sz="4" w:space="4" w:color="auto"/>
        </w:pBdr>
        <w:jc w:val="both"/>
        <w:rPr>
          <w:rFonts w:ascii="Times New Roman" w:eastAsia="Calibri" w:hAnsi="Times New Roman" w:cs="Times New Roman"/>
          <w:sz w:val="24"/>
          <w:szCs w:val="24"/>
        </w:rPr>
      </w:pPr>
      <w:r w:rsidRPr="00531886">
        <w:rPr>
          <w:rFonts w:ascii="Times New Roman" w:hAnsi="Times New Roman" w:cs="Times New Roman"/>
          <w:sz w:val="24"/>
          <w:szCs w:val="24"/>
        </w:rPr>
        <w:t xml:space="preserve">Кандидатът посочва </w:t>
      </w:r>
      <w:r w:rsidRPr="00531886">
        <w:rPr>
          <w:rFonts w:ascii="Times New Roman" w:hAnsi="Times New Roman" w:cs="Times New Roman"/>
          <w:bCs/>
          <w:sz w:val="24"/>
          <w:szCs w:val="24"/>
        </w:rPr>
        <w:t xml:space="preserve">намеренията си в описанието на проектното предложение във Формуляра за кандидатстване. </w:t>
      </w:r>
      <w:r w:rsidRPr="00531886">
        <w:rPr>
          <w:rFonts w:ascii="Times New Roman" w:hAnsi="Times New Roman" w:cs="Times New Roman"/>
          <w:sz w:val="24"/>
          <w:szCs w:val="24"/>
        </w:rPr>
        <w:t>Критерият се доказва с подробно описание на дейностите.</w:t>
      </w:r>
    </w:p>
    <w:p w14:paraId="5F2644DD" w14:textId="77777777" w:rsidR="00DC6AA1" w:rsidRPr="00531886" w:rsidRDefault="00087484" w:rsidP="007E7A29">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eastAsia="Calibri" w:hAnsi="Times New Roman" w:cs="Times New Roman"/>
          <w:sz w:val="24"/>
          <w:szCs w:val="24"/>
        </w:rPr>
      </w:pPr>
      <w:r w:rsidRPr="00531886">
        <w:rPr>
          <w:rFonts w:ascii="Times New Roman" w:eastAsia="Calibri" w:hAnsi="Times New Roman" w:cs="Times New Roman"/>
          <w:sz w:val="24"/>
          <w:szCs w:val="24"/>
        </w:rPr>
        <w:t>Критерият се проверява с проверка в описанието и бюджета на проектното предложение.</w:t>
      </w:r>
    </w:p>
    <w:p w14:paraId="5A2CC2C0" w14:textId="77777777" w:rsidR="00087484" w:rsidRPr="00992599" w:rsidRDefault="00087484" w:rsidP="007E7A29">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sz w:val="24"/>
          <w:szCs w:val="24"/>
        </w:rPr>
      </w:pPr>
    </w:p>
    <w:p w14:paraId="0238323F" w14:textId="77777777" w:rsidR="00DC6AA1" w:rsidRPr="00992599" w:rsidRDefault="0099484F"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sz w:val="24"/>
          <w:szCs w:val="24"/>
        </w:rPr>
      </w:pPr>
      <w:r w:rsidRPr="00992599">
        <w:rPr>
          <w:rFonts w:ascii="Times New Roman" w:hAnsi="Times New Roman" w:cs="Times New Roman"/>
          <w:b/>
          <w:sz w:val="24"/>
          <w:szCs w:val="24"/>
        </w:rPr>
        <w:t>По критерий 4</w:t>
      </w:r>
      <w:r w:rsidR="00DC6AA1" w:rsidRPr="00992599">
        <w:rPr>
          <w:rFonts w:ascii="Times New Roman" w:hAnsi="Times New Roman" w:cs="Times New Roman"/>
          <w:b/>
          <w:sz w:val="24"/>
          <w:szCs w:val="24"/>
        </w:rPr>
        <w:t xml:space="preserve"> Проектът е свързан с популяризиране и подобряване на имиджа на територията в сферата на морския туризъм и водни спортове:</w:t>
      </w:r>
    </w:p>
    <w:p w14:paraId="40EC3CFB" w14:textId="77777777" w:rsidR="000021E6" w:rsidRPr="00531886" w:rsidRDefault="000021E6" w:rsidP="007E7A29">
      <w:pPr>
        <w:pBdr>
          <w:top w:val="single" w:sz="4" w:space="1" w:color="auto"/>
          <w:left w:val="single" w:sz="4" w:space="4" w:color="auto"/>
          <w:bottom w:val="single" w:sz="4" w:space="1" w:color="auto"/>
          <w:right w:val="single" w:sz="4" w:space="4" w:color="auto"/>
        </w:pBdr>
        <w:jc w:val="both"/>
        <w:rPr>
          <w:rFonts w:ascii="Times New Roman" w:eastAsia="Calibri" w:hAnsi="Times New Roman" w:cs="Times New Roman"/>
          <w:sz w:val="24"/>
          <w:szCs w:val="24"/>
        </w:rPr>
      </w:pPr>
      <w:r w:rsidRPr="00531886">
        <w:rPr>
          <w:rFonts w:ascii="Times New Roman" w:hAnsi="Times New Roman" w:cs="Times New Roman"/>
          <w:sz w:val="24"/>
          <w:szCs w:val="24"/>
        </w:rPr>
        <w:t xml:space="preserve">Кандидатът посочва </w:t>
      </w:r>
      <w:r w:rsidRPr="00531886">
        <w:rPr>
          <w:rFonts w:ascii="Times New Roman" w:hAnsi="Times New Roman" w:cs="Times New Roman"/>
          <w:bCs/>
          <w:sz w:val="24"/>
          <w:szCs w:val="24"/>
        </w:rPr>
        <w:t xml:space="preserve">намеренията си в описанието на проектното предложение във Формуляра за кандидатстване. </w:t>
      </w:r>
      <w:r w:rsidRPr="00531886">
        <w:rPr>
          <w:rFonts w:ascii="Times New Roman" w:hAnsi="Times New Roman" w:cs="Times New Roman"/>
          <w:sz w:val="24"/>
          <w:szCs w:val="24"/>
        </w:rPr>
        <w:t>Критерият се доказва с подробно описание на дейностите.</w:t>
      </w:r>
    </w:p>
    <w:p w14:paraId="41EC3577" w14:textId="77777777" w:rsidR="00DC6AA1" w:rsidRPr="00531886" w:rsidRDefault="000021E6" w:rsidP="007E7A29">
      <w:pPr>
        <w:pBdr>
          <w:top w:val="single" w:sz="4" w:space="1" w:color="auto"/>
          <w:left w:val="single" w:sz="4" w:space="4" w:color="auto"/>
          <w:bottom w:val="single" w:sz="4" w:space="1" w:color="auto"/>
          <w:right w:val="single" w:sz="4" w:space="4" w:color="auto"/>
        </w:pBdr>
        <w:spacing w:after="0" w:line="240" w:lineRule="auto"/>
        <w:rPr>
          <w:rFonts w:ascii="Times New Roman" w:eastAsia="Calibri" w:hAnsi="Times New Roman" w:cs="Times New Roman"/>
          <w:sz w:val="24"/>
          <w:szCs w:val="24"/>
        </w:rPr>
      </w:pPr>
      <w:r w:rsidRPr="00531886">
        <w:rPr>
          <w:rFonts w:ascii="Times New Roman" w:eastAsia="Calibri" w:hAnsi="Times New Roman" w:cs="Times New Roman"/>
          <w:sz w:val="24"/>
          <w:szCs w:val="24"/>
        </w:rPr>
        <w:t>Критерият се проверява с проверка в описанието и бюджета на проектното предложение.</w:t>
      </w:r>
    </w:p>
    <w:p w14:paraId="1DCBDD44" w14:textId="77777777" w:rsidR="000543ED" w:rsidRPr="00992599" w:rsidRDefault="000543ED"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bCs/>
          <w:sz w:val="24"/>
          <w:szCs w:val="24"/>
        </w:rPr>
      </w:pPr>
    </w:p>
    <w:p w14:paraId="30F434AC" w14:textId="77777777" w:rsidR="00DC6AA1" w:rsidRPr="00992599" w:rsidRDefault="000543ED"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bCs/>
          <w:sz w:val="24"/>
          <w:szCs w:val="24"/>
        </w:rPr>
      </w:pPr>
      <w:r w:rsidRPr="00992599">
        <w:rPr>
          <w:rFonts w:ascii="Times New Roman" w:hAnsi="Times New Roman" w:cs="Times New Roman"/>
          <w:b/>
          <w:bCs/>
          <w:sz w:val="24"/>
          <w:szCs w:val="24"/>
        </w:rPr>
        <w:t>По критерий 5</w:t>
      </w:r>
      <w:r w:rsidR="00DC6AA1" w:rsidRPr="00992599">
        <w:rPr>
          <w:rFonts w:ascii="Times New Roman" w:hAnsi="Times New Roman" w:cs="Times New Roman"/>
          <w:b/>
          <w:bCs/>
          <w:sz w:val="24"/>
          <w:szCs w:val="24"/>
        </w:rPr>
        <w:t xml:space="preserve"> Проектът включва дейности за представяне по нов начин на спецификата на територията: </w:t>
      </w:r>
    </w:p>
    <w:p w14:paraId="23958274" w14:textId="77777777" w:rsidR="000543ED" w:rsidRPr="00531886" w:rsidRDefault="000543ED" w:rsidP="007E7A29">
      <w:pPr>
        <w:pBdr>
          <w:top w:val="single" w:sz="4" w:space="1" w:color="auto"/>
          <w:left w:val="single" w:sz="4" w:space="4" w:color="auto"/>
          <w:bottom w:val="single" w:sz="4" w:space="1" w:color="auto"/>
          <w:right w:val="single" w:sz="4" w:space="4" w:color="auto"/>
        </w:pBdr>
        <w:jc w:val="both"/>
        <w:rPr>
          <w:rFonts w:ascii="Times New Roman" w:eastAsia="Calibri" w:hAnsi="Times New Roman" w:cs="Times New Roman"/>
          <w:sz w:val="24"/>
          <w:szCs w:val="24"/>
        </w:rPr>
      </w:pPr>
      <w:r w:rsidRPr="00531886">
        <w:rPr>
          <w:rFonts w:ascii="Times New Roman" w:hAnsi="Times New Roman" w:cs="Times New Roman"/>
          <w:sz w:val="24"/>
          <w:szCs w:val="24"/>
        </w:rPr>
        <w:t xml:space="preserve">Кандидатът посочва </w:t>
      </w:r>
      <w:r w:rsidRPr="00531886">
        <w:rPr>
          <w:rFonts w:ascii="Times New Roman" w:hAnsi="Times New Roman" w:cs="Times New Roman"/>
          <w:bCs/>
          <w:sz w:val="24"/>
          <w:szCs w:val="24"/>
        </w:rPr>
        <w:t xml:space="preserve">намеренията си в описанието на проектното предложение във Формуляра за кандидатстване. </w:t>
      </w:r>
      <w:r w:rsidRPr="00531886">
        <w:rPr>
          <w:rFonts w:ascii="Times New Roman" w:hAnsi="Times New Roman" w:cs="Times New Roman"/>
          <w:sz w:val="24"/>
          <w:szCs w:val="24"/>
        </w:rPr>
        <w:t>Критерият се доказва с подробно описание на дейностите.</w:t>
      </w:r>
    </w:p>
    <w:p w14:paraId="39BA590F" w14:textId="77777777" w:rsidR="000543ED" w:rsidRPr="00EC6B82" w:rsidRDefault="000543ED" w:rsidP="007E7A29">
      <w:pPr>
        <w:pBdr>
          <w:top w:val="single" w:sz="4" w:space="1" w:color="auto"/>
          <w:left w:val="single" w:sz="4" w:space="4" w:color="auto"/>
          <w:bottom w:val="single" w:sz="4" w:space="1" w:color="auto"/>
          <w:right w:val="single" w:sz="4" w:space="4" w:color="auto"/>
        </w:pBdr>
        <w:jc w:val="both"/>
        <w:rPr>
          <w:rFonts w:ascii="Times New Roman" w:eastAsia="Calibri" w:hAnsi="Times New Roman" w:cs="Times New Roman"/>
          <w:sz w:val="24"/>
          <w:szCs w:val="24"/>
        </w:rPr>
      </w:pPr>
      <w:r w:rsidRPr="00531886">
        <w:rPr>
          <w:rFonts w:ascii="Times New Roman" w:eastAsia="Calibri" w:hAnsi="Times New Roman" w:cs="Times New Roman"/>
          <w:sz w:val="24"/>
          <w:szCs w:val="24"/>
        </w:rPr>
        <w:t>Критерият се проверява с проверка в описанието и бюджета на проектното предложение.</w:t>
      </w:r>
      <w:r w:rsidR="00EE0047" w:rsidRPr="00531886">
        <w:rPr>
          <w:rFonts w:ascii="Times New Roman" w:eastAsia="Calibri" w:hAnsi="Times New Roman" w:cs="Times New Roman"/>
          <w:b/>
          <w:sz w:val="24"/>
          <w:szCs w:val="24"/>
        </w:rPr>
        <w:t xml:space="preserve"> Специфика на територията:</w:t>
      </w:r>
      <w:r w:rsidR="00EE0047" w:rsidRPr="00531886">
        <w:rPr>
          <w:rFonts w:ascii="Times New Roman" w:eastAsia="Calibri" w:hAnsi="Times New Roman" w:cs="Times New Roman"/>
          <w:sz w:val="24"/>
          <w:szCs w:val="24"/>
        </w:rPr>
        <w:t xml:space="preserve"> Характерните, специфични културно-исторически, икономически, бизнес, религиозни, социални, правни, образователни , екологичн</w:t>
      </w:r>
      <w:r w:rsidR="00EE0047" w:rsidRPr="00EC6B82">
        <w:rPr>
          <w:rFonts w:ascii="Times New Roman" w:eastAsia="Calibri" w:hAnsi="Times New Roman" w:cs="Times New Roman"/>
          <w:sz w:val="24"/>
          <w:szCs w:val="24"/>
        </w:rPr>
        <w:t>и и други характеристики на територията.</w:t>
      </w:r>
    </w:p>
    <w:p w14:paraId="3CF761C7"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bCs/>
          <w:sz w:val="24"/>
          <w:szCs w:val="24"/>
        </w:rPr>
      </w:pPr>
    </w:p>
    <w:p w14:paraId="796ED426" w14:textId="77777777" w:rsidR="00DC6AA1" w:rsidRPr="00992599" w:rsidRDefault="00DC6AA1" w:rsidP="007E7A29">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r w:rsidRPr="00992599">
        <w:rPr>
          <w:rFonts w:ascii="Times New Roman" w:hAnsi="Times New Roman" w:cs="Times New Roman"/>
          <w:b/>
          <w:bCs/>
          <w:sz w:val="24"/>
          <w:szCs w:val="24"/>
        </w:rPr>
        <w:t xml:space="preserve">По критерий </w:t>
      </w:r>
      <w:r w:rsidR="007D2B5F" w:rsidRPr="00992599">
        <w:rPr>
          <w:rFonts w:ascii="Times New Roman" w:hAnsi="Times New Roman" w:cs="Times New Roman"/>
          <w:b/>
          <w:bCs/>
          <w:sz w:val="24"/>
          <w:szCs w:val="24"/>
        </w:rPr>
        <w:t>6</w:t>
      </w:r>
      <w:r w:rsidRPr="00992599">
        <w:rPr>
          <w:rFonts w:ascii="Times New Roman" w:hAnsi="Times New Roman" w:cs="Times New Roman"/>
          <w:b/>
          <w:bCs/>
          <w:sz w:val="24"/>
          <w:szCs w:val="24"/>
        </w:rPr>
        <w:t xml:space="preserve"> Проектът включва създаване на  места за хранене с преобладаващо/тематично рибно меню:</w:t>
      </w:r>
    </w:p>
    <w:p w14:paraId="2BCDB33C" w14:textId="77777777" w:rsidR="00DC6AA1" w:rsidRPr="00992599" w:rsidRDefault="00DC6AA1"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Cs/>
          <w:sz w:val="24"/>
          <w:szCs w:val="24"/>
        </w:rPr>
      </w:pPr>
    </w:p>
    <w:p w14:paraId="0D61E156" w14:textId="77777777" w:rsidR="00DC6AA1" w:rsidRPr="00531886" w:rsidRDefault="0097495D" w:rsidP="007E7A29">
      <w:pPr>
        <w:pBdr>
          <w:top w:val="single" w:sz="4" w:space="1" w:color="auto"/>
          <w:left w:val="single" w:sz="4" w:space="4" w:color="auto"/>
          <w:bottom w:val="single" w:sz="4" w:space="1" w:color="auto"/>
          <w:right w:val="single" w:sz="4" w:space="4" w:color="auto"/>
        </w:pBdr>
        <w:spacing w:after="0" w:line="240" w:lineRule="auto"/>
        <w:rPr>
          <w:rFonts w:ascii="Times New Roman" w:eastAsia="Calibri" w:hAnsi="Times New Roman" w:cs="Times New Roman"/>
          <w:sz w:val="24"/>
          <w:szCs w:val="24"/>
        </w:rPr>
      </w:pPr>
      <w:r w:rsidRPr="00531886">
        <w:rPr>
          <w:rFonts w:ascii="Times New Roman" w:eastAsia="Calibri" w:hAnsi="Times New Roman" w:cs="Times New Roman"/>
          <w:sz w:val="24"/>
          <w:szCs w:val="24"/>
        </w:rPr>
        <w:t xml:space="preserve">Кандидатът заявява намеренията си в описанието на проектното предложение във Формуляра за кандидатстване и Бизнес плана. Изпълнението на този критерий се проверява от оценителните </w:t>
      </w:r>
      <w:r w:rsidRPr="00531886">
        <w:rPr>
          <w:rFonts w:ascii="Times New Roman" w:eastAsia="Calibri" w:hAnsi="Times New Roman" w:cs="Times New Roman"/>
          <w:sz w:val="24"/>
          <w:szCs w:val="24"/>
        </w:rPr>
        <w:lastRenderedPageBreak/>
        <w:t>комисии за наличие на инвестиции за създаване на  места за хранене с преобладаващо/тематично рибно меню.</w:t>
      </w:r>
    </w:p>
    <w:p w14:paraId="4A4FCFED" w14:textId="77777777" w:rsidR="00922938" w:rsidRPr="00992599" w:rsidRDefault="00922938" w:rsidP="007E7A29">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cs="Times New Roman"/>
          <w:b/>
        </w:rPr>
      </w:pPr>
    </w:p>
    <w:p w14:paraId="72E8986D" w14:textId="77777777" w:rsidR="00922938" w:rsidRPr="00992599" w:rsidRDefault="00922938" w:rsidP="007E7A29">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r w:rsidRPr="00992599">
        <w:rPr>
          <w:rFonts w:ascii="Times New Roman" w:hAnsi="Times New Roman" w:cs="Times New Roman"/>
          <w:b/>
          <w:bCs/>
          <w:sz w:val="24"/>
          <w:szCs w:val="24"/>
        </w:rPr>
        <w:t>По критерий 7 “Създаване на нови работни места“:</w:t>
      </w:r>
    </w:p>
    <w:p w14:paraId="602C8BED" w14:textId="77777777" w:rsidR="00922938" w:rsidRPr="00992599" w:rsidRDefault="00922938" w:rsidP="007E7A29">
      <w:pPr>
        <w:pStyle w:val="ListParagraph"/>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p>
    <w:p w14:paraId="2800E687" w14:textId="77777777" w:rsidR="00922938" w:rsidRPr="00531886" w:rsidRDefault="00922938" w:rsidP="007E7A29">
      <w:pPr>
        <w:pBdr>
          <w:top w:val="single" w:sz="4" w:space="1" w:color="auto"/>
          <w:left w:val="single" w:sz="4" w:space="4" w:color="auto"/>
          <w:bottom w:val="single" w:sz="4" w:space="1" w:color="auto"/>
          <w:right w:val="single" w:sz="4" w:space="4" w:color="auto"/>
        </w:pBdr>
        <w:spacing w:after="0" w:line="240" w:lineRule="auto"/>
        <w:rPr>
          <w:rFonts w:ascii="Times New Roman" w:eastAsia="Calibri" w:hAnsi="Times New Roman" w:cs="Times New Roman"/>
          <w:sz w:val="24"/>
          <w:szCs w:val="24"/>
        </w:rPr>
      </w:pPr>
      <w:r w:rsidRPr="00531886">
        <w:rPr>
          <w:rFonts w:ascii="Times New Roman" w:hAnsi="Times New Roman" w:cs="Times New Roman"/>
          <w:sz w:val="24"/>
          <w:szCs w:val="24"/>
        </w:rPr>
        <w:t>Работните места трябва да бъдат създадени във връзка с инвестицията, изразени в еквивалент на пълен работен ден.  Кандидатът заявява намеренията си в описанието на проектното предложение във Формуляра за кандидатстване. Изпълнението на този критерий се проверява от МИРГ/УО на ПМДР в периода на мониторинг чрез справка средно-списъчен брой заети в предприятието.</w:t>
      </w:r>
    </w:p>
    <w:p w14:paraId="4598A44E" w14:textId="77777777" w:rsidR="00DC6AA1" w:rsidRPr="00992599" w:rsidRDefault="00DC6AA1" w:rsidP="00DC6AA1">
      <w:pPr>
        <w:spacing w:after="0" w:line="240" w:lineRule="auto"/>
        <w:rPr>
          <w:rFonts w:ascii="Times New Roman" w:hAnsi="Times New Roman" w:cs="Times New Roman"/>
          <w:b/>
          <w:sz w:val="24"/>
          <w:szCs w:val="24"/>
          <w:highlight w:val="yellow"/>
        </w:rPr>
      </w:pPr>
    </w:p>
    <w:p w14:paraId="0BE42752" w14:textId="77777777" w:rsidR="00DC6AA1" w:rsidRPr="007E7A29" w:rsidRDefault="00DC6AA1" w:rsidP="00DC6AA1">
      <w:pPr>
        <w:pStyle w:val="Heading2"/>
        <w:rPr>
          <w:rFonts w:ascii="Times New Roman" w:eastAsiaTheme="minorEastAsia" w:hAnsi="Times New Roman" w:cs="Times New Roman"/>
          <w:b/>
          <w:bCs/>
          <w:color w:val="4F81BD"/>
          <w:sz w:val="26"/>
          <w:szCs w:val="26"/>
        </w:rPr>
      </w:pPr>
      <w:bookmarkStart w:id="36" w:name="_Toc475095670"/>
      <w:r w:rsidRPr="007E7A29">
        <w:rPr>
          <w:rFonts w:ascii="Times New Roman" w:eastAsiaTheme="minorEastAsia" w:hAnsi="Times New Roman" w:cs="Times New Roman"/>
          <w:b/>
          <w:bCs/>
          <w:color w:val="4F81BD"/>
          <w:sz w:val="26"/>
          <w:szCs w:val="26"/>
        </w:rPr>
        <w:t>23. Начин на подаване на проектните предложения/концепциите за проектни предложения:</w:t>
      </w:r>
      <w:bookmarkEnd w:id="36"/>
    </w:p>
    <w:p w14:paraId="4AC5263E"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t>Подаването на проектното предложение по настоящата процедура се извършва изцяло по  електронен път чрез попълване на уеб базиран формуляр за кандидатстване и подаване на формуляра и придружителните документи чрез</w:t>
      </w:r>
      <w:r w:rsidRPr="00992599">
        <w:rPr>
          <w:rFonts w:ascii="Times New Roman" w:hAnsi="Times New Roman" w:cs="Times New Roman"/>
          <w:b/>
          <w:bCs/>
          <w:sz w:val="24"/>
          <w:szCs w:val="24"/>
        </w:rPr>
        <w:t xml:space="preserve"> Информационната система за управление и наблюдение на Структурните инструменти на ЕС в България (ИСУН 2020),</w:t>
      </w:r>
      <w:r w:rsidRPr="00992599">
        <w:rPr>
          <w:rFonts w:ascii="Times New Roman" w:hAnsi="Times New Roman" w:cs="Times New Roman"/>
          <w:sz w:val="24"/>
          <w:szCs w:val="24"/>
        </w:rPr>
        <w:t xml:space="preserve"> единствено с използването на Квалифициран електронен подпис (КЕП), чрез модула „Е-кандидатстване“ на следния интернет адрес: </w:t>
      </w:r>
      <w:hyperlink r:id="rId9" w:history="1">
        <w:r w:rsidRPr="00992599">
          <w:rPr>
            <w:rStyle w:val="Hyperlink"/>
            <w:rFonts w:ascii="Times New Roman" w:hAnsi="Times New Roman"/>
            <w:sz w:val="24"/>
            <w:szCs w:val="24"/>
          </w:rPr>
          <w:t>https://eumis2020.government.bg</w:t>
        </w:r>
      </w:hyperlink>
      <w:r w:rsidRPr="00992599">
        <w:rPr>
          <w:rFonts w:ascii="Times New Roman" w:hAnsi="Times New Roman" w:cs="Times New Roman"/>
          <w:sz w:val="24"/>
          <w:szCs w:val="24"/>
        </w:rPr>
        <w:t>.</w:t>
      </w:r>
    </w:p>
    <w:p w14:paraId="0858EDDF"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t xml:space="preserve">Подготовката и подаването на проектното предложение в ИСУН 2020 се извършва по следния начин: Кандидатът влиза в ИСУН 2020, след регистрация чрез имейл и парола,  избира настоящата процедура за кандидатстване от „Отворени процедури“ и създава ново проектно предложение. </w:t>
      </w:r>
    </w:p>
    <w:p w14:paraId="56AA3337" w14:textId="77777777" w:rsidR="007E31C0" w:rsidRPr="00531886" w:rsidRDefault="007E31C0" w:rsidP="007E7A29">
      <w:pPr>
        <w:pBdr>
          <w:top w:val="single" w:sz="4" w:space="1" w:color="auto"/>
          <w:left w:val="single" w:sz="4" w:space="0" w:color="auto"/>
          <w:bottom w:val="single" w:sz="4" w:space="1" w:color="auto"/>
          <w:right w:val="single" w:sz="4" w:space="1" w:color="auto"/>
        </w:pBdr>
        <w:tabs>
          <w:tab w:val="left" w:pos="-180"/>
          <w:tab w:val="left" w:pos="9720"/>
        </w:tabs>
        <w:spacing w:after="0" w:line="240" w:lineRule="auto"/>
        <w:ind w:right="-18"/>
        <w:jc w:val="both"/>
        <w:rPr>
          <w:rFonts w:ascii="Times New Roman" w:hAnsi="Times New Roman" w:cs="Times New Roman"/>
          <w:sz w:val="24"/>
          <w:szCs w:val="24"/>
        </w:rPr>
      </w:pPr>
      <w:r w:rsidRPr="00531886">
        <w:rPr>
          <w:rFonts w:ascii="Times New Roman" w:hAnsi="Times New Roman" w:cs="Times New Roman"/>
          <w:sz w:val="24"/>
          <w:szCs w:val="24"/>
        </w:rPr>
        <w:t xml:space="preserve">Проектното предложение по настоящата процедура се изготвя от кандидата съгласно Ръководство за работа със системата ИСУН 2020 достъпно на адрес:  </w:t>
      </w:r>
      <w:hyperlink r:id="rId10" w:history="1">
        <w:r w:rsidRPr="00531886">
          <w:rPr>
            <w:rStyle w:val="Hyperlink"/>
            <w:rFonts w:ascii="Times New Roman" w:hAnsi="Times New Roman"/>
            <w:color w:val="auto"/>
            <w:sz w:val="24"/>
            <w:szCs w:val="24"/>
          </w:rPr>
          <w:t>https://eumis2020.government.bg/bg/s/Default/Manual</w:t>
        </w:r>
      </w:hyperlink>
    </w:p>
    <w:p w14:paraId="5606D340"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r w:rsidRPr="00992599">
        <w:rPr>
          <w:rFonts w:ascii="Times New Roman" w:hAnsi="Times New Roman" w:cs="Times New Roman"/>
          <w:b/>
          <w:bCs/>
          <w:sz w:val="24"/>
          <w:szCs w:val="24"/>
        </w:rPr>
        <w:t>Изискващите се съгласно т. 24 от Условията за кандидатстване придружителни документи</w:t>
      </w:r>
      <w:r w:rsidRPr="00992599">
        <w:rPr>
          <w:rFonts w:ascii="Times New Roman" w:hAnsi="Times New Roman" w:cs="Times New Roman"/>
          <w:sz w:val="24"/>
          <w:szCs w:val="24"/>
        </w:rPr>
        <w:t xml:space="preserve"> към формуляра за кандидатстване също </w:t>
      </w:r>
      <w:r w:rsidRPr="00992599">
        <w:rPr>
          <w:rFonts w:ascii="Times New Roman" w:hAnsi="Times New Roman" w:cs="Times New Roman"/>
          <w:b/>
          <w:bCs/>
          <w:sz w:val="24"/>
          <w:szCs w:val="24"/>
        </w:rPr>
        <w:t>се подават изцяло електронно</w:t>
      </w:r>
      <w:r w:rsidRPr="00992599">
        <w:rPr>
          <w:rFonts w:ascii="Times New Roman" w:hAnsi="Times New Roman" w:cs="Times New Roman"/>
          <w:sz w:val="24"/>
          <w:szCs w:val="24"/>
        </w:rPr>
        <w:t xml:space="preserve">. Посочените документи се описват в т. 12 от Формуляра преди подаването му. Всички документи се представят на български език без корекции. Документ, чийто оригинал е на чужд език, се представя и в легализиран превод на български език, извършен в съответствие с действащото законодателство. </w:t>
      </w:r>
    </w:p>
    <w:p w14:paraId="5EE31D7B"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b/>
          <w:bCs/>
          <w:sz w:val="24"/>
          <w:szCs w:val="24"/>
        </w:rPr>
      </w:pPr>
    </w:p>
    <w:p w14:paraId="49EEF2B7"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r w:rsidRPr="00992599">
        <w:rPr>
          <w:rFonts w:ascii="Times New Roman" w:hAnsi="Times New Roman" w:cs="Times New Roman"/>
          <w:b/>
          <w:bCs/>
          <w:sz w:val="24"/>
          <w:szCs w:val="24"/>
        </w:rPr>
        <w:t>ВАЖНО:</w:t>
      </w:r>
      <w:r w:rsidRPr="00992599">
        <w:rPr>
          <w:rFonts w:ascii="Times New Roman" w:hAnsi="Times New Roman" w:cs="Times New Roman"/>
          <w:sz w:val="24"/>
          <w:szCs w:val="24"/>
        </w:rPr>
        <w:t xml:space="preserve"> Проектното предложение се подава електронно чрез ИСУН 2020 като се подписва с КЕП от лице с право да представлява кандидата или упълномощено от него лице. Когато кандидатът се представлява заедно от няколко физически лица, проектното предложение се подписва от всяко едно от тях при подаването. (За целите на настоящите Условия под „лице с право да представлява кандидата“ следва да се разбира законния представител на предприятието-кандидат</w:t>
      </w:r>
      <w:r w:rsidRPr="00992599">
        <w:rPr>
          <w:rFonts w:ascii="Times New Roman" w:hAnsi="Times New Roman" w:cs="Times New Roman"/>
          <w:sz w:val="24"/>
          <w:szCs w:val="24"/>
          <w:lang w:val="en-US"/>
        </w:rPr>
        <w:t>)</w:t>
      </w:r>
      <w:r w:rsidRPr="00992599">
        <w:rPr>
          <w:rFonts w:ascii="Times New Roman" w:hAnsi="Times New Roman" w:cs="Times New Roman"/>
          <w:sz w:val="24"/>
          <w:szCs w:val="24"/>
        </w:rPr>
        <w:t>.</w:t>
      </w:r>
    </w:p>
    <w:p w14:paraId="6EE23A0F"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t xml:space="preserve">Законният/ните представител/и на кандидата няма/т право да упълномощава/т други лица да подписват декларациите, тъй като с тях  се декларират данни, които деклараторът декларира в лично качество или съответно данни за представляваното от него юридическо лице, като за верността им се носи наказателна отговорност, която е лична. </w:t>
      </w:r>
    </w:p>
    <w:p w14:paraId="77DA3AA5"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t xml:space="preserve">Когато кандидатът се представлява заедно от няколко физически лица, се попълват данните и декларациите се подписват от всяко едно от тях. </w:t>
      </w:r>
    </w:p>
    <w:p w14:paraId="0A08CD0C"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p>
    <w:p w14:paraId="0EAEF7A4"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lastRenderedPageBreak/>
        <w:t>При упълномощаване следва да се приложи пълномощно, подписано с КЕП от лице с право да представлява кандидата, а в случай че кандидатът се представлява заедно от няколко физически лица, пълномощното се подписва с КЕП от всички от тях. От текста на пълномощното трябва да става ясно, че лицето/лицата с право да представляват кандидата упълномощават пълномощника да подаде от тяхно име проектното предложение и да подпише с КЕП документите, за които не е изрично отбелязано в т. 24 от Условията за кандидатстване, че не могат да се подписват от упълномощени лица, тъй като с тях се декларират данни, за които се носи наказателна отговорност в лично качество.</w:t>
      </w:r>
    </w:p>
    <w:p w14:paraId="695EFD7B"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p>
    <w:p w14:paraId="7C2F4CA5"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t xml:space="preserve">Проектното предложение е препоръчително да се подава винаги от профила на кандидата, не от друг профил, тъй като впоследствие ще бъде използван именно този профил за комуникация с Управляващия орган на ПМДР и за отстраняване на забелязани неточности по време на оценката на проектните предложения. По време на етап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 от който е подаден съответния проект, и промени на посочения профил (вкл. промяна на имейл адреса, асоцииран към съответния профил) </w:t>
      </w:r>
      <w:r w:rsidRPr="00992599">
        <w:rPr>
          <w:rFonts w:ascii="Times New Roman" w:hAnsi="Times New Roman" w:cs="Times New Roman"/>
          <w:b/>
          <w:bCs/>
          <w:sz w:val="24"/>
          <w:szCs w:val="24"/>
        </w:rPr>
        <w:t>са недопустими</w:t>
      </w:r>
      <w:r w:rsidRPr="00992599">
        <w:rPr>
          <w:rFonts w:ascii="Times New Roman" w:hAnsi="Times New Roman" w:cs="Times New Roman"/>
          <w:sz w:val="24"/>
          <w:szCs w:val="24"/>
        </w:rPr>
        <w:t>.</w:t>
      </w:r>
    </w:p>
    <w:p w14:paraId="3D9C4489"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p>
    <w:p w14:paraId="2EFE1982"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t>До приключването на работата на оценителната комисия кандидатът има възможност да оттегли своето проектно предложение като подаде писмено искане в УО на ПМДР, като това обстоятелство се отбелязва от потребител на ИСУН от УО на ПМДР</w:t>
      </w:r>
      <w:r w:rsidRPr="00992599" w:rsidDel="00B81F8A">
        <w:rPr>
          <w:rFonts w:ascii="Times New Roman" w:hAnsi="Times New Roman" w:cs="Times New Roman"/>
          <w:sz w:val="24"/>
          <w:szCs w:val="24"/>
        </w:rPr>
        <w:t xml:space="preserve"> </w:t>
      </w:r>
      <w:r w:rsidRPr="00992599">
        <w:rPr>
          <w:rFonts w:ascii="Times New Roman" w:hAnsi="Times New Roman" w:cs="Times New Roman"/>
          <w:sz w:val="24"/>
          <w:szCs w:val="24"/>
        </w:rPr>
        <w:t>със съответните права. Единствено Формулярът за кандидатстване и изискуемите на етап кандидатстване документи ще бъдат оценявани, затова е изключително важно тези документи да съдържат цялата необходима информация.</w:t>
      </w:r>
    </w:p>
    <w:p w14:paraId="65254C9E"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p>
    <w:p w14:paraId="62F932AC" w14:textId="77777777" w:rsidR="00DC6AA1" w:rsidRPr="00992599" w:rsidRDefault="00DC6AA1" w:rsidP="007E7A29">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ind w:right="-18"/>
        <w:jc w:val="both"/>
        <w:rPr>
          <w:rFonts w:ascii="Times New Roman" w:hAnsi="Times New Roman" w:cs="Times New Roman"/>
          <w:sz w:val="24"/>
          <w:szCs w:val="24"/>
        </w:rPr>
      </w:pPr>
      <w:r w:rsidRPr="00992599">
        <w:rPr>
          <w:rFonts w:ascii="Times New Roman" w:hAnsi="Times New Roman" w:cs="Times New Roman"/>
          <w:sz w:val="24"/>
          <w:szCs w:val="24"/>
        </w:rPr>
        <w:t>Кандидатът носи цялата отговорност за верността на финансовата информация, представена в т. 5 „Бюджет“ от Формуляра за кандидатстване.</w:t>
      </w:r>
    </w:p>
    <w:p w14:paraId="0D19D232" w14:textId="77777777" w:rsidR="00DC6AA1" w:rsidRPr="00992599" w:rsidRDefault="00DC6AA1" w:rsidP="007E7A29">
      <w:pPr>
        <w:pStyle w:val="ListParagraph"/>
        <w:tabs>
          <w:tab w:val="left" w:pos="9720"/>
        </w:tabs>
        <w:spacing w:after="0" w:line="240" w:lineRule="auto"/>
        <w:ind w:left="0" w:right="-18"/>
        <w:jc w:val="both"/>
        <w:rPr>
          <w:rFonts w:ascii="Times New Roman" w:hAnsi="Times New Roman" w:cs="Times New Roman"/>
          <w:b/>
          <w:bCs/>
          <w:color w:val="FF0000"/>
          <w:sz w:val="10"/>
          <w:szCs w:val="10"/>
          <w:highlight w:val="yellow"/>
        </w:rPr>
      </w:pPr>
      <w:r w:rsidRPr="00992599">
        <w:rPr>
          <w:rFonts w:ascii="Times New Roman" w:hAnsi="Times New Roman" w:cs="Times New Roman"/>
          <w:b/>
          <w:bCs/>
          <w:color w:val="FF0000"/>
          <w:sz w:val="10"/>
          <w:szCs w:val="10"/>
          <w:highlight w:val="yellow"/>
        </w:rPr>
        <w:t xml:space="preserve">  </w:t>
      </w:r>
    </w:p>
    <w:p w14:paraId="32A1763F" w14:textId="77777777" w:rsidR="00DC6AA1" w:rsidRPr="00992599" w:rsidRDefault="00DC6AA1" w:rsidP="00DC6AA1">
      <w:pPr>
        <w:pStyle w:val="Heading2"/>
        <w:rPr>
          <w:rFonts w:ascii="Times New Roman" w:hAnsi="Times New Roman"/>
        </w:rPr>
      </w:pPr>
      <w:bookmarkStart w:id="37" w:name="_Toc475095671"/>
      <w:r w:rsidRPr="007E7A29">
        <w:rPr>
          <w:rFonts w:ascii="Times New Roman" w:eastAsiaTheme="minorEastAsia" w:hAnsi="Times New Roman" w:cs="Times New Roman"/>
          <w:b/>
          <w:bCs/>
          <w:color w:val="4F81BD"/>
          <w:sz w:val="26"/>
          <w:szCs w:val="26"/>
        </w:rPr>
        <w:t>24. Списък на документите, които се подават на етап кандидатстване:</w:t>
      </w:r>
      <w:bookmarkEnd w:id="37"/>
    </w:p>
    <w:p w14:paraId="77421D8F" w14:textId="77777777" w:rsidR="00DC6AA1" w:rsidRPr="00531886" w:rsidRDefault="00DC6AA1" w:rsidP="00DC6AA1">
      <w:pPr>
        <w:spacing w:after="240"/>
        <w:rPr>
          <w:rFonts w:ascii="Times New Roman" w:hAnsi="Times New Roman" w:cs="Times New Roman"/>
          <w:sz w:val="24"/>
          <w:szCs w:val="24"/>
        </w:rPr>
      </w:pPr>
    </w:p>
    <w:p w14:paraId="3E74EC83"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360" w:line="240" w:lineRule="auto"/>
        <w:contextualSpacing/>
        <w:jc w:val="both"/>
        <w:rPr>
          <w:rFonts w:ascii="Times New Roman" w:hAnsi="Times New Roman" w:cs="Times New Roman"/>
          <w:sz w:val="24"/>
          <w:szCs w:val="24"/>
        </w:rPr>
      </w:pPr>
      <w:r w:rsidRPr="00992599">
        <w:rPr>
          <w:rFonts w:ascii="Times New Roman" w:hAnsi="Times New Roman" w:cs="Times New Roman"/>
          <w:sz w:val="24"/>
          <w:szCs w:val="24"/>
        </w:rPr>
        <w:t>Кандидатите по процедурата за безвъзмездна финансова помощ следва да представят към формуляра за кандидатстване по изцяло електронен път чрез ИСУН 2020 следните документи:</w:t>
      </w:r>
    </w:p>
    <w:p w14:paraId="26A23748" w14:textId="77777777" w:rsidR="00DC6AA1" w:rsidRPr="00992599" w:rsidRDefault="00DC6AA1" w:rsidP="00DC6AA1">
      <w:pPr>
        <w:pBdr>
          <w:top w:val="single" w:sz="4" w:space="1" w:color="auto"/>
          <w:left w:val="single" w:sz="4" w:space="4" w:color="auto"/>
          <w:bottom w:val="single" w:sz="4" w:space="1" w:color="auto"/>
          <w:right w:val="single" w:sz="4" w:space="4" w:color="auto"/>
        </w:pBdr>
        <w:spacing w:after="360" w:line="240" w:lineRule="auto"/>
        <w:contextualSpacing/>
        <w:jc w:val="both"/>
        <w:rPr>
          <w:rFonts w:ascii="Times New Roman" w:hAnsi="Times New Roman" w:cs="Times New Roman"/>
          <w:bCs/>
          <w:sz w:val="24"/>
          <w:szCs w:val="24"/>
        </w:rPr>
      </w:pPr>
      <w:r w:rsidRPr="00992599">
        <w:rPr>
          <w:rFonts w:ascii="Times New Roman" w:hAnsi="Times New Roman" w:cs="Times New Roman"/>
          <w:b/>
          <w:sz w:val="24"/>
          <w:szCs w:val="24"/>
        </w:rPr>
        <w:t xml:space="preserve">ВАЖНО: </w:t>
      </w:r>
      <w:r w:rsidRPr="00992599">
        <w:rPr>
          <w:rFonts w:ascii="Times New Roman" w:hAnsi="Times New Roman" w:cs="Times New Roman"/>
          <w:sz w:val="24"/>
          <w:szCs w:val="24"/>
        </w:rPr>
        <w:t>С КЕП се подписват единствено електронните документи, изисквани в оригинал.</w:t>
      </w:r>
      <w:r w:rsidRPr="00992599">
        <w:rPr>
          <w:rFonts w:ascii="Times New Roman" w:hAnsi="Times New Roman" w:cs="Times New Roman"/>
          <w:bCs/>
        </w:rPr>
        <w:t xml:space="preserve"> </w:t>
      </w:r>
    </w:p>
    <w:p w14:paraId="382F88E4" w14:textId="09AD578C" w:rsidR="00DC6AA1" w:rsidRPr="00531886" w:rsidRDefault="00DC6AA1" w:rsidP="00DC6AA1">
      <w:pPr>
        <w:spacing w:after="240"/>
        <w:rPr>
          <w:rFonts w:ascii="Times New Roman" w:hAnsi="Times New Roman" w:cs="Times New Roman"/>
          <w:sz w:val="24"/>
          <w:szCs w:val="24"/>
        </w:rPr>
      </w:pPr>
    </w:p>
    <w:p w14:paraId="3896715D" w14:textId="2BFA7854" w:rsidR="00735206" w:rsidRDefault="00735206"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rPr>
      </w:pPr>
      <w:r w:rsidRPr="007E7A29">
        <w:rPr>
          <w:rFonts w:ascii="Times New Roman" w:hAnsi="Times New Roman" w:cs="Times New Roman"/>
          <w:b/>
          <w:sz w:val="24"/>
          <w:szCs w:val="24"/>
        </w:rPr>
        <w:t>1</w:t>
      </w:r>
      <w:r>
        <w:rPr>
          <w:rFonts w:ascii="Times New Roman" w:hAnsi="Times New Roman" w:cs="Times New Roman"/>
          <w:sz w:val="24"/>
          <w:szCs w:val="24"/>
        </w:rPr>
        <w:t xml:space="preserve">. </w:t>
      </w:r>
      <w:r w:rsidR="00DC6AA1" w:rsidRPr="00992599">
        <w:rPr>
          <w:rFonts w:ascii="Times New Roman" w:hAnsi="Times New Roman" w:cs="Times New Roman"/>
          <w:sz w:val="24"/>
          <w:szCs w:val="24"/>
        </w:rPr>
        <w:t xml:space="preserve">Бизнес план /по образец/ от лице с право да представлява кандидата или упълномощено лице, прикачен в ИСУН 2020. Бизнес планът обхваща период до 5 години за оборудване, а в случаите на инвестиция за строително-монтажни работи (СМР) периодът е за 10 години. Бизнес плана, трябва да бъде представен, сканиран и като електронен файл, в Excel. Представеният електронен файл трябва да е идентичен със сканирания документ. </w:t>
      </w:r>
    </w:p>
    <w:p w14:paraId="23B7A058" w14:textId="31E558A6" w:rsidR="00DC6AA1" w:rsidRPr="00735206" w:rsidRDefault="00735206"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rPr>
      </w:pPr>
      <w:r>
        <w:rPr>
          <w:rFonts w:ascii="Times New Roman" w:hAnsi="Times New Roman" w:cs="Times New Roman"/>
          <w:i/>
          <w:iCs/>
        </w:rPr>
        <w:tab/>
      </w:r>
      <w:r w:rsidR="00DC6AA1" w:rsidRPr="00735206">
        <w:rPr>
          <w:rFonts w:ascii="Times New Roman" w:hAnsi="Times New Roman" w:cs="Times New Roman"/>
          <w:i/>
          <w:iCs/>
        </w:rPr>
        <w:t>(</w:t>
      </w:r>
      <w:r w:rsidR="00DC6AA1" w:rsidRPr="007E7A29">
        <w:rPr>
          <w:rFonts w:ascii="Times New Roman" w:hAnsi="Times New Roman" w:cs="Times New Roman"/>
          <w:i/>
          <w:iCs/>
          <w:sz w:val="24"/>
          <w:szCs w:val="24"/>
        </w:rPr>
        <w:t>документът е задължителен за всички проектни предложения с изключение на кандидати публични организации или община Несебър )</w:t>
      </w:r>
    </w:p>
    <w:p w14:paraId="4C358807" w14:textId="77777777" w:rsidR="00DC6AA1" w:rsidRPr="00992599" w:rsidRDefault="00DC6AA1" w:rsidP="007E7A29">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r w:rsidRPr="00992599">
        <w:rPr>
          <w:rFonts w:ascii="Times New Roman" w:eastAsia="Times New Roman" w:hAnsi="Times New Roman" w:cs="Times New Roman"/>
          <w:sz w:val="24"/>
          <w:szCs w:val="24"/>
        </w:rPr>
        <w:lastRenderedPageBreak/>
        <w:t xml:space="preserve">За проверка на цените на прогнозните разходи, заложени от кандидатите в бизнес плановете им, УО на ПМДР прилага следния подход: </w:t>
      </w:r>
    </w:p>
    <w:p w14:paraId="3CB051AE" w14:textId="77777777" w:rsidR="00DC6AA1" w:rsidRPr="00992599" w:rsidRDefault="00DC6AA1" w:rsidP="007E7A29">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r w:rsidRPr="00992599">
        <w:rPr>
          <w:rFonts w:ascii="Times New Roman" w:eastAsia="Times New Roman" w:hAnsi="Times New Roman" w:cs="Times New Roman"/>
          <w:sz w:val="24"/>
          <w:szCs w:val="24"/>
        </w:rPr>
        <w:t>Оценителите проверяват поне 50% от прогнозните разходи, заложени в бизнес плана, които съответстват на  основните категории разходи като електричество, вода, заплати и (в случай на необходимост) амортизации и наеми и др. Ако гореспоменатите разходи не покриват 50% от разходите, заложени в бизнес плана за разликата до 50% се избират още оперативни разходи, включени в себестойността на продукцията.</w:t>
      </w:r>
    </w:p>
    <w:p w14:paraId="7F58A501" w14:textId="77777777" w:rsidR="00DC6AA1" w:rsidRPr="00992599" w:rsidRDefault="00DC6AA1" w:rsidP="007E7A29">
      <w:pPr>
        <w:numPr>
          <w:ilvl w:val="0"/>
          <w:numId w:val="2"/>
        </w:num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ind w:left="0" w:firstLine="0"/>
        <w:jc w:val="both"/>
        <w:rPr>
          <w:rFonts w:ascii="Times New Roman" w:eastAsia="Times New Roman" w:hAnsi="Times New Roman" w:cs="Times New Roman"/>
          <w:sz w:val="24"/>
          <w:szCs w:val="24"/>
        </w:rPr>
      </w:pPr>
      <w:r w:rsidRPr="00992599">
        <w:rPr>
          <w:rFonts w:ascii="Times New Roman" w:eastAsia="Times New Roman" w:hAnsi="Times New Roman" w:cs="Times New Roman"/>
          <w:sz w:val="24"/>
          <w:szCs w:val="24"/>
        </w:rPr>
        <w:t xml:space="preserve">за разходи за ток, вода, заплати, амортизации и наеми оценителите ползват при проверката референтни цени или индекс от официална интернет страница,  утвърдени цени на национално ниво, данъчно признатият размер на разходите за амортизация, минимални разходи за работна заплата, изчислени на базата на минималния осигурителен доход по основни икономически дейности и квалификационни групи професии. В случай че бенефициентът представи предварителен договор с електроразпределително дружество или ВИК се признават цените по договора. </w:t>
      </w:r>
    </w:p>
    <w:p w14:paraId="6CB2BEF0" w14:textId="2E5FB266" w:rsidR="00DC6AA1" w:rsidRDefault="00DC6AA1" w:rsidP="007E7A29">
      <w:pPr>
        <w:numPr>
          <w:ilvl w:val="0"/>
          <w:numId w:val="2"/>
        </w:num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ind w:left="0" w:firstLine="0"/>
        <w:jc w:val="both"/>
        <w:rPr>
          <w:rFonts w:ascii="Times New Roman" w:eastAsia="Times New Roman" w:hAnsi="Times New Roman" w:cs="Times New Roman"/>
          <w:sz w:val="24"/>
          <w:szCs w:val="24"/>
        </w:rPr>
      </w:pPr>
      <w:r w:rsidRPr="00992599">
        <w:rPr>
          <w:rFonts w:ascii="Times New Roman" w:eastAsia="Times New Roman" w:hAnsi="Times New Roman" w:cs="Times New Roman"/>
          <w:sz w:val="24"/>
          <w:szCs w:val="24"/>
        </w:rPr>
        <w:t>за останалите оперативни разходи (без суровина) до 50%, се извършва пазарно проучване от произволни интернет страници и се изчислява средна пазарна цена,. Когато се установи, че цените на заложените оперативни разходи в бизнес плана на кандидата не отговарят на изчислената средна пазарна цена, получена на база интернет проучване, се допуска възможно отклонение до 30% от изчислената средна пазарна цена.</w:t>
      </w:r>
    </w:p>
    <w:p w14:paraId="284BC9C0" w14:textId="77777777" w:rsidR="00560155" w:rsidRPr="00992599" w:rsidRDefault="00560155" w:rsidP="007E7A29">
      <w:pPr>
        <w:numPr>
          <w:ilvl w:val="0"/>
          <w:numId w:val="2"/>
        </w:num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ind w:left="0" w:firstLine="0"/>
        <w:jc w:val="both"/>
        <w:rPr>
          <w:rFonts w:ascii="Times New Roman" w:eastAsia="Times New Roman" w:hAnsi="Times New Roman" w:cs="Times New Roman"/>
          <w:sz w:val="24"/>
          <w:szCs w:val="24"/>
        </w:rPr>
      </w:pPr>
    </w:p>
    <w:p w14:paraId="51B0F07A" w14:textId="39757B37" w:rsidR="00735206" w:rsidRPr="00992599"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7E7A29">
        <w:rPr>
          <w:rFonts w:ascii="Times New Roman" w:hAnsi="Times New Roman" w:cs="Times New Roman"/>
          <w:b/>
          <w:iCs/>
          <w:sz w:val="24"/>
          <w:szCs w:val="24"/>
        </w:rPr>
        <w:t xml:space="preserve">2. </w:t>
      </w:r>
      <w:r w:rsidR="00DC6AA1" w:rsidRPr="00992599">
        <w:rPr>
          <w:rFonts w:ascii="Times New Roman" w:hAnsi="Times New Roman" w:cs="Times New Roman"/>
          <w:sz w:val="24"/>
          <w:szCs w:val="24"/>
        </w:rPr>
        <w:t>Пълномощно за подаване на проектното предложение с КЕП - подписано с КЕП от лице с право да представлява кандидата, а в случай че кандидатът се представлява заедно от няколко физически лица, пълномощното се подписва с КЕП от всички от тях и прикачено в ИСУН 2020.</w:t>
      </w:r>
      <w:r w:rsidR="00735206">
        <w:rPr>
          <w:rFonts w:ascii="Times New Roman" w:hAnsi="Times New Roman" w:cs="Times New Roman"/>
          <w:i/>
          <w:iCs/>
          <w:sz w:val="24"/>
          <w:szCs w:val="24"/>
        </w:rPr>
        <w:tab/>
      </w:r>
    </w:p>
    <w:p w14:paraId="064E51CE" w14:textId="6B04CADD" w:rsidR="00DC6AA1" w:rsidRDefault="00DC6AA1" w:rsidP="007E7A29">
      <w:pPr>
        <w:pBdr>
          <w:top w:val="single" w:sz="4" w:space="1" w:color="auto"/>
          <w:left w:val="single" w:sz="4" w:space="1" w:color="auto"/>
          <w:bottom w:val="single" w:sz="4" w:space="1" w:color="auto"/>
          <w:right w:val="single" w:sz="4" w:space="1" w:color="auto"/>
        </w:pBdr>
        <w:spacing w:after="0" w:line="240" w:lineRule="auto"/>
        <w:ind w:firstLine="540"/>
        <w:jc w:val="both"/>
        <w:rPr>
          <w:rFonts w:ascii="Times New Roman" w:hAnsi="Times New Roman" w:cs="Times New Roman"/>
          <w:i/>
          <w:iCs/>
          <w:sz w:val="24"/>
          <w:szCs w:val="24"/>
        </w:rPr>
      </w:pPr>
      <w:r w:rsidRPr="00992599">
        <w:rPr>
          <w:rFonts w:ascii="Times New Roman" w:hAnsi="Times New Roman" w:cs="Times New Roman"/>
          <w:i/>
          <w:iCs/>
          <w:sz w:val="24"/>
          <w:szCs w:val="24"/>
        </w:rPr>
        <w:t>(</w:t>
      </w:r>
      <w:r w:rsidR="00B36DBF">
        <w:rPr>
          <w:rFonts w:ascii="Times New Roman" w:hAnsi="Times New Roman" w:cs="Times New Roman"/>
          <w:i/>
          <w:iCs/>
          <w:sz w:val="24"/>
          <w:szCs w:val="24"/>
        </w:rPr>
        <w:t>д</w:t>
      </w:r>
      <w:r w:rsidRPr="00992599">
        <w:rPr>
          <w:rFonts w:ascii="Times New Roman" w:hAnsi="Times New Roman" w:cs="Times New Roman"/>
          <w:i/>
          <w:iCs/>
          <w:sz w:val="24"/>
          <w:szCs w:val="24"/>
        </w:rPr>
        <w:t>окументът не е задължителен за всички кандидати, а се изисква, в случай че кандидатите желаят да упълномощят лице, което не е законен представител на предприятието, да подаде проектното предложение с КЕП).</w:t>
      </w:r>
    </w:p>
    <w:p w14:paraId="551818E3" w14:textId="77777777" w:rsidR="00735206" w:rsidRPr="00992599" w:rsidRDefault="00735206" w:rsidP="007E7A29">
      <w:pPr>
        <w:pBdr>
          <w:top w:val="single" w:sz="4" w:space="1" w:color="auto"/>
          <w:left w:val="single" w:sz="4" w:space="1" w:color="auto"/>
          <w:bottom w:val="single" w:sz="4" w:space="1" w:color="auto"/>
          <w:right w:val="single" w:sz="4" w:space="1" w:color="auto"/>
        </w:pBdr>
        <w:spacing w:after="0" w:line="240" w:lineRule="auto"/>
        <w:ind w:firstLine="540"/>
        <w:jc w:val="both"/>
        <w:rPr>
          <w:rFonts w:ascii="Times New Roman" w:hAnsi="Times New Roman" w:cs="Times New Roman"/>
          <w:i/>
          <w:iCs/>
          <w:sz w:val="24"/>
          <w:szCs w:val="24"/>
        </w:rPr>
      </w:pPr>
    </w:p>
    <w:p w14:paraId="28D48FDA" w14:textId="4D1DC124" w:rsidR="00DC6AA1" w:rsidRPr="007E7A29" w:rsidRDefault="00735206"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rPr>
      </w:pPr>
      <w:r w:rsidRPr="007E7A29">
        <w:rPr>
          <w:rFonts w:ascii="Times New Roman" w:hAnsi="Times New Roman" w:cs="Times New Roman"/>
          <w:b/>
          <w:sz w:val="24"/>
          <w:szCs w:val="24"/>
        </w:rPr>
        <w:t>3</w:t>
      </w:r>
      <w:r>
        <w:rPr>
          <w:rFonts w:ascii="Times New Roman" w:hAnsi="Times New Roman" w:cs="Times New Roman"/>
          <w:sz w:val="24"/>
          <w:szCs w:val="24"/>
        </w:rPr>
        <w:t xml:space="preserve">. </w:t>
      </w:r>
      <w:r w:rsidR="00DC6AA1" w:rsidRPr="007E7A29">
        <w:rPr>
          <w:rFonts w:ascii="Times New Roman" w:hAnsi="Times New Roman" w:cs="Times New Roman"/>
          <w:sz w:val="24"/>
          <w:szCs w:val="24"/>
        </w:rPr>
        <w:t>С оглед определяне на произхода на цените на предвидените разходи за закупуване на активи, кандидатът следва да приложи към Формуляра за кандидатстване:</w:t>
      </w:r>
    </w:p>
    <w:p w14:paraId="7D9F7209" w14:textId="77777777" w:rsidR="00DC6AA1" w:rsidRPr="00992599"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А/ Официален каталог на производител или оторизиран представител или</w:t>
      </w:r>
    </w:p>
    <w:p w14:paraId="68E6CD49" w14:textId="77777777" w:rsidR="00DC6AA1" w:rsidRPr="00992599"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Б/ Независима оферта.</w:t>
      </w:r>
    </w:p>
    <w:p w14:paraId="795E59D5" w14:textId="77777777" w:rsidR="00DC6AA1" w:rsidRPr="00992599"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В/ случай че за доказване произхода на цените на предвидените разходи за закупуване на активи кандидатът е приложил към Формуляра за кандидатстване независима оферта, то УО на ПМДР извършва проверка дали са изпълнени едновременно следните две условия:</w:t>
      </w:r>
    </w:p>
    <w:p w14:paraId="33A94B4C" w14:textId="77777777" w:rsidR="00DC6AA1" w:rsidRPr="00992599"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предметът на дейност на оферента да е идентичен или сходен с посочената в офертата доставка, услуга или строителство. Проверката за предмета на дейност на оферента се извършва чрез справка в Търговския регистър към Агенцията по вписванията/Регистър БУЛСТАТ/Правноинформационна система (АПИС, СИЕЛА или др.). В случай че оферентът е чуждестранно лице – проверката ще се извърши въз основа на представения документ за регистрация съгласно националното му законодателство;</w:t>
      </w:r>
    </w:p>
    <w:p w14:paraId="00BA7376" w14:textId="16E607DB" w:rsidR="00DC6AA1" w:rsidRPr="00992599"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 годишния оборот, който се отнася до предмета на поръчката </w:t>
      </w:r>
      <w:r w:rsidRPr="00992599">
        <w:rPr>
          <w:rFonts w:ascii="Times New Roman" w:hAnsi="Times New Roman" w:cs="Times New Roman"/>
          <w:sz w:val="24"/>
          <w:szCs w:val="24"/>
          <w:lang w:val="en-US"/>
        </w:rPr>
        <w:t>(</w:t>
      </w:r>
      <w:r w:rsidRPr="00992599">
        <w:rPr>
          <w:rFonts w:ascii="Times New Roman" w:hAnsi="Times New Roman" w:cs="Times New Roman"/>
          <w:sz w:val="24"/>
          <w:szCs w:val="24"/>
        </w:rPr>
        <w:t>специфичен оборот</w:t>
      </w:r>
      <w:r w:rsidRPr="00992599">
        <w:rPr>
          <w:rFonts w:ascii="Times New Roman" w:hAnsi="Times New Roman" w:cs="Times New Roman"/>
          <w:sz w:val="24"/>
          <w:szCs w:val="24"/>
          <w:lang w:val="en-US"/>
        </w:rPr>
        <w:t>)</w:t>
      </w:r>
      <w:r w:rsidRPr="00992599">
        <w:rPr>
          <w:rFonts w:ascii="Times New Roman" w:hAnsi="Times New Roman" w:cs="Times New Roman"/>
          <w:sz w:val="24"/>
          <w:szCs w:val="24"/>
        </w:rPr>
        <w:t xml:space="preserve"> </w:t>
      </w:r>
      <w:r w:rsidR="00560155" w:rsidRPr="00560155">
        <w:rPr>
          <w:rFonts w:ascii="Times New Roman" w:hAnsi="Times New Roman" w:cs="Times New Roman"/>
          <w:sz w:val="24"/>
          <w:szCs w:val="24"/>
        </w:rPr>
        <w:t>през някоя от или общо от предходните три приключили финансови години</w:t>
      </w:r>
      <w:r w:rsidRPr="00992599">
        <w:rPr>
          <w:rFonts w:ascii="Times New Roman" w:hAnsi="Times New Roman" w:cs="Times New Roman"/>
          <w:sz w:val="24"/>
          <w:szCs w:val="24"/>
        </w:rPr>
        <w:t xml:space="preserve">, преди датата на кандидатстване, да е равен или по-голям от стойност на поръчката или на съответната обособена позиция, в случай че </w:t>
      </w:r>
      <w:r w:rsidRPr="00992599">
        <w:rPr>
          <w:rFonts w:ascii="Times New Roman" w:hAnsi="Times New Roman" w:cs="Times New Roman"/>
          <w:sz w:val="24"/>
          <w:szCs w:val="24"/>
        </w:rPr>
        <w:lastRenderedPageBreak/>
        <w:t>процедурата е с обособени позиции. Изискването за специфичен оборот се доказва от оферента със справка – декларация, подписана от счетоводителя и управителя на фирмата оферент. Справката трябва да е придружена от Отчет за приходите и разходите за последните три приключили финансови години, в зависимост от датата на която кандидатът е учреден или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14:paraId="0BEC28F9" w14:textId="77777777" w:rsidR="00DC6AA1" w:rsidRPr="00992599"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     Оферентите – строители, трябва да бъдат вписани в регистъра на Камарата на строителите или еквивалент. </w:t>
      </w:r>
    </w:p>
    <w:p w14:paraId="7DEC8749" w14:textId="54987039" w:rsidR="00DC6AA1"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992599">
        <w:rPr>
          <w:rFonts w:ascii="Times New Roman" w:hAnsi="Times New Roman" w:cs="Times New Roman"/>
          <w:sz w:val="24"/>
          <w:szCs w:val="24"/>
        </w:rPr>
        <w:t xml:space="preserve">     Документите следва да са прикачени в ИСУН 2020.</w:t>
      </w:r>
    </w:p>
    <w:p w14:paraId="760EF503" w14:textId="11C818A7" w:rsidR="00DC6AA1"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992599">
        <w:rPr>
          <w:rFonts w:ascii="Times New Roman" w:hAnsi="Times New Roman" w:cs="Times New Roman"/>
          <w:i/>
          <w:iCs/>
          <w:sz w:val="24"/>
          <w:szCs w:val="24"/>
        </w:rPr>
        <w:t xml:space="preserve">   (документите са задължителни за всеки разход от инвестицията в проектното предложение)</w:t>
      </w:r>
    </w:p>
    <w:p w14:paraId="628896DE" w14:textId="77777777" w:rsidR="00560155" w:rsidRPr="00992599"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048029FE" w14:textId="2D185A5E" w:rsidR="00735206" w:rsidRPr="00992599" w:rsidRDefault="00735206"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7E7A29">
        <w:rPr>
          <w:rFonts w:ascii="Times New Roman" w:hAnsi="Times New Roman" w:cs="Times New Roman"/>
          <w:b/>
          <w:sz w:val="24"/>
          <w:szCs w:val="24"/>
        </w:rPr>
        <w:t>4</w:t>
      </w:r>
      <w:r>
        <w:rPr>
          <w:rFonts w:ascii="Times New Roman" w:hAnsi="Times New Roman" w:cs="Times New Roman"/>
          <w:sz w:val="24"/>
          <w:szCs w:val="24"/>
        </w:rPr>
        <w:t xml:space="preserve">. </w:t>
      </w:r>
      <w:r w:rsidR="00DC6AA1" w:rsidRPr="00992599">
        <w:rPr>
          <w:rFonts w:ascii="Times New Roman" w:hAnsi="Times New Roman" w:cs="Times New Roman"/>
          <w:sz w:val="24"/>
          <w:szCs w:val="24"/>
        </w:rPr>
        <w:t>За всички предварителни разходи, кандидатът следва да приложи към Формуляра за кандидатстване най-малко две независими съпоставими оферти с цел определяне основателността на предложените разходи или документация за проведена процедура по реда на ЗОП - прикачени в ИСУН 2020.</w:t>
      </w:r>
    </w:p>
    <w:p w14:paraId="4E93B8E2" w14:textId="1A4F9B19" w:rsidR="00DC6AA1" w:rsidRPr="00735206" w:rsidRDefault="00DC6AA1" w:rsidP="007E7A29">
      <w:pPr>
        <w:pBdr>
          <w:top w:val="single" w:sz="4" w:space="1" w:color="auto"/>
          <w:left w:val="single" w:sz="4" w:space="1" w:color="auto"/>
          <w:bottom w:val="single" w:sz="4" w:space="1" w:color="auto"/>
          <w:right w:val="single" w:sz="4" w:space="1" w:color="auto"/>
        </w:pBdr>
        <w:spacing w:after="0" w:line="240" w:lineRule="auto"/>
        <w:ind w:firstLine="420"/>
        <w:jc w:val="both"/>
        <w:rPr>
          <w:rFonts w:ascii="Times New Roman" w:hAnsi="Times New Roman" w:cs="Times New Roman"/>
          <w:i/>
          <w:iCs/>
          <w:sz w:val="24"/>
          <w:szCs w:val="24"/>
        </w:rPr>
      </w:pPr>
      <w:r w:rsidRPr="00735206">
        <w:rPr>
          <w:rFonts w:ascii="Times New Roman" w:hAnsi="Times New Roman" w:cs="Times New Roman"/>
          <w:i/>
          <w:iCs/>
          <w:sz w:val="24"/>
          <w:szCs w:val="24"/>
        </w:rPr>
        <w:t>(документът е задължителен за всички проектни предложения, предвиждащи предварителни разходи по подточка 2 от т.14.1.2 от настоящите условия</w:t>
      </w:r>
      <w:r w:rsidRPr="00735206">
        <w:rPr>
          <w:rFonts w:ascii="Times New Roman" w:hAnsi="Times New Roman" w:cs="Times New Roman"/>
          <w:i/>
          <w:iCs/>
          <w:sz w:val="24"/>
          <w:szCs w:val="24"/>
          <w:lang w:val="en-US"/>
        </w:rPr>
        <w:t xml:space="preserve"> </w:t>
      </w:r>
      <w:r w:rsidRPr="00735206">
        <w:rPr>
          <w:rFonts w:ascii="Times New Roman" w:hAnsi="Times New Roman" w:cs="Times New Roman"/>
          <w:i/>
          <w:iCs/>
          <w:sz w:val="24"/>
          <w:szCs w:val="24"/>
        </w:rPr>
        <w:t>и съответно е неприложим към подточка.1 от т.14.1.2)</w:t>
      </w:r>
    </w:p>
    <w:p w14:paraId="1428865A" w14:textId="77777777" w:rsidR="00DC6AA1" w:rsidRPr="00992599"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highlight w:val="cyan"/>
          <w:lang w:val="en-US"/>
        </w:rPr>
      </w:pPr>
    </w:p>
    <w:p w14:paraId="71B6F2C6" w14:textId="4F8DB59E" w:rsidR="00DC6AA1" w:rsidRPr="00992599"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7E7A29">
        <w:rPr>
          <w:rFonts w:ascii="Times New Roman" w:hAnsi="Times New Roman" w:cs="Times New Roman"/>
          <w:b/>
          <w:sz w:val="24"/>
          <w:szCs w:val="24"/>
        </w:rPr>
        <w:t>5.</w:t>
      </w:r>
      <w:r>
        <w:rPr>
          <w:rFonts w:ascii="Times New Roman" w:hAnsi="Times New Roman" w:cs="Times New Roman"/>
          <w:sz w:val="24"/>
          <w:szCs w:val="24"/>
        </w:rPr>
        <w:t xml:space="preserve"> </w:t>
      </w:r>
      <w:r w:rsidR="00DC6AA1" w:rsidRPr="00992599">
        <w:rPr>
          <w:rFonts w:ascii="Times New Roman" w:hAnsi="Times New Roman" w:cs="Times New Roman"/>
          <w:sz w:val="24"/>
          <w:szCs w:val="24"/>
        </w:rPr>
        <w:t>Документ за собственост на земята/сградата, където ще се извършват строително-монтажните работи или учредено право на строеж за срок не по-малък от 8 години от датата на кандидатстване (а при извършване на строително-монтажни работи, за които се изисква разрешение за строеж съгласно ЗУТ, за срок не по-малък от 8 години от датата на кандидатстване) и/или копие от документ за собственост или договор за наем на сградите/помещенията, които ще се обновяват и/или в които ще се монтират машините, съоръженията, оборудването - за инвестиции за закупуване и/или инсталиране на нови машини, оборудване и съоръжения и/или обновяване на сгради и/или помещения, за които не се изисква разрешение за строеж съгласно ЗУТ. В случай на договор за наем, той трябва да бъде в сила най-малко 8 години след датата на кандидатстване. Документът следва да е прикачен в ИСУН 2020.</w:t>
      </w:r>
    </w:p>
    <w:p w14:paraId="128C8C18" w14:textId="7AFDC47A" w:rsidR="00DC6AA1"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992599">
        <w:rPr>
          <w:rFonts w:ascii="Times New Roman" w:hAnsi="Times New Roman" w:cs="Times New Roman"/>
          <w:i/>
          <w:iCs/>
          <w:sz w:val="24"/>
          <w:szCs w:val="24"/>
        </w:rPr>
        <w:t>(документът е задължителен за всички проектни предложения, включващи СМР)</w:t>
      </w:r>
    </w:p>
    <w:p w14:paraId="65386D57" w14:textId="77777777" w:rsidR="00560155" w:rsidRPr="00992599"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2592FA18" w14:textId="74677793" w:rsidR="00DC6AA1" w:rsidRPr="00992599"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6</w:t>
      </w:r>
      <w:r w:rsidRPr="007E7A29">
        <w:rPr>
          <w:rFonts w:ascii="Times New Roman" w:hAnsi="Times New Roman" w:cs="Times New Roman"/>
          <w:b/>
          <w:i/>
          <w:iCs/>
          <w:sz w:val="24"/>
          <w:szCs w:val="24"/>
        </w:rPr>
        <w:t xml:space="preserve">. </w:t>
      </w:r>
      <w:r w:rsidR="00DC6AA1" w:rsidRPr="00992599">
        <w:rPr>
          <w:rFonts w:ascii="Times New Roman" w:hAnsi="Times New Roman" w:cs="Times New Roman"/>
          <w:iCs/>
          <w:sz w:val="24"/>
          <w:szCs w:val="24"/>
        </w:rPr>
        <w:t>Одобрен инвестиционен проект, изработен във фаза „Технически проект” или „Работен проект” в съответствията със Закона за устройство на територията /ЗУТ/ и Наредба № 4 от 2001 г. за обхвата и съдържанието на инвестиционните проекти ДВ., бр.51 от 2001 г.). Документите следва да са прикачени в ИСУН 2020.</w:t>
      </w:r>
    </w:p>
    <w:p w14:paraId="65DE2336" w14:textId="51A03BEC" w:rsidR="00DC6AA1"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992599">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работи,когато за тяхното извършване се изисква одобрен инвестиционен проект съгласно ЗУТ)</w:t>
      </w:r>
    </w:p>
    <w:p w14:paraId="0B27BE67" w14:textId="77777777" w:rsidR="00650BBC" w:rsidRPr="00992599" w:rsidRDefault="00650BBC"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70EF48D4" w14:textId="547069ED" w:rsidR="00560155" w:rsidRPr="00992599"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992599">
        <w:rPr>
          <w:rFonts w:ascii="Times New Roman" w:hAnsi="Times New Roman" w:cs="Times New Roman"/>
          <w:b/>
          <w:iCs/>
          <w:sz w:val="24"/>
          <w:szCs w:val="24"/>
        </w:rPr>
        <w:t>7</w:t>
      </w:r>
      <w:r w:rsidR="00D33300">
        <w:rPr>
          <w:rFonts w:ascii="Times New Roman" w:hAnsi="Times New Roman" w:cs="Times New Roman"/>
          <w:iCs/>
          <w:sz w:val="24"/>
          <w:szCs w:val="24"/>
        </w:rPr>
        <w:t>.</w:t>
      </w:r>
      <w:r w:rsidR="00D33300">
        <w:rPr>
          <w:rFonts w:ascii="Times New Roman" w:hAnsi="Times New Roman" w:cs="Times New Roman"/>
          <w:iCs/>
          <w:sz w:val="24"/>
          <w:szCs w:val="24"/>
        </w:rPr>
        <w:tab/>
        <w:t>Подробни количествени</w:t>
      </w:r>
      <w:r w:rsidRPr="00992599">
        <w:rPr>
          <w:rFonts w:ascii="Times New Roman" w:hAnsi="Times New Roman" w:cs="Times New Roman"/>
          <w:iCs/>
          <w:sz w:val="24"/>
          <w:szCs w:val="24"/>
        </w:rPr>
        <w:t xml:space="preserve"> сметки, заверени от правоспособно лице. Документът следва да е прикачен в ИСУН 2020.</w:t>
      </w:r>
    </w:p>
    <w:p w14:paraId="5443D2D1" w14:textId="39D9D33F" w:rsidR="0056015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b/>
          <w:i/>
          <w:iCs/>
          <w:sz w:val="24"/>
          <w:szCs w:val="24"/>
        </w:rPr>
      </w:pPr>
      <w:r w:rsidRPr="00992599">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w:t>
      </w:r>
    </w:p>
    <w:p w14:paraId="71881EA0" w14:textId="77777777" w:rsidR="00560155" w:rsidRPr="00992599"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75C429A0" w14:textId="7489F698" w:rsidR="00560155" w:rsidRPr="00992599"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992599">
        <w:rPr>
          <w:rFonts w:ascii="Times New Roman" w:hAnsi="Times New Roman" w:cs="Times New Roman"/>
          <w:b/>
          <w:i/>
          <w:iCs/>
          <w:sz w:val="24"/>
          <w:szCs w:val="24"/>
        </w:rPr>
        <w:t>8.</w:t>
      </w:r>
      <w:r w:rsidRPr="00992599">
        <w:rPr>
          <w:rFonts w:ascii="Times New Roman" w:hAnsi="Times New Roman" w:cs="Times New Roman"/>
          <w:i/>
          <w:iCs/>
          <w:sz w:val="24"/>
          <w:szCs w:val="24"/>
        </w:rPr>
        <w:tab/>
      </w:r>
      <w:r w:rsidRPr="00992599">
        <w:rPr>
          <w:rFonts w:ascii="Times New Roman" w:hAnsi="Times New Roman" w:cs="Times New Roman"/>
          <w:sz w:val="24"/>
          <w:szCs w:val="24"/>
        </w:rPr>
        <w:t>Влязло в сила разрешение за строеж, издадено от главен архитект на съответната община или становище от главен архитект на общината, че обектът не се нуждае от разрешение за строеж, придружено с копие от архитектурно заснемане (при извършване на строително-монтажни работи, за които не се изисква разрешение за строеж съгласно ЗУТ). Документът следва да е прикачен в ИСУН 2020, включително в случаите, в които разходът изцяло ще се финансира от кандидата и няма да е обект на финансиране от ПМДР.</w:t>
      </w:r>
      <w:r w:rsidRPr="00992599">
        <w:rPr>
          <w:rFonts w:ascii="Times New Roman" w:hAnsi="Times New Roman" w:cs="Times New Roman"/>
          <w:sz w:val="24"/>
          <w:szCs w:val="24"/>
        </w:rPr>
        <w:tab/>
      </w:r>
    </w:p>
    <w:p w14:paraId="7DF8ECC5" w14:textId="6BC615D5" w:rsidR="00650BBC"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992599">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w:t>
      </w:r>
    </w:p>
    <w:p w14:paraId="2630BD6C" w14:textId="77777777" w:rsidR="00560155" w:rsidRPr="00992599"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39E58C72" w14:textId="29408CE2" w:rsidR="00560155" w:rsidRPr="00992599"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992599">
        <w:rPr>
          <w:rFonts w:ascii="Times New Roman" w:hAnsi="Times New Roman" w:cs="Times New Roman"/>
          <w:b/>
          <w:i/>
          <w:iCs/>
          <w:sz w:val="24"/>
          <w:szCs w:val="24"/>
        </w:rPr>
        <w:t>9</w:t>
      </w:r>
      <w:r w:rsidRPr="00992599">
        <w:rPr>
          <w:rFonts w:ascii="Times New Roman" w:hAnsi="Times New Roman" w:cs="Times New Roman"/>
          <w:i/>
          <w:iCs/>
          <w:sz w:val="24"/>
          <w:szCs w:val="24"/>
        </w:rPr>
        <w:t>.</w:t>
      </w:r>
      <w:r w:rsidRPr="00992599">
        <w:rPr>
          <w:rFonts w:ascii="Times New Roman" w:hAnsi="Times New Roman" w:cs="Times New Roman"/>
          <w:i/>
          <w:iCs/>
          <w:sz w:val="24"/>
          <w:szCs w:val="24"/>
        </w:rPr>
        <w:tab/>
      </w:r>
      <w:r w:rsidRPr="00992599">
        <w:rPr>
          <w:rFonts w:ascii="Times New Roman" w:hAnsi="Times New Roman" w:cs="Times New Roman"/>
          <w:iCs/>
          <w:sz w:val="24"/>
          <w:szCs w:val="24"/>
        </w:rPr>
        <w:t>Разрешение за поставяне за преместваеми обекти, съгласно разпоредбите на ЗУТ. Документът следва да е прикачен в ИСУН 2020.</w:t>
      </w:r>
    </w:p>
    <w:p w14:paraId="5A409397" w14:textId="2C69815C" w:rsidR="0056015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992599">
        <w:rPr>
          <w:rFonts w:ascii="Times New Roman" w:hAnsi="Times New Roman" w:cs="Times New Roman"/>
          <w:i/>
          <w:iCs/>
          <w:sz w:val="24"/>
          <w:szCs w:val="24"/>
        </w:rPr>
        <w:t xml:space="preserve"> (документът е задължителен за всички проектни предложения, включващи разходи за преместваеми обекти, във останалите случаи е неприложим)</w:t>
      </w:r>
    </w:p>
    <w:p w14:paraId="383B8294" w14:textId="77777777" w:rsidR="00560155"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16A2BAC4" w14:textId="688B0D36" w:rsidR="00560155" w:rsidRPr="007E7A29"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 xml:space="preserve">10. </w:t>
      </w:r>
      <w:r w:rsidR="00EC6B82" w:rsidRPr="007E7A29">
        <w:rPr>
          <w:rFonts w:ascii="Times New Roman" w:hAnsi="Times New Roman" w:cs="Times New Roman"/>
          <w:iCs/>
          <w:sz w:val="24"/>
          <w:szCs w:val="24"/>
        </w:rPr>
        <w:t>Концесионен договор сключен по реда на чл. 122 от Закона за концесиите за срок не по-малък от 8 години от датата на кандидатстване.</w:t>
      </w:r>
    </w:p>
    <w:p w14:paraId="126B945F" w14:textId="3986B506" w:rsidR="00650BBC" w:rsidRDefault="00EC6B82"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b/>
          <w:i/>
          <w:iCs/>
          <w:sz w:val="24"/>
          <w:szCs w:val="24"/>
        </w:rPr>
      </w:pPr>
      <w:r w:rsidRPr="00EC6B82">
        <w:rPr>
          <w:rFonts w:ascii="Times New Roman" w:hAnsi="Times New Roman" w:cs="Times New Roman"/>
          <w:i/>
          <w:iCs/>
          <w:sz w:val="24"/>
          <w:szCs w:val="24"/>
          <w:lang w:val="en-US"/>
        </w:rPr>
        <w:t>(</w:t>
      </w:r>
      <w:r w:rsidRPr="00EC6B82">
        <w:rPr>
          <w:rFonts w:ascii="Times New Roman" w:hAnsi="Times New Roman" w:cs="Times New Roman"/>
          <w:i/>
          <w:iCs/>
          <w:sz w:val="24"/>
          <w:szCs w:val="24"/>
        </w:rPr>
        <w:t>документът е задължителен за всички проектни предложения включващи концесия</w:t>
      </w:r>
      <w:r w:rsidRPr="00EC6B82">
        <w:rPr>
          <w:rFonts w:ascii="Times New Roman" w:hAnsi="Times New Roman" w:cs="Times New Roman"/>
          <w:i/>
          <w:iCs/>
          <w:sz w:val="24"/>
          <w:szCs w:val="24"/>
          <w:lang w:val="en-US"/>
        </w:rPr>
        <w:t>)</w:t>
      </w:r>
    </w:p>
    <w:p w14:paraId="278DC3D7" w14:textId="77777777" w:rsidR="00560155" w:rsidRPr="00EC6B82"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lang w:val="en-US"/>
        </w:rPr>
      </w:pPr>
    </w:p>
    <w:p w14:paraId="5BB247BF" w14:textId="1F7C1653" w:rsidR="00560155" w:rsidRPr="00E94E5D"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E94E5D">
        <w:rPr>
          <w:rFonts w:ascii="Times New Roman" w:hAnsi="Times New Roman" w:cs="Times New Roman"/>
          <w:b/>
          <w:sz w:val="24"/>
          <w:szCs w:val="24"/>
        </w:rPr>
        <w:t>1</w:t>
      </w:r>
      <w:r w:rsidR="00EC6B82">
        <w:rPr>
          <w:rFonts w:ascii="Times New Roman" w:hAnsi="Times New Roman" w:cs="Times New Roman"/>
          <w:b/>
          <w:sz w:val="24"/>
          <w:szCs w:val="24"/>
        </w:rPr>
        <w:t>1</w:t>
      </w:r>
      <w:r w:rsidRPr="00E94E5D">
        <w:rPr>
          <w:rFonts w:ascii="Times New Roman" w:hAnsi="Times New Roman" w:cs="Times New Roman"/>
          <w:sz w:val="24"/>
          <w:szCs w:val="24"/>
        </w:rPr>
        <w:t>.</w:t>
      </w:r>
      <w:r w:rsidRPr="00E94E5D">
        <w:rPr>
          <w:rFonts w:ascii="Times New Roman" w:hAnsi="Times New Roman" w:cs="Times New Roman"/>
          <w:sz w:val="24"/>
          <w:szCs w:val="24"/>
        </w:rPr>
        <w:tab/>
        <w:t>Технически и/или технологичен проект със схема и описание на производствения процес, обосноваващи  дейностите и разходите, за които се кандидатства, както и показващи капацитета на производството, изготвен от правоспособно лице, съгласуван от Българска агенция за безопасност на храните /БАБХ/, съответно Областна дирекция по безопасност на храните/ОДБХ/. Прилага се и документ, удостоверяващ правоспособността на лицето. Годишният производствен капацитет на предприятието, описан в технологичния проект следва да съответства на годишната продукция, заложена в производствената програма на кандидата (Таблица 2 от Бизнес плана). В случай на  несъществени промени се прилага документ от ОДБХ, че съгласуват/приемат промяната. Всеки документ следва да е прикачен в ИСУН 2020.</w:t>
      </w:r>
    </w:p>
    <w:p w14:paraId="41398DB4" w14:textId="6D96E9FC" w:rsidR="00650BBC"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b/>
          <w:iCs/>
          <w:sz w:val="24"/>
          <w:szCs w:val="24"/>
        </w:rPr>
      </w:pPr>
      <w:r w:rsidRPr="00E94E5D">
        <w:rPr>
          <w:rFonts w:ascii="Times New Roman" w:hAnsi="Times New Roman" w:cs="Times New Roman"/>
          <w:i/>
          <w:sz w:val="24"/>
          <w:szCs w:val="24"/>
        </w:rPr>
        <w:t xml:space="preserve">(документът е задължителен за всички проектни предложения, включващи инвестиции за които се изисква технологичен ппроект) </w:t>
      </w:r>
    </w:p>
    <w:p w14:paraId="378CB63A" w14:textId="77777777" w:rsidR="00560155" w:rsidRPr="00E94E5D"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sz w:val="24"/>
          <w:szCs w:val="24"/>
        </w:rPr>
      </w:pPr>
    </w:p>
    <w:p w14:paraId="7D5E4E39" w14:textId="25EBD36D" w:rsidR="00650BBC"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b/>
          <w:iCs/>
          <w:sz w:val="24"/>
          <w:szCs w:val="24"/>
        </w:rPr>
        <w:t>1</w:t>
      </w:r>
      <w:r w:rsidR="00EC6B82">
        <w:rPr>
          <w:rFonts w:ascii="Times New Roman" w:hAnsi="Times New Roman" w:cs="Times New Roman"/>
          <w:b/>
          <w:iCs/>
          <w:sz w:val="24"/>
          <w:szCs w:val="24"/>
        </w:rPr>
        <w:t>2</w:t>
      </w:r>
      <w:r w:rsidRPr="00EE4B26">
        <w:rPr>
          <w:rFonts w:ascii="Times New Roman" w:hAnsi="Times New Roman" w:cs="Times New Roman"/>
          <w:i/>
          <w:iCs/>
          <w:sz w:val="24"/>
          <w:szCs w:val="24"/>
        </w:rPr>
        <w:t>.</w:t>
      </w:r>
      <w:r w:rsidRPr="00EE4B26">
        <w:rPr>
          <w:rFonts w:ascii="Times New Roman" w:hAnsi="Times New Roman" w:cs="Times New Roman"/>
          <w:i/>
          <w:iCs/>
          <w:sz w:val="24"/>
          <w:szCs w:val="24"/>
        </w:rPr>
        <w:tab/>
      </w:r>
      <w:r w:rsidRPr="00EE4B26">
        <w:rPr>
          <w:rFonts w:ascii="Times New Roman" w:hAnsi="Times New Roman" w:cs="Times New Roman"/>
          <w:iCs/>
          <w:sz w:val="24"/>
          <w:szCs w:val="24"/>
        </w:rPr>
        <w:t>Финансов план за изпълнение на проекта, включващ етапи на изпълнение и източници за финансиране на всеки един етап от проектното предложение - прикачен в ИСУН 2020</w:t>
      </w:r>
      <w:r w:rsidR="00650BBC">
        <w:rPr>
          <w:rFonts w:ascii="Times New Roman" w:hAnsi="Times New Roman" w:cs="Times New Roman"/>
          <w:iCs/>
          <w:sz w:val="24"/>
          <w:szCs w:val="24"/>
        </w:rPr>
        <w:t>.</w:t>
      </w:r>
    </w:p>
    <w:p w14:paraId="4975761A" w14:textId="5989E48D" w:rsidR="00650BBC"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b/>
          <w:iCs/>
          <w:sz w:val="24"/>
          <w:szCs w:val="24"/>
        </w:rPr>
      </w:pPr>
      <w:r w:rsidRPr="00EE4B26">
        <w:rPr>
          <w:rFonts w:ascii="Times New Roman" w:hAnsi="Times New Roman" w:cs="Times New Roman"/>
          <w:i/>
          <w:iCs/>
          <w:sz w:val="24"/>
          <w:szCs w:val="24"/>
        </w:rPr>
        <w:t>(документът е задължителен за всички проектни предложения)</w:t>
      </w:r>
    </w:p>
    <w:p w14:paraId="69E5C266" w14:textId="77777777" w:rsidR="00560155" w:rsidRPr="00EE4B26"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01C73F3A" w14:textId="6841A48B"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4B26">
        <w:rPr>
          <w:rFonts w:ascii="Times New Roman" w:hAnsi="Times New Roman" w:cs="Times New Roman"/>
          <w:b/>
          <w:iCs/>
          <w:sz w:val="24"/>
          <w:szCs w:val="24"/>
        </w:rPr>
        <w:t>1</w:t>
      </w:r>
      <w:r w:rsidR="00EC6B82">
        <w:rPr>
          <w:rFonts w:ascii="Times New Roman" w:hAnsi="Times New Roman" w:cs="Times New Roman"/>
          <w:b/>
          <w:iCs/>
          <w:sz w:val="24"/>
          <w:szCs w:val="24"/>
        </w:rPr>
        <w:t>3</w:t>
      </w:r>
      <w:r w:rsidRPr="00EE4B26">
        <w:rPr>
          <w:rFonts w:ascii="Times New Roman" w:hAnsi="Times New Roman" w:cs="Times New Roman"/>
          <w:i/>
          <w:iCs/>
          <w:sz w:val="24"/>
          <w:szCs w:val="24"/>
        </w:rPr>
        <w:t>.</w:t>
      </w:r>
      <w:r w:rsidRPr="00EE4B26">
        <w:rPr>
          <w:rFonts w:ascii="Times New Roman" w:hAnsi="Times New Roman" w:cs="Times New Roman"/>
          <w:i/>
          <w:iCs/>
          <w:sz w:val="24"/>
          <w:szCs w:val="24"/>
        </w:rPr>
        <w:tab/>
      </w:r>
      <w:r w:rsidRPr="00EE4B26">
        <w:rPr>
          <w:rFonts w:ascii="Times New Roman" w:hAnsi="Times New Roman" w:cs="Times New Roman"/>
          <w:iCs/>
          <w:sz w:val="24"/>
          <w:szCs w:val="24"/>
        </w:rPr>
        <w:t>Счетоводна справка и/или инвентарна книга за дълготрайните материални активи към датата на подаване на ФК, с разбивка по активи, дата на придобиване и покупна цена. Документът следва да е прикачен в ИСУН 2020.</w:t>
      </w:r>
      <w:r w:rsidRPr="00EE4B26">
        <w:rPr>
          <w:rFonts w:ascii="Times New Roman" w:hAnsi="Times New Roman" w:cs="Times New Roman"/>
          <w:i/>
          <w:iCs/>
          <w:sz w:val="24"/>
          <w:szCs w:val="24"/>
        </w:rPr>
        <w:t xml:space="preserve"> </w:t>
      </w:r>
    </w:p>
    <w:p w14:paraId="53D13C9B" w14:textId="3A40B184" w:rsidR="00DC6AA1"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4B26">
        <w:rPr>
          <w:rFonts w:ascii="Times New Roman" w:hAnsi="Times New Roman" w:cs="Times New Roman"/>
          <w:i/>
          <w:iCs/>
          <w:sz w:val="24"/>
          <w:szCs w:val="24"/>
        </w:rPr>
        <w:t>(документът е задължителен за всички проектни предложения)</w:t>
      </w:r>
    </w:p>
    <w:p w14:paraId="5EE6E846" w14:textId="77777777" w:rsidR="00650BBC" w:rsidRPr="00EE4B26" w:rsidRDefault="00650BBC"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6043C8C3" w14:textId="39525A8A"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b/>
          <w:iCs/>
          <w:sz w:val="24"/>
          <w:szCs w:val="24"/>
        </w:rPr>
        <w:t>1</w:t>
      </w:r>
      <w:r w:rsidR="00EC6B82">
        <w:rPr>
          <w:rFonts w:ascii="Times New Roman" w:hAnsi="Times New Roman" w:cs="Times New Roman"/>
          <w:b/>
          <w:iCs/>
          <w:sz w:val="24"/>
          <w:szCs w:val="24"/>
        </w:rPr>
        <w:t>4</w:t>
      </w:r>
      <w:r w:rsidRPr="00EE4B26">
        <w:rPr>
          <w:rFonts w:ascii="Times New Roman" w:hAnsi="Times New Roman" w:cs="Times New Roman"/>
          <w:b/>
          <w:iCs/>
          <w:sz w:val="24"/>
          <w:szCs w:val="24"/>
        </w:rPr>
        <w:t>.</w:t>
      </w:r>
      <w:r w:rsidRPr="00EE4B26">
        <w:rPr>
          <w:rFonts w:ascii="Times New Roman" w:hAnsi="Times New Roman" w:cs="Times New Roman"/>
          <w:i/>
          <w:iCs/>
          <w:sz w:val="24"/>
          <w:szCs w:val="24"/>
        </w:rPr>
        <w:tab/>
      </w:r>
      <w:r w:rsidRPr="00EE4B26">
        <w:rPr>
          <w:rFonts w:ascii="Times New Roman" w:hAnsi="Times New Roman" w:cs="Times New Roman"/>
          <w:iCs/>
          <w:sz w:val="24"/>
          <w:szCs w:val="24"/>
        </w:rPr>
        <w:t>Отчет за приходи и разходи за последните 3 /три/ финансови години 2016, 2017, 2018 - прикачен в ИСУН 2020.</w:t>
      </w:r>
      <w:r w:rsidRPr="00EE4B26">
        <w:rPr>
          <w:rFonts w:ascii="Times New Roman" w:hAnsi="Times New Roman" w:cs="Times New Roman"/>
          <w:iCs/>
          <w:sz w:val="24"/>
          <w:szCs w:val="24"/>
        </w:rPr>
        <w:tab/>
      </w:r>
    </w:p>
    <w:p w14:paraId="2379BC08"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4B26">
        <w:rPr>
          <w:rFonts w:ascii="Times New Roman" w:hAnsi="Times New Roman" w:cs="Times New Roman"/>
          <w:i/>
          <w:iCs/>
          <w:sz w:val="24"/>
          <w:szCs w:val="24"/>
        </w:rPr>
        <w:lastRenderedPageBreak/>
        <w:tab/>
        <w:t>(документът е задължителен за всички проектни предложения, които са микро, малки или средни предприятия)</w:t>
      </w:r>
    </w:p>
    <w:p w14:paraId="102F348F"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iCs/>
          <w:sz w:val="24"/>
          <w:szCs w:val="24"/>
        </w:rPr>
        <w:t xml:space="preserve">Или </w:t>
      </w:r>
    </w:p>
    <w:p w14:paraId="7E000785"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iCs/>
          <w:sz w:val="24"/>
          <w:szCs w:val="24"/>
        </w:rPr>
        <w:t>Отчет за приходи и разходи за последната финансова година, за кандидати, които  са новорегистриран/новосъздаден се предоставят документи за периода от регистрацията на кандидата до момента на кандидатстване. Документът следва да е прикачен в ИСУН 2020.</w:t>
      </w:r>
    </w:p>
    <w:p w14:paraId="04E0DD8C" w14:textId="27682525"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b/>
          <w:iCs/>
          <w:sz w:val="24"/>
          <w:szCs w:val="24"/>
        </w:rPr>
        <w:t>1</w:t>
      </w:r>
      <w:r w:rsidR="00EC6B82" w:rsidRPr="00530243">
        <w:rPr>
          <w:rFonts w:ascii="Times New Roman" w:hAnsi="Times New Roman" w:cs="Times New Roman"/>
          <w:b/>
          <w:iCs/>
          <w:sz w:val="24"/>
          <w:szCs w:val="24"/>
        </w:rPr>
        <w:t>5</w:t>
      </w:r>
      <w:r w:rsidRPr="00EE4B26">
        <w:rPr>
          <w:rFonts w:ascii="Times New Roman" w:hAnsi="Times New Roman" w:cs="Times New Roman"/>
          <w:i/>
          <w:iCs/>
          <w:sz w:val="24"/>
          <w:szCs w:val="24"/>
        </w:rPr>
        <w:t>.</w:t>
      </w:r>
      <w:r w:rsidRPr="00EE4B26">
        <w:rPr>
          <w:rFonts w:ascii="Times New Roman" w:hAnsi="Times New Roman" w:cs="Times New Roman"/>
          <w:i/>
          <w:iCs/>
          <w:sz w:val="24"/>
          <w:szCs w:val="24"/>
        </w:rPr>
        <w:tab/>
      </w:r>
      <w:r w:rsidRPr="00EE4B26">
        <w:rPr>
          <w:rFonts w:ascii="Times New Roman" w:hAnsi="Times New Roman" w:cs="Times New Roman"/>
          <w:iCs/>
          <w:sz w:val="24"/>
          <w:szCs w:val="24"/>
        </w:rPr>
        <w:t xml:space="preserve">Справка за приходите и разходите по видове и икономически дейности за последните 3 /три/ финансови години 2016, 2017, 2018- прикачена в ИСУН 2020. </w:t>
      </w:r>
    </w:p>
    <w:p w14:paraId="41A00426"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iCs/>
          <w:sz w:val="24"/>
          <w:szCs w:val="24"/>
        </w:rPr>
        <w:t xml:space="preserve">Посоченият документ е част от Годишния отчет за дейността на кандидата. Съгласно чл. 92, ал.З, чл.219, ал.4, чл.252, ал.2, чл.259, ал.З от ЗКПО и чл.51 от ЗДДФЛ, юридическите и физическите лица заедно с годишната данъчна декларация подават и Годишен отчет за дейността (в сила от 01.01.2010 г.). Документът не се изисква за едноличните търговци, които не подлежат на задължителен независим финансов одит и на които размерът на нетните приходи от продажби за текущата година не надхвърля 100 000 лв. В този случай се представя Справка за предприятието към Годишния отчет за дейността на кандидата. </w:t>
      </w:r>
    </w:p>
    <w:p w14:paraId="32CBF9CD"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iCs/>
          <w:sz w:val="24"/>
          <w:szCs w:val="24"/>
        </w:rPr>
        <w:t xml:space="preserve">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563AF8B3" w14:textId="1A11D19D"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4B26">
        <w:rPr>
          <w:rFonts w:ascii="Times New Roman" w:hAnsi="Times New Roman" w:cs="Times New Roman"/>
          <w:iCs/>
          <w:sz w:val="24"/>
          <w:szCs w:val="24"/>
        </w:rPr>
        <w:t>В случай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 обстоятелство ще се проверява по служебен път съгласно чл. 23, ал. 6 от Закона за търговския регистър</w:t>
      </w:r>
      <w:r w:rsidRPr="00EE4B26">
        <w:rPr>
          <w:rFonts w:ascii="Times New Roman" w:hAnsi="Times New Roman" w:cs="Times New Roman"/>
          <w:i/>
          <w:iCs/>
          <w:sz w:val="24"/>
          <w:szCs w:val="24"/>
        </w:rPr>
        <w:t>.</w:t>
      </w:r>
      <w:r w:rsidRPr="00EE4B26">
        <w:rPr>
          <w:rFonts w:ascii="Times New Roman" w:hAnsi="Times New Roman" w:cs="Times New Roman"/>
          <w:i/>
          <w:iCs/>
          <w:sz w:val="24"/>
          <w:szCs w:val="24"/>
        </w:rPr>
        <w:tab/>
      </w:r>
      <w:r w:rsidRPr="00EE4B26">
        <w:rPr>
          <w:rFonts w:ascii="Times New Roman" w:hAnsi="Times New Roman" w:cs="Times New Roman"/>
          <w:i/>
          <w:iCs/>
          <w:sz w:val="24"/>
          <w:szCs w:val="24"/>
        </w:rPr>
        <w:tab/>
      </w:r>
    </w:p>
    <w:p w14:paraId="2F63D2F4"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4B26">
        <w:rPr>
          <w:rFonts w:ascii="Times New Roman" w:hAnsi="Times New Roman" w:cs="Times New Roman"/>
          <w:i/>
          <w:iCs/>
          <w:sz w:val="24"/>
          <w:szCs w:val="24"/>
        </w:rPr>
        <w:t>(документът е задължителен за всички проектни предложения, които кандидатстват за създаване на нов продукт или услуга)</w:t>
      </w:r>
    </w:p>
    <w:p w14:paraId="23A0B202"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66D9C89F" w14:textId="6165BB14"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b/>
          <w:iCs/>
          <w:sz w:val="24"/>
          <w:szCs w:val="24"/>
        </w:rPr>
        <w:t>1</w:t>
      </w:r>
      <w:r w:rsidR="00EC6B82">
        <w:rPr>
          <w:rFonts w:ascii="Times New Roman" w:hAnsi="Times New Roman" w:cs="Times New Roman"/>
          <w:b/>
          <w:iCs/>
          <w:sz w:val="24"/>
          <w:szCs w:val="24"/>
        </w:rPr>
        <w:t>6</w:t>
      </w:r>
      <w:r w:rsidRPr="00EE4B26">
        <w:rPr>
          <w:rFonts w:ascii="Times New Roman" w:hAnsi="Times New Roman" w:cs="Times New Roman"/>
          <w:i/>
          <w:iCs/>
          <w:sz w:val="24"/>
          <w:szCs w:val="24"/>
        </w:rPr>
        <w:t xml:space="preserve">. </w:t>
      </w:r>
      <w:r w:rsidRPr="00EE4B26">
        <w:rPr>
          <w:rFonts w:ascii="Times New Roman" w:hAnsi="Times New Roman" w:cs="Times New Roman"/>
          <w:iCs/>
          <w:sz w:val="24"/>
          <w:szCs w:val="24"/>
        </w:rPr>
        <w:t xml:space="preserve">Отчет за заетите лица, средствата за работна заплата и други разходи за труд за последната финансова година, за кандидати, собственици на съществуващи стопанства. Посоченият документ е част от Годишния отчет за дейността на кандидата. Съгласно чл. 92, ал.З, чл.219, ал.4, чл.252, ал.2, чл.259, ал.З от ЗКПО и чл.51 от ЗДДФЛ, юридическите и физическите лица заедно с годишната данъчна декларация подават и Годишен отчет за дейността (в сила от 01.01.2010 г.). Документът не се изисква за едноличните търговци, които не подлежат на задължителен независим финансов одит и на които размерът на нетните приходи от продажби за текущата година не надхвърля 100 000 лв. В този случай се представя Справка заети лица към Отчета за приходи и разходи към Годишния отчет за дейността. </w:t>
      </w:r>
    </w:p>
    <w:p w14:paraId="4BF26A0E"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iCs/>
          <w:sz w:val="24"/>
          <w:szCs w:val="24"/>
        </w:rPr>
        <w:t xml:space="preserve">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2DDB8350"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iCs/>
          <w:sz w:val="24"/>
          <w:szCs w:val="24"/>
        </w:rPr>
        <w:t>В случай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 обстоятелство ще се проверява по служебен път съгласно чл. 23, ал. 6 от Закона за търговския регистър.</w:t>
      </w:r>
    </w:p>
    <w:p w14:paraId="594960F0"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iCs/>
          <w:sz w:val="24"/>
          <w:szCs w:val="24"/>
        </w:rPr>
        <w:t xml:space="preserve">Когато кандидатът е новорегистриран/новосъздаден се предоставят документи за периода от регистрацията на кандидата до момента на кандидатстване - прикачен в ИСУН 2020. </w:t>
      </w:r>
    </w:p>
    <w:p w14:paraId="6F18BEF6" w14:textId="00156687" w:rsidR="00DC6AA1"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4B26">
        <w:rPr>
          <w:rFonts w:ascii="Times New Roman" w:hAnsi="Times New Roman" w:cs="Times New Roman"/>
          <w:i/>
          <w:iCs/>
          <w:sz w:val="24"/>
          <w:szCs w:val="24"/>
        </w:rPr>
        <w:t>(документът е задължителен за всички проектни предложения, с изключение на проекти на публични организации и община Несебър)</w:t>
      </w:r>
    </w:p>
    <w:p w14:paraId="500AF4F3" w14:textId="77777777" w:rsidR="00650BBC" w:rsidRPr="00EE4B26" w:rsidRDefault="00650BBC"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214BA609" w14:textId="16C6E8C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b/>
          <w:iCs/>
          <w:sz w:val="24"/>
          <w:szCs w:val="24"/>
        </w:rPr>
        <w:t>1</w:t>
      </w:r>
      <w:r w:rsidR="00EC6B82">
        <w:rPr>
          <w:rFonts w:ascii="Times New Roman" w:hAnsi="Times New Roman" w:cs="Times New Roman"/>
          <w:b/>
          <w:iCs/>
          <w:sz w:val="24"/>
          <w:szCs w:val="24"/>
        </w:rPr>
        <w:t>7</w:t>
      </w:r>
      <w:r w:rsidRPr="00EE4B26">
        <w:rPr>
          <w:rFonts w:ascii="Times New Roman" w:hAnsi="Times New Roman" w:cs="Times New Roman"/>
          <w:i/>
          <w:iCs/>
          <w:sz w:val="24"/>
          <w:szCs w:val="24"/>
        </w:rPr>
        <w:t xml:space="preserve">. </w:t>
      </w:r>
      <w:r w:rsidRPr="00EE4B26">
        <w:rPr>
          <w:rFonts w:ascii="Times New Roman" w:hAnsi="Times New Roman" w:cs="Times New Roman"/>
          <w:iCs/>
          <w:sz w:val="24"/>
          <w:szCs w:val="24"/>
        </w:rPr>
        <w:t>За разходите за закупуване на ноу-хау, патентни права и лицензи, необходими за изготвяне и/или изпълнение на проекта, кандидатът предоставя подписан договор за покупка на патент или полезен модел или лицензионен договор.</w:t>
      </w:r>
    </w:p>
    <w:p w14:paraId="6E2D6E73" w14:textId="65F900B8"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4B26">
        <w:rPr>
          <w:rFonts w:ascii="Times New Roman" w:hAnsi="Times New Roman" w:cs="Times New Roman"/>
          <w:i/>
          <w:iCs/>
          <w:sz w:val="24"/>
          <w:szCs w:val="24"/>
        </w:rPr>
        <w:t>(документът е задължителен за всички проектни предложения, в които са предвидени такива разходи)</w:t>
      </w:r>
    </w:p>
    <w:p w14:paraId="2B882EAF" w14:textId="4108B918" w:rsidR="0095559D" w:rsidRPr="00446807" w:rsidRDefault="0095559D" w:rsidP="0095559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446807">
        <w:rPr>
          <w:rFonts w:ascii="Times New Roman" w:hAnsi="Times New Roman" w:cs="Times New Roman"/>
          <w:b/>
          <w:iCs/>
          <w:sz w:val="24"/>
          <w:szCs w:val="24"/>
        </w:rPr>
        <w:t>17.1.</w:t>
      </w:r>
      <w:r w:rsidRPr="00446807">
        <w:rPr>
          <w:rFonts w:ascii="Times New Roman" w:hAnsi="Times New Roman" w:cs="Times New Roman"/>
          <w:iCs/>
          <w:sz w:val="24"/>
          <w:szCs w:val="24"/>
        </w:rPr>
        <w:t xml:space="preserve"> Копие от патент за изобретение или свидетелство за регистрация на полезен модел за иновацията, внедрявана по проекта, лицензионен договор при закупуване на патент, полезен модел или ноу-хау и документ (уведомление/удостоверение) от Патентното ведомство, че този договор е вписан в техният регистър, и съответните разходо-оправдателни документи. Когато се придобива ноу-хау се представят и документи с доказателства, съдържащи оценка за иновативния продукт/процес/съоръжения и обосноваващи неговата иновативност</w:t>
      </w:r>
    </w:p>
    <w:p w14:paraId="2273B8A2" w14:textId="77777777" w:rsidR="0095559D" w:rsidRPr="00446807" w:rsidRDefault="0095559D" w:rsidP="0095559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446807">
        <w:rPr>
          <w:rFonts w:ascii="Times New Roman" w:hAnsi="Times New Roman" w:cs="Times New Roman"/>
          <w:iCs/>
          <w:sz w:val="24"/>
          <w:szCs w:val="24"/>
        </w:rPr>
        <w:t>или</w:t>
      </w:r>
    </w:p>
    <w:p w14:paraId="4C7ED626" w14:textId="77777777" w:rsidR="0095559D" w:rsidRPr="00446807" w:rsidRDefault="0095559D" w:rsidP="0095559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446807">
        <w:rPr>
          <w:rFonts w:ascii="Times New Roman" w:hAnsi="Times New Roman" w:cs="Times New Roman"/>
          <w:iCs/>
          <w:sz w:val="24"/>
          <w:szCs w:val="24"/>
        </w:rPr>
        <w:t xml:space="preserve">При собствена иновативна разработка/нововъдение се представят две становища от две независими научни организации в областта на иновацията, съдържащи оценка за иновативния продукт/процес/съоръжения и доказващи неговата иновативност. </w:t>
      </w:r>
    </w:p>
    <w:p w14:paraId="5FF3210B" w14:textId="38EA4B98" w:rsidR="00DC6AA1" w:rsidRPr="00446807" w:rsidRDefault="0095559D" w:rsidP="0095559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446807">
        <w:rPr>
          <w:rFonts w:ascii="Times New Roman" w:hAnsi="Times New Roman" w:cs="Times New Roman"/>
          <w:iCs/>
          <w:sz w:val="24"/>
          <w:szCs w:val="24"/>
        </w:rPr>
        <w:t>(документите са задължителни за всички проектни предложения, в които са предвидени такива разходи)</w:t>
      </w:r>
    </w:p>
    <w:p w14:paraId="0D479929" w14:textId="67DCCD18"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b/>
          <w:iCs/>
          <w:sz w:val="24"/>
          <w:szCs w:val="24"/>
        </w:rPr>
        <w:t>1</w:t>
      </w:r>
      <w:r w:rsidR="00EC6B82">
        <w:rPr>
          <w:rFonts w:ascii="Times New Roman" w:hAnsi="Times New Roman" w:cs="Times New Roman"/>
          <w:b/>
          <w:iCs/>
          <w:sz w:val="24"/>
          <w:szCs w:val="24"/>
        </w:rPr>
        <w:t>8</w:t>
      </w:r>
      <w:r w:rsidRPr="00EE4B26">
        <w:rPr>
          <w:rFonts w:ascii="Times New Roman" w:hAnsi="Times New Roman" w:cs="Times New Roman"/>
          <w:b/>
          <w:iCs/>
          <w:sz w:val="24"/>
          <w:szCs w:val="24"/>
        </w:rPr>
        <w:t>.</w:t>
      </w:r>
      <w:r w:rsidRPr="00EE4B26">
        <w:rPr>
          <w:rFonts w:ascii="Times New Roman" w:hAnsi="Times New Roman" w:cs="Times New Roman"/>
          <w:iCs/>
          <w:sz w:val="24"/>
          <w:szCs w:val="24"/>
        </w:rPr>
        <w:tab/>
        <w:t>Решение на Общинския съвет за кандидатстване по настоящата процедура (изисква се за кандидати общини), прикачено в ИСУН 2020.</w:t>
      </w:r>
    </w:p>
    <w:p w14:paraId="0ECB7E88" w14:textId="1C9D6DCF"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iCs/>
          <w:sz w:val="24"/>
          <w:szCs w:val="24"/>
        </w:rPr>
        <w:t>1</w:t>
      </w:r>
      <w:r w:rsidR="00EC6B82">
        <w:rPr>
          <w:rFonts w:ascii="Times New Roman" w:hAnsi="Times New Roman" w:cs="Times New Roman"/>
          <w:iCs/>
          <w:sz w:val="24"/>
          <w:szCs w:val="24"/>
        </w:rPr>
        <w:t>8</w:t>
      </w:r>
      <w:r w:rsidRPr="00EE4B26">
        <w:rPr>
          <w:rFonts w:ascii="Times New Roman" w:hAnsi="Times New Roman" w:cs="Times New Roman"/>
          <w:iCs/>
          <w:sz w:val="24"/>
          <w:szCs w:val="24"/>
        </w:rPr>
        <w:t xml:space="preserve">.1. Решение на компетентния орган на юридическото лице с нестопанска цел за кандидатстване по настоящата процедура, прикачено в ИСУН 2020; </w:t>
      </w:r>
    </w:p>
    <w:p w14:paraId="2FC1E992" w14:textId="649DD488"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4B26">
        <w:rPr>
          <w:rFonts w:ascii="Times New Roman" w:hAnsi="Times New Roman" w:cs="Times New Roman"/>
          <w:iCs/>
          <w:sz w:val="24"/>
          <w:szCs w:val="24"/>
        </w:rPr>
        <w:t>1</w:t>
      </w:r>
      <w:r w:rsidR="00EC6B82">
        <w:rPr>
          <w:rFonts w:ascii="Times New Roman" w:hAnsi="Times New Roman" w:cs="Times New Roman"/>
          <w:iCs/>
          <w:sz w:val="24"/>
          <w:szCs w:val="24"/>
        </w:rPr>
        <w:t>8</w:t>
      </w:r>
      <w:r w:rsidRPr="00EE4B26">
        <w:rPr>
          <w:rFonts w:ascii="Times New Roman" w:hAnsi="Times New Roman" w:cs="Times New Roman"/>
          <w:iCs/>
          <w:sz w:val="24"/>
          <w:szCs w:val="24"/>
        </w:rPr>
        <w:t>.2. Решение на компетентния орган за кандидатстване по настоящата процедура за читалища и училища, прикачено в ИСУН 2020;</w:t>
      </w:r>
    </w:p>
    <w:p w14:paraId="3D2A486D"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1A2954E4" w14:textId="15EF56A0"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4B26">
        <w:rPr>
          <w:rFonts w:ascii="Times New Roman" w:hAnsi="Times New Roman" w:cs="Times New Roman"/>
          <w:b/>
          <w:iCs/>
          <w:sz w:val="24"/>
          <w:szCs w:val="24"/>
        </w:rPr>
        <w:t>1</w:t>
      </w:r>
      <w:r w:rsidR="00EC6B82">
        <w:rPr>
          <w:rFonts w:ascii="Times New Roman" w:hAnsi="Times New Roman" w:cs="Times New Roman"/>
          <w:b/>
          <w:iCs/>
          <w:sz w:val="24"/>
          <w:szCs w:val="24"/>
        </w:rPr>
        <w:t>9</w:t>
      </w:r>
      <w:r w:rsidRPr="00EE4B26">
        <w:rPr>
          <w:rFonts w:ascii="Times New Roman" w:hAnsi="Times New Roman" w:cs="Times New Roman"/>
          <w:iCs/>
          <w:sz w:val="24"/>
          <w:szCs w:val="24"/>
        </w:rPr>
        <w:t>.</w:t>
      </w:r>
      <w:r w:rsidRPr="00EE4B26">
        <w:rPr>
          <w:rFonts w:ascii="Times New Roman" w:hAnsi="Times New Roman" w:cs="Times New Roman"/>
          <w:iCs/>
          <w:sz w:val="24"/>
          <w:szCs w:val="24"/>
        </w:rPr>
        <w:tab/>
        <w:t>Решение за съвместимостта на проекта с предметите и целите на опазване на защитените зони съгласно „Наредба за условията и реда за извършване на оценка за съвместимост на планове, програми, проекти и инвестиционни предложения с предмета и целите на опазване на защитените зони (обн. ДВ, бр. 73 от 11.09.2007) само за проекти, включващи инвестиции в местата по националната екологична мрежа НАТУРА 2000 - прикачен в ИСУН 2020.</w:t>
      </w:r>
    </w:p>
    <w:p w14:paraId="3EAA79C2"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4B26">
        <w:rPr>
          <w:rFonts w:ascii="Times New Roman" w:hAnsi="Times New Roman" w:cs="Times New Roman"/>
          <w:i/>
          <w:iCs/>
          <w:sz w:val="24"/>
          <w:szCs w:val="24"/>
        </w:rPr>
        <w:t>(документът е задължителен за всички проектни предложения, включващи инвестиции в НАТУРА)</w:t>
      </w:r>
    </w:p>
    <w:p w14:paraId="2D0DD388" w14:textId="77777777" w:rsidR="00DC6AA1" w:rsidRPr="00EE4B26"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highlight w:val="yellow"/>
        </w:rPr>
      </w:pPr>
    </w:p>
    <w:p w14:paraId="0678C9E6" w14:textId="19DAFD36" w:rsidR="00DC6AA1" w:rsidRPr="00E94E5D" w:rsidRDefault="00EC6B82"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b/>
          <w:iCs/>
          <w:sz w:val="24"/>
          <w:szCs w:val="24"/>
        </w:rPr>
        <w:t>20</w:t>
      </w:r>
      <w:r w:rsidR="00DC6AA1" w:rsidRPr="00E94E5D">
        <w:rPr>
          <w:rFonts w:ascii="Times New Roman" w:hAnsi="Times New Roman" w:cs="Times New Roman"/>
          <w:b/>
          <w:iCs/>
          <w:sz w:val="24"/>
          <w:szCs w:val="24"/>
        </w:rPr>
        <w:t>.</w:t>
      </w:r>
      <w:r w:rsidR="00DC6AA1" w:rsidRPr="00E94E5D">
        <w:rPr>
          <w:rFonts w:ascii="Times New Roman" w:hAnsi="Times New Roman" w:cs="Times New Roman"/>
          <w:iCs/>
          <w:sz w:val="24"/>
          <w:szCs w:val="24"/>
        </w:rPr>
        <w:tab/>
        <w:t>Решение за преценяване на необходимостта от извършване на оценка на въздействието върху околната среда или копие от решение по оценка на въздействие върху околната среда -прикачено в ИСУН 2020.</w:t>
      </w:r>
      <w:r w:rsidR="00DC6AA1" w:rsidRPr="00E94E5D">
        <w:rPr>
          <w:rFonts w:ascii="Times New Roman" w:hAnsi="Times New Roman" w:cs="Times New Roman"/>
          <w:iCs/>
          <w:sz w:val="24"/>
          <w:szCs w:val="24"/>
        </w:rPr>
        <w:tab/>
      </w:r>
      <w:r w:rsidR="00DC6AA1" w:rsidRPr="00E94E5D">
        <w:rPr>
          <w:rFonts w:ascii="Times New Roman" w:hAnsi="Times New Roman" w:cs="Times New Roman"/>
          <w:iCs/>
          <w:sz w:val="24"/>
          <w:szCs w:val="24"/>
        </w:rPr>
        <w:tab/>
      </w:r>
      <w:r w:rsidR="00DC6AA1" w:rsidRPr="00E94E5D">
        <w:rPr>
          <w:rFonts w:ascii="Times New Roman" w:hAnsi="Times New Roman" w:cs="Times New Roman"/>
          <w:iCs/>
          <w:sz w:val="24"/>
          <w:szCs w:val="24"/>
        </w:rPr>
        <w:tab/>
      </w:r>
      <w:r w:rsidR="00DC6AA1" w:rsidRPr="00E94E5D">
        <w:rPr>
          <w:rFonts w:ascii="Times New Roman" w:hAnsi="Times New Roman" w:cs="Times New Roman"/>
          <w:iCs/>
          <w:sz w:val="24"/>
          <w:szCs w:val="24"/>
        </w:rPr>
        <w:tab/>
      </w:r>
    </w:p>
    <w:p w14:paraId="25560CEF" w14:textId="296E983A"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94E5D">
        <w:rPr>
          <w:rFonts w:ascii="Times New Roman" w:hAnsi="Times New Roman" w:cs="Times New Roman"/>
          <w:i/>
          <w:iCs/>
          <w:sz w:val="24"/>
          <w:szCs w:val="24"/>
        </w:rPr>
        <w:t>(документът е задължителен за всички проектни предложения</w:t>
      </w:r>
      <w:r w:rsidR="00822EA5">
        <w:rPr>
          <w:rFonts w:ascii="Times New Roman" w:hAnsi="Times New Roman" w:cs="Times New Roman"/>
          <w:i/>
          <w:iCs/>
          <w:sz w:val="24"/>
          <w:szCs w:val="24"/>
        </w:rPr>
        <w:t>)</w:t>
      </w:r>
    </w:p>
    <w:p w14:paraId="02D75E47" w14:textId="0C7AEBDD"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2</w:t>
      </w:r>
      <w:r w:rsidR="00822EA5" w:rsidRPr="007E7A29">
        <w:rPr>
          <w:rFonts w:ascii="Times New Roman" w:hAnsi="Times New Roman" w:cs="Times New Roman"/>
          <w:b/>
          <w:iCs/>
          <w:sz w:val="24"/>
          <w:szCs w:val="24"/>
        </w:rPr>
        <w:t>1</w:t>
      </w:r>
      <w:r w:rsidRPr="007E7A29">
        <w:rPr>
          <w:rFonts w:ascii="Times New Roman" w:hAnsi="Times New Roman" w:cs="Times New Roman"/>
          <w:b/>
          <w:iCs/>
          <w:sz w:val="24"/>
          <w:szCs w:val="24"/>
        </w:rPr>
        <w:t>.</w:t>
      </w:r>
      <w:r w:rsidRPr="00822EA5">
        <w:rPr>
          <w:rFonts w:ascii="Times New Roman" w:hAnsi="Times New Roman" w:cs="Times New Roman"/>
          <w:iCs/>
          <w:sz w:val="24"/>
          <w:szCs w:val="24"/>
        </w:rPr>
        <w:tab/>
        <w:t>Технологичен проект, изготвен от правоспособно лице, с обосновка на съответствието на капацитета на инсталацията с енергийните нужди на стопанството, в случай на кандидатстване за инвестиции свързани с изграждане на ВЕИ- прикачен в ИСУН 2020.</w:t>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p>
    <w:p w14:paraId="1B488583" w14:textId="27D6A606"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2</w:t>
      </w:r>
      <w:r w:rsidR="00822EA5" w:rsidRPr="007E7A29">
        <w:rPr>
          <w:rFonts w:ascii="Times New Roman" w:hAnsi="Times New Roman" w:cs="Times New Roman"/>
          <w:b/>
          <w:iCs/>
          <w:sz w:val="24"/>
          <w:szCs w:val="24"/>
        </w:rPr>
        <w:t>2</w:t>
      </w:r>
      <w:r w:rsidRPr="00822EA5">
        <w:rPr>
          <w:rFonts w:ascii="Times New Roman" w:hAnsi="Times New Roman" w:cs="Times New Roman"/>
          <w:iCs/>
          <w:sz w:val="24"/>
          <w:szCs w:val="24"/>
        </w:rPr>
        <w:t>.</w:t>
      </w:r>
      <w:r w:rsidRPr="00822EA5">
        <w:rPr>
          <w:rFonts w:ascii="Times New Roman" w:hAnsi="Times New Roman" w:cs="Times New Roman"/>
          <w:iCs/>
          <w:sz w:val="24"/>
          <w:szCs w:val="24"/>
        </w:rPr>
        <w:tab/>
        <w:t xml:space="preserve">Енергиен одит или резюме на доклад от обследване за енергийна ефективност на предприятие/промишлена система, съобразно изискванията на Наредба № Е-РД-04-05 от 8 </w:t>
      </w:r>
      <w:r w:rsidRPr="00822EA5">
        <w:rPr>
          <w:rFonts w:ascii="Times New Roman" w:hAnsi="Times New Roman" w:cs="Times New Roman"/>
          <w:iCs/>
          <w:sz w:val="24"/>
          <w:szCs w:val="24"/>
        </w:rPr>
        <w:lastRenderedPageBreak/>
        <w:t xml:space="preserve">септември 2016 г. за определяне на показателите за разход на енергия, енергийните характеристики на предприятия, промишлени системи и системи за външно изкуствено осветление, както и за определяне на условията и реда за извършване на обследване за енергийна ефективност и изготвяне на оценка на енергийни спестявания. </w:t>
      </w:r>
    </w:p>
    <w:p w14:paraId="77F77006"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6A91848C"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22EA5">
        <w:rPr>
          <w:rFonts w:ascii="Times New Roman" w:hAnsi="Times New Roman" w:cs="Times New Roman"/>
          <w:i/>
          <w:iCs/>
          <w:sz w:val="24"/>
          <w:szCs w:val="24"/>
        </w:rPr>
        <w:t xml:space="preserve">/за проекти, в които са предвиден разходи и дейности свързани с енергийната ефективност  в чийто енергиен одит или резюмето на доклада от обследване за енергийна ефективност на предприятие/промишлена система следва да е доказано, че средният процент енергийно спестяване от предвидените за въвеждане по проекта мерки, който би могъл да бъде постигнат в обичайната стопанска практика, е равен на или по-голям от 10%./- прикачен в ИСУН 2020. </w:t>
      </w:r>
    </w:p>
    <w:p w14:paraId="6B96DE20"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15D467B7" w14:textId="110AA55E"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2</w:t>
      </w:r>
      <w:r w:rsidR="00822EA5" w:rsidRPr="007E7A29">
        <w:rPr>
          <w:rFonts w:ascii="Times New Roman" w:hAnsi="Times New Roman" w:cs="Times New Roman"/>
          <w:b/>
          <w:iCs/>
          <w:sz w:val="24"/>
          <w:szCs w:val="24"/>
        </w:rPr>
        <w:t>3</w:t>
      </w:r>
      <w:r w:rsidRPr="00822EA5">
        <w:rPr>
          <w:rFonts w:ascii="Times New Roman" w:hAnsi="Times New Roman" w:cs="Times New Roman"/>
          <w:iCs/>
          <w:sz w:val="24"/>
          <w:szCs w:val="24"/>
        </w:rPr>
        <w:t>. Подписан договор с избрания изпълнител с разбивка на разходите по дейности и платежни документи към него за извършени разходи преди подаване на ФК- прикачен в ИСУН 2020.</w:t>
      </w:r>
    </w:p>
    <w:p w14:paraId="109B9526" w14:textId="77777777" w:rsidR="007E31C0" w:rsidRPr="00822EA5" w:rsidRDefault="007E31C0"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22EA5">
        <w:rPr>
          <w:rFonts w:ascii="Times New Roman" w:hAnsi="Times New Roman" w:cs="Times New Roman"/>
          <w:iCs/>
          <w:sz w:val="24"/>
          <w:szCs w:val="24"/>
        </w:rPr>
        <w:t>(документът е задължителен за всички проектни предложения, предвиждащи предварителни разходи</w:t>
      </w:r>
    </w:p>
    <w:p w14:paraId="3BB59917"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r w:rsidRPr="00822EA5">
        <w:rPr>
          <w:rFonts w:ascii="Times New Roman" w:hAnsi="Times New Roman" w:cs="Times New Roman"/>
          <w:iCs/>
          <w:sz w:val="24"/>
          <w:szCs w:val="24"/>
        </w:rPr>
        <w:tab/>
      </w:r>
    </w:p>
    <w:p w14:paraId="40BEC95E" w14:textId="44C2EABB"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2</w:t>
      </w:r>
      <w:r w:rsidR="00822EA5" w:rsidRPr="007E7A29">
        <w:rPr>
          <w:rFonts w:ascii="Times New Roman" w:hAnsi="Times New Roman" w:cs="Times New Roman"/>
          <w:b/>
          <w:iCs/>
          <w:sz w:val="24"/>
          <w:szCs w:val="24"/>
        </w:rPr>
        <w:t>4</w:t>
      </w:r>
      <w:r w:rsidRPr="00822EA5">
        <w:rPr>
          <w:rFonts w:ascii="Times New Roman" w:hAnsi="Times New Roman" w:cs="Times New Roman"/>
          <w:iCs/>
          <w:sz w:val="24"/>
          <w:szCs w:val="24"/>
        </w:rPr>
        <w:t>.</w:t>
      </w:r>
      <w:r w:rsidRPr="00822EA5">
        <w:rPr>
          <w:rFonts w:ascii="Times New Roman" w:hAnsi="Times New Roman" w:cs="Times New Roman"/>
          <w:iCs/>
          <w:sz w:val="24"/>
          <w:szCs w:val="24"/>
        </w:rPr>
        <w:tab/>
        <w:t>Декларация № 1 за обстоятелствата по чл. 3 и чл. 4 от Закона за малките и средните предприятия – попълнена по образец, подписана с КЕП и  прикачена в ИСУН 2020.</w:t>
      </w:r>
    </w:p>
    <w:p w14:paraId="723FF5F5" w14:textId="77777777" w:rsidR="007E31C0" w:rsidRPr="00822EA5" w:rsidRDefault="007E31C0"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22EA5">
        <w:rPr>
          <w:rFonts w:ascii="Times New Roman" w:hAnsi="Times New Roman" w:cs="Times New Roman"/>
          <w:iCs/>
          <w:sz w:val="24"/>
          <w:szCs w:val="24"/>
        </w:rPr>
        <w:t>(документът е задължителен за кандидати – юридически лица, регистрирани по Търговския закон)</w:t>
      </w:r>
    </w:p>
    <w:p w14:paraId="1541112D" w14:textId="025C8C74"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2</w:t>
      </w:r>
      <w:r w:rsidR="00822EA5" w:rsidRPr="007E7A29">
        <w:rPr>
          <w:rFonts w:ascii="Times New Roman" w:hAnsi="Times New Roman" w:cs="Times New Roman"/>
          <w:b/>
          <w:iCs/>
          <w:sz w:val="24"/>
          <w:szCs w:val="24"/>
        </w:rPr>
        <w:t>5</w:t>
      </w:r>
      <w:r w:rsidRPr="007E7A29">
        <w:rPr>
          <w:rFonts w:ascii="Times New Roman" w:hAnsi="Times New Roman" w:cs="Times New Roman"/>
          <w:b/>
          <w:iCs/>
          <w:sz w:val="24"/>
          <w:szCs w:val="24"/>
        </w:rPr>
        <w:t>.</w:t>
      </w:r>
      <w:r w:rsidRPr="00822EA5">
        <w:rPr>
          <w:rFonts w:ascii="Times New Roman" w:hAnsi="Times New Roman" w:cs="Times New Roman"/>
          <w:iCs/>
          <w:sz w:val="24"/>
          <w:szCs w:val="24"/>
        </w:rPr>
        <w:tab/>
        <w:t>Декларация № 2, че кандидатът е запознат с условията за кандидатстване – попълнена по образец, подписана с КЕП и прикачена в ИСУН 2020.</w:t>
      </w:r>
    </w:p>
    <w:p w14:paraId="7C3C9F0B"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3CAE75F0" w14:textId="0D22187E" w:rsidR="00DC6AA1" w:rsidRPr="00822EA5" w:rsidRDefault="00822EA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26</w:t>
      </w:r>
      <w:r w:rsidR="00DC6AA1" w:rsidRPr="007E7A29">
        <w:rPr>
          <w:rFonts w:ascii="Times New Roman" w:hAnsi="Times New Roman" w:cs="Times New Roman"/>
          <w:b/>
          <w:iCs/>
          <w:sz w:val="24"/>
          <w:szCs w:val="24"/>
        </w:rPr>
        <w:t>.</w:t>
      </w:r>
      <w:r w:rsidR="00DC6AA1" w:rsidRPr="00822EA5">
        <w:rPr>
          <w:rFonts w:ascii="Times New Roman" w:hAnsi="Times New Roman" w:cs="Times New Roman"/>
          <w:iCs/>
          <w:sz w:val="24"/>
          <w:szCs w:val="24"/>
        </w:rPr>
        <w:tab/>
        <w:t xml:space="preserve"> Декларация № 3 по чл. 25, ал. 2 от Закона за управление на средствата от европейските структурни и инвестиционни фондове – попълнена по образец, подписана с КЕП  и  прикачена в ИСУН 2020.</w:t>
      </w:r>
    </w:p>
    <w:p w14:paraId="0BEF454B"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7541FE33" w14:textId="0897C885" w:rsidR="00DC6AA1" w:rsidRPr="00822EA5" w:rsidRDefault="00822EA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27</w:t>
      </w:r>
      <w:r w:rsidR="00DC6AA1" w:rsidRPr="00822EA5">
        <w:rPr>
          <w:rFonts w:ascii="Times New Roman" w:hAnsi="Times New Roman" w:cs="Times New Roman"/>
          <w:iCs/>
          <w:sz w:val="24"/>
          <w:szCs w:val="24"/>
        </w:rPr>
        <w:t>.</w:t>
      </w:r>
      <w:r w:rsidR="00DC6AA1" w:rsidRPr="00822EA5">
        <w:rPr>
          <w:rFonts w:ascii="Times New Roman" w:hAnsi="Times New Roman" w:cs="Times New Roman"/>
          <w:iCs/>
          <w:sz w:val="24"/>
          <w:szCs w:val="24"/>
        </w:rPr>
        <w:tab/>
        <w:t>Декларация № 4 за съгласие данните на кандидата да бъдат предоставени на НСИ по служебен път – попълнена по образец, подписана с КЕП  и  прикачена в ИСУН 2020.</w:t>
      </w:r>
    </w:p>
    <w:p w14:paraId="7FC1CDF4"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49070B57" w14:textId="5E8A654E" w:rsidR="00DC6AA1" w:rsidRPr="00822EA5" w:rsidRDefault="00822EA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28</w:t>
      </w:r>
      <w:r w:rsidR="00DC6AA1" w:rsidRPr="007E7A29">
        <w:rPr>
          <w:rFonts w:ascii="Times New Roman" w:hAnsi="Times New Roman" w:cs="Times New Roman"/>
          <w:b/>
          <w:iCs/>
          <w:sz w:val="24"/>
          <w:szCs w:val="24"/>
        </w:rPr>
        <w:t>.</w:t>
      </w:r>
      <w:r w:rsidR="00DC6AA1" w:rsidRPr="00822EA5">
        <w:rPr>
          <w:rFonts w:ascii="Times New Roman" w:hAnsi="Times New Roman" w:cs="Times New Roman"/>
          <w:iCs/>
          <w:sz w:val="24"/>
          <w:szCs w:val="24"/>
        </w:rPr>
        <w:tab/>
        <w:t>Декларация № 5 за държавни помощи– попълнена по образец, подписана с КЕП и прикачена в ИСУН 2020 само за кандидати микро, малки или средни предприятия</w:t>
      </w:r>
      <w:r w:rsidR="007E31C0" w:rsidRPr="00822EA5">
        <w:rPr>
          <w:rFonts w:ascii="Times New Roman" w:hAnsi="Times New Roman" w:cs="Times New Roman"/>
          <w:iCs/>
          <w:sz w:val="24"/>
          <w:szCs w:val="24"/>
        </w:rPr>
        <w:t>,</w:t>
      </w:r>
      <w:r w:rsidR="007E31C0" w:rsidRPr="00531886">
        <w:rPr>
          <w:rFonts w:ascii="Times New Roman" w:hAnsi="Times New Roman" w:cs="Times New Roman"/>
          <w:iCs/>
          <w:sz w:val="24"/>
          <w:szCs w:val="24"/>
        </w:rPr>
        <w:t xml:space="preserve"> когато е приложимо</w:t>
      </w:r>
      <w:r w:rsidR="00DC6AA1" w:rsidRPr="00822EA5">
        <w:rPr>
          <w:rFonts w:ascii="Times New Roman" w:hAnsi="Times New Roman" w:cs="Times New Roman"/>
          <w:iCs/>
          <w:sz w:val="24"/>
          <w:szCs w:val="24"/>
        </w:rPr>
        <w:t>.</w:t>
      </w:r>
    </w:p>
    <w:p w14:paraId="2E4AF2A1"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0C4AE528" w14:textId="6775753A" w:rsidR="00DC6AA1" w:rsidRPr="00822EA5" w:rsidRDefault="00822EA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29</w:t>
      </w:r>
      <w:r w:rsidR="00DC6AA1" w:rsidRPr="007E7A29">
        <w:rPr>
          <w:rFonts w:ascii="Times New Roman" w:hAnsi="Times New Roman" w:cs="Times New Roman"/>
          <w:b/>
          <w:iCs/>
          <w:sz w:val="24"/>
          <w:szCs w:val="24"/>
        </w:rPr>
        <w:t>.</w:t>
      </w:r>
      <w:r w:rsidR="00DC6AA1" w:rsidRPr="00822EA5">
        <w:rPr>
          <w:rFonts w:ascii="Times New Roman" w:hAnsi="Times New Roman" w:cs="Times New Roman"/>
          <w:iCs/>
          <w:sz w:val="24"/>
          <w:szCs w:val="24"/>
        </w:rPr>
        <w:tab/>
        <w:t>Декларация № 6 за административен и оперативен капацитет - попълнена по образец, подписана с КЕП и прикачена в ИСУН 2020.</w:t>
      </w:r>
    </w:p>
    <w:p w14:paraId="3045DAC4"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02E663A1" w14:textId="658E137B" w:rsidR="00DC6AA1" w:rsidRPr="00822EA5" w:rsidRDefault="00822EA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30</w:t>
      </w:r>
      <w:r w:rsidR="00DC6AA1" w:rsidRPr="007E7A29">
        <w:rPr>
          <w:rFonts w:ascii="Times New Roman" w:hAnsi="Times New Roman" w:cs="Times New Roman"/>
          <w:b/>
          <w:iCs/>
          <w:sz w:val="24"/>
          <w:szCs w:val="24"/>
        </w:rPr>
        <w:t>.</w:t>
      </w:r>
      <w:r w:rsidR="00DC6AA1" w:rsidRPr="00822EA5">
        <w:rPr>
          <w:rFonts w:ascii="Times New Roman" w:hAnsi="Times New Roman" w:cs="Times New Roman"/>
          <w:iCs/>
          <w:sz w:val="24"/>
          <w:szCs w:val="24"/>
        </w:rPr>
        <w:tab/>
        <w:t>Декларация № 8 за нередности. Декларацията е задължителен документ на етап кандидатстване, преди подписване на административния договор за предоставяне на безвъзмездна финансова помощ, при подаване на документи за осъществяване на последващ контрол и на етап подаване на искане за плащане, съответно към датата на подаване на Формуляра за кандидатстване, към датата на подписване на административния договор, към датата на подаване на документи за осъществяване на последващ контрол и към датата на подаване на искане за плащане.</w:t>
      </w:r>
    </w:p>
    <w:p w14:paraId="5B88C378"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28BFC457" w14:textId="6CF1FD9A"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lastRenderedPageBreak/>
        <w:t>3</w:t>
      </w:r>
      <w:r w:rsidR="00822EA5" w:rsidRPr="007E7A29">
        <w:rPr>
          <w:rFonts w:ascii="Times New Roman" w:hAnsi="Times New Roman" w:cs="Times New Roman"/>
          <w:b/>
          <w:iCs/>
          <w:sz w:val="24"/>
          <w:szCs w:val="24"/>
        </w:rPr>
        <w:t>1</w:t>
      </w:r>
      <w:r w:rsidRPr="00822EA5">
        <w:rPr>
          <w:rFonts w:ascii="Times New Roman" w:hAnsi="Times New Roman" w:cs="Times New Roman"/>
          <w:iCs/>
          <w:sz w:val="24"/>
          <w:szCs w:val="24"/>
        </w:rPr>
        <w:t>.</w:t>
      </w:r>
      <w:r w:rsidRPr="00822EA5">
        <w:rPr>
          <w:rFonts w:ascii="Times New Roman" w:hAnsi="Times New Roman" w:cs="Times New Roman"/>
          <w:iCs/>
          <w:sz w:val="24"/>
          <w:szCs w:val="24"/>
        </w:rPr>
        <w:tab/>
        <w:t>Декларация № 9 за липса на конфликт на интереси, подписана с КЕП и прикачена в ИСУН 2020. Декларацията е задължителен документ на етап кандидатстване, преди подписване на АДБФП, при подаване на документи за осъществяване на последващ контрол и на етап подаване на искане за плащане, съответно към датата на подаване на Формуляра за кандидатстване, към датата на подписване на АДБФП, към датата на подаване на документи за осъществяване на последващ контрол и към датата на подаване на искане за плащане.</w:t>
      </w:r>
    </w:p>
    <w:p w14:paraId="5FDBFDBE"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15A24E73" w14:textId="433F96F8"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3</w:t>
      </w:r>
      <w:r w:rsidR="00822EA5" w:rsidRPr="007E7A29">
        <w:rPr>
          <w:rFonts w:ascii="Times New Roman" w:hAnsi="Times New Roman" w:cs="Times New Roman"/>
          <w:b/>
          <w:iCs/>
          <w:sz w:val="24"/>
          <w:szCs w:val="24"/>
        </w:rPr>
        <w:t>2</w:t>
      </w:r>
      <w:r w:rsidRPr="00822EA5">
        <w:rPr>
          <w:rFonts w:ascii="Times New Roman" w:hAnsi="Times New Roman" w:cs="Times New Roman"/>
          <w:iCs/>
          <w:sz w:val="24"/>
          <w:szCs w:val="24"/>
        </w:rPr>
        <w:t>.</w:t>
      </w:r>
      <w:r w:rsidRPr="00822EA5">
        <w:rPr>
          <w:rFonts w:ascii="Times New Roman" w:hAnsi="Times New Roman" w:cs="Times New Roman"/>
          <w:iCs/>
          <w:sz w:val="24"/>
          <w:szCs w:val="24"/>
        </w:rPr>
        <w:tab/>
        <w:t>Декларация № 10 за свързаност по смисъла на § 1, т. 13 и т. 14 от допълнителните разпоредби на ЗППЦК. Декларацията е задължителен документ на етап кандидатстване, преди подписване на АДБФП, при подаване на документи за осъществяване на последващ контрол и на етап подаване на искане за плащане, съответно към датата на подаване на Формуляра за кандидатстване, към датата на подписване на АДБФП, към датата на подаване на документи за осъществяване на последващ контрол и към датата на подаване на искане за плащане.</w:t>
      </w:r>
    </w:p>
    <w:p w14:paraId="63C6A786" w14:textId="17505057" w:rsidR="001E7F8E" w:rsidRPr="001E7F8E"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33</w:t>
      </w:r>
      <w:r w:rsidR="001E7F8E" w:rsidRPr="001E7F8E">
        <w:rPr>
          <w:rFonts w:ascii="Times New Roman" w:hAnsi="Times New Roman" w:cs="Times New Roman"/>
          <w:iCs/>
          <w:sz w:val="24"/>
          <w:szCs w:val="24"/>
        </w:rPr>
        <w:t>. Декларация № 11 по чл.137 от Регламент (ЕС, Евратом) 2018/1046 на Европейския парламент и на Съвета от 18 юли 2018 година за финансовите правила, приложими за общия бюджет на Съюза.</w:t>
      </w:r>
    </w:p>
    <w:p w14:paraId="5715BE62" w14:textId="77777777" w:rsidR="001E7F8E" w:rsidRPr="001E7F8E" w:rsidRDefault="001E7F8E"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1E7F8E">
        <w:rPr>
          <w:rFonts w:ascii="Times New Roman" w:hAnsi="Times New Roman" w:cs="Times New Roman"/>
          <w:iCs/>
          <w:sz w:val="24"/>
          <w:szCs w:val="24"/>
        </w:rPr>
        <w:t>(документът е задължителен за всички кандидати)</w:t>
      </w:r>
    </w:p>
    <w:p w14:paraId="7835955B" w14:textId="77777777" w:rsidR="001E7F8E" w:rsidRPr="001E7F8E" w:rsidRDefault="001E7F8E"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3AAFC982" w14:textId="7B0E4A15" w:rsidR="001E7F8E" w:rsidRPr="001E7F8E" w:rsidRDefault="00560155"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34</w:t>
      </w:r>
      <w:r w:rsidR="001E7F8E" w:rsidRPr="007E7A29">
        <w:rPr>
          <w:rFonts w:ascii="Times New Roman" w:hAnsi="Times New Roman" w:cs="Times New Roman"/>
          <w:b/>
          <w:iCs/>
          <w:sz w:val="24"/>
          <w:szCs w:val="24"/>
        </w:rPr>
        <w:t>.</w:t>
      </w:r>
      <w:r w:rsidR="001E7F8E" w:rsidRPr="001E7F8E">
        <w:rPr>
          <w:rFonts w:ascii="Times New Roman" w:hAnsi="Times New Roman" w:cs="Times New Roman"/>
          <w:iCs/>
          <w:sz w:val="24"/>
          <w:szCs w:val="24"/>
        </w:rPr>
        <w:t xml:space="preserve"> Декларация за наличие на финансов капацитет на кандидата, включваща финансов план за изпълнение на проекта, с посочени: етапи на изпълнение и източници за финансиране на всеки един етап от проектното предложение, за доказване, че кандидатът ще поддържа своята дейност през целия период, през който се осъществява проекта.</w:t>
      </w:r>
    </w:p>
    <w:p w14:paraId="0EA83EE3" w14:textId="04D2470A" w:rsidR="00DC6AA1" w:rsidRDefault="001E7F8E"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1E7F8E">
        <w:rPr>
          <w:rFonts w:ascii="Times New Roman" w:hAnsi="Times New Roman" w:cs="Times New Roman"/>
          <w:iCs/>
          <w:sz w:val="24"/>
          <w:szCs w:val="24"/>
        </w:rPr>
        <w:t>(документът е задължителен за всички кандидати и е в свободен текст, съобразно спецификата на проектното предложение)</w:t>
      </w:r>
    </w:p>
    <w:p w14:paraId="132329CB" w14:textId="77777777" w:rsidR="001E7F8E" w:rsidRPr="00822EA5" w:rsidRDefault="001E7F8E"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67814B47" w14:textId="5BDEC60F"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3</w:t>
      </w:r>
      <w:r w:rsidR="00560155" w:rsidRPr="007E7A29">
        <w:rPr>
          <w:rFonts w:ascii="Times New Roman" w:hAnsi="Times New Roman" w:cs="Times New Roman"/>
          <w:b/>
          <w:iCs/>
          <w:sz w:val="24"/>
          <w:szCs w:val="24"/>
        </w:rPr>
        <w:t>5</w:t>
      </w:r>
      <w:r w:rsidRPr="00822EA5">
        <w:rPr>
          <w:rFonts w:ascii="Times New Roman" w:hAnsi="Times New Roman" w:cs="Times New Roman"/>
          <w:iCs/>
          <w:sz w:val="24"/>
          <w:szCs w:val="24"/>
        </w:rPr>
        <w:t>. Актуална скица на имота по т.5-прикачена в ИСУН 2020.</w:t>
      </w:r>
    </w:p>
    <w:p w14:paraId="6631C133" w14:textId="495648FB" w:rsidR="007E31C0" w:rsidRDefault="007E31C0"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531886">
        <w:rPr>
          <w:rFonts w:ascii="Times New Roman" w:hAnsi="Times New Roman" w:cs="Times New Roman"/>
          <w:i/>
          <w:iCs/>
          <w:sz w:val="24"/>
          <w:szCs w:val="24"/>
        </w:rPr>
        <w:t>(Само за проекти, които включват СМР)</w:t>
      </w:r>
    </w:p>
    <w:p w14:paraId="0E3A962F" w14:textId="77777777" w:rsidR="00650BBC" w:rsidRPr="00531886" w:rsidRDefault="00650BBC"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78CA7D65" w14:textId="02DCE27D"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7E7A29">
        <w:rPr>
          <w:rFonts w:ascii="Times New Roman" w:hAnsi="Times New Roman" w:cs="Times New Roman"/>
          <w:b/>
          <w:iCs/>
          <w:sz w:val="24"/>
          <w:szCs w:val="24"/>
        </w:rPr>
        <w:t>3</w:t>
      </w:r>
      <w:r w:rsidR="00560155" w:rsidRPr="007E7A29">
        <w:rPr>
          <w:rFonts w:ascii="Times New Roman" w:hAnsi="Times New Roman" w:cs="Times New Roman"/>
          <w:b/>
          <w:iCs/>
          <w:sz w:val="24"/>
          <w:szCs w:val="24"/>
        </w:rPr>
        <w:t>6</w:t>
      </w:r>
      <w:r w:rsidRPr="007E7A29">
        <w:rPr>
          <w:rFonts w:ascii="Times New Roman" w:hAnsi="Times New Roman" w:cs="Times New Roman"/>
          <w:b/>
          <w:iCs/>
          <w:sz w:val="24"/>
          <w:szCs w:val="24"/>
        </w:rPr>
        <w:t>.</w:t>
      </w:r>
      <w:r w:rsidRPr="00822EA5">
        <w:rPr>
          <w:rFonts w:ascii="Times New Roman" w:hAnsi="Times New Roman" w:cs="Times New Roman"/>
          <w:iCs/>
          <w:sz w:val="24"/>
          <w:szCs w:val="24"/>
        </w:rPr>
        <w:t xml:space="preserve"> Анализ приходи-разходи е по образец прикачен в ИСУН 2020.</w:t>
      </w:r>
    </w:p>
    <w:p w14:paraId="0B399723" w14:textId="77777777" w:rsidR="00DC6AA1" w:rsidRPr="00822EA5" w:rsidRDefault="00DC6AA1" w:rsidP="007E7A29">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22EA5">
        <w:rPr>
          <w:rFonts w:ascii="Times New Roman" w:hAnsi="Times New Roman" w:cs="Times New Roman"/>
          <w:i/>
          <w:iCs/>
          <w:sz w:val="24"/>
          <w:szCs w:val="24"/>
        </w:rPr>
        <w:t>(Документа се изисква за всички кандидати, чийто проекти няма да генерират приходи)</w:t>
      </w:r>
    </w:p>
    <w:p w14:paraId="3B67CE8A" w14:textId="77777777" w:rsidR="00DC6AA1" w:rsidRPr="00822EA5" w:rsidRDefault="00DC6AA1" w:rsidP="007E7A29">
      <w:pPr>
        <w:spacing w:after="0" w:line="240" w:lineRule="auto"/>
        <w:jc w:val="both"/>
        <w:rPr>
          <w:rFonts w:ascii="Times New Roman" w:hAnsi="Times New Roman" w:cs="Times New Roman"/>
          <w:iCs/>
          <w:sz w:val="24"/>
          <w:szCs w:val="24"/>
        </w:rPr>
      </w:pPr>
    </w:p>
    <w:p w14:paraId="186B6026" w14:textId="77777777" w:rsidR="00DC6AA1" w:rsidRPr="00822EA5" w:rsidRDefault="00DC6AA1" w:rsidP="00560155">
      <w:pPr>
        <w:spacing w:after="0" w:line="240" w:lineRule="auto"/>
        <w:rPr>
          <w:rFonts w:ascii="Times New Roman" w:hAnsi="Times New Roman" w:cs="Times New Roman"/>
          <w:sz w:val="24"/>
          <w:szCs w:val="24"/>
          <w:highlight w:val="cyan"/>
        </w:rPr>
      </w:pPr>
    </w:p>
    <w:p w14:paraId="6A544760" w14:textId="77777777" w:rsidR="00DC6AA1" w:rsidRPr="00822EA5"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22EA5">
        <w:rPr>
          <w:rFonts w:ascii="Times New Roman" w:hAnsi="Times New Roman" w:cs="Times New Roman"/>
          <w:b/>
          <w:sz w:val="24"/>
          <w:szCs w:val="24"/>
        </w:rPr>
        <w:t>ВАЖНО:</w:t>
      </w:r>
      <w:r w:rsidRPr="00822EA5">
        <w:rPr>
          <w:rFonts w:ascii="Times New Roman" w:hAnsi="Times New Roman" w:cs="Times New Roman"/>
          <w:sz w:val="24"/>
          <w:szCs w:val="24"/>
        </w:rPr>
        <w:t xml:space="preserve"> Всички документи трябва да са издадени на името на кандидата.</w:t>
      </w:r>
    </w:p>
    <w:p w14:paraId="3E432935" w14:textId="77777777" w:rsidR="00DC6AA1" w:rsidRPr="00822EA5"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3190AF58" w14:textId="77777777" w:rsidR="00DC6AA1" w:rsidRPr="00822EA5"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22EA5">
        <w:rPr>
          <w:rFonts w:ascii="Times New Roman" w:hAnsi="Times New Roman" w:cs="Times New Roman"/>
          <w:b/>
          <w:sz w:val="24"/>
          <w:szCs w:val="24"/>
        </w:rPr>
        <w:t>ВАЖНО:</w:t>
      </w:r>
      <w:r w:rsidRPr="00822EA5">
        <w:rPr>
          <w:rFonts w:ascii="Times New Roman" w:hAnsi="Times New Roman" w:cs="Times New Roman"/>
          <w:sz w:val="24"/>
          <w:szCs w:val="24"/>
        </w:rPr>
        <w:t xml:space="preserve"> При подаване на проектното предложение посочените декларации трябва да бъдат с дата след обявяване на процедурата и предхождаща или съответстваща на датата на подаване на проектното предложение.</w:t>
      </w:r>
    </w:p>
    <w:p w14:paraId="16A39BB0" w14:textId="77777777" w:rsidR="00DC6AA1" w:rsidRPr="00822EA5" w:rsidRDefault="00DC6AA1" w:rsidP="00DC6AA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1D9864D0"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b/>
          <w:sz w:val="24"/>
          <w:szCs w:val="24"/>
          <w:lang w:val="en-US"/>
        </w:rPr>
      </w:pPr>
      <w:r w:rsidRPr="00822EA5">
        <w:rPr>
          <w:rFonts w:ascii="Times New Roman" w:hAnsi="Times New Roman" w:cs="Times New Roman"/>
          <w:b/>
          <w:bCs/>
          <w:sz w:val="24"/>
          <w:szCs w:val="24"/>
        </w:rPr>
        <w:t>ВАЖНО:</w:t>
      </w:r>
      <w:r w:rsidRPr="00822EA5">
        <w:rPr>
          <w:rFonts w:ascii="Times New Roman" w:hAnsi="Times New Roman" w:cs="Times New Roman"/>
          <w:sz w:val="24"/>
          <w:szCs w:val="24"/>
        </w:rPr>
        <w:t xml:space="preserve"> При подписването на документи с квалифициран електронен подпис не трябва да се избира функцията за криптиране на файла. Ако тази опция бъде избрана, файлът се криптира и КППП не може да отвори документите, които могат да бъдат декриптирани и прочетени само и единствено чрез частния ключ на автора.</w:t>
      </w:r>
      <w:r w:rsidRPr="00822EA5">
        <w:rPr>
          <w:rFonts w:ascii="Times New Roman" w:hAnsi="Times New Roman" w:cs="Times New Roman"/>
          <w:sz w:val="24"/>
          <w:szCs w:val="24"/>
          <w:lang w:val="en-US"/>
        </w:rPr>
        <w:t xml:space="preserve"> </w:t>
      </w:r>
    </w:p>
    <w:p w14:paraId="7A604A0A"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22EA5">
        <w:rPr>
          <w:rFonts w:ascii="Times New Roman" w:hAnsi="Times New Roman" w:cs="Times New Roman"/>
          <w:sz w:val="24"/>
          <w:szCs w:val="24"/>
        </w:rPr>
        <w:t>Наличието на криптирани файлове е основание за прекратяване на производството по отношение на кандидата и отхвърляне на проектното му предложение.</w:t>
      </w:r>
    </w:p>
    <w:p w14:paraId="5B05509A"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75F1FE3B" w14:textId="6EE9818A"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22EA5">
        <w:rPr>
          <w:rFonts w:ascii="Times New Roman" w:hAnsi="Times New Roman" w:cs="Times New Roman"/>
          <w:sz w:val="24"/>
          <w:szCs w:val="24"/>
        </w:rPr>
        <w:t>Квалифицираният електронен подпис, с който се подписват документите по т.2 и от т.2</w:t>
      </w:r>
      <w:r w:rsidR="005B02D2">
        <w:rPr>
          <w:rFonts w:ascii="Times New Roman" w:hAnsi="Times New Roman" w:cs="Times New Roman"/>
          <w:sz w:val="24"/>
          <w:szCs w:val="24"/>
          <w:lang w:val="en-US"/>
        </w:rPr>
        <w:t>4</w:t>
      </w:r>
      <w:r w:rsidRPr="00822EA5">
        <w:rPr>
          <w:rFonts w:ascii="Times New Roman" w:hAnsi="Times New Roman" w:cs="Times New Roman"/>
          <w:sz w:val="24"/>
          <w:szCs w:val="24"/>
        </w:rPr>
        <w:t xml:space="preserve"> до т. 3</w:t>
      </w:r>
      <w:r w:rsidR="00650BBC">
        <w:rPr>
          <w:rFonts w:ascii="Times New Roman" w:hAnsi="Times New Roman" w:cs="Times New Roman"/>
          <w:sz w:val="24"/>
          <w:szCs w:val="24"/>
        </w:rPr>
        <w:t>4</w:t>
      </w:r>
      <w:r w:rsidRPr="00822EA5">
        <w:rPr>
          <w:rFonts w:ascii="Times New Roman" w:hAnsi="Times New Roman" w:cs="Times New Roman"/>
          <w:sz w:val="24"/>
          <w:szCs w:val="24"/>
        </w:rPr>
        <w:t xml:space="preserve"> следва да е валиден към датата на кандидатстване и да е с титуляр и автор - физическото лице, което е законен  представител на кандидата или с титуляр юридическото лице-кандидат, като автор на подписа в този случай трябва да е законния представител на предприятието-кандидат.</w:t>
      </w:r>
    </w:p>
    <w:p w14:paraId="5FB318EA" w14:textId="0F1B8AD1"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22EA5">
        <w:rPr>
          <w:rFonts w:ascii="Times New Roman" w:hAnsi="Times New Roman" w:cs="Times New Roman"/>
          <w:b/>
          <w:sz w:val="24"/>
          <w:szCs w:val="24"/>
        </w:rPr>
        <w:t>ВАЖНО:</w:t>
      </w:r>
      <w:r w:rsidRPr="00822EA5">
        <w:rPr>
          <w:rFonts w:ascii="Times New Roman" w:hAnsi="Times New Roman" w:cs="Times New Roman"/>
          <w:sz w:val="24"/>
          <w:szCs w:val="24"/>
        </w:rPr>
        <w:t xml:space="preserve"> Законният/те представител/и на кандидата няма/т право да упълномощава/т други лица да подписват декларациите по т. 2</w:t>
      </w:r>
      <w:r w:rsidR="005B02D2">
        <w:rPr>
          <w:rFonts w:ascii="Times New Roman" w:hAnsi="Times New Roman" w:cs="Times New Roman"/>
          <w:sz w:val="24"/>
          <w:szCs w:val="24"/>
          <w:lang w:val="en-US"/>
        </w:rPr>
        <w:t>4</w:t>
      </w:r>
      <w:r w:rsidRPr="00822EA5">
        <w:rPr>
          <w:rFonts w:ascii="Times New Roman" w:hAnsi="Times New Roman" w:cs="Times New Roman"/>
          <w:sz w:val="24"/>
          <w:szCs w:val="24"/>
        </w:rPr>
        <w:t>-3</w:t>
      </w:r>
      <w:r w:rsidR="00650BBC">
        <w:rPr>
          <w:rFonts w:ascii="Times New Roman" w:hAnsi="Times New Roman" w:cs="Times New Roman"/>
          <w:sz w:val="24"/>
          <w:szCs w:val="24"/>
        </w:rPr>
        <w:t>4</w:t>
      </w:r>
      <w:r w:rsidRPr="00822EA5">
        <w:rPr>
          <w:rFonts w:ascii="Times New Roman" w:hAnsi="Times New Roman" w:cs="Times New Roman"/>
          <w:sz w:val="24"/>
          <w:szCs w:val="24"/>
        </w:rPr>
        <w:t>, тъй като с тях се декларират данни, които декларатора декларира в лично качество или съответно данни за представляваното от него юридическо лице, като за верността им се носи наказателна отговорност, която също е лична.</w:t>
      </w:r>
    </w:p>
    <w:p w14:paraId="74CFB008"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p>
    <w:p w14:paraId="5EA119BE"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22EA5">
        <w:rPr>
          <w:rFonts w:ascii="Times New Roman" w:hAnsi="Times New Roman" w:cs="Times New Roman"/>
          <w:sz w:val="24"/>
          <w:szCs w:val="24"/>
        </w:rPr>
        <w:t>Кандидатите трябва да се уверят, че всички документи са представени в изискуемата форма.</w:t>
      </w:r>
    </w:p>
    <w:p w14:paraId="65656B28"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7ECCD543"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22EA5">
        <w:rPr>
          <w:rFonts w:ascii="Times New Roman" w:hAnsi="Times New Roman" w:cs="Times New Roman"/>
          <w:b/>
          <w:sz w:val="24"/>
          <w:szCs w:val="24"/>
        </w:rPr>
        <w:t>ВАЖНО:</w:t>
      </w:r>
      <w:r w:rsidRPr="00822EA5">
        <w:rPr>
          <w:rFonts w:ascii="Times New Roman" w:hAnsi="Times New Roman" w:cs="Times New Roman"/>
          <w:sz w:val="24"/>
          <w:szCs w:val="24"/>
        </w:rPr>
        <w:t xml:space="preserve"> Достоверността на документите, приложения към формуляра за кандидатстване, за които не се изисква да са подписани с КЕП, се удостоверява чрез подписването на формуляра на кандидатстване посредством ИСУН 2020.</w:t>
      </w:r>
    </w:p>
    <w:p w14:paraId="131E7596"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1291B3EB" w14:textId="77777777" w:rsidR="00DC6AA1" w:rsidRPr="00822EA5" w:rsidRDefault="00DC6AA1" w:rsidP="007E7A29">
      <w:pPr>
        <w:pBdr>
          <w:top w:val="single" w:sz="4" w:space="1" w:color="auto"/>
          <w:left w:val="single" w:sz="4" w:space="4" w:color="auto"/>
          <w:bottom w:val="single" w:sz="4" w:space="1" w:color="auto"/>
          <w:right w:val="single" w:sz="4" w:space="4" w:color="auto"/>
        </w:pBdr>
        <w:jc w:val="both"/>
        <w:rPr>
          <w:rFonts w:ascii="Times New Roman" w:hAnsi="Times New Roman" w:cs="Times New Roman"/>
          <w:b/>
          <w:sz w:val="24"/>
          <w:szCs w:val="24"/>
          <w:highlight w:val="cyan"/>
          <w:lang w:val="en-US"/>
        </w:rPr>
      </w:pPr>
    </w:p>
    <w:p w14:paraId="7AAFE93A" w14:textId="77777777" w:rsidR="00DC6AA1" w:rsidRPr="00822EA5" w:rsidRDefault="00DC6AA1" w:rsidP="007E7A29">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822EA5">
        <w:rPr>
          <w:rFonts w:ascii="Times New Roman" w:hAnsi="Times New Roman" w:cs="Times New Roman"/>
          <w:b/>
          <w:sz w:val="24"/>
          <w:szCs w:val="24"/>
        </w:rPr>
        <w:t>ВАЖНО</w:t>
      </w:r>
      <w:r w:rsidRPr="00822EA5">
        <w:rPr>
          <w:rFonts w:ascii="Times New Roman" w:hAnsi="Times New Roman" w:cs="Times New Roman"/>
          <w:sz w:val="24"/>
          <w:szCs w:val="24"/>
        </w:rPr>
        <w:t xml:space="preserve">: Когато се изисква документ, който се издава от други държавни и/или общински органи или институции, кандидатът представя към датата на кандидатстване писмено доказателство, с което е заявено искането към държавен и/или общински орган или институция за издаване на документа, ведно с придружаващите го документи. </w:t>
      </w:r>
    </w:p>
    <w:p w14:paraId="49935260" w14:textId="77777777" w:rsidR="00DC6AA1" w:rsidRPr="00822EA5" w:rsidRDefault="00DC6AA1" w:rsidP="007E7A29">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822EA5">
        <w:rPr>
          <w:rFonts w:ascii="Times New Roman" w:hAnsi="Times New Roman" w:cs="Times New Roman"/>
          <w:sz w:val="24"/>
          <w:szCs w:val="24"/>
        </w:rPr>
        <w:t xml:space="preserve">Оценителната комисия изисква липсващия/те документ/и до 20 календарни дни след датата на приключване на приема по съответната процедура. </w:t>
      </w:r>
    </w:p>
    <w:p w14:paraId="33CC13E7" w14:textId="77777777" w:rsidR="00DC6AA1" w:rsidRPr="00822EA5" w:rsidRDefault="00DC6AA1" w:rsidP="007E7A29">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p>
    <w:p w14:paraId="37245564" w14:textId="77777777" w:rsidR="00DC6AA1" w:rsidRPr="00822EA5" w:rsidRDefault="00DC6AA1" w:rsidP="007E7A29">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822EA5">
        <w:rPr>
          <w:rFonts w:ascii="Times New Roman" w:hAnsi="Times New Roman" w:cs="Times New Roman"/>
          <w:sz w:val="24"/>
          <w:szCs w:val="24"/>
        </w:rPr>
        <w:t>Всички задължителни документи описани по-горе, следва да се представят със съответните изисквания към тях за всички разходи обект на инвестицията по проектното предложение, независимо дали някой от разходите ще бъде финансиран изцяло със собствени средства.</w:t>
      </w:r>
    </w:p>
    <w:p w14:paraId="07ECBA51" w14:textId="77777777" w:rsidR="00DC6AA1" w:rsidRPr="00822EA5" w:rsidRDefault="00DC6AA1" w:rsidP="00DC6AA1">
      <w:pPr>
        <w:tabs>
          <w:tab w:val="left" w:pos="-180"/>
        </w:tabs>
        <w:spacing w:after="0" w:line="240" w:lineRule="auto"/>
        <w:jc w:val="both"/>
        <w:rPr>
          <w:rFonts w:ascii="Times New Roman" w:hAnsi="Times New Roman" w:cs="Times New Roman"/>
          <w:b/>
          <w:sz w:val="24"/>
          <w:szCs w:val="24"/>
          <w:highlight w:val="cyan"/>
        </w:rPr>
      </w:pPr>
    </w:p>
    <w:p w14:paraId="1FB478DD"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22EA5">
        <w:rPr>
          <w:rFonts w:ascii="Times New Roman" w:hAnsi="Times New Roman" w:cs="Times New Roman"/>
          <w:snapToGrid w:val="0"/>
          <w:sz w:val="24"/>
          <w:szCs w:val="24"/>
        </w:rPr>
        <w:t xml:space="preserve">В случай че при проверката на документите бъде установена непълнота на документи и/или друга нередовност, Оценителната комисия ще изпраща до кандидатите уведомление за установените нередовности. Уведомленията за установени нередовности ще се изпращат през ИСУН 2020 чрез електронния профил на кандидата, като кандидатът ще бъде известяван за посоченото електронно чрез електронния адрес, асоцииран към неговия профил. </w:t>
      </w:r>
      <w:r w:rsidRPr="00822EA5">
        <w:rPr>
          <w:rFonts w:ascii="Times New Roman" w:hAnsi="Times New Roman" w:cs="Times New Roman"/>
          <w:sz w:val="24"/>
          <w:szCs w:val="24"/>
        </w:rPr>
        <w:t xml:space="preserve">Срокът за представяне на допълнителни документи/информация е до 10 календарни дни от датата на изпращане, но не по-кратък от една седмица. </w:t>
      </w:r>
    </w:p>
    <w:p w14:paraId="698D7C0B"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22EA5">
        <w:rPr>
          <w:rFonts w:ascii="Times New Roman" w:hAnsi="Times New Roman" w:cs="Times New Roman"/>
          <w:sz w:val="24"/>
          <w:szCs w:val="24"/>
        </w:rPr>
        <w:t>Изисканите документи трябва да бъдат представени в определения срок и съгласно изискванията. При неспазването им, разглеждането на проектното предложение продължава, без оглед на предоставената информация. Повторно предоставяне на изисканите допълнителни документи/информация ще доведе до нарушаване на принципите по чл. 29 от ЗУСЕСИФ.</w:t>
      </w:r>
    </w:p>
    <w:p w14:paraId="73DC8FF4"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6F8B7B4C"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22EA5">
        <w:rPr>
          <w:rFonts w:ascii="Times New Roman" w:hAnsi="Times New Roman" w:cs="Times New Roman"/>
          <w:sz w:val="24"/>
          <w:szCs w:val="24"/>
        </w:rPr>
        <w:lastRenderedPageBreak/>
        <w:t xml:space="preserve">Кандидатът представя липсващите документи по електронен път чрез ИСУН 2020. Допълнителна информация може да бъде предоставена само по искане на Оценителната комисия като информацията не следва да съдържа елементи, водещи до подобряване на първоначалното проектно предложение. При непредставяне на изисканата допълнителна информация или разяснения в срок, проектното предложение може да бъде отхвърлено само и единствено на това основание или съответно да получи по-малък брой точки. Всяка информация, предоставена извън официално изисканата от Оценителната комисия, няма да бъде вземана под внимание. </w:t>
      </w:r>
    </w:p>
    <w:p w14:paraId="550615F5"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22EA5">
        <w:rPr>
          <w:rFonts w:ascii="Times New Roman" w:hAnsi="Times New Roman" w:cs="Times New Roman"/>
          <w:sz w:val="24"/>
          <w:szCs w:val="24"/>
        </w:rPr>
        <w:t>Неотстраняването на нередовностите в срок може да доведе до прекратяване на производството по отношение на кандидата, до получаване на по-малък брой точки от проектното предложение или до редуциране на разходи в бюджета на проекта.</w:t>
      </w:r>
    </w:p>
    <w:p w14:paraId="658541E0"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822EA5">
        <w:rPr>
          <w:rFonts w:ascii="Times New Roman" w:hAnsi="Times New Roman" w:cs="Times New Roman"/>
          <w:snapToGrid w:val="0"/>
          <w:sz w:val="24"/>
          <w:szCs w:val="24"/>
        </w:rPr>
        <w:t>Оценителната комисия може по всяко време да проверява декларираните от кандидатите данни, както и да изисква разяснения относно документите, представени съгласно т. 24 от Условията за кандидатстване.</w:t>
      </w:r>
    </w:p>
    <w:p w14:paraId="443D2177"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b/>
          <w:bCs/>
          <w:snapToGrid w:val="0"/>
          <w:sz w:val="24"/>
          <w:szCs w:val="24"/>
        </w:rPr>
      </w:pPr>
      <w:r w:rsidRPr="00822EA5">
        <w:rPr>
          <w:rFonts w:ascii="Times New Roman" w:hAnsi="Times New Roman" w:cs="Times New Roman"/>
          <w:b/>
          <w:bCs/>
          <w:snapToGrid w:val="0"/>
          <w:sz w:val="24"/>
          <w:szCs w:val="24"/>
        </w:rPr>
        <w:t>ВАЖНО: Отстраняването на нередовностите в никакъв случай и при никакви обстоятелства не трябва да води до подобряване на качеството на проектните предложения.</w:t>
      </w:r>
    </w:p>
    <w:p w14:paraId="7839AC11"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822EA5">
        <w:rPr>
          <w:rFonts w:ascii="Times New Roman" w:hAnsi="Times New Roman" w:cs="Times New Roman"/>
          <w:snapToGrid w:val="0"/>
          <w:sz w:val="24"/>
          <w:szCs w:val="24"/>
        </w:rPr>
        <w:t>Всяка информация, предоставена извън официално изисканата от Оценителната комисия, няма да бъде вземана под внимание. По изключение кандидатът може да  предостави информация с уведомителен характер (напр. промяна в адреса за кореспонденция, правноорганизационната форма, лицето, представляващо дружеството и други подобни обстоятелства), която не води до подобряване на първоначалното проектно предложение и се предоставя писмено до Управляващия орган на ПМДР.</w:t>
      </w:r>
    </w:p>
    <w:p w14:paraId="578B0036"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822EA5">
        <w:rPr>
          <w:rFonts w:ascii="Times New Roman" w:hAnsi="Times New Roman" w:cs="Times New Roman"/>
          <w:snapToGrid w:val="0"/>
          <w:sz w:val="24"/>
          <w:szCs w:val="24"/>
        </w:rPr>
        <w:t xml:space="preserve">Техническият процес, свързан с представянето на допълнителна информация/документи, е описан в Ръководството за потребителя за модул “Е-кандидатстване” в ИСУН 2020. </w:t>
      </w:r>
    </w:p>
    <w:p w14:paraId="0A93F129" w14:textId="77777777" w:rsidR="00DC6AA1" w:rsidRPr="00822EA5" w:rsidRDefault="00DC6AA1" w:rsidP="00DC6AA1">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b/>
          <w:bCs/>
          <w:snapToGrid w:val="0"/>
          <w:sz w:val="24"/>
          <w:szCs w:val="24"/>
        </w:rPr>
      </w:pPr>
      <w:r w:rsidRPr="00822EA5">
        <w:rPr>
          <w:rFonts w:ascii="Times New Roman" w:hAnsi="Times New Roman" w:cs="Times New Roman"/>
          <w:b/>
          <w:bCs/>
          <w:snapToGrid w:val="0"/>
          <w:sz w:val="24"/>
          <w:szCs w:val="24"/>
        </w:rPr>
        <w:t>ВАЖНО: При деклариране на неверни данни от страна на кандидатите, ще бъдат уведомявани органите на прокуратурата.</w:t>
      </w:r>
      <w:r w:rsidRPr="00822EA5">
        <w:rPr>
          <w:rFonts w:ascii="Times New Roman" w:hAnsi="Times New Roman" w:cs="Times New Roman"/>
          <w:snapToGrid w:val="0"/>
          <w:sz w:val="24"/>
          <w:szCs w:val="24"/>
        </w:rPr>
        <w:t xml:space="preserve">ВАЖНО: </w:t>
      </w:r>
      <w:r w:rsidRPr="00822EA5">
        <w:rPr>
          <w:rFonts w:ascii="Times New Roman" w:hAnsi="Times New Roman" w:cs="Times New Roman"/>
          <w:bCs/>
          <w:sz w:val="24"/>
          <w:szCs w:val="24"/>
        </w:rPr>
        <w:t>Кандидатът следва да проверява регулярно профила си в ИСУН 2020.</w:t>
      </w:r>
    </w:p>
    <w:p w14:paraId="689767B1" w14:textId="77777777" w:rsidR="00DC6AA1" w:rsidRPr="007E7A29" w:rsidRDefault="00DC6AA1" w:rsidP="007E7A29">
      <w:pPr>
        <w:pStyle w:val="Heading2"/>
        <w:rPr>
          <w:rFonts w:ascii="Times New Roman" w:eastAsiaTheme="minorEastAsia" w:hAnsi="Times New Roman" w:cs="Times New Roman"/>
          <w:b/>
          <w:bCs/>
          <w:color w:val="4F81BD"/>
          <w:sz w:val="26"/>
          <w:szCs w:val="26"/>
        </w:rPr>
      </w:pPr>
      <w:bookmarkStart w:id="38" w:name="_Toc475095672"/>
      <w:r w:rsidRPr="007E7A29">
        <w:rPr>
          <w:rFonts w:ascii="Times New Roman" w:eastAsiaTheme="minorEastAsia" w:hAnsi="Times New Roman" w:cs="Times New Roman"/>
          <w:b/>
          <w:bCs/>
          <w:color w:val="4F81BD"/>
          <w:sz w:val="26"/>
          <w:szCs w:val="26"/>
        </w:rPr>
        <w:t>25. Краен срок за подаване на проектните предложения</w:t>
      </w:r>
      <w:r w:rsidRPr="007E7A29">
        <w:rPr>
          <w:rFonts w:eastAsiaTheme="minorEastAsia" w:cs="Times New Roman"/>
          <w:b/>
          <w:bCs/>
          <w:color w:val="4F81BD"/>
          <w:sz w:val="26"/>
          <w:szCs w:val="26"/>
        </w:rPr>
        <w:footnoteReference w:id="2"/>
      </w:r>
      <w:r w:rsidRPr="007E7A29">
        <w:rPr>
          <w:rFonts w:ascii="Times New Roman" w:eastAsiaTheme="minorEastAsia" w:hAnsi="Times New Roman" w:cs="Times New Roman"/>
          <w:b/>
          <w:bCs/>
          <w:color w:val="4F81BD"/>
          <w:sz w:val="26"/>
          <w:szCs w:val="26"/>
        </w:rPr>
        <w:t>:</w:t>
      </w:r>
      <w:bookmarkEnd w:id="38"/>
      <w:r w:rsidRPr="007E7A29" w:rsidDel="0063166B">
        <w:rPr>
          <w:rFonts w:ascii="Times New Roman" w:eastAsiaTheme="minorEastAsia" w:hAnsi="Times New Roman" w:cs="Times New Roman"/>
          <w:b/>
          <w:bCs/>
          <w:color w:val="4F81BD"/>
          <w:sz w:val="26"/>
          <w:szCs w:val="26"/>
        </w:rPr>
        <w:t xml:space="preserve"> </w:t>
      </w:r>
    </w:p>
    <w:p w14:paraId="1371DB2D" w14:textId="77777777" w:rsidR="00DC6AA1" w:rsidRPr="00822EA5" w:rsidRDefault="00DC6AA1" w:rsidP="00DC6AA1">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sz w:val="24"/>
          <w:szCs w:val="24"/>
        </w:rPr>
      </w:pPr>
      <w:r w:rsidRPr="00822EA5">
        <w:rPr>
          <w:rFonts w:ascii="Times New Roman" w:hAnsi="Times New Roman" w:cs="Times New Roman"/>
          <w:b/>
          <w:bCs/>
          <w:sz w:val="24"/>
          <w:szCs w:val="24"/>
        </w:rPr>
        <w:t>Крайният срок за подаване на проектни предложения е:</w:t>
      </w:r>
    </w:p>
    <w:p w14:paraId="11F21A14" w14:textId="7A0B44C6" w:rsidR="00DC6AA1" w:rsidRPr="00822EA5" w:rsidRDefault="00DC6AA1" w:rsidP="00DC6AA1">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sz w:val="24"/>
          <w:szCs w:val="24"/>
        </w:rPr>
      </w:pPr>
      <w:r w:rsidRPr="00822EA5">
        <w:rPr>
          <w:rFonts w:ascii="Times New Roman" w:hAnsi="Times New Roman" w:cs="Times New Roman"/>
          <w:b/>
          <w:bCs/>
          <w:sz w:val="24"/>
          <w:szCs w:val="24"/>
        </w:rPr>
        <w:t xml:space="preserve">17:00 часа </w:t>
      </w:r>
      <w:r w:rsidR="00E04498" w:rsidRPr="00822EA5">
        <w:rPr>
          <w:rFonts w:ascii="Times New Roman" w:hAnsi="Times New Roman" w:cs="Times New Roman"/>
          <w:b/>
          <w:bCs/>
          <w:sz w:val="24"/>
          <w:szCs w:val="24"/>
        </w:rPr>
        <w:t>………………………….</w:t>
      </w:r>
      <w:r w:rsidRPr="000E7E27">
        <w:rPr>
          <w:rFonts w:ascii="Times New Roman" w:hAnsi="Times New Roman" w:cs="Times New Roman"/>
          <w:b/>
          <w:bCs/>
          <w:sz w:val="24"/>
          <w:szCs w:val="24"/>
        </w:rPr>
        <w:t>20</w:t>
      </w:r>
      <w:r w:rsidR="007E7A29">
        <w:rPr>
          <w:rFonts w:ascii="Times New Roman" w:hAnsi="Times New Roman" w:cs="Times New Roman"/>
          <w:b/>
          <w:bCs/>
          <w:sz w:val="24"/>
          <w:szCs w:val="24"/>
          <w:lang w:val="en-US"/>
        </w:rPr>
        <w:t>20</w:t>
      </w:r>
      <w:r w:rsidRPr="000E7E27">
        <w:rPr>
          <w:rFonts w:ascii="Times New Roman" w:hAnsi="Times New Roman" w:cs="Times New Roman"/>
          <w:b/>
          <w:bCs/>
          <w:sz w:val="24"/>
          <w:szCs w:val="24"/>
        </w:rPr>
        <w:t xml:space="preserve"> г.</w:t>
      </w:r>
      <w:r w:rsidRPr="00822EA5">
        <w:rPr>
          <w:rFonts w:ascii="Times New Roman" w:hAnsi="Times New Roman" w:cs="Times New Roman"/>
          <w:b/>
          <w:bCs/>
          <w:sz w:val="24"/>
          <w:szCs w:val="24"/>
        </w:rPr>
        <w:t xml:space="preserve">  (90 дни от датата на обявяване на процедурата);</w:t>
      </w:r>
    </w:p>
    <w:p w14:paraId="0FDF24BF" w14:textId="77777777" w:rsidR="00DC6AA1" w:rsidRPr="00822EA5" w:rsidRDefault="00DC6AA1" w:rsidP="00DC6AA1">
      <w:pPr>
        <w:pBdr>
          <w:top w:val="single" w:sz="4" w:space="1" w:color="auto"/>
          <w:left w:val="single" w:sz="4" w:space="4" w:color="auto"/>
          <w:bottom w:val="single" w:sz="4" w:space="1" w:color="auto"/>
          <w:right w:val="single" w:sz="4" w:space="4" w:color="auto"/>
        </w:pBdr>
        <w:jc w:val="both"/>
        <w:rPr>
          <w:rFonts w:ascii="Times New Roman" w:hAnsi="Times New Roman" w:cs="Times New Roman"/>
          <w:b/>
          <w:bCs/>
          <w:sz w:val="24"/>
          <w:szCs w:val="24"/>
          <w:u w:val="single"/>
        </w:rPr>
      </w:pPr>
      <w:r w:rsidRPr="00822EA5">
        <w:rPr>
          <w:rFonts w:ascii="Times New Roman" w:hAnsi="Times New Roman" w:cs="Times New Roman"/>
          <w:b/>
          <w:bCs/>
          <w:sz w:val="24"/>
          <w:szCs w:val="24"/>
          <w:u w:val="single"/>
        </w:rPr>
        <w:t xml:space="preserve">ВАЖНО: </w:t>
      </w:r>
      <w:r w:rsidRPr="00822EA5">
        <w:rPr>
          <w:rFonts w:ascii="Times New Roman" w:hAnsi="Times New Roman" w:cs="Times New Roman"/>
          <w:sz w:val="24"/>
          <w:szCs w:val="24"/>
        </w:rPr>
        <w:t>В рамките на настоящата процедура кандидатите могат да подадат само едно проектно предложение</w:t>
      </w:r>
      <w:r w:rsidRPr="00822EA5">
        <w:rPr>
          <w:rFonts w:ascii="Times New Roman" w:hAnsi="Times New Roman" w:cs="Times New Roman"/>
          <w:sz w:val="24"/>
          <w:szCs w:val="24"/>
          <w:vertAlign w:val="superscript"/>
        </w:rPr>
        <w:footnoteReference w:id="3"/>
      </w:r>
      <w:r w:rsidRPr="00822EA5">
        <w:rPr>
          <w:rFonts w:ascii="Times New Roman" w:hAnsi="Times New Roman" w:cs="Times New Roman"/>
          <w:sz w:val="24"/>
          <w:szCs w:val="24"/>
        </w:rPr>
        <w:t xml:space="preserve"> при съобразяване на изискванията по т. 9 от настоящите Условия за кандидатстване.</w:t>
      </w:r>
    </w:p>
    <w:p w14:paraId="7E915EB1" w14:textId="77777777" w:rsidR="00DC6AA1" w:rsidRPr="00822EA5" w:rsidRDefault="00DC6AA1" w:rsidP="00DC6AA1">
      <w:pPr>
        <w:pBdr>
          <w:top w:val="single" w:sz="4" w:space="1" w:color="auto"/>
          <w:left w:val="single" w:sz="4" w:space="4" w:color="auto"/>
          <w:bottom w:val="single" w:sz="4" w:space="1" w:color="auto"/>
          <w:right w:val="single" w:sz="4" w:space="4" w:color="auto"/>
        </w:pBdr>
        <w:spacing w:line="240" w:lineRule="auto"/>
        <w:jc w:val="both"/>
        <w:rPr>
          <w:rFonts w:ascii="Times New Roman" w:hAnsi="Times New Roman" w:cs="Times New Roman"/>
          <w:b/>
          <w:bCs/>
          <w:sz w:val="10"/>
          <w:szCs w:val="10"/>
          <w:highlight w:val="yellow"/>
          <w:u w:val="single"/>
        </w:rPr>
      </w:pPr>
    </w:p>
    <w:p w14:paraId="29EAAC0E" w14:textId="0FBE7A72" w:rsidR="00DC6AA1" w:rsidRPr="00822EA5" w:rsidRDefault="00DC6AA1" w:rsidP="00DC6AA1">
      <w:pPr>
        <w:pBdr>
          <w:top w:val="single" w:sz="4" w:space="1" w:color="auto"/>
          <w:left w:val="single" w:sz="4" w:space="4" w:color="auto"/>
          <w:bottom w:val="single" w:sz="4" w:space="1" w:color="auto"/>
          <w:right w:val="single" w:sz="4" w:space="4" w:color="auto"/>
        </w:pBdr>
        <w:spacing w:line="240" w:lineRule="auto"/>
        <w:jc w:val="both"/>
        <w:rPr>
          <w:rFonts w:ascii="Times New Roman" w:hAnsi="Times New Roman" w:cs="Times New Roman"/>
          <w:sz w:val="24"/>
          <w:szCs w:val="24"/>
        </w:rPr>
      </w:pPr>
      <w:r w:rsidRPr="00822EA5">
        <w:rPr>
          <w:rFonts w:ascii="Times New Roman" w:hAnsi="Times New Roman" w:cs="Times New Roman"/>
          <w:sz w:val="24"/>
          <w:szCs w:val="24"/>
        </w:rPr>
        <w:t xml:space="preserve">Кандидатите могат да задават допълнителни въпроси и да искат разяснения във връзка с Условията за кандидатстване до 3 седмици преди крайния срок за подаване на проектни предложения, а </w:t>
      </w:r>
      <w:r w:rsidRPr="00822EA5">
        <w:rPr>
          <w:rFonts w:ascii="Times New Roman" w:hAnsi="Times New Roman" w:cs="Times New Roman"/>
          <w:sz w:val="24"/>
          <w:szCs w:val="24"/>
        </w:rPr>
        <w:lastRenderedPageBreak/>
        <w:t xml:space="preserve">именно </w:t>
      </w:r>
      <w:r w:rsidR="00DE3EA4" w:rsidRPr="000E7E27">
        <w:rPr>
          <w:rFonts w:ascii="Times New Roman" w:hAnsi="Times New Roman" w:cs="Times New Roman"/>
          <w:sz w:val="24"/>
          <w:szCs w:val="24"/>
        </w:rPr>
        <w:t>до…………………….</w:t>
      </w:r>
      <w:r w:rsidRPr="000E7E27">
        <w:rPr>
          <w:rFonts w:ascii="Times New Roman" w:hAnsi="Times New Roman" w:cs="Times New Roman"/>
          <w:sz w:val="24"/>
          <w:szCs w:val="24"/>
        </w:rPr>
        <w:t>20</w:t>
      </w:r>
      <w:r w:rsidR="007E7A29">
        <w:rPr>
          <w:rFonts w:ascii="Times New Roman" w:hAnsi="Times New Roman" w:cs="Times New Roman"/>
          <w:sz w:val="24"/>
          <w:szCs w:val="24"/>
          <w:lang w:val="en-US"/>
        </w:rPr>
        <w:t>20</w:t>
      </w:r>
      <w:r w:rsidRPr="000E7E27">
        <w:rPr>
          <w:rFonts w:ascii="Times New Roman" w:hAnsi="Times New Roman" w:cs="Times New Roman"/>
          <w:sz w:val="24"/>
          <w:szCs w:val="24"/>
        </w:rPr>
        <w:t xml:space="preserve"> г.</w:t>
      </w:r>
      <w:r w:rsidRPr="00822EA5">
        <w:rPr>
          <w:rFonts w:ascii="Times New Roman" w:hAnsi="Times New Roman" w:cs="Times New Roman"/>
          <w:sz w:val="24"/>
          <w:szCs w:val="24"/>
        </w:rPr>
        <w:t xml:space="preserve"> Допълнителни въпроси могат да се задават само по електронната поща, посочена по-долу, като ясно се посочва наименованието на процедурата за подбор на проекти:Адрес на електронна поща:</w:t>
      </w:r>
      <w:r w:rsidRPr="00822EA5">
        <w:rPr>
          <w:rFonts w:ascii="Times New Roman" w:hAnsi="Times New Roman" w:cs="Times New Roman"/>
          <w:b/>
          <w:bCs/>
          <w:sz w:val="24"/>
          <w:szCs w:val="24"/>
        </w:rPr>
        <w:t xml:space="preserve"> pmdr@mzh.government.bg</w:t>
      </w:r>
    </w:p>
    <w:p w14:paraId="2AD76363" w14:textId="01ED7DDE" w:rsidR="00DC6AA1" w:rsidRPr="00822EA5" w:rsidRDefault="00DC6AA1" w:rsidP="00DC6AA1">
      <w:pPr>
        <w:pBdr>
          <w:top w:val="single" w:sz="4" w:space="1" w:color="auto"/>
          <w:left w:val="single" w:sz="4" w:space="4" w:color="auto"/>
          <w:bottom w:val="single" w:sz="4" w:space="1" w:color="auto"/>
          <w:right w:val="single" w:sz="4" w:space="4" w:color="auto"/>
        </w:pBdr>
        <w:spacing w:line="240" w:lineRule="auto"/>
        <w:jc w:val="both"/>
        <w:rPr>
          <w:rFonts w:ascii="Times New Roman" w:hAnsi="Times New Roman" w:cs="Times New Roman"/>
          <w:sz w:val="24"/>
          <w:szCs w:val="24"/>
        </w:rPr>
      </w:pPr>
      <w:r w:rsidRPr="00822EA5">
        <w:rPr>
          <w:rFonts w:ascii="Times New Roman" w:hAnsi="Times New Roman" w:cs="Times New Roman"/>
          <w:sz w:val="24"/>
          <w:szCs w:val="24"/>
        </w:rPr>
        <w:t>Отговорите на въпросите на кандидатите се публикуват на интернет страницата на Управляващия орган на</w:t>
      </w:r>
      <w:r w:rsidRPr="00822EA5">
        <w:rPr>
          <w:rFonts w:ascii="Times New Roman" w:hAnsi="Times New Roman" w:cs="Times New Roman"/>
        </w:rPr>
        <w:t xml:space="preserve"> </w:t>
      </w:r>
      <w:r w:rsidRPr="00822EA5">
        <w:rPr>
          <w:rFonts w:ascii="Times New Roman" w:hAnsi="Times New Roman" w:cs="Times New Roman"/>
          <w:sz w:val="24"/>
          <w:szCs w:val="24"/>
        </w:rPr>
        <w:t xml:space="preserve">Единния информационен портал за обща информация за управлението на Европейските структурни и инвестиционни фондове – </w:t>
      </w:r>
      <w:hyperlink r:id="rId11" w:history="1">
        <w:r w:rsidRPr="00822EA5">
          <w:rPr>
            <w:rFonts w:ascii="Times New Roman" w:hAnsi="Times New Roman" w:cs="Times New Roman"/>
            <w:sz w:val="24"/>
            <w:szCs w:val="24"/>
            <w:u w:val="single"/>
          </w:rPr>
          <w:t>www.eufunds.bg</w:t>
        </w:r>
      </w:hyperlink>
      <w:r w:rsidRPr="00822EA5">
        <w:rPr>
          <w:rFonts w:ascii="Times New Roman" w:hAnsi="Times New Roman" w:cs="Times New Roman"/>
          <w:sz w:val="24"/>
          <w:szCs w:val="24"/>
        </w:rPr>
        <w:t>, както и в ИСУН 2020 не по-късно от 2 седмици преди определения краен срок за подаване на проектни предложения по процедурата</w:t>
      </w:r>
      <w:r w:rsidR="00C940FA" w:rsidRPr="00822EA5">
        <w:rPr>
          <w:rFonts w:ascii="Times New Roman" w:hAnsi="Times New Roman" w:cs="Times New Roman"/>
          <w:sz w:val="24"/>
          <w:szCs w:val="24"/>
        </w:rPr>
        <w:t xml:space="preserve"> , </w:t>
      </w:r>
      <w:r w:rsidR="00C940FA" w:rsidRPr="00822EA5">
        <w:rPr>
          <w:rFonts w:ascii="Times New Roman" w:hAnsi="Times New Roman" w:cs="Times New Roman"/>
          <w:b/>
          <w:sz w:val="24"/>
          <w:szCs w:val="24"/>
        </w:rPr>
        <w:t>а именно – ………..20</w:t>
      </w:r>
      <w:r w:rsidR="007E7A29">
        <w:rPr>
          <w:rFonts w:ascii="Times New Roman" w:hAnsi="Times New Roman" w:cs="Times New Roman"/>
          <w:b/>
          <w:sz w:val="24"/>
          <w:szCs w:val="24"/>
          <w:lang w:val="en-US"/>
        </w:rPr>
        <w:t>20</w:t>
      </w:r>
      <w:r w:rsidR="00C940FA" w:rsidRPr="00822EA5">
        <w:rPr>
          <w:rFonts w:ascii="Times New Roman" w:hAnsi="Times New Roman" w:cs="Times New Roman"/>
          <w:b/>
          <w:sz w:val="24"/>
          <w:szCs w:val="24"/>
        </w:rPr>
        <w:t xml:space="preserve"> г.</w:t>
      </w:r>
      <w:r w:rsidR="00C940FA" w:rsidRPr="00822EA5">
        <w:rPr>
          <w:rFonts w:ascii="Times New Roman" w:hAnsi="Times New Roman" w:cs="Times New Roman"/>
          <w:sz w:val="24"/>
          <w:szCs w:val="24"/>
        </w:rPr>
        <w:t xml:space="preserve">  </w:t>
      </w:r>
    </w:p>
    <w:p w14:paraId="240C9FB0" w14:textId="77777777" w:rsidR="00DC6AA1" w:rsidRPr="00822EA5" w:rsidRDefault="00DC6AA1" w:rsidP="00DC6AA1">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color w:val="FF0000"/>
          <w:sz w:val="24"/>
          <w:szCs w:val="24"/>
        </w:rPr>
      </w:pPr>
      <w:r w:rsidRPr="00822EA5">
        <w:rPr>
          <w:rFonts w:ascii="Times New Roman" w:hAnsi="Times New Roman" w:cs="Times New Roman"/>
          <w:sz w:val="24"/>
          <w:szCs w:val="24"/>
        </w:rPr>
        <w:t xml:space="preserve">Публикуваните отговори на въпроси задължително се вземат под внимание от страна на Управляващия орган, Оценителната комисия по процедурата при оценката на проектните предложения и от кандидатите по процедурата. </w:t>
      </w:r>
    </w:p>
    <w:p w14:paraId="1356EACC" w14:textId="77777777" w:rsidR="00DC6AA1" w:rsidRPr="00822EA5" w:rsidRDefault="00DC6AA1" w:rsidP="00DC6AA1">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sz w:val="24"/>
          <w:szCs w:val="24"/>
        </w:rPr>
      </w:pPr>
      <w:r w:rsidRPr="00822EA5">
        <w:rPr>
          <w:rFonts w:ascii="Times New Roman" w:hAnsi="Times New Roman" w:cs="Times New Roman"/>
          <w:sz w:val="24"/>
          <w:szCs w:val="24"/>
        </w:rPr>
        <w:t>Не могат да се дават разяснения, които съдържат становище относно качеството на конкретно проектно предложение. Няма да бъдат предоставяни отговори на въпроси, зададени по телефона. Няма да бъдат изпращани индивидуални отговори на зададени от кандидатите по процедурата въпроси.</w:t>
      </w:r>
    </w:p>
    <w:p w14:paraId="087A4F02" w14:textId="77777777" w:rsidR="00DC6AA1" w:rsidRPr="00822EA5" w:rsidRDefault="00DC6AA1" w:rsidP="00DC6AA1">
      <w:pPr>
        <w:pStyle w:val="Heading2"/>
        <w:spacing w:before="120" w:after="120"/>
        <w:rPr>
          <w:rFonts w:ascii="Times New Roman" w:hAnsi="Times New Roman"/>
        </w:rPr>
      </w:pPr>
      <w:bookmarkStart w:id="39" w:name="_Toc475095673"/>
      <w:r w:rsidRPr="00822EA5">
        <w:rPr>
          <w:rFonts w:ascii="Times New Roman" w:hAnsi="Times New Roman"/>
        </w:rPr>
        <w:t>26. Адрес за подаване на проектните предложения/концепциите за проектни предложения:</w:t>
      </w:r>
      <w:bookmarkEnd w:id="39"/>
    </w:p>
    <w:p w14:paraId="5735AA5C" w14:textId="77777777" w:rsidR="00DC6AA1" w:rsidRPr="00822EA5" w:rsidRDefault="00DC6AA1" w:rsidP="00DC6AA1">
      <w:pPr>
        <w:pStyle w:val="ListParagraph"/>
        <w:pBdr>
          <w:top w:val="single" w:sz="4" w:space="1" w:color="auto"/>
          <w:left w:val="single" w:sz="4" w:space="4" w:color="auto"/>
          <w:bottom w:val="single" w:sz="4" w:space="0" w:color="auto"/>
          <w:right w:val="single" w:sz="4" w:space="4" w:color="auto"/>
        </w:pBdr>
        <w:spacing w:after="360" w:line="240" w:lineRule="auto"/>
        <w:ind w:left="0"/>
        <w:jc w:val="both"/>
        <w:rPr>
          <w:rFonts w:ascii="Times New Roman" w:hAnsi="Times New Roman" w:cs="Times New Roman"/>
          <w:sz w:val="24"/>
          <w:szCs w:val="24"/>
        </w:rPr>
      </w:pPr>
      <w:r w:rsidRPr="00822EA5">
        <w:rPr>
          <w:rFonts w:ascii="Times New Roman" w:hAnsi="Times New Roman" w:cs="Times New Roman"/>
          <w:sz w:val="24"/>
          <w:szCs w:val="24"/>
        </w:rPr>
        <w:t>Проектните предложения по настоящата процедура се подават по изцяло електронен път чрез ИСУН 2020</w:t>
      </w:r>
      <w:r w:rsidRPr="00822EA5">
        <w:rPr>
          <w:rFonts w:ascii="Times New Roman" w:hAnsi="Times New Roman" w:cs="Times New Roman"/>
        </w:rPr>
        <w:t xml:space="preserve"> </w:t>
      </w:r>
      <w:r w:rsidRPr="00822EA5">
        <w:rPr>
          <w:rFonts w:ascii="Times New Roman" w:hAnsi="Times New Roman" w:cs="Times New Roman"/>
          <w:sz w:val="24"/>
          <w:szCs w:val="24"/>
        </w:rPr>
        <w:t>на следния интернет адрес: https://eumis2020.government.bg.</w:t>
      </w:r>
    </w:p>
    <w:p w14:paraId="40D572D3" w14:textId="77777777" w:rsidR="00DC6AA1" w:rsidRPr="007E7A29" w:rsidRDefault="00DC6AA1" w:rsidP="00DC6AA1">
      <w:pPr>
        <w:pStyle w:val="Heading2"/>
        <w:rPr>
          <w:rFonts w:ascii="Times New Roman" w:eastAsiaTheme="minorEastAsia" w:hAnsi="Times New Roman" w:cs="Times New Roman"/>
          <w:b/>
          <w:bCs/>
          <w:color w:val="4F81BD"/>
          <w:sz w:val="26"/>
          <w:szCs w:val="26"/>
        </w:rPr>
      </w:pPr>
      <w:bookmarkStart w:id="40" w:name="_Toc442351592"/>
      <w:bookmarkStart w:id="41" w:name="_Toc475095674"/>
      <w:r w:rsidRPr="007E7A29">
        <w:rPr>
          <w:rFonts w:ascii="Times New Roman" w:eastAsiaTheme="minorEastAsia" w:hAnsi="Times New Roman" w:cs="Times New Roman"/>
          <w:b/>
          <w:bCs/>
          <w:color w:val="4F81BD"/>
          <w:sz w:val="26"/>
          <w:szCs w:val="26"/>
        </w:rPr>
        <w:t>27. Допълнителна информация:</w:t>
      </w:r>
      <w:bookmarkEnd w:id="40"/>
      <w:bookmarkEnd w:id="41"/>
    </w:p>
    <w:p w14:paraId="57A2D59A" w14:textId="77777777" w:rsidR="00DC6AA1" w:rsidRPr="00822EA5" w:rsidRDefault="00DC6AA1" w:rsidP="00DC6AA1">
      <w:pPr>
        <w:pStyle w:val="Heading3"/>
        <w:tabs>
          <w:tab w:val="left" w:pos="-180"/>
        </w:tabs>
        <w:ind w:left="284" w:right="566"/>
        <w:rPr>
          <w:rFonts w:ascii="Times New Roman" w:hAnsi="Times New Roman" w:cs="Times New Roman"/>
          <w:lang w:val="en-US"/>
        </w:rPr>
      </w:pPr>
      <w:bookmarkStart w:id="42" w:name="_Toc442351593"/>
      <w:bookmarkStart w:id="43" w:name="_Toc475095675"/>
      <w:r w:rsidRPr="00822EA5">
        <w:rPr>
          <w:rFonts w:ascii="Times New Roman" w:hAnsi="Times New Roman" w:cs="Times New Roman"/>
        </w:rPr>
        <w:t>27.1.</w:t>
      </w:r>
      <w:bookmarkEnd w:id="42"/>
      <w:bookmarkEnd w:id="43"/>
      <w:r w:rsidRPr="00822EA5">
        <w:rPr>
          <w:rFonts w:ascii="Times New Roman" w:hAnsi="Times New Roman" w:cs="Times New Roman"/>
        </w:rPr>
        <w:t xml:space="preserve"> Процедура за уведомяване на неуспелите и одобрените кандидати и сключване на административни договори за предоставяне на безвъзмездна финансова помощ</w:t>
      </w:r>
    </w:p>
    <w:p w14:paraId="1CE963B1" w14:textId="4D55194A"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Ръководителят на УО на ПМДР издава мотивирано решение, с което отказва предоставянето на безвъзмездна финансова помощ на всеки от кандидатите, включени в списъка на предложените за отхвърляне проектни предложения и основанията за отхвърлянето им в срок до 10 дни от одобрение на доклада на оценителната комисия, за което всеки кандидат се уведомява официално по реда на чл. 61 от Административнопроцесуален кодекс /АПК/. При одобрен оценителен доклад, кандидатите, чиито проектни предложения са предложени за финансиране, се поканват да представят в </w:t>
      </w:r>
      <w:r w:rsidR="00044B89" w:rsidRPr="007C7B88">
        <w:rPr>
          <w:rFonts w:ascii="Times New Roman" w:hAnsi="Times New Roman" w:cs="Times New Roman"/>
          <w:sz w:val="24"/>
          <w:szCs w:val="24"/>
        </w:rPr>
        <w:t>30</w:t>
      </w:r>
      <w:r w:rsidRPr="007C7B88">
        <w:rPr>
          <w:rFonts w:ascii="Times New Roman" w:hAnsi="Times New Roman" w:cs="Times New Roman"/>
          <w:sz w:val="24"/>
          <w:szCs w:val="24"/>
        </w:rPr>
        <w:t>-дневен срок доказателства</w:t>
      </w:r>
      <w:r w:rsidRPr="00822EA5">
        <w:rPr>
          <w:rFonts w:ascii="Times New Roman" w:hAnsi="Times New Roman" w:cs="Times New Roman"/>
          <w:sz w:val="24"/>
          <w:szCs w:val="24"/>
        </w:rPr>
        <w:t>, че отговарят на изискванията за бенефициент, като представят необходимите документи.</w:t>
      </w:r>
    </w:p>
    <w:p w14:paraId="40A2429C"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С поканата ще бъдат изискани следните документи:</w:t>
      </w:r>
    </w:p>
    <w:p w14:paraId="2BE23530"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а/ Нотариално заверено пълномощно в случаите, когато административният договор за предоставяне на безвъзмездна финансова помощ ще бъде подписан от лице, различно от законния/ите представител/и на кандидата съгласно Търговския регистър или регистър БУЛСТАТ– оригинал или копие, заверено от кандидата;</w:t>
      </w:r>
    </w:p>
    <w:p w14:paraId="201F361A"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lastRenderedPageBreak/>
        <w:t>б/ Заявление за профил за достъп на ръководител на бенефициента до ИСУН 2020 (Приложение № 11 към Условията за изпълнение) и/или Заявление за профил за достъп на упълномощени от бенефициента лица до ИСУН 2020 (Приложение № 12 към Условията за изпълнение) – подписано от лице с право да представлява кандидата. В случаите, когато бенефициентът се представлява заедно от няколко физически лица, заявлението се попълва и подписва от всички от тях.</w:t>
      </w:r>
    </w:p>
    <w:p w14:paraId="686B37BE"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в/ Официален документ, удостоверяващ актуална банкова сметка на името на кандидата.</w:t>
      </w:r>
    </w:p>
    <w:p w14:paraId="74466BFB"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г/ Декларация № 3 по чл. 25, ал. 2 от Закона за управление на средствата от Европейските структурни и инвестиционни фондове и чл. 7 от ПМС № 162/2016 г.,  подписана от кандидата към датата на сключване на договора.</w:t>
      </w:r>
    </w:p>
    <w:p w14:paraId="4CA974F8"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д/ Декларация № 7 за липса на промяна в обстоятелствата, декларирани при подаване на формуляр за кандидатстване.</w:t>
      </w:r>
    </w:p>
    <w:p w14:paraId="1BF92071"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p>
    <w:p w14:paraId="3F5E5A6E"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е/ Декларация № 8 за нередност, подписана от кандидата към датата на сключване на договора.</w:t>
      </w:r>
    </w:p>
    <w:p w14:paraId="21BFFD76"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ж/</w:t>
      </w:r>
      <w:r w:rsidRPr="00822EA5">
        <w:rPr>
          <w:rFonts w:ascii="Times New Roman" w:hAnsi="Times New Roman" w:cs="Times New Roman"/>
        </w:rPr>
        <w:t xml:space="preserve"> </w:t>
      </w:r>
      <w:r w:rsidRPr="00822EA5">
        <w:rPr>
          <w:rFonts w:ascii="Times New Roman" w:hAnsi="Times New Roman" w:cs="Times New Roman"/>
          <w:sz w:val="24"/>
          <w:szCs w:val="24"/>
        </w:rPr>
        <w:t>Декларация № 9 за липса на конфликт на интереси, подписана от кандидата към датата на сключване на договора.</w:t>
      </w:r>
    </w:p>
    <w:p w14:paraId="5D6B66FD"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з/ Декларация № 10 за свързаност по смисъла на § 1, т. 13 и т. 14 от допълнителните разпоредби на ЗППЦК, подписана от кандидата към датата на сключване на договора.</w:t>
      </w:r>
    </w:p>
    <w:p w14:paraId="7C5AF0EA"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Посочените документи от буква „а“ до „з“ се представят в оригинал. </w:t>
      </w:r>
    </w:p>
    <w:p w14:paraId="47D94E9F"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и/ Удостоверение от Националната агенция за приходите за липса на задължения на кандидат/ (издадено след датата на получаване на поканата за сключване на договор ) – оригинал или копие, заверено от кандидата; </w:t>
      </w:r>
    </w:p>
    <w:p w14:paraId="76AA0F49"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или </w:t>
      </w:r>
    </w:p>
    <w:p w14:paraId="75196870"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Удостоверение от Националната агенция за приходите за наличие на задължения на кандидата, от което да е видно че размерът на неплатените задължения е не повече от 1 на сто от сумата на годишния общ оборот на предприятието-кандидат за последната приключена финансова година - оригинал или копие, заверено от кандидата; </w:t>
      </w:r>
    </w:p>
    <w:p w14:paraId="6AC899E1"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Или </w:t>
      </w:r>
    </w:p>
    <w:p w14:paraId="2CC43D0F"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Споразумение с НАП от което да е видно,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 оригинал или копие, заверено от кандидата; </w:t>
      </w:r>
    </w:p>
    <w:p w14:paraId="7F6726B6"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b/>
          <w:sz w:val="24"/>
          <w:szCs w:val="24"/>
        </w:rPr>
        <w:t>ВАЖНО</w:t>
      </w:r>
      <w:r w:rsidRPr="00822EA5">
        <w:rPr>
          <w:rFonts w:ascii="Times New Roman" w:hAnsi="Times New Roman" w:cs="Times New Roman"/>
          <w:sz w:val="24"/>
          <w:szCs w:val="24"/>
        </w:rPr>
        <w:t xml:space="preserve">: Кандидатът следва да предостави един от документите по буква и/ единствено в случаите, когато в резултат на извършена служебна проверка от страна на Управляващия орган е установено наличие на задължения към НАП. Проверката за наличие на задължения към НАП включва проверка за наличие на публични задължения по смисъла на чл. 162, ал. 2, т. 1 и т. 8 от ДОПК. Липсата на подобни публични задължения кандидатът декларира в рамките на Декларация по чл. 25, ал. 2 от ЗУСЕСИФ и чл. 7 от ПМС 162/2016 г. (за наличие на публични задължения по </w:t>
      </w:r>
      <w:r w:rsidRPr="00822EA5">
        <w:rPr>
          <w:rFonts w:ascii="Times New Roman" w:hAnsi="Times New Roman" w:cs="Times New Roman"/>
          <w:sz w:val="24"/>
          <w:szCs w:val="24"/>
        </w:rPr>
        <w:lastRenderedPageBreak/>
        <w:t xml:space="preserve">смисъла на чл. 162, ал. 2, т. 1 от ДОПК) и на Декларация, че кандидатът е запознат с условията за кандидатстване  (за наличие на публични задължения по смисъла на чл. 162, ал. 2, т. 8 от ДОПК). </w:t>
      </w:r>
    </w:p>
    <w:p w14:paraId="33451226"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й/ Удостоверение за липса на задължения към общината по седалището на УО и по седалището на кандидата (издадени не по-рано от 6 месеца преди датата на представянето им) – оригинал или копие, заверено от кандидата; </w:t>
      </w:r>
    </w:p>
    <w:p w14:paraId="7BD6035C"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b/>
          <w:sz w:val="24"/>
          <w:szCs w:val="24"/>
        </w:rPr>
        <w:t>ВАЖНО:</w:t>
      </w:r>
      <w:r w:rsidRPr="00822EA5">
        <w:rPr>
          <w:rFonts w:ascii="Times New Roman" w:hAnsi="Times New Roman" w:cs="Times New Roman"/>
          <w:sz w:val="24"/>
          <w:szCs w:val="24"/>
        </w:rPr>
        <w:t xml:space="preserve"> Управляващият орган ще извършва проверка по служебен път за наличие на задължения към общината по седалище на УО на ПМДР, както и към общината по седалище на кандидата само в случаите, когато тази община е Столична. В случаите когато в рамките на служебната проверка бъде установено наличието на задължение, кандидатите ще бъдат уведомени за това. За да удостовери погасяването на задължението кандидатът следва да представи Удостоверение за липса на задължения към Столична община. </w:t>
      </w:r>
    </w:p>
    <w:p w14:paraId="5C4BCC2B"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От Удостоверенията по букви и/ и й/ следва да е видна липсата на задължения или размерът на неплатените задължения следва да е не повече от 1 на сто от сумата на годишния общ оборот на предприятието-кандидат за последната приключена финансова година. </w:t>
      </w:r>
    </w:p>
    <w:p w14:paraId="62E46F40"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Кандидат, който видно от Удостоверенията по букви и/ и й/ има задължения повече от 1 на сто от сумата на годишния общ оборот за последната приключена финансова година има право да представи доказателства, че е предприел мерки, които гарантират неговата надеждност. За тази цел кандидатът може да представи следните документи: документ за извършено плащане или споразумение, или друг документ, от който да е видно, че задълженията са обезпечени или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или е в процес на изплащане на дължимо обезщетение. </w:t>
      </w:r>
    </w:p>
    <w:p w14:paraId="708CDE16"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к/ Свидетелство за съдимост няма да бъде изисквано на хартиен носител, но съдимостта на кандидата ще се установи служебно от УО на ПМДР; </w:t>
      </w:r>
    </w:p>
    <w:p w14:paraId="6730EB26"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Когато за някое от горепосочените лица свидетелството за съдимост подлежи на издаване от чуждестранен орган, същото се представя в легализиран превод - оригинал или копие, заверено от кандидата. Когато в съответната чужда държава свидетелство за съдимост или еквивалентен документ не се издава, горепосоченото лице следва да представи декларация, съгласно законодателството на държавата, в която е установено. </w:t>
      </w:r>
    </w:p>
    <w:p w14:paraId="5ABA0611"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л/ удостоверение от органите на Изпълнителна агенция „Главна инспекция по труда“ (издадени не по-рано от 1 месец преди датата на представянето им) за доказване липса на установено с влязло в сила наказателно постановление, или съдебно решение, нарушение на чл. 61, ал. 1, чл. 62, ал. 1 или 3, чл. 63, ал. 1 или 2, чл. 118, чл. 128, чл. 228, ал. 3, чл. 245 и чл. 301 - 305 от Кодекса на труда или или чл. 13, ал. 1 от Закона за 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е установен.</w:t>
      </w:r>
    </w:p>
    <w:p w14:paraId="2D879E48"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С кандидатите, които не представят липсващите документи или представят документи, които не съответстват на изискванията, не се сключват административни договори за предоставяне на безвъзмездна финансова помощ и се издава мотивирано решение за отказ за предоставяне на безвъзмездна финансова помощ. На тяхно място ще бъдат поканени за договаряне съответния брой </w:t>
      </w:r>
      <w:r w:rsidRPr="00822EA5">
        <w:rPr>
          <w:rFonts w:ascii="Times New Roman" w:hAnsi="Times New Roman" w:cs="Times New Roman"/>
          <w:sz w:val="24"/>
          <w:szCs w:val="24"/>
        </w:rPr>
        <w:lastRenderedPageBreak/>
        <w:t xml:space="preserve">кандидати от резервния списък (в случай че такъв е съставен), по поредността на класирането им до изчерпване на общия наличен бюджет по процедурата. </w:t>
      </w:r>
    </w:p>
    <w:p w14:paraId="46CFFD68"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Когато при извършване на проверката по същество на представените от кандидатите документи при сключване на административния договор за предоставяне на безвъзмездна финансова помощ, се установи несъответствие между декларирани данни на етап кандидатстване и информацията, посочена в представените документи, договор не се сключва, като за договаряне ще бъдат поканени съответният брой кандидати от резервния списък (в случай че такъв е съставен), по поредността на класирането им в съответната категория предприятие, до изчерпване на общия наличен бюджет по процедурата.  </w:t>
      </w:r>
    </w:p>
    <w:p w14:paraId="34396309"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Ако кандидат по одобрен за финансиране проект откаже сключване на административен договор за предоставяне на безвъзмездна финансова помощ, се пристъпва към сключване на такъв договор с кандидатите от резервния списък (в случай че такъв е съставен) по поредността на класирането им в съответната категория предприятие, до изчерпване на наличния бюджет по процедурата.</w:t>
      </w:r>
    </w:p>
    <w:p w14:paraId="18992B76"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Ръководителят на УО на ПМДР взема мотивирано решение за отказ за предоставяне на безвъзмездна финансова помощ в следните случаи:</w:t>
      </w:r>
    </w:p>
    <w:p w14:paraId="47250384"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за всяко проектно предложение, включено в списъка на предложените за отхвърляне проектни предложения и основанието за отхвърлянето им, включен в доклада за работата на оценителната комисия;</w:t>
      </w:r>
    </w:p>
    <w:p w14:paraId="7204BAE3"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при несъгласие на кандидата да сключи административен договор за предоставяне на БФП;</w:t>
      </w:r>
    </w:p>
    <w:p w14:paraId="3A8291CC"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за проектни предложения, при които се предвижда финансиране в нарушение на чл. 4, ал. 4 от ЗУСЕСИФ;</w:t>
      </w:r>
    </w:p>
    <w:p w14:paraId="3E201859"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на кандидат, който не отговаря на изискванията за бенефициент или не е представил в срок доказателства за това;</w:t>
      </w:r>
    </w:p>
    <w:p w14:paraId="7052F4FB"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 xml:space="preserve">- за проектни предложения, при които държавната помощ е недопустима или се надхвърлят прагът на допустимата държавна помощ или установените в акт на ЕС прагове за минимална помощ. </w:t>
      </w:r>
    </w:p>
    <w:p w14:paraId="398D3B8B"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b/>
          <w:bCs/>
          <w:sz w:val="24"/>
          <w:szCs w:val="24"/>
        </w:rPr>
        <w:t>Допълнителна информация:</w:t>
      </w:r>
      <w:r w:rsidRPr="00822EA5">
        <w:rPr>
          <w:rFonts w:ascii="Times New Roman" w:hAnsi="Times New Roman" w:cs="Times New Roman"/>
          <w:sz w:val="24"/>
          <w:szCs w:val="24"/>
        </w:rPr>
        <w:t xml:space="preserve">  </w:t>
      </w:r>
    </w:p>
    <w:p w14:paraId="7A320ECC"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Управляващият орган запазва правото си в случай на необходимост да изисква от кандидата допълнителна информация/документи.</w:t>
      </w:r>
    </w:p>
    <w:p w14:paraId="6D6E9700"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Управляващият орган на ПМДР не носи отговорност ако поради грешни и/или непълни данни за кореспонденция, предоставени от самите кандидати, те не получават кореспонденцията с Управляващия орган на ПМДР.</w:t>
      </w:r>
    </w:p>
    <w:p w14:paraId="46A3D49C" w14:textId="77777777" w:rsidR="00DC6AA1" w:rsidRPr="00822EA5" w:rsidRDefault="00DC6AA1" w:rsidP="007E7A29">
      <w:pPr>
        <w:pBdr>
          <w:top w:val="single" w:sz="4" w:space="1" w:color="auto"/>
          <w:left w:val="single" w:sz="4" w:space="4" w:color="auto"/>
          <w:bottom w:val="single" w:sz="4" w:space="1" w:color="auto"/>
          <w:right w:val="single" w:sz="4" w:space="4" w:color="auto"/>
        </w:pBdr>
        <w:tabs>
          <w:tab w:val="left" w:pos="-180"/>
        </w:tabs>
        <w:spacing w:line="240" w:lineRule="auto"/>
        <w:ind w:right="72"/>
        <w:jc w:val="both"/>
        <w:rPr>
          <w:rFonts w:ascii="Times New Roman" w:hAnsi="Times New Roman" w:cs="Times New Roman"/>
          <w:sz w:val="24"/>
          <w:szCs w:val="24"/>
        </w:rPr>
      </w:pPr>
      <w:r w:rsidRPr="00822EA5">
        <w:rPr>
          <w:rFonts w:ascii="Times New Roman" w:hAnsi="Times New Roman" w:cs="Times New Roman"/>
          <w:sz w:val="24"/>
          <w:szCs w:val="24"/>
        </w:rPr>
        <w:t>Всеки кандидат може да подаде до Ръководителя на Управляващия орган на ПМДР сигнал за предоставяне на невярна и/или подвеждаща информация от кандидати в процедури по предоставяне на безвъзмездна финансова помощ по ПМДР и/или от бенефициентите на безвъзмездна финансова помощ по ПМДР, които при изпълнение на договор, сключен по проект финансиран от Европейския фонд за морско дело и рибарство, предоставят невярна и /или подвеждаща информация за вписване в регистъра и проверка.</w:t>
      </w:r>
    </w:p>
    <w:p w14:paraId="16203705" w14:textId="77777777" w:rsidR="00DC6AA1" w:rsidRPr="00822EA5" w:rsidRDefault="00DC6AA1" w:rsidP="007E7A29">
      <w:pPr>
        <w:pStyle w:val="ListParagraph"/>
        <w:spacing w:after="360" w:line="240" w:lineRule="auto"/>
        <w:ind w:left="0" w:right="72"/>
        <w:jc w:val="both"/>
        <w:rPr>
          <w:rFonts w:ascii="Times New Roman" w:hAnsi="Times New Roman" w:cs="Times New Roman"/>
          <w:b/>
          <w:bCs/>
          <w:sz w:val="24"/>
          <w:szCs w:val="24"/>
          <w:highlight w:val="yellow"/>
        </w:rPr>
      </w:pPr>
    </w:p>
    <w:p w14:paraId="6CEB8631" w14:textId="34CF8AA7" w:rsidR="00DC6AA1" w:rsidRDefault="00DC6AA1" w:rsidP="00C3534A">
      <w:pPr>
        <w:pStyle w:val="Heading2"/>
        <w:rPr>
          <w:rFonts w:ascii="Times New Roman" w:eastAsiaTheme="minorEastAsia" w:hAnsi="Times New Roman" w:cs="Times New Roman"/>
          <w:b/>
          <w:bCs/>
          <w:color w:val="4F81BD"/>
          <w:sz w:val="26"/>
          <w:szCs w:val="26"/>
        </w:rPr>
      </w:pPr>
      <w:bookmarkStart w:id="44" w:name="_Toc475095676"/>
      <w:r w:rsidRPr="007E7A29">
        <w:rPr>
          <w:rFonts w:ascii="Times New Roman" w:eastAsiaTheme="minorEastAsia" w:hAnsi="Times New Roman" w:cs="Times New Roman"/>
          <w:b/>
          <w:bCs/>
          <w:color w:val="4F81BD"/>
          <w:sz w:val="26"/>
          <w:szCs w:val="26"/>
        </w:rPr>
        <w:lastRenderedPageBreak/>
        <w:t>28. Приложения към Условията за кандидатстване:</w:t>
      </w:r>
      <w:bookmarkEnd w:id="44"/>
    </w:p>
    <w:p w14:paraId="1906EBE2" w14:textId="77777777" w:rsidR="00D82EC3" w:rsidRPr="007E7A29" w:rsidRDefault="00D82EC3" w:rsidP="007E7A29"/>
    <w:p w14:paraId="05B8EA46" w14:textId="77777777" w:rsidR="000E4169" w:rsidRDefault="000E4169" w:rsidP="007E7A29">
      <w:pPr>
        <w:pStyle w:val="ListParagraph"/>
        <w:pBdr>
          <w:top w:val="single" w:sz="4" w:space="1" w:color="auto"/>
          <w:left w:val="single" w:sz="4" w:space="0" w:color="auto"/>
          <w:bottom w:val="single" w:sz="4" w:space="1" w:color="auto"/>
          <w:right w:val="single" w:sz="4" w:space="4" w:color="auto"/>
        </w:pBdr>
        <w:spacing w:after="0" w:line="240" w:lineRule="auto"/>
        <w:ind w:left="0" w:right="72"/>
        <w:jc w:val="both"/>
        <w:rPr>
          <w:rFonts w:ascii="Times New Roman" w:hAnsi="Times New Roman" w:cs="Times New Roman"/>
          <w:sz w:val="24"/>
          <w:szCs w:val="24"/>
        </w:rPr>
      </w:pPr>
      <w:r>
        <w:rPr>
          <w:rFonts w:ascii="Times New Roman" w:hAnsi="Times New Roman" w:cs="Times New Roman"/>
          <w:sz w:val="24"/>
          <w:szCs w:val="24"/>
        </w:rPr>
        <w:t>-.</w:t>
      </w:r>
      <w:r w:rsidRPr="000E4169">
        <w:rPr>
          <w:rFonts w:ascii="Times New Roman" w:hAnsi="Times New Roman" w:cs="Times New Roman"/>
          <w:sz w:val="24"/>
          <w:szCs w:val="24"/>
        </w:rPr>
        <w:t>Приложение № 1 - Маркетингов доклад за видовете риба и рибни продукти с добър и много добър пазарен потенциал (2018 г.);</w:t>
      </w:r>
    </w:p>
    <w:p w14:paraId="55CE77F5" w14:textId="5BCDEAE3" w:rsidR="00DC6AA1" w:rsidRPr="00822EA5" w:rsidRDefault="00DC6AA1" w:rsidP="007E7A29">
      <w:pPr>
        <w:pStyle w:val="ListParagraph"/>
        <w:pBdr>
          <w:top w:val="single" w:sz="4" w:space="1" w:color="auto"/>
          <w:left w:val="single" w:sz="4" w:space="0" w:color="auto"/>
          <w:bottom w:val="single" w:sz="4" w:space="1" w:color="auto"/>
          <w:right w:val="single" w:sz="4" w:space="4" w:color="auto"/>
        </w:pBdr>
        <w:spacing w:after="0" w:line="240" w:lineRule="auto"/>
        <w:ind w:left="0" w:right="72"/>
        <w:jc w:val="both"/>
        <w:rPr>
          <w:rFonts w:ascii="Times New Roman" w:hAnsi="Times New Roman" w:cs="Times New Roman"/>
          <w:sz w:val="24"/>
          <w:szCs w:val="24"/>
        </w:rPr>
      </w:pPr>
      <w:r w:rsidRPr="00822EA5">
        <w:rPr>
          <w:rFonts w:ascii="Times New Roman" w:hAnsi="Times New Roman" w:cs="Times New Roman"/>
          <w:sz w:val="24"/>
          <w:szCs w:val="24"/>
        </w:rPr>
        <w:t>- Приложение № 2 - Указания за условията и реда за подаване на проектни предложения и тяхната оценка по електронен път чрез Информационната система за управление и наблюдение 2020 „ИСУН“ 2020, утвърдени от заместник министър-председателя по европейските фондове и икономическата политика;</w:t>
      </w:r>
    </w:p>
    <w:p w14:paraId="6CDCCB9E" w14:textId="5C520CB0" w:rsidR="00DC6AA1" w:rsidRPr="00822EA5" w:rsidRDefault="00DC6AA1" w:rsidP="007E7A29">
      <w:pPr>
        <w:pStyle w:val="ListParagraph"/>
        <w:pBdr>
          <w:top w:val="single" w:sz="4" w:space="1" w:color="auto"/>
          <w:left w:val="single" w:sz="4" w:space="0" w:color="auto"/>
          <w:bottom w:val="single" w:sz="4" w:space="1" w:color="auto"/>
          <w:right w:val="single" w:sz="4" w:space="4" w:color="auto"/>
        </w:pBdr>
        <w:spacing w:after="0" w:line="240" w:lineRule="auto"/>
        <w:ind w:left="0" w:right="72"/>
        <w:jc w:val="both"/>
        <w:rPr>
          <w:rFonts w:ascii="Times New Roman" w:hAnsi="Times New Roman" w:cs="Times New Roman"/>
          <w:color w:val="FF0000"/>
          <w:sz w:val="24"/>
          <w:szCs w:val="24"/>
        </w:rPr>
      </w:pPr>
      <w:r w:rsidRPr="00822EA5">
        <w:rPr>
          <w:rFonts w:ascii="Times New Roman" w:hAnsi="Times New Roman" w:cs="Times New Roman"/>
          <w:sz w:val="24"/>
          <w:szCs w:val="24"/>
        </w:rPr>
        <w:t>- Приложение № 3 - Указания за попълване на електр</w:t>
      </w:r>
      <w:r w:rsidR="002E2C7F">
        <w:rPr>
          <w:rFonts w:ascii="Times New Roman" w:hAnsi="Times New Roman" w:cs="Times New Roman"/>
          <w:sz w:val="24"/>
          <w:szCs w:val="24"/>
        </w:rPr>
        <w:t xml:space="preserve">онен Формуляр за кандидатстване: </w:t>
      </w:r>
      <w:r w:rsidR="002E2C7F" w:rsidRPr="002E2C7F">
        <w:rPr>
          <w:rFonts w:ascii="Times New Roman" w:hAnsi="Times New Roman" w:cs="Times New Roman"/>
          <w:sz w:val="24"/>
          <w:szCs w:val="24"/>
        </w:rPr>
        <w:t>Ръководство за работа със системата ИСУН 2020 достъпно на адрес:  https://eumis2020.government.bg/bg/s/Default/Manual</w:t>
      </w:r>
    </w:p>
    <w:p w14:paraId="6D7C4F87" w14:textId="7397D944" w:rsidR="00DC6AA1" w:rsidRDefault="00DC6AA1" w:rsidP="007E7A29">
      <w:pPr>
        <w:pStyle w:val="ListParagraph"/>
        <w:pBdr>
          <w:top w:val="single" w:sz="4" w:space="1" w:color="auto"/>
          <w:left w:val="single" w:sz="4" w:space="0" w:color="auto"/>
          <w:bottom w:val="single" w:sz="4" w:space="1" w:color="auto"/>
          <w:right w:val="single" w:sz="4" w:space="4" w:color="auto"/>
        </w:pBdr>
        <w:spacing w:after="0" w:line="240" w:lineRule="auto"/>
        <w:ind w:left="0" w:right="72"/>
        <w:jc w:val="both"/>
        <w:rPr>
          <w:rFonts w:ascii="Times New Roman" w:hAnsi="Times New Roman" w:cs="Times New Roman"/>
          <w:sz w:val="24"/>
          <w:szCs w:val="24"/>
        </w:rPr>
      </w:pPr>
      <w:r w:rsidRPr="00822EA5">
        <w:rPr>
          <w:rFonts w:ascii="Times New Roman" w:hAnsi="Times New Roman" w:cs="Times New Roman"/>
          <w:sz w:val="24"/>
          <w:szCs w:val="24"/>
        </w:rPr>
        <w:t>- Приложение № 4 - Критерии и методология  за оценка на проектните предложения;</w:t>
      </w:r>
    </w:p>
    <w:p w14:paraId="5503D3DF" w14:textId="4A725C1E" w:rsidR="00DC6AA1" w:rsidRPr="00822EA5" w:rsidRDefault="007C7B88" w:rsidP="002910E2">
      <w:pPr>
        <w:pStyle w:val="ListParagraph"/>
        <w:pBdr>
          <w:top w:val="single" w:sz="4" w:space="1" w:color="auto"/>
          <w:left w:val="single" w:sz="4" w:space="0" w:color="auto"/>
          <w:bottom w:val="single" w:sz="4" w:space="1" w:color="auto"/>
          <w:right w:val="single" w:sz="4" w:space="4" w:color="auto"/>
        </w:pBdr>
        <w:spacing w:after="0" w:line="240" w:lineRule="auto"/>
        <w:ind w:left="0" w:right="72"/>
        <w:jc w:val="both"/>
        <w:rPr>
          <w:rFonts w:ascii="Times New Roman" w:hAnsi="Times New Roman" w:cs="Times New Roman"/>
          <w:color w:val="FF0000"/>
          <w:sz w:val="24"/>
          <w:szCs w:val="24"/>
        </w:rPr>
      </w:pPr>
      <w:r>
        <w:rPr>
          <w:rFonts w:ascii="Times New Roman" w:hAnsi="Times New Roman" w:cs="Times New Roman"/>
          <w:sz w:val="24"/>
          <w:szCs w:val="24"/>
        </w:rPr>
        <w:t>-.Приложение № 4а</w:t>
      </w:r>
      <w:r w:rsidR="002910E2">
        <w:rPr>
          <w:rFonts w:ascii="Times New Roman" w:hAnsi="Times New Roman" w:cs="Times New Roman"/>
          <w:sz w:val="24"/>
          <w:szCs w:val="24"/>
        </w:rPr>
        <w:t xml:space="preserve"> - </w:t>
      </w:r>
      <w:r w:rsidR="002910E2" w:rsidRPr="002910E2">
        <w:rPr>
          <w:rFonts w:ascii="Times New Roman" w:hAnsi="Times New Roman" w:cs="Times New Roman"/>
          <w:sz w:val="24"/>
          <w:szCs w:val="24"/>
        </w:rPr>
        <w:t>Одобрена методология на МИРГ</w:t>
      </w:r>
      <w:r w:rsidR="00DC6AA1" w:rsidRPr="00822EA5">
        <w:rPr>
          <w:rFonts w:ascii="Times New Roman" w:hAnsi="Times New Roman" w:cs="Times New Roman"/>
          <w:color w:val="FF0000"/>
          <w:sz w:val="24"/>
          <w:szCs w:val="24"/>
        </w:rPr>
        <w:t xml:space="preserve"> </w:t>
      </w:r>
    </w:p>
    <w:p w14:paraId="0EE3E629" w14:textId="77777777" w:rsidR="00DC6AA1" w:rsidRPr="00822EA5" w:rsidRDefault="00DC6AA1" w:rsidP="007E7A29">
      <w:pPr>
        <w:pStyle w:val="ListParagraph"/>
        <w:pBdr>
          <w:top w:val="single" w:sz="4" w:space="1" w:color="auto"/>
          <w:left w:val="single" w:sz="4" w:space="0" w:color="auto"/>
          <w:bottom w:val="single" w:sz="4" w:space="1" w:color="auto"/>
          <w:right w:val="single" w:sz="4" w:space="4" w:color="auto"/>
        </w:pBdr>
        <w:spacing w:after="0" w:line="240" w:lineRule="auto"/>
        <w:ind w:left="0" w:right="72"/>
        <w:jc w:val="both"/>
        <w:rPr>
          <w:rFonts w:ascii="Times New Roman" w:hAnsi="Times New Roman" w:cs="Times New Roman"/>
          <w:sz w:val="24"/>
          <w:szCs w:val="24"/>
          <w:lang w:val="en-US"/>
        </w:rPr>
      </w:pPr>
      <w:r w:rsidRPr="00822EA5">
        <w:rPr>
          <w:rFonts w:ascii="Times New Roman" w:hAnsi="Times New Roman" w:cs="Times New Roman"/>
          <w:sz w:val="24"/>
          <w:szCs w:val="24"/>
        </w:rPr>
        <w:t>- Приложение № 6 - Застрахователни рискове, за които бенефициентът като получател на подпомагане е длъжен да сключи застраховка на активите, предмет на подпомагане;</w:t>
      </w:r>
    </w:p>
    <w:p w14:paraId="580165B2" w14:textId="77777777" w:rsidR="00DC6AA1" w:rsidRPr="00822EA5" w:rsidRDefault="00DC6AA1" w:rsidP="007E7A29">
      <w:pPr>
        <w:pStyle w:val="ListParagraph"/>
        <w:pBdr>
          <w:top w:val="single" w:sz="4" w:space="1" w:color="auto"/>
          <w:left w:val="single" w:sz="4" w:space="0" w:color="auto"/>
          <w:bottom w:val="single" w:sz="4" w:space="1" w:color="auto"/>
          <w:right w:val="single" w:sz="4" w:space="4" w:color="auto"/>
        </w:pBdr>
        <w:spacing w:after="0" w:line="240" w:lineRule="auto"/>
        <w:ind w:left="0" w:right="72"/>
        <w:jc w:val="both"/>
        <w:rPr>
          <w:rFonts w:ascii="Times New Roman" w:hAnsi="Times New Roman" w:cs="Times New Roman"/>
          <w:sz w:val="24"/>
          <w:szCs w:val="24"/>
        </w:rPr>
      </w:pPr>
      <w:r w:rsidRPr="00822EA5">
        <w:rPr>
          <w:rFonts w:ascii="Times New Roman" w:hAnsi="Times New Roman" w:cs="Times New Roman"/>
          <w:sz w:val="24"/>
          <w:szCs w:val="24"/>
        </w:rPr>
        <w:t xml:space="preserve">- </w:t>
      </w:r>
      <w:r w:rsidRPr="00762542">
        <w:rPr>
          <w:rFonts w:ascii="Times New Roman" w:hAnsi="Times New Roman" w:cs="Times New Roman"/>
          <w:sz w:val="24"/>
          <w:szCs w:val="24"/>
        </w:rPr>
        <w:t xml:space="preserve">Приложение № </w:t>
      </w:r>
      <w:r w:rsidRPr="00762542">
        <w:rPr>
          <w:rFonts w:ascii="Times New Roman" w:hAnsi="Times New Roman" w:cs="Times New Roman"/>
          <w:sz w:val="24"/>
          <w:szCs w:val="24"/>
          <w:lang w:val="en-US"/>
        </w:rPr>
        <w:t>17</w:t>
      </w:r>
      <w:r w:rsidRPr="00762542">
        <w:rPr>
          <w:rFonts w:ascii="Times New Roman" w:hAnsi="Times New Roman" w:cs="Times New Roman"/>
          <w:sz w:val="24"/>
          <w:szCs w:val="24"/>
        </w:rPr>
        <w:t xml:space="preserve"> –Списък на цени на едро и на дребно на продукти от аквакултури – средно за страната на месечна и годишна база;</w:t>
      </w:r>
    </w:p>
    <w:p w14:paraId="48A73D59" w14:textId="77777777" w:rsidR="00DC6AA1" w:rsidRPr="00822EA5" w:rsidRDefault="00DC6AA1" w:rsidP="007E7A29">
      <w:pPr>
        <w:pStyle w:val="ListParagraph"/>
        <w:pBdr>
          <w:top w:val="single" w:sz="4" w:space="1" w:color="auto"/>
          <w:left w:val="single" w:sz="4" w:space="0" w:color="auto"/>
          <w:bottom w:val="single" w:sz="4" w:space="1" w:color="auto"/>
          <w:right w:val="single" w:sz="4" w:space="4" w:color="auto"/>
        </w:pBdr>
        <w:spacing w:after="0" w:line="240" w:lineRule="auto"/>
        <w:ind w:left="0" w:right="72"/>
        <w:jc w:val="both"/>
        <w:rPr>
          <w:rFonts w:ascii="Times New Roman" w:hAnsi="Times New Roman" w:cs="Times New Roman"/>
          <w:sz w:val="24"/>
          <w:szCs w:val="24"/>
        </w:rPr>
      </w:pPr>
      <w:r w:rsidRPr="00822EA5">
        <w:rPr>
          <w:rFonts w:ascii="Times New Roman" w:hAnsi="Times New Roman" w:cs="Times New Roman"/>
          <w:sz w:val="24"/>
          <w:szCs w:val="24"/>
        </w:rPr>
        <w:t>- Приложение № 18 – Указание за хоризонталните политики;</w:t>
      </w:r>
    </w:p>
    <w:p w14:paraId="52E95772" w14:textId="77777777" w:rsidR="00DC6AA1" w:rsidRPr="00822EA5" w:rsidRDefault="00DC6AA1" w:rsidP="007E7A29">
      <w:pPr>
        <w:pStyle w:val="ListParagraph"/>
        <w:pBdr>
          <w:top w:val="single" w:sz="4" w:space="1" w:color="auto"/>
          <w:left w:val="single" w:sz="4" w:space="0" w:color="auto"/>
          <w:bottom w:val="single" w:sz="4" w:space="1" w:color="auto"/>
          <w:right w:val="single" w:sz="4" w:space="4" w:color="auto"/>
        </w:pBdr>
        <w:spacing w:after="0" w:line="240" w:lineRule="auto"/>
        <w:ind w:left="0" w:right="72"/>
        <w:jc w:val="both"/>
        <w:rPr>
          <w:rFonts w:ascii="Times New Roman" w:hAnsi="Times New Roman" w:cs="Times New Roman"/>
          <w:sz w:val="24"/>
          <w:szCs w:val="24"/>
        </w:rPr>
      </w:pPr>
      <w:r w:rsidRPr="00822EA5">
        <w:rPr>
          <w:rFonts w:ascii="Times New Roman" w:hAnsi="Times New Roman" w:cs="Times New Roman"/>
          <w:sz w:val="24"/>
          <w:szCs w:val="24"/>
        </w:rPr>
        <w:t>- - Приложение № 19 - Правила за извършване на проверки на предложения за проекти и дейности, удостоверяване на съответствието на технически и функционални задания за провеждане на обществени поръчки за разработка, надграждане или внедряване на информационни системи или електронни услуги и за реда за изпращане на данни от административните органи;</w:t>
      </w:r>
    </w:p>
    <w:p w14:paraId="5CCCA1A1" w14:textId="77777777" w:rsidR="00DC6AA1" w:rsidRPr="00822EA5" w:rsidRDefault="00DC6AA1" w:rsidP="007E7A29">
      <w:pPr>
        <w:pStyle w:val="ListParagraph"/>
        <w:pBdr>
          <w:top w:val="single" w:sz="4" w:space="1" w:color="auto"/>
          <w:left w:val="single" w:sz="4" w:space="0" w:color="auto"/>
          <w:bottom w:val="single" w:sz="4" w:space="1" w:color="auto"/>
          <w:right w:val="single" w:sz="4" w:space="4" w:color="auto"/>
        </w:pBdr>
        <w:spacing w:after="0" w:line="240" w:lineRule="auto"/>
        <w:ind w:left="0" w:right="72"/>
        <w:jc w:val="both"/>
        <w:rPr>
          <w:rFonts w:ascii="Times New Roman" w:hAnsi="Times New Roman" w:cs="Times New Roman"/>
          <w:sz w:val="24"/>
          <w:szCs w:val="24"/>
        </w:rPr>
      </w:pPr>
      <w:r w:rsidRPr="00822EA5">
        <w:rPr>
          <w:rFonts w:ascii="Times New Roman" w:hAnsi="Times New Roman" w:cs="Times New Roman"/>
          <w:sz w:val="24"/>
          <w:szCs w:val="24"/>
        </w:rPr>
        <w:t>- Приложение № 20 - Указания относно обхвата на контролa, упражняван от Държавна агенция „Електронно управление“ по отношение на технически и функционални задания в областта на електронното управление и информационните и комуникационни технологии.</w:t>
      </w:r>
    </w:p>
    <w:p w14:paraId="316188F0" w14:textId="77777777" w:rsidR="00DC6AA1" w:rsidRPr="00822EA5" w:rsidRDefault="00DC6AA1" w:rsidP="007E7A29">
      <w:pPr>
        <w:pStyle w:val="ListParagraph"/>
        <w:pBdr>
          <w:top w:val="single" w:sz="4" w:space="1" w:color="auto"/>
          <w:left w:val="single" w:sz="4" w:space="0" w:color="auto"/>
          <w:bottom w:val="single" w:sz="4" w:space="1" w:color="auto"/>
          <w:right w:val="single" w:sz="4" w:space="4" w:color="auto"/>
        </w:pBdr>
        <w:spacing w:after="0" w:line="240" w:lineRule="auto"/>
        <w:ind w:left="0" w:right="72"/>
        <w:jc w:val="both"/>
        <w:rPr>
          <w:rFonts w:ascii="Times New Roman" w:hAnsi="Times New Roman" w:cs="Times New Roman"/>
          <w:sz w:val="24"/>
          <w:szCs w:val="24"/>
        </w:rPr>
      </w:pPr>
    </w:p>
    <w:p w14:paraId="05CF24CD" w14:textId="77777777" w:rsidR="000B1032" w:rsidRPr="00531886" w:rsidRDefault="000B1032" w:rsidP="007E7A29">
      <w:pPr>
        <w:ind w:right="72"/>
        <w:rPr>
          <w:rFonts w:ascii="Times New Roman" w:hAnsi="Times New Roman" w:cs="Times New Roman"/>
          <w:sz w:val="24"/>
          <w:szCs w:val="24"/>
        </w:rPr>
      </w:pPr>
    </w:p>
    <w:p w14:paraId="320F3A11" w14:textId="77777777" w:rsidR="00D22E3D" w:rsidRPr="00531886" w:rsidRDefault="00D22E3D" w:rsidP="007E7A29">
      <w:pPr>
        <w:ind w:right="72"/>
        <w:rPr>
          <w:rFonts w:ascii="Times New Roman" w:hAnsi="Times New Roman" w:cs="Times New Roman"/>
          <w:sz w:val="24"/>
          <w:szCs w:val="24"/>
        </w:rPr>
      </w:pPr>
    </w:p>
    <w:sectPr w:rsidR="00D22E3D" w:rsidRPr="00531886" w:rsidSect="00E93C67">
      <w:headerReference w:type="default" r:id="rId12"/>
      <w:footerReference w:type="default" r:id="rId13"/>
      <w:headerReference w:type="first" r:id="rId14"/>
      <w:footerReference w:type="first" r:id="rId15"/>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DBC64E3" w14:textId="77777777" w:rsidR="00EB5C56" w:rsidRDefault="00EB5C56" w:rsidP="002D4DC8">
      <w:pPr>
        <w:spacing w:after="0" w:line="240" w:lineRule="auto"/>
      </w:pPr>
      <w:r>
        <w:separator/>
      </w:r>
    </w:p>
  </w:endnote>
  <w:endnote w:type="continuationSeparator" w:id="0">
    <w:p w14:paraId="2CDFB458" w14:textId="77777777" w:rsidR="00EB5C56" w:rsidRDefault="00EB5C56"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0"/>
    <w:family w:val="swiss"/>
    <w:pitch w:val="variable"/>
    <w:sig w:usb0="00010003" w:usb1="00000000" w:usb2="00000000" w:usb3="00000000" w:csb0="00000001" w:csb1="00000000"/>
  </w:font>
  <w:font w:name="Calibri Light">
    <w:panose1 w:val="020F0302020204030204"/>
    <w:charset w:val="CC"/>
    <w:family w:val="swiss"/>
    <w:pitch w:val="variable"/>
    <w:sig w:usb0="E0002AFF" w:usb1="C000247B" w:usb2="00000009" w:usb3="00000000" w:csb0="000001FF" w:csb1="00000000"/>
  </w:font>
  <w:font w:name="EUAlbertina">
    <w:altName w:val="Times New Roman"/>
    <w:panose1 w:val="00000000000000000000"/>
    <w:charset w:val="CC"/>
    <w:family w:val="roman"/>
    <w:notTrueType/>
    <w:pitch w:val="default"/>
    <w:sig w:usb0="00000001" w:usb1="00000000" w:usb2="00000000" w:usb3="00000000" w:csb0="00000005" w:csb1="00000000"/>
  </w:font>
  <w:font w:name="Palatino Linotype">
    <w:panose1 w:val="02040502050505030304"/>
    <w:charset w:val="CC"/>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5B1060" w14:textId="77777777" w:rsidR="00C43B72" w:rsidRDefault="00C43B72" w:rsidP="00B97E6D">
    <w:pPr>
      <w:pStyle w:val="Footer"/>
    </w:pPr>
    <w:r w:rsidRPr="0071357E">
      <w:rPr>
        <w:rFonts w:ascii="Times New Roman" w:eastAsia="Times New Roman" w:hAnsi="Times New Roman" w:cs="Times New Roman"/>
        <w:bCs/>
        <w:i/>
        <w:color w:val="000000"/>
      </w:rPr>
      <w:t xml:space="preserve">Този документ е изработен в рамките на изпълнението </w:t>
    </w:r>
    <w:r w:rsidRPr="00336C74">
      <w:rPr>
        <w:rFonts w:ascii="Times New Roman" w:eastAsia="Times New Roman" w:hAnsi="Times New Roman" w:cs="Times New Roman"/>
        <w:i/>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rPr>
      <w:t>И</w:t>
    </w:r>
    <w:r w:rsidRPr="00336C74">
      <w:rPr>
        <w:rFonts w:ascii="Times New Roman" w:eastAsia="Times New Roman" w:hAnsi="Times New Roman" w:cs="Times New Roman"/>
        <w:i/>
      </w:rPr>
      <w:t>П-01-79/16.07.2018 г. по "Програма за морско дело и рибарство 2014 - 2020 г."</w:t>
    </w:r>
  </w:p>
  <w:p w14:paraId="23901B54" w14:textId="77777777" w:rsidR="00C43B72" w:rsidRDefault="00C43B7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F05E0E" w14:textId="77777777" w:rsidR="00C43B72" w:rsidRDefault="00C43B72" w:rsidP="00B24423">
    <w:pPr>
      <w:pStyle w:val="Footer"/>
    </w:pPr>
    <w:r w:rsidRPr="0071357E">
      <w:rPr>
        <w:rFonts w:ascii="Times New Roman" w:eastAsia="Times New Roman" w:hAnsi="Times New Roman" w:cs="Times New Roman"/>
        <w:bCs/>
        <w:i/>
        <w:color w:val="000000"/>
      </w:rPr>
      <w:t xml:space="preserve">Този документ е изработен в рамките на изпълнението </w:t>
    </w:r>
    <w:r w:rsidRPr="00336C74">
      <w:rPr>
        <w:rFonts w:ascii="Times New Roman" w:eastAsia="Times New Roman" w:hAnsi="Times New Roman" w:cs="Times New Roman"/>
        <w:i/>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rPr>
      <w:t>И</w:t>
    </w:r>
    <w:r w:rsidRPr="00336C74">
      <w:rPr>
        <w:rFonts w:ascii="Times New Roman" w:eastAsia="Times New Roman" w:hAnsi="Times New Roman" w:cs="Times New Roman"/>
        <w:i/>
      </w:rPr>
      <w:t>П-01-79/16.07.2018 г. по "Програма за морско дело и рибарство 2014 - 2020 г."</w:t>
    </w:r>
  </w:p>
  <w:p w14:paraId="5455152D" w14:textId="77777777" w:rsidR="00C43B72" w:rsidRDefault="00C43B7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3BD18C" w14:textId="77777777" w:rsidR="00EB5C56" w:rsidRDefault="00EB5C56" w:rsidP="002D4DC8">
      <w:pPr>
        <w:spacing w:after="0" w:line="240" w:lineRule="auto"/>
      </w:pPr>
      <w:r>
        <w:separator/>
      </w:r>
    </w:p>
  </w:footnote>
  <w:footnote w:type="continuationSeparator" w:id="0">
    <w:p w14:paraId="6076A386" w14:textId="77777777" w:rsidR="00EB5C56" w:rsidRDefault="00EB5C56" w:rsidP="002D4DC8">
      <w:pPr>
        <w:spacing w:after="0" w:line="240" w:lineRule="auto"/>
      </w:pPr>
      <w:r>
        <w:continuationSeparator/>
      </w:r>
    </w:p>
  </w:footnote>
  <w:footnote w:id="1">
    <w:p w14:paraId="6BEF51C0" w14:textId="77777777" w:rsidR="00C43B72" w:rsidRDefault="00C43B72" w:rsidP="00DC6AA1">
      <w:pPr>
        <w:pStyle w:val="FootnoteText"/>
      </w:pPr>
      <w:r>
        <w:rPr>
          <w:rStyle w:val="FootnoteReference"/>
        </w:rPr>
        <w:footnoteRef/>
      </w:r>
      <w:r>
        <w:t xml:space="preserve"> Ръководството може да бъде намерено на следния интернет адрес: </w:t>
      </w:r>
      <w:hyperlink r:id="rId1" w:history="1">
        <w:r w:rsidRPr="00EF0C58">
          <w:rPr>
            <w:rStyle w:val="Hyperlink"/>
          </w:rPr>
          <w:t>https://eumis2020.government.bg/docs/guide.pdf</w:t>
        </w:r>
      </w:hyperlink>
    </w:p>
    <w:p w14:paraId="57201FFF" w14:textId="77777777" w:rsidR="00C43B72" w:rsidRDefault="00C43B72" w:rsidP="00DC6AA1">
      <w:pPr>
        <w:pStyle w:val="FootnoteText"/>
      </w:pPr>
    </w:p>
  </w:footnote>
  <w:footnote w:id="2">
    <w:p w14:paraId="06784D30" w14:textId="77777777" w:rsidR="00C43B72" w:rsidRDefault="00C43B72" w:rsidP="00DC6AA1">
      <w:pPr>
        <w:pStyle w:val="FootnoteText"/>
        <w:jc w:val="both"/>
      </w:pPr>
      <w:r>
        <w:t>В случай че по процедурата се извършва предварителен подбор на концепции за проектни предложения, се посочва и краен срок за подаване на концепциите.</w:t>
      </w:r>
    </w:p>
  </w:footnote>
  <w:footnote w:id="3">
    <w:p w14:paraId="5035CBDB" w14:textId="77777777" w:rsidR="00C43B72" w:rsidRPr="00C13F17" w:rsidRDefault="00C43B72" w:rsidP="00DC6AA1">
      <w:pPr>
        <w:spacing w:after="0" w:line="240" w:lineRule="auto"/>
        <w:jc w:val="both"/>
        <w:rPr>
          <w:rFonts w:cs="Times New Roman"/>
          <w:lang w:val="x-none" w:eastAsia="x-none"/>
        </w:rPr>
      </w:pPr>
      <w:r w:rsidRPr="00C13F17">
        <w:rPr>
          <w:rFonts w:cs="Times New Roman"/>
          <w:vertAlign w:val="superscript"/>
          <w:lang w:val="x-none" w:eastAsia="x-none"/>
        </w:rPr>
        <w:footnoteRef/>
      </w:r>
      <w:r w:rsidRPr="00C13F17">
        <w:rPr>
          <w:rFonts w:cs="Times New Roman"/>
          <w:lang w:val="x-none" w:eastAsia="x-none"/>
        </w:rPr>
        <w:t xml:space="preserve"> В случай че един и същи кандидат е подал повече от едно проектно предложение, Оценителната комисия разглежда само последното постъпило проектно предложение, а предходните се считат за оттеглени.</w:t>
      </w:r>
    </w:p>
    <w:p w14:paraId="3ADA6AD9" w14:textId="77777777" w:rsidR="00C43B72" w:rsidRDefault="00C43B72" w:rsidP="00DC6AA1">
      <w:pPr>
        <w:pStyle w:val="FootnoteText"/>
        <w:jc w:val="both"/>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D285F6" w14:textId="77777777" w:rsidR="00C43B72" w:rsidRPr="00042A21" w:rsidRDefault="00C43B72" w:rsidP="002D4DC8">
    <w:pPr>
      <w:pStyle w:val="Header"/>
    </w:pPr>
    <w:r w:rsidRPr="00042A21">
      <w:rPr>
        <w:rFonts w:ascii="Times New Roman" w:eastAsia="Times New Roman" w:hAnsi="Times New Roman" w:cs="Times New Roman"/>
        <w:noProof/>
        <w:sz w:val="24"/>
        <w:szCs w:val="24"/>
        <w:lang w:val="en-US" w:eastAsia="en-US"/>
      </w:rPr>
      <w:drawing>
        <wp:inline distT="0" distB="0" distL="0" distR="0" wp14:anchorId="79BF3616" wp14:editId="378AF2BD">
          <wp:extent cx="1085850" cy="852692"/>
          <wp:effectExtent l="19050" t="0" r="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lang w:val="en-US" w:eastAsia="en-US"/>
      </w:rPr>
      <w:drawing>
        <wp:inline distT="0" distB="0" distL="0" distR="0" wp14:anchorId="688F032A" wp14:editId="51795F8A">
          <wp:extent cx="685800" cy="890814"/>
          <wp:effectExtent l="0" t="0" r="0" b="5080"/>
          <wp:docPr id="3"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lang w:val="en-US" w:eastAsia="en-US"/>
      </w:rPr>
      <w:drawing>
        <wp:inline distT="0" distB="0" distL="0" distR="0" wp14:anchorId="3852FF95" wp14:editId="6323D7C9">
          <wp:extent cx="1097280" cy="987425"/>
          <wp:effectExtent l="19050" t="0" r="762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14:paraId="016A037D" w14:textId="77777777" w:rsidR="00C43B72" w:rsidRDefault="00C43B7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7D4C3D" w14:textId="77777777" w:rsidR="00C43B72" w:rsidRPr="00C50409" w:rsidRDefault="00C43B72">
    <w:pPr>
      <w:pStyle w:val="Header"/>
    </w:pPr>
    <w:r w:rsidRPr="00C50409">
      <w:rPr>
        <w:rFonts w:ascii="Times New Roman" w:eastAsia="Times New Roman" w:hAnsi="Times New Roman" w:cs="Times New Roman"/>
        <w:noProof/>
        <w:sz w:val="24"/>
        <w:szCs w:val="24"/>
        <w:lang w:val="en-US" w:eastAsia="en-US"/>
      </w:rPr>
      <w:drawing>
        <wp:inline distT="0" distB="0" distL="0" distR="0" wp14:anchorId="711A1FFF" wp14:editId="124A5BA5">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lang w:val="en-US" w:eastAsia="en-US"/>
      </w:rPr>
      <w:drawing>
        <wp:anchor distT="0" distB="0" distL="114300" distR="114300" simplePos="0" relativeHeight="251659264" behindDoc="0" locked="0" layoutInCell="1" allowOverlap="1" wp14:anchorId="49AA92E5" wp14:editId="2FD23FBF">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lang w:val="en-US" w:eastAsia="en-US"/>
      </w:rPr>
      <w:drawing>
        <wp:inline distT="0" distB="0" distL="0" distR="0" wp14:anchorId="2FE45316" wp14:editId="65543E85">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3A7293"/>
    <w:multiLevelType w:val="hybridMultilevel"/>
    <w:tmpl w:val="932687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1C374BB"/>
    <w:multiLevelType w:val="hybridMultilevel"/>
    <w:tmpl w:val="0944DF30"/>
    <w:lvl w:ilvl="0" w:tplc="B4EEC672">
      <w:start w:val="1"/>
      <w:numFmt w:val="decimal"/>
      <w:lvlText w:val="%1."/>
      <w:lvlJc w:val="left"/>
      <w:pPr>
        <w:ind w:left="810" w:hanging="360"/>
      </w:pPr>
      <w:rPr>
        <w:rFonts w:ascii="Calibri" w:hAnsi="Calibri" w:cs="Times New Roman" w:hint="default"/>
        <w:b/>
        <w:bCs/>
        <w:i w:val="0"/>
        <w:sz w:val="24"/>
        <w:szCs w:val="24"/>
      </w:rPr>
    </w:lvl>
    <w:lvl w:ilvl="1" w:tplc="04090019">
      <w:start w:val="1"/>
      <w:numFmt w:val="lowerLetter"/>
      <w:lvlText w:val="%2."/>
      <w:lvlJc w:val="left"/>
      <w:pPr>
        <w:ind w:left="1620" w:hanging="360"/>
      </w:pPr>
    </w:lvl>
    <w:lvl w:ilvl="2" w:tplc="0409001B">
      <w:start w:val="1"/>
      <w:numFmt w:val="lowerRoman"/>
      <w:lvlText w:val="%3."/>
      <w:lvlJc w:val="right"/>
      <w:pPr>
        <w:ind w:left="2340" w:hanging="180"/>
      </w:pPr>
    </w:lvl>
    <w:lvl w:ilvl="3" w:tplc="0409000F">
      <w:start w:val="1"/>
      <w:numFmt w:val="decimal"/>
      <w:lvlText w:val="%4."/>
      <w:lvlJc w:val="left"/>
      <w:pPr>
        <w:ind w:left="3060" w:hanging="360"/>
      </w:pPr>
    </w:lvl>
    <w:lvl w:ilvl="4" w:tplc="04090019">
      <w:start w:val="1"/>
      <w:numFmt w:val="lowerLetter"/>
      <w:lvlText w:val="%5."/>
      <w:lvlJc w:val="left"/>
      <w:pPr>
        <w:ind w:left="3780" w:hanging="360"/>
      </w:pPr>
    </w:lvl>
    <w:lvl w:ilvl="5" w:tplc="0409001B">
      <w:start w:val="1"/>
      <w:numFmt w:val="lowerRoman"/>
      <w:lvlText w:val="%6."/>
      <w:lvlJc w:val="right"/>
      <w:pPr>
        <w:ind w:left="4500" w:hanging="180"/>
      </w:pPr>
    </w:lvl>
    <w:lvl w:ilvl="6" w:tplc="0409000F">
      <w:start w:val="1"/>
      <w:numFmt w:val="decimal"/>
      <w:lvlText w:val="%7."/>
      <w:lvlJc w:val="left"/>
      <w:pPr>
        <w:ind w:left="5220" w:hanging="360"/>
      </w:pPr>
    </w:lvl>
    <w:lvl w:ilvl="7" w:tplc="04090019">
      <w:start w:val="1"/>
      <w:numFmt w:val="lowerLetter"/>
      <w:lvlText w:val="%8."/>
      <w:lvlJc w:val="left"/>
      <w:pPr>
        <w:ind w:left="5940" w:hanging="360"/>
      </w:pPr>
    </w:lvl>
    <w:lvl w:ilvl="8" w:tplc="0409001B">
      <w:start w:val="1"/>
      <w:numFmt w:val="lowerRoman"/>
      <w:lvlText w:val="%9."/>
      <w:lvlJc w:val="right"/>
      <w:pPr>
        <w:ind w:left="6660" w:hanging="180"/>
      </w:pPr>
    </w:lvl>
  </w:abstractNum>
  <w:abstractNum w:abstractNumId="2" w15:restartNumberingAfterBreak="0">
    <w:nsid w:val="37D933D0"/>
    <w:multiLevelType w:val="hybridMultilevel"/>
    <w:tmpl w:val="D0947502"/>
    <w:lvl w:ilvl="0" w:tplc="11FA06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3B4334EE"/>
    <w:multiLevelType w:val="multilevel"/>
    <w:tmpl w:val="85B284D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4BDE4DD2"/>
    <w:multiLevelType w:val="hybridMultilevel"/>
    <w:tmpl w:val="55181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32C16B9"/>
    <w:multiLevelType w:val="hybridMultilevel"/>
    <w:tmpl w:val="E74875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6234D7E"/>
    <w:multiLevelType w:val="hybridMultilevel"/>
    <w:tmpl w:val="2322102C"/>
    <w:lvl w:ilvl="0" w:tplc="56EC17F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D5716CF"/>
    <w:multiLevelType w:val="hybridMultilevel"/>
    <w:tmpl w:val="79A41E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E8B323A"/>
    <w:multiLevelType w:val="hybridMultilevel"/>
    <w:tmpl w:val="DA36D0E0"/>
    <w:lvl w:ilvl="0" w:tplc="DBD62346">
      <w:start w:val="10"/>
      <w:numFmt w:val="decimal"/>
      <w:lvlText w:val="%1."/>
      <w:lvlJc w:val="left"/>
      <w:pPr>
        <w:ind w:left="810" w:hanging="360"/>
      </w:pPr>
      <w:rPr>
        <w:rFonts w:hint="default"/>
        <w:b w:val="0"/>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9" w15:restartNumberingAfterBreak="0">
    <w:nsid w:val="69C913C3"/>
    <w:multiLevelType w:val="hybridMultilevel"/>
    <w:tmpl w:val="A504F8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5742FBE"/>
    <w:multiLevelType w:val="hybridMultilevel"/>
    <w:tmpl w:val="84286D7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1"/>
  </w:num>
  <w:num w:numId="2">
    <w:abstractNumId w:val="6"/>
  </w:num>
  <w:num w:numId="3">
    <w:abstractNumId w:val="3"/>
  </w:num>
  <w:num w:numId="4">
    <w:abstractNumId w:val="10"/>
  </w:num>
  <w:num w:numId="5">
    <w:abstractNumId w:val="2"/>
  </w:num>
  <w:num w:numId="6">
    <w:abstractNumId w:val="8"/>
  </w:num>
  <w:num w:numId="7">
    <w:abstractNumId w:val="0"/>
  </w:num>
  <w:num w:numId="8">
    <w:abstractNumId w:val="7"/>
  </w:num>
  <w:num w:numId="9">
    <w:abstractNumId w:val="9"/>
  </w:num>
  <w:num w:numId="10">
    <w:abstractNumId w:val="4"/>
  </w:num>
  <w:num w:numId="11">
    <w:abstractNumId w:val="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5253"/>
    <w:rsid w:val="000021E6"/>
    <w:rsid w:val="00011CA1"/>
    <w:rsid w:val="00016510"/>
    <w:rsid w:val="0002632F"/>
    <w:rsid w:val="000408B0"/>
    <w:rsid w:val="00044287"/>
    <w:rsid w:val="00044B08"/>
    <w:rsid w:val="00044B89"/>
    <w:rsid w:val="000501B5"/>
    <w:rsid w:val="000511D8"/>
    <w:rsid w:val="00052367"/>
    <w:rsid w:val="000543ED"/>
    <w:rsid w:val="000545C1"/>
    <w:rsid w:val="000569F7"/>
    <w:rsid w:val="00064E35"/>
    <w:rsid w:val="00067372"/>
    <w:rsid w:val="0006755D"/>
    <w:rsid w:val="00070F95"/>
    <w:rsid w:val="000723F0"/>
    <w:rsid w:val="00073055"/>
    <w:rsid w:val="00073849"/>
    <w:rsid w:val="00076EFD"/>
    <w:rsid w:val="00076F16"/>
    <w:rsid w:val="000822E9"/>
    <w:rsid w:val="00085F1D"/>
    <w:rsid w:val="00087484"/>
    <w:rsid w:val="000949F1"/>
    <w:rsid w:val="000956D1"/>
    <w:rsid w:val="000A5228"/>
    <w:rsid w:val="000A7596"/>
    <w:rsid w:val="000B1032"/>
    <w:rsid w:val="000B1A0D"/>
    <w:rsid w:val="000B1D1E"/>
    <w:rsid w:val="000D0491"/>
    <w:rsid w:val="000D1671"/>
    <w:rsid w:val="000D25D9"/>
    <w:rsid w:val="000D599B"/>
    <w:rsid w:val="000D5C2E"/>
    <w:rsid w:val="000E2628"/>
    <w:rsid w:val="000E37AB"/>
    <w:rsid w:val="000E4169"/>
    <w:rsid w:val="000E77C0"/>
    <w:rsid w:val="000E7E27"/>
    <w:rsid w:val="001011FE"/>
    <w:rsid w:val="001021AD"/>
    <w:rsid w:val="00103349"/>
    <w:rsid w:val="00112A0E"/>
    <w:rsid w:val="001276B0"/>
    <w:rsid w:val="00132752"/>
    <w:rsid w:val="00143E1A"/>
    <w:rsid w:val="00145434"/>
    <w:rsid w:val="00145E98"/>
    <w:rsid w:val="00146BDF"/>
    <w:rsid w:val="0015403E"/>
    <w:rsid w:val="00166038"/>
    <w:rsid w:val="00167354"/>
    <w:rsid w:val="00177580"/>
    <w:rsid w:val="00181D8B"/>
    <w:rsid w:val="00182E02"/>
    <w:rsid w:val="00184982"/>
    <w:rsid w:val="001857F3"/>
    <w:rsid w:val="0018750E"/>
    <w:rsid w:val="001A1BF1"/>
    <w:rsid w:val="001A5F4F"/>
    <w:rsid w:val="001A69FE"/>
    <w:rsid w:val="001B25E6"/>
    <w:rsid w:val="001C1C49"/>
    <w:rsid w:val="001C32CE"/>
    <w:rsid w:val="001C64B8"/>
    <w:rsid w:val="001D5FAA"/>
    <w:rsid w:val="001E071F"/>
    <w:rsid w:val="001E0CF0"/>
    <w:rsid w:val="001E7F8E"/>
    <w:rsid w:val="001F00C4"/>
    <w:rsid w:val="00205AE9"/>
    <w:rsid w:val="00207E39"/>
    <w:rsid w:val="0021140A"/>
    <w:rsid w:val="00213B7C"/>
    <w:rsid w:val="0021795D"/>
    <w:rsid w:val="002224C6"/>
    <w:rsid w:val="0022546B"/>
    <w:rsid w:val="0026076D"/>
    <w:rsid w:val="00264904"/>
    <w:rsid w:val="00265E16"/>
    <w:rsid w:val="00270755"/>
    <w:rsid w:val="002726D1"/>
    <w:rsid w:val="00275643"/>
    <w:rsid w:val="002910E2"/>
    <w:rsid w:val="00292C3F"/>
    <w:rsid w:val="002976A3"/>
    <w:rsid w:val="002A3D2D"/>
    <w:rsid w:val="002B0F0B"/>
    <w:rsid w:val="002B1021"/>
    <w:rsid w:val="002B638F"/>
    <w:rsid w:val="002C17F5"/>
    <w:rsid w:val="002C21E8"/>
    <w:rsid w:val="002C4D8B"/>
    <w:rsid w:val="002D4DC8"/>
    <w:rsid w:val="002D59C3"/>
    <w:rsid w:val="002D7E68"/>
    <w:rsid w:val="002E2C7F"/>
    <w:rsid w:val="002E45FF"/>
    <w:rsid w:val="002E69AA"/>
    <w:rsid w:val="002F2F48"/>
    <w:rsid w:val="003040DE"/>
    <w:rsid w:val="003046AA"/>
    <w:rsid w:val="00305E2E"/>
    <w:rsid w:val="00307574"/>
    <w:rsid w:val="00311417"/>
    <w:rsid w:val="003317AE"/>
    <w:rsid w:val="003349F4"/>
    <w:rsid w:val="0033789A"/>
    <w:rsid w:val="00340581"/>
    <w:rsid w:val="003410E4"/>
    <w:rsid w:val="00352A56"/>
    <w:rsid w:val="003541EA"/>
    <w:rsid w:val="003545E3"/>
    <w:rsid w:val="00355F16"/>
    <w:rsid w:val="003621B5"/>
    <w:rsid w:val="00362DAD"/>
    <w:rsid w:val="003725AD"/>
    <w:rsid w:val="003911B6"/>
    <w:rsid w:val="003967BF"/>
    <w:rsid w:val="003A08BE"/>
    <w:rsid w:val="003D19FB"/>
    <w:rsid w:val="003D5454"/>
    <w:rsid w:val="003E1621"/>
    <w:rsid w:val="003E5270"/>
    <w:rsid w:val="003E537B"/>
    <w:rsid w:val="003E69E7"/>
    <w:rsid w:val="003F51FD"/>
    <w:rsid w:val="003F6EDD"/>
    <w:rsid w:val="003F6F50"/>
    <w:rsid w:val="00407D10"/>
    <w:rsid w:val="00410A31"/>
    <w:rsid w:val="004121B1"/>
    <w:rsid w:val="004123CC"/>
    <w:rsid w:val="0041283E"/>
    <w:rsid w:val="00412D72"/>
    <w:rsid w:val="00430BD1"/>
    <w:rsid w:val="0043669C"/>
    <w:rsid w:val="00436F3E"/>
    <w:rsid w:val="00446807"/>
    <w:rsid w:val="00447FFB"/>
    <w:rsid w:val="0045221D"/>
    <w:rsid w:val="00460463"/>
    <w:rsid w:val="0047036A"/>
    <w:rsid w:val="004743C9"/>
    <w:rsid w:val="004910CD"/>
    <w:rsid w:val="00497DA3"/>
    <w:rsid w:val="004A09E8"/>
    <w:rsid w:val="004A0B71"/>
    <w:rsid w:val="004A49F8"/>
    <w:rsid w:val="004A6589"/>
    <w:rsid w:val="004B657A"/>
    <w:rsid w:val="004D0579"/>
    <w:rsid w:val="004D2A9A"/>
    <w:rsid w:val="004E4DA6"/>
    <w:rsid w:val="004E4DD4"/>
    <w:rsid w:val="004E661F"/>
    <w:rsid w:val="004F067D"/>
    <w:rsid w:val="004F4386"/>
    <w:rsid w:val="004F5A72"/>
    <w:rsid w:val="00501461"/>
    <w:rsid w:val="00503DC9"/>
    <w:rsid w:val="005100F3"/>
    <w:rsid w:val="00517698"/>
    <w:rsid w:val="00526E5E"/>
    <w:rsid w:val="00526E7C"/>
    <w:rsid w:val="00530243"/>
    <w:rsid w:val="00531886"/>
    <w:rsid w:val="00531A23"/>
    <w:rsid w:val="00552FAF"/>
    <w:rsid w:val="00560155"/>
    <w:rsid w:val="00565975"/>
    <w:rsid w:val="00593F6B"/>
    <w:rsid w:val="00594A52"/>
    <w:rsid w:val="0059537C"/>
    <w:rsid w:val="005A127A"/>
    <w:rsid w:val="005A6FA7"/>
    <w:rsid w:val="005B02D2"/>
    <w:rsid w:val="005B125F"/>
    <w:rsid w:val="005B6039"/>
    <w:rsid w:val="005B70B1"/>
    <w:rsid w:val="005C16D5"/>
    <w:rsid w:val="005C28F6"/>
    <w:rsid w:val="005C51BC"/>
    <w:rsid w:val="005F32D6"/>
    <w:rsid w:val="005F5C28"/>
    <w:rsid w:val="00617552"/>
    <w:rsid w:val="006217CC"/>
    <w:rsid w:val="00621CD8"/>
    <w:rsid w:val="006230FF"/>
    <w:rsid w:val="006247EB"/>
    <w:rsid w:val="00625311"/>
    <w:rsid w:val="006277F9"/>
    <w:rsid w:val="00641D67"/>
    <w:rsid w:val="00650504"/>
    <w:rsid w:val="00650BBC"/>
    <w:rsid w:val="006556BC"/>
    <w:rsid w:val="0065644E"/>
    <w:rsid w:val="006616A4"/>
    <w:rsid w:val="00673B5A"/>
    <w:rsid w:val="006823D9"/>
    <w:rsid w:val="00686592"/>
    <w:rsid w:val="00693A38"/>
    <w:rsid w:val="00693CB6"/>
    <w:rsid w:val="00697A94"/>
    <w:rsid w:val="006A1CBC"/>
    <w:rsid w:val="006A49AC"/>
    <w:rsid w:val="006A68AA"/>
    <w:rsid w:val="006A77C9"/>
    <w:rsid w:val="006B03E9"/>
    <w:rsid w:val="006B3A00"/>
    <w:rsid w:val="006D3F30"/>
    <w:rsid w:val="006E01C0"/>
    <w:rsid w:val="006E173D"/>
    <w:rsid w:val="006E2CF9"/>
    <w:rsid w:val="006F1BE0"/>
    <w:rsid w:val="00711D4F"/>
    <w:rsid w:val="00712140"/>
    <w:rsid w:val="00724492"/>
    <w:rsid w:val="00734B7F"/>
    <w:rsid w:val="00735206"/>
    <w:rsid w:val="007369C5"/>
    <w:rsid w:val="007444DF"/>
    <w:rsid w:val="0075443E"/>
    <w:rsid w:val="00762542"/>
    <w:rsid w:val="00763634"/>
    <w:rsid w:val="007722B0"/>
    <w:rsid w:val="00776B12"/>
    <w:rsid w:val="00777171"/>
    <w:rsid w:val="007872AD"/>
    <w:rsid w:val="007A540F"/>
    <w:rsid w:val="007C5C69"/>
    <w:rsid w:val="007C7773"/>
    <w:rsid w:val="007C7B88"/>
    <w:rsid w:val="007D2B5F"/>
    <w:rsid w:val="007D5700"/>
    <w:rsid w:val="007D66E7"/>
    <w:rsid w:val="007E106B"/>
    <w:rsid w:val="007E31C0"/>
    <w:rsid w:val="007E530E"/>
    <w:rsid w:val="007E5E01"/>
    <w:rsid w:val="007E737C"/>
    <w:rsid w:val="007E7A29"/>
    <w:rsid w:val="007F3AC3"/>
    <w:rsid w:val="00805C95"/>
    <w:rsid w:val="00811DA6"/>
    <w:rsid w:val="00821BE3"/>
    <w:rsid w:val="00822EA5"/>
    <w:rsid w:val="00824D57"/>
    <w:rsid w:val="00825907"/>
    <w:rsid w:val="008277B1"/>
    <w:rsid w:val="008437C9"/>
    <w:rsid w:val="0084550B"/>
    <w:rsid w:val="0085447B"/>
    <w:rsid w:val="00855D52"/>
    <w:rsid w:val="008617B2"/>
    <w:rsid w:val="0086321A"/>
    <w:rsid w:val="00867372"/>
    <w:rsid w:val="00882BFF"/>
    <w:rsid w:val="008A0133"/>
    <w:rsid w:val="008A1198"/>
    <w:rsid w:val="008A7618"/>
    <w:rsid w:val="008A7DC7"/>
    <w:rsid w:val="008B0ED7"/>
    <w:rsid w:val="008B1FA9"/>
    <w:rsid w:val="008B4944"/>
    <w:rsid w:val="008C0FE3"/>
    <w:rsid w:val="008C21D0"/>
    <w:rsid w:val="008C3843"/>
    <w:rsid w:val="008C718E"/>
    <w:rsid w:val="008E1211"/>
    <w:rsid w:val="008E61AA"/>
    <w:rsid w:val="008F3F9C"/>
    <w:rsid w:val="008F6FCF"/>
    <w:rsid w:val="00901AA7"/>
    <w:rsid w:val="0090598C"/>
    <w:rsid w:val="00905EF4"/>
    <w:rsid w:val="00913FD8"/>
    <w:rsid w:val="00922938"/>
    <w:rsid w:val="009258DA"/>
    <w:rsid w:val="0092736C"/>
    <w:rsid w:val="00931E83"/>
    <w:rsid w:val="009355B1"/>
    <w:rsid w:val="009507F4"/>
    <w:rsid w:val="0095559D"/>
    <w:rsid w:val="00963B75"/>
    <w:rsid w:val="00963DA3"/>
    <w:rsid w:val="0096511C"/>
    <w:rsid w:val="0097495D"/>
    <w:rsid w:val="00986660"/>
    <w:rsid w:val="00990C1A"/>
    <w:rsid w:val="00991B8E"/>
    <w:rsid w:val="00992599"/>
    <w:rsid w:val="009928CC"/>
    <w:rsid w:val="0099484F"/>
    <w:rsid w:val="009A15DF"/>
    <w:rsid w:val="009A63F6"/>
    <w:rsid w:val="009B1704"/>
    <w:rsid w:val="009B2FAC"/>
    <w:rsid w:val="009C2AE9"/>
    <w:rsid w:val="009C4BDE"/>
    <w:rsid w:val="009C4C97"/>
    <w:rsid w:val="009D271C"/>
    <w:rsid w:val="009E194D"/>
    <w:rsid w:val="009F1387"/>
    <w:rsid w:val="009F5161"/>
    <w:rsid w:val="00A0546C"/>
    <w:rsid w:val="00A10DD6"/>
    <w:rsid w:val="00A15F06"/>
    <w:rsid w:val="00A33197"/>
    <w:rsid w:val="00A33BAC"/>
    <w:rsid w:val="00A3459D"/>
    <w:rsid w:val="00A4172A"/>
    <w:rsid w:val="00A46C3F"/>
    <w:rsid w:val="00A5367B"/>
    <w:rsid w:val="00A53EA7"/>
    <w:rsid w:val="00A56134"/>
    <w:rsid w:val="00A60DBD"/>
    <w:rsid w:val="00A632D9"/>
    <w:rsid w:val="00A71E34"/>
    <w:rsid w:val="00A7407F"/>
    <w:rsid w:val="00A817C6"/>
    <w:rsid w:val="00A8185A"/>
    <w:rsid w:val="00A824EA"/>
    <w:rsid w:val="00A90DC1"/>
    <w:rsid w:val="00A96BBC"/>
    <w:rsid w:val="00AA28F8"/>
    <w:rsid w:val="00AA2B1D"/>
    <w:rsid w:val="00AA5943"/>
    <w:rsid w:val="00AB5CE9"/>
    <w:rsid w:val="00AB5F59"/>
    <w:rsid w:val="00AC260D"/>
    <w:rsid w:val="00AC28F7"/>
    <w:rsid w:val="00AC745D"/>
    <w:rsid w:val="00AE0021"/>
    <w:rsid w:val="00AE058E"/>
    <w:rsid w:val="00AE2C86"/>
    <w:rsid w:val="00AE371B"/>
    <w:rsid w:val="00AE4ADD"/>
    <w:rsid w:val="00B24423"/>
    <w:rsid w:val="00B27D8E"/>
    <w:rsid w:val="00B364F1"/>
    <w:rsid w:val="00B36DBF"/>
    <w:rsid w:val="00B50447"/>
    <w:rsid w:val="00B52DE6"/>
    <w:rsid w:val="00B55EA5"/>
    <w:rsid w:val="00B64809"/>
    <w:rsid w:val="00B65727"/>
    <w:rsid w:val="00B6700F"/>
    <w:rsid w:val="00B712AD"/>
    <w:rsid w:val="00B74E5D"/>
    <w:rsid w:val="00B7676F"/>
    <w:rsid w:val="00B824BD"/>
    <w:rsid w:val="00B8283E"/>
    <w:rsid w:val="00B87514"/>
    <w:rsid w:val="00B87C26"/>
    <w:rsid w:val="00B910B0"/>
    <w:rsid w:val="00B923B1"/>
    <w:rsid w:val="00B97833"/>
    <w:rsid w:val="00B97E6D"/>
    <w:rsid w:val="00BA4162"/>
    <w:rsid w:val="00BA696A"/>
    <w:rsid w:val="00BB1C73"/>
    <w:rsid w:val="00BB216A"/>
    <w:rsid w:val="00BB3003"/>
    <w:rsid w:val="00BB3D36"/>
    <w:rsid w:val="00BB60C5"/>
    <w:rsid w:val="00BC2E39"/>
    <w:rsid w:val="00BC3365"/>
    <w:rsid w:val="00BD2919"/>
    <w:rsid w:val="00BD47B0"/>
    <w:rsid w:val="00BF18A6"/>
    <w:rsid w:val="00BF2E53"/>
    <w:rsid w:val="00BF4CAD"/>
    <w:rsid w:val="00BF75DA"/>
    <w:rsid w:val="00C04BE2"/>
    <w:rsid w:val="00C3534A"/>
    <w:rsid w:val="00C43B72"/>
    <w:rsid w:val="00C47D1F"/>
    <w:rsid w:val="00C50409"/>
    <w:rsid w:val="00C50D9E"/>
    <w:rsid w:val="00C5328B"/>
    <w:rsid w:val="00C54CDC"/>
    <w:rsid w:val="00C55CF8"/>
    <w:rsid w:val="00C801DA"/>
    <w:rsid w:val="00C815DD"/>
    <w:rsid w:val="00C91135"/>
    <w:rsid w:val="00C91EA5"/>
    <w:rsid w:val="00C925B6"/>
    <w:rsid w:val="00C940FA"/>
    <w:rsid w:val="00CB1F6C"/>
    <w:rsid w:val="00CB3DE3"/>
    <w:rsid w:val="00CC000B"/>
    <w:rsid w:val="00CC08E0"/>
    <w:rsid w:val="00CC7DF2"/>
    <w:rsid w:val="00CD3DC5"/>
    <w:rsid w:val="00CE0532"/>
    <w:rsid w:val="00CF2384"/>
    <w:rsid w:val="00D0175D"/>
    <w:rsid w:val="00D02745"/>
    <w:rsid w:val="00D061B4"/>
    <w:rsid w:val="00D22288"/>
    <w:rsid w:val="00D22E3D"/>
    <w:rsid w:val="00D23587"/>
    <w:rsid w:val="00D33300"/>
    <w:rsid w:val="00D37594"/>
    <w:rsid w:val="00D400E8"/>
    <w:rsid w:val="00D40499"/>
    <w:rsid w:val="00D45DA2"/>
    <w:rsid w:val="00D511C3"/>
    <w:rsid w:val="00D5129D"/>
    <w:rsid w:val="00D679A3"/>
    <w:rsid w:val="00D80D00"/>
    <w:rsid w:val="00D82CCF"/>
    <w:rsid w:val="00D82EC3"/>
    <w:rsid w:val="00D854B4"/>
    <w:rsid w:val="00D85D44"/>
    <w:rsid w:val="00D90E96"/>
    <w:rsid w:val="00D93E7F"/>
    <w:rsid w:val="00DA4935"/>
    <w:rsid w:val="00DB024E"/>
    <w:rsid w:val="00DB227F"/>
    <w:rsid w:val="00DC622D"/>
    <w:rsid w:val="00DC6AA1"/>
    <w:rsid w:val="00DC79DF"/>
    <w:rsid w:val="00DD0FB5"/>
    <w:rsid w:val="00DD3CA6"/>
    <w:rsid w:val="00DD5253"/>
    <w:rsid w:val="00DE1F14"/>
    <w:rsid w:val="00DE3EA4"/>
    <w:rsid w:val="00DF609B"/>
    <w:rsid w:val="00DF728A"/>
    <w:rsid w:val="00DF7E4A"/>
    <w:rsid w:val="00E04498"/>
    <w:rsid w:val="00E04F05"/>
    <w:rsid w:val="00E1100F"/>
    <w:rsid w:val="00E129B4"/>
    <w:rsid w:val="00E169E8"/>
    <w:rsid w:val="00E303A5"/>
    <w:rsid w:val="00E316C4"/>
    <w:rsid w:val="00E33996"/>
    <w:rsid w:val="00E339D2"/>
    <w:rsid w:val="00E37E0B"/>
    <w:rsid w:val="00E40BCB"/>
    <w:rsid w:val="00E439DD"/>
    <w:rsid w:val="00E43F7E"/>
    <w:rsid w:val="00E47AF8"/>
    <w:rsid w:val="00E5559F"/>
    <w:rsid w:val="00E809AC"/>
    <w:rsid w:val="00E8692B"/>
    <w:rsid w:val="00E93C67"/>
    <w:rsid w:val="00E94E5D"/>
    <w:rsid w:val="00EA005B"/>
    <w:rsid w:val="00EA5C86"/>
    <w:rsid w:val="00EB1A9D"/>
    <w:rsid w:val="00EB4DBB"/>
    <w:rsid w:val="00EB5C56"/>
    <w:rsid w:val="00EC2C08"/>
    <w:rsid w:val="00EC306D"/>
    <w:rsid w:val="00EC44EB"/>
    <w:rsid w:val="00EC6B82"/>
    <w:rsid w:val="00ED2591"/>
    <w:rsid w:val="00EE0047"/>
    <w:rsid w:val="00EE4B26"/>
    <w:rsid w:val="00EE60D0"/>
    <w:rsid w:val="00EF2796"/>
    <w:rsid w:val="00EF3573"/>
    <w:rsid w:val="00F00977"/>
    <w:rsid w:val="00F07FBF"/>
    <w:rsid w:val="00F12F79"/>
    <w:rsid w:val="00F135D9"/>
    <w:rsid w:val="00F15BB3"/>
    <w:rsid w:val="00F21464"/>
    <w:rsid w:val="00F24D7F"/>
    <w:rsid w:val="00F255A6"/>
    <w:rsid w:val="00F26B2C"/>
    <w:rsid w:val="00F36DCF"/>
    <w:rsid w:val="00F45131"/>
    <w:rsid w:val="00F45C9C"/>
    <w:rsid w:val="00F4694F"/>
    <w:rsid w:val="00F508B9"/>
    <w:rsid w:val="00F50C4B"/>
    <w:rsid w:val="00F55B87"/>
    <w:rsid w:val="00F62325"/>
    <w:rsid w:val="00F62372"/>
    <w:rsid w:val="00F62506"/>
    <w:rsid w:val="00F65645"/>
    <w:rsid w:val="00F72216"/>
    <w:rsid w:val="00F80789"/>
    <w:rsid w:val="00F85654"/>
    <w:rsid w:val="00F96D60"/>
    <w:rsid w:val="00F9733B"/>
    <w:rsid w:val="00FA1182"/>
    <w:rsid w:val="00FA494B"/>
    <w:rsid w:val="00FA58AC"/>
    <w:rsid w:val="00FB1843"/>
    <w:rsid w:val="00FB451F"/>
    <w:rsid w:val="00FB6B8E"/>
    <w:rsid w:val="00FC1CCE"/>
    <w:rsid w:val="00FC5C6E"/>
    <w:rsid w:val="00FC6AB6"/>
    <w:rsid w:val="00FD5FFF"/>
    <w:rsid w:val="00FD7FEC"/>
    <w:rsid w:val="00FE5257"/>
    <w:rsid w:val="00FE6AC7"/>
    <w:rsid w:val="00FF351E"/>
    <w:rsid w:val="00FF447D"/>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D6CE0CF"/>
  <w15:docId w15:val="{BC67767D-9DCC-400F-89B7-BC775FCD85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bg-BG" w:eastAsia="bg-BG" w:bidi="ar-SA"/>
      </w:rPr>
    </w:rPrDefault>
    <w:pPrDefault>
      <w:pPr>
        <w:spacing w:after="12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47D1F"/>
  </w:style>
  <w:style w:type="paragraph" w:styleId="Heading1">
    <w:name w:val="heading 1"/>
    <w:basedOn w:val="Normal"/>
    <w:next w:val="Normal"/>
    <w:link w:val="Heading1Char"/>
    <w:uiPriority w:val="9"/>
    <w:qFormat/>
    <w:rsid w:val="00C47D1F"/>
    <w:pPr>
      <w:keepNext/>
      <w:keepLines/>
      <w:spacing w:before="320" w:after="0" w:line="240" w:lineRule="auto"/>
      <w:outlineLvl w:val="0"/>
    </w:pPr>
    <w:rPr>
      <w:rFonts w:asciiTheme="majorHAnsi" w:eastAsiaTheme="majorEastAsia" w:hAnsiTheme="majorHAnsi" w:cstheme="majorBidi"/>
      <w:color w:val="1481AB" w:themeColor="accent1" w:themeShade="BF"/>
      <w:sz w:val="32"/>
      <w:szCs w:val="32"/>
    </w:rPr>
  </w:style>
  <w:style w:type="paragraph" w:styleId="Heading2">
    <w:name w:val="heading 2"/>
    <w:basedOn w:val="Normal"/>
    <w:next w:val="Normal"/>
    <w:link w:val="Heading2Char"/>
    <w:uiPriority w:val="9"/>
    <w:unhideWhenUsed/>
    <w:qFormat/>
    <w:rsid w:val="00C47D1F"/>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Heading3">
    <w:name w:val="heading 3"/>
    <w:basedOn w:val="Normal"/>
    <w:next w:val="Normal"/>
    <w:link w:val="Heading3Char"/>
    <w:uiPriority w:val="9"/>
    <w:unhideWhenUsed/>
    <w:qFormat/>
    <w:rsid w:val="00C47D1F"/>
    <w:pPr>
      <w:keepNext/>
      <w:keepLines/>
      <w:spacing w:before="40" w:after="0" w:line="240" w:lineRule="auto"/>
      <w:outlineLvl w:val="2"/>
    </w:pPr>
    <w:rPr>
      <w:rFonts w:asciiTheme="majorHAnsi" w:eastAsiaTheme="majorEastAsia" w:hAnsiTheme="majorHAnsi" w:cstheme="majorBidi"/>
      <w:color w:val="335B74" w:themeColor="text2"/>
      <w:sz w:val="24"/>
      <w:szCs w:val="24"/>
    </w:rPr>
  </w:style>
  <w:style w:type="paragraph" w:styleId="Heading4">
    <w:name w:val="heading 4"/>
    <w:basedOn w:val="Normal"/>
    <w:next w:val="Normal"/>
    <w:link w:val="Heading4Char"/>
    <w:uiPriority w:val="9"/>
    <w:unhideWhenUsed/>
    <w:qFormat/>
    <w:rsid w:val="00C47D1F"/>
    <w:pPr>
      <w:keepNext/>
      <w:keepLines/>
      <w:spacing w:before="40" w:after="0"/>
      <w:outlineLvl w:val="3"/>
    </w:pPr>
    <w:rPr>
      <w:rFonts w:asciiTheme="majorHAnsi" w:eastAsiaTheme="majorEastAsia" w:hAnsiTheme="majorHAnsi" w:cstheme="majorBidi"/>
      <w:sz w:val="22"/>
      <w:szCs w:val="22"/>
    </w:rPr>
  </w:style>
  <w:style w:type="paragraph" w:styleId="Heading5">
    <w:name w:val="heading 5"/>
    <w:basedOn w:val="Normal"/>
    <w:next w:val="Normal"/>
    <w:link w:val="Heading5Char"/>
    <w:uiPriority w:val="9"/>
    <w:semiHidden/>
    <w:unhideWhenUsed/>
    <w:qFormat/>
    <w:rsid w:val="00C47D1F"/>
    <w:pPr>
      <w:keepNext/>
      <w:keepLines/>
      <w:spacing w:before="40" w:after="0"/>
      <w:outlineLvl w:val="4"/>
    </w:pPr>
    <w:rPr>
      <w:rFonts w:asciiTheme="majorHAnsi" w:eastAsiaTheme="majorEastAsia" w:hAnsiTheme="majorHAnsi" w:cstheme="majorBidi"/>
      <w:color w:val="335B74" w:themeColor="text2"/>
      <w:sz w:val="22"/>
      <w:szCs w:val="22"/>
    </w:rPr>
  </w:style>
  <w:style w:type="paragraph" w:styleId="Heading6">
    <w:name w:val="heading 6"/>
    <w:basedOn w:val="Normal"/>
    <w:next w:val="Normal"/>
    <w:link w:val="Heading6Char"/>
    <w:uiPriority w:val="9"/>
    <w:semiHidden/>
    <w:unhideWhenUsed/>
    <w:qFormat/>
    <w:rsid w:val="00C47D1F"/>
    <w:pPr>
      <w:keepNext/>
      <w:keepLines/>
      <w:spacing w:before="40" w:after="0"/>
      <w:outlineLvl w:val="5"/>
    </w:pPr>
    <w:rPr>
      <w:rFonts w:asciiTheme="majorHAnsi" w:eastAsiaTheme="majorEastAsia" w:hAnsiTheme="majorHAnsi" w:cstheme="majorBidi"/>
      <w:i/>
      <w:iCs/>
      <w:color w:val="335B74" w:themeColor="text2"/>
      <w:sz w:val="21"/>
      <w:szCs w:val="21"/>
    </w:rPr>
  </w:style>
  <w:style w:type="paragraph" w:styleId="Heading7">
    <w:name w:val="heading 7"/>
    <w:basedOn w:val="Normal"/>
    <w:next w:val="Normal"/>
    <w:link w:val="Heading7Char"/>
    <w:uiPriority w:val="9"/>
    <w:semiHidden/>
    <w:unhideWhenUsed/>
    <w:qFormat/>
    <w:rsid w:val="00C47D1F"/>
    <w:pPr>
      <w:keepNext/>
      <w:keepLines/>
      <w:spacing w:before="40" w:after="0"/>
      <w:outlineLvl w:val="6"/>
    </w:pPr>
    <w:rPr>
      <w:rFonts w:asciiTheme="majorHAnsi" w:eastAsiaTheme="majorEastAsia" w:hAnsiTheme="majorHAnsi" w:cstheme="majorBidi"/>
      <w:i/>
      <w:iCs/>
      <w:color w:val="0D5672" w:themeColor="accent1" w:themeShade="80"/>
      <w:sz w:val="21"/>
      <w:szCs w:val="21"/>
    </w:rPr>
  </w:style>
  <w:style w:type="paragraph" w:styleId="Heading8">
    <w:name w:val="heading 8"/>
    <w:basedOn w:val="Normal"/>
    <w:next w:val="Normal"/>
    <w:link w:val="Heading8Char"/>
    <w:uiPriority w:val="9"/>
    <w:semiHidden/>
    <w:unhideWhenUsed/>
    <w:qFormat/>
    <w:rsid w:val="00C47D1F"/>
    <w:pPr>
      <w:keepNext/>
      <w:keepLines/>
      <w:spacing w:before="40" w:after="0"/>
      <w:outlineLvl w:val="7"/>
    </w:pPr>
    <w:rPr>
      <w:rFonts w:asciiTheme="majorHAnsi" w:eastAsiaTheme="majorEastAsia" w:hAnsiTheme="majorHAnsi" w:cstheme="majorBidi"/>
      <w:b/>
      <w:bCs/>
      <w:color w:val="335B74" w:themeColor="text2"/>
    </w:rPr>
  </w:style>
  <w:style w:type="paragraph" w:styleId="Heading9">
    <w:name w:val="heading 9"/>
    <w:basedOn w:val="Normal"/>
    <w:next w:val="Normal"/>
    <w:link w:val="Heading9Char"/>
    <w:uiPriority w:val="9"/>
    <w:semiHidden/>
    <w:unhideWhenUsed/>
    <w:qFormat/>
    <w:rsid w:val="00C47D1F"/>
    <w:pPr>
      <w:keepNext/>
      <w:keepLines/>
      <w:spacing w:before="40" w:after="0"/>
      <w:outlineLvl w:val="8"/>
    </w:pPr>
    <w:rPr>
      <w:rFonts w:asciiTheme="majorHAnsi" w:eastAsiaTheme="majorEastAsia" w:hAnsiTheme="majorHAnsi" w:cstheme="majorBidi"/>
      <w:b/>
      <w:bCs/>
      <w:i/>
      <w:iCs/>
      <w:color w:val="335B74" w:themeColor="tex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B3D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3D36"/>
    <w:rPr>
      <w:rFonts w:ascii="Tahoma" w:hAnsi="Tahoma" w:cs="Tahoma"/>
      <w:sz w:val="16"/>
      <w:szCs w:val="16"/>
      <w:lang w:val="en-US"/>
    </w:rPr>
  </w:style>
  <w:style w:type="character" w:styleId="Hyperlink">
    <w:name w:val="Hyperlink"/>
    <w:basedOn w:val="DefaultParagraphFont"/>
    <w:uiPriority w:val="99"/>
    <w:rsid w:val="00531A23"/>
    <w:rPr>
      <w:rFonts w:cs="Times New Roman"/>
      <w:color w:val="0000FF"/>
      <w:u w:val="single"/>
    </w:rPr>
  </w:style>
  <w:style w:type="paragraph" w:styleId="ListParagraph">
    <w:name w:val="List Paragraph"/>
    <w:aliases w:val="List Paragraph1,List1,List Paragraph11,List Paragraph111,Question,ПАРАГРАФ,Colorful List - Accent 11,List Paragraph1111"/>
    <w:basedOn w:val="Normal"/>
    <w:link w:val="ListParagraphChar1"/>
    <w:uiPriority w:val="34"/>
    <w:qFormat/>
    <w:rsid w:val="004910CD"/>
    <w:pPr>
      <w:ind w:left="720"/>
      <w:contextualSpacing/>
    </w:pPr>
  </w:style>
  <w:style w:type="paragraph" w:styleId="Header">
    <w:name w:val="header"/>
    <w:basedOn w:val="Normal"/>
    <w:link w:val="HeaderChar"/>
    <w:uiPriority w:val="99"/>
    <w:unhideWhenUsed/>
    <w:rsid w:val="002D4DC8"/>
    <w:pPr>
      <w:tabs>
        <w:tab w:val="center" w:pos="4536"/>
        <w:tab w:val="right" w:pos="9072"/>
      </w:tabs>
      <w:spacing w:after="0" w:line="240" w:lineRule="auto"/>
    </w:pPr>
  </w:style>
  <w:style w:type="character" w:customStyle="1" w:styleId="HeaderChar">
    <w:name w:val="Header Char"/>
    <w:basedOn w:val="DefaultParagraphFont"/>
    <w:link w:val="Header"/>
    <w:uiPriority w:val="99"/>
    <w:rsid w:val="002D4DC8"/>
    <w:rPr>
      <w:lang w:val="en-US"/>
    </w:rPr>
  </w:style>
  <w:style w:type="paragraph" w:styleId="Footer">
    <w:name w:val="footer"/>
    <w:basedOn w:val="Normal"/>
    <w:link w:val="FooterChar"/>
    <w:uiPriority w:val="99"/>
    <w:unhideWhenUsed/>
    <w:rsid w:val="002D4DC8"/>
    <w:pPr>
      <w:tabs>
        <w:tab w:val="center" w:pos="4536"/>
        <w:tab w:val="right" w:pos="9072"/>
      </w:tabs>
      <w:spacing w:after="0" w:line="240" w:lineRule="auto"/>
    </w:pPr>
  </w:style>
  <w:style w:type="character" w:customStyle="1" w:styleId="FooterChar">
    <w:name w:val="Footer Char"/>
    <w:basedOn w:val="DefaultParagraphFont"/>
    <w:link w:val="Footer"/>
    <w:uiPriority w:val="99"/>
    <w:rsid w:val="002D4DC8"/>
    <w:rPr>
      <w:lang w:val="en-US"/>
    </w:rPr>
  </w:style>
  <w:style w:type="character" w:customStyle="1" w:styleId="ListParagraphChar1">
    <w:name w:val="List Paragraph Char1"/>
    <w:aliases w:val="List Paragraph1 Char1,List1 Char1,List Paragraph11 Char1,List Paragraph111 Char1,Question Char1,ПАРАГРАФ Char,Colorful List - Accent 11 Char,List Paragraph1111 Char"/>
    <w:link w:val="ListParagraph"/>
    <w:uiPriority w:val="34"/>
    <w:locked/>
    <w:rsid w:val="00BF75DA"/>
  </w:style>
  <w:style w:type="character" w:customStyle="1" w:styleId="FontStyle33">
    <w:name w:val="Font Style33"/>
    <w:basedOn w:val="DefaultParagraphFont"/>
    <w:rsid w:val="00EE60D0"/>
    <w:rPr>
      <w:rFonts w:ascii="Times New Roman" w:hAnsi="Times New Roman" w:cs="Times New Roman"/>
      <w:sz w:val="24"/>
      <w:szCs w:val="24"/>
    </w:rPr>
  </w:style>
  <w:style w:type="paragraph" w:customStyle="1" w:styleId="Style10">
    <w:name w:val="Style10"/>
    <w:basedOn w:val="Normal"/>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Normal"/>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DefaultParagraphFont"/>
    <w:rsid w:val="008B1FA9"/>
    <w:rPr>
      <w:rFonts w:ascii="Times New Roman" w:hAnsi="Times New Roman" w:cs="Times New Roman"/>
      <w:b/>
      <w:bCs/>
      <w:sz w:val="24"/>
      <w:szCs w:val="24"/>
    </w:rPr>
  </w:style>
  <w:style w:type="paragraph" w:styleId="NormalWeb">
    <w:name w:val="Normal (Web)"/>
    <w:aliases w:val="Char Char Char"/>
    <w:basedOn w:val="Normal"/>
    <w:link w:val="NormalWebChar"/>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WebChar">
    <w:name w:val="Normal (Web) Char"/>
    <w:aliases w:val="Char Char Char Char"/>
    <w:link w:val="NormalWeb"/>
    <w:uiPriority w:val="99"/>
    <w:locked/>
    <w:rsid w:val="0018750E"/>
    <w:rPr>
      <w:rFonts w:ascii="Times New Roman" w:eastAsia="Times New Roman" w:hAnsi="Times New Roman" w:cs="Times New Roman"/>
      <w:sz w:val="24"/>
      <w:szCs w:val="24"/>
      <w:lang w:eastAsia="bg-BG"/>
    </w:rPr>
  </w:style>
  <w:style w:type="character" w:styleId="Emphasis">
    <w:name w:val="Emphasis"/>
    <w:basedOn w:val="DefaultParagraphFont"/>
    <w:uiPriority w:val="20"/>
    <w:qFormat/>
    <w:rsid w:val="00C47D1F"/>
    <w:rPr>
      <w:i/>
      <w:iCs/>
    </w:rPr>
  </w:style>
  <w:style w:type="character" w:styleId="Strong">
    <w:name w:val="Strong"/>
    <w:basedOn w:val="DefaultParagraphFont"/>
    <w:uiPriority w:val="22"/>
    <w:qFormat/>
    <w:rsid w:val="00C47D1F"/>
    <w:rPr>
      <w:b/>
      <w:bCs/>
    </w:rPr>
  </w:style>
  <w:style w:type="character" w:customStyle="1" w:styleId="Heading2Char">
    <w:name w:val="Heading 2 Char"/>
    <w:basedOn w:val="DefaultParagraphFont"/>
    <w:link w:val="Heading2"/>
    <w:uiPriority w:val="9"/>
    <w:rsid w:val="00C47D1F"/>
    <w:rPr>
      <w:rFonts w:asciiTheme="majorHAnsi" w:eastAsiaTheme="majorEastAsia" w:hAnsiTheme="majorHAnsi" w:cstheme="majorBidi"/>
      <w:color w:val="404040" w:themeColor="text1" w:themeTint="BF"/>
      <w:sz w:val="28"/>
      <w:szCs w:val="28"/>
    </w:rPr>
  </w:style>
  <w:style w:type="paragraph" w:styleId="BodyText">
    <w:name w:val="Body Text"/>
    <w:aliases w:val="block style"/>
    <w:basedOn w:val="Normal"/>
    <w:link w:val="BodyTextChar"/>
    <w:uiPriority w:val="99"/>
    <w:rsid w:val="00BD2919"/>
    <w:pPr>
      <w:spacing w:after="0" w:line="240" w:lineRule="auto"/>
      <w:jc w:val="center"/>
    </w:pPr>
    <w:rPr>
      <w:rFonts w:ascii="Times New Roman" w:eastAsia="Times New Roman" w:hAnsi="Times New Roman" w:cs="Times New Roman"/>
      <w:b/>
    </w:rPr>
  </w:style>
  <w:style w:type="character" w:customStyle="1" w:styleId="BodyTextChar">
    <w:name w:val="Body Text Char"/>
    <w:aliases w:val="block style Char"/>
    <w:basedOn w:val="DefaultParagraphFont"/>
    <w:link w:val="BodyText"/>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Normal"/>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TableGrid">
    <w:name w:val="Table Grid"/>
    <w:basedOn w:val="TableNormal"/>
    <w:uiPriority w:val="9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odyTextIndent">
    <w:name w:val="Body Text Indent"/>
    <w:basedOn w:val="Normal"/>
    <w:link w:val="BodyTextIndentChar"/>
    <w:uiPriority w:val="99"/>
    <w:semiHidden/>
    <w:unhideWhenUsed/>
    <w:rsid w:val="00112A0E"/>
    <w:pPr>
      <w:ind w:left="283"/>
    </w:pPr>
  </w:style>
  <w:style w:type="character" w:customStyle="1" w:styleId="BodyTextIndentChar">
    <w:name w:val="Body Text Indent Char"/>
    <w:basedOn w:val="DefaultParagraphFont"/>
    <w:link w:val="BodyTextIndent"/>
    <w:uiPriority w:val="99"/>
    <w:semiHidden/>
    <w:rsid w:val="00112A0E"/>
    <w:rPr>
      <w:lang w:val="en-US"/>
    </w:rPr>
  </w:style>
  <w:style w:type="paragraph" w:styleId="NoSpacing">
    <w:name w:val="No Spacing"/>
    <w:uiPriority w:val="1"/>
    <w:qFormat/>
    <w:rsid w:val="00C47D1F"/>
    <w:pPr>
      <w:spacing w:after="0" w:line="240" w:lineRule="auto"/>
    </w:pPr>
  </w:style>
  <w:style w:type="character" w:customStyle="1" w:styleId="Heading1Char">
    <w:name w:val="Heading 1 Char"/>
    <w:basedOn w:val="DefaultParagraphFont"/>
    <w:link w:val="Heading1"/>
    <w:uiPriority w:val="9"/>
    <w:rsid w:val="00C47D1F"/>
    <w:rPr>
      <w:rFonts w:asciiTheme="majorHAnsi" w:eastAsiaTheme="majorEastAsia" w:hAnsiTheme="majorHAnsi" w:cstheme="majorBidi"/>
      <w:color w:val="1481AB" w:themeColor="accent1" w:themeShade="BF"/>
      <w:sz w:val="32"/>
      <w:szCs w:val="32"/>
    </w:rPr>
  </w:style>
  <w:style w:type="character" w:customStyle="1" w:styleId="Heading3Char">
    <w:name w:val="Heading 3 Char"/>
    <w:basedOn w:val="DefaultParagraphFont"/>
    <w:link w:val="Heading3"/>
    <w:uiPriority w:val="9"/>
    <w:rsid w:val="00C47D1F"/>
    <w:rPr>
      <w:rFonts w:asciiTheme="majorHAnsi" w:eastAsiaTheme="majorEastAsia" w:hAnsiTheme="majorHAnsi" w:cstheme="majorBidi"/>
      <w:color w:val="335B74" w:themeColor="text2"/>
      <w:sz w:val="24"/>
      <w:szCs w:val="24"/>
    </w:rPr>
  </w:style>
  <w:style w:type="paragraph" w:styleId="TOCHeading">
    <w:name w:val="TOC Heading"/>
    <w:basedOn w:val="Heading1"/>
    <w:next w:val="Normal"/>
    <w:uiPriority w:val="39"/>
    <w:unhideWhenUsed/>
    <w:qFormat/>
    <w:rsid w:val="00C47D1F"/>
    <w:pPr>
      <w:outlineLvl w:val="9"/>
    </w:pPr>
  </w:style>
  <w:style w:type="paragraph" w:styleId="TOC1">
    <w:name w:val="toc 1"/>
    <w:basedOn w:val="Normal"/>
    <w:next w:val="Normal"/>
    <w:autoRedefine/>
    <w:uiPriority w:val="39"/>
    <w:unhideWhenUsed/>
    <w:rsid w:val="000A5228"/>
    <w:pPr>
      <w:spacing w:after="100"/>
    </w:pPr>
  </w:style>
  <w:style w:type="paragraph" w:styleId="TOC3">
    <w:name w:val="toc 3"/>
    <w:basedOn w:val="Normal"/>
    <w:next w:val="Normal"/>
    <w:autoRedefine/>
    <w:uiPriority w:val="39"/>
    <w:unhideWhenUsed/>
    <w:rsid w:val="000A5228"/>
    <w:pPr>
      <w:spacing w:after="100"/>
      <w:ind w:left="440"/>
    </w:pPr>
  </w:style>
  <w:style w:type="paragraph" w:styleId="TOC2">
    <w:name w:val="toc 2"/>
    <w:basedOn w:val="Normal"/>
    <w:next w:val="Normal"/>
    <w:autoRedefine/>
    <w:uiPriority w:val="39"/>
    <w:unhideWhenUsed/>
    <w:rsid w:val="000A5228"/>
    <w:pPr>
      <w:spacing w:after="100"/>
      <w:ind w:left="220"/>
    </w:pPr>
  </w:style>
  <w:style w:type="paragraph" w:customStyle="1" w:styleId="CharCharCharChar">
    <w:name w:val="Char Char Знак Знак Char Char Знак Знак"/>
    <w:basedOn w:val="Normal"/>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Preformatted">
    <w:name w:val="HTML Preformatted"/>
    <w:basedOn w:val="Normal"/>
    <w:link w:val="HTMLPreformattedChar"/>
    <w:uiPriority w:val="99"/>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rPr>
  </w:style>
  <w:style w:type="character" w:customStyle="1" w:styleId="HTMLPreformattedChar">
    <w:name w:val="HTML Preformatted Char"/>
    <w:basedOn w:val="DefaultParagraphFont"/>
    <w:link w:val="HTMLPreformatted"/>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DefaultParagraphFont"/>
    <w:rsid w:val="00073055"/>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
    <w:basedOn w:val="Normal"/>
    <w:link w:val="FootnoteTextChar"/>
    <w:uiPriority w:val="99"/>
    <w:semiHidden/>
    <w:rsid w:val="00DC6AA1"/>
    <w:pPr>
      <w:spacing w:after="0" w:line="240" w:lineRule="auto"/>
    </w:pPr>
    <w:rPr>
      <w:rFonts w:ascii="Calibri" w:eastAsia="Calibri" w:hAnsi="Calibri" w:cs="Calibri"/>
      <w:lang w:eastAsia="en-US"/>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uiPriority w:val="99"/>
    <w:semiHidden/>
    <w:rsid w:val="00DC6AA1"/>
    <w:rPr>
      <w:rFonts w:ascii="Calibri" w:eastAsia="Calibri" w:hAnsi="Calibri" w:cs="Calibri"/>
      <w:sz w:val="20"/>
      <w:szCs w:val="20"/>
      <w:lang w:eastAsia="en-US"/>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
    <w:uiPriority w:val="99"/>
    <w:semiHidden/>
    <w:rsid w:val="00DC6AA1"/>
    <w:rPr>
      <w:vertAlign w:val="superscript"/>
    </w:rPr>
  </w:style>
  <w:style w:type="paragraph" w:styleId="EndnoteText">
    <w:name w:val="endnote text"/>
    <w:basedOn w:val="Normal"/>
    <w:link w:val="EndnoteTextChar"/>
    <w:uiPriority w:val="99"/>
    <w:semiHidden/>
    <w:rsid w:val="00DC6AA1"/>
    <w:pPr>
      <w:spacing w:after="0" w:line="240" w:lineRule="auto"/>
    </w:pPr>
    <w:rPr>
      <w:rFonts w:ascii="Calibri" w:eastAsia="Calibri" w:hAnsi="Calibri" w:cs="Calibri"/>
      <w:lang w:eastAsia="en-US"/>
    </w:rPr>
  </w:style>
  <w:style w:type="character" w:customStyle="1" w:styleId="EndnoteTextChar">
    <w:name w:val="Endnote Text Char"/>
    <w:basedOn w:val="DefaultParagraphFont"/>
    <w:link w:val="EndnoteText"/>
    <w:uiPriority w:val="99"/>
    <w:semiHidden/>
    <w:rsid w:val="00DC6AA1"/>
    <w:rPr>
      <w:rFonts w:ascii="Calibri" w:eastAsia="Calibri" w:hAnsi="Calibri" w:cs="Calibri"/>
      <w:sz w:val="20"/>
      <w:szCs w:val="20"/>
      <w:lang w:eastAsia="en-US"/>
    </w:rPr>
  </w:style>
  <w:style w:type="character" w:styleId="EndnoteReference">
    <w:name w:val="endnote reference"/>
    <w:uiPriority w:val="99"/>
    <w:semiHidden/>
    <w:rsid w:val="00DC6AA1"/>
    <w:rPr>
      <w:vertAlign w:val="superscript"/>
    </w:rPr>
  </w:style>
  <w:style w:type="character" w:customStyle="1" w:styleId="ldef">
    <w:name w:val="ldef"/>
    <w:basedOn w:val="DefaultParagraphFont"/>
    <w:uiPriority w:val="99"/>
    <w:rsid w:val="00DC6AA1"/>
  </w:style>
  <w:style w:type="character" w:styleId="CommentReference">
    <w:name w:val="annotation reference"/>
    <w:uiPriority w:val="99"/>
    <w:semiHidden/>
    <w:rsid w:val="00DC6AA1"/>
    <w:rPr>
      <w:sz w:val="16"/>
      <w:szCs w:val="16"/>
    </w:rPr>
  </w:style>
  <w:style w:type="paragraph" w:styleId="CommentText">
    <w:name w:val="annotation text"/>
    <w:basedOn w:val="Normal"/>
    <w:link w:val="CommentTextChar"/>
    <w:uiPriority w:val="99"/>
    <w:semiHidden/>
    <w:rsid w:val="00DC6AA1"/>
    <w:pPr>
      <w:spacing w:after="160" w:line="240" w:lineRule="auto"/>
    </w:pPr>
    <w:rPr>
      <w:rFonts w:ascii="Calibri" w:eastAsia="Calibri" w:hAnsi="Calibri" w:cs="Calibri"/>
      <w:lang w:eastAsia="en-US"/>
    </w:rPr>
  </w:style>
  <w:style w:type="character" w:customStyle="1" w:styleId="CommentTextChar">
    <w:name w:val="Comment Text Char"/>
    <w:basedOn w:val="DefaultParagraphFont"/>
    <w:link w:val="CommentText"/>
    <w:uiPriority w:val="99"/>
    <w:semiHidden/>
    <w:rsid w:val="00DC6AA1"/>
    <w:rPr>
      <w:rFonts w:ascii="Calibri" w:eastAsia="Calibri" w:hAnsi="Calibri" w:cs="Calibri"/>
      <w:sz w:val="20"/>
      <w:szCs w:val="20"/>
      <w:lang w:eastAsia="en-US"/>
    </w:rPr>
  </w:style>
  <w:style w:type="paragraph" w:styleId="CommentSubject">
    <w:name w:val="annotation subject"/>
    <w:basedOn w:val="CommentText"/>
    <w:next w:val="CommentText"/>
    <w:link w:val="CommentSubjectChar"/>
    <w:uiPriority w:val="99"/>
    <w:semiHidden/>
    <w:rsid w:val="00DC6AA1"/>
    <w:rPr>
      <w:b/>
      <w:bCs/>
    </w:rPr>
  </w:style>
  <w:style w:type="character" w:customStyle="1" w:styleId="CommentSubjectChar">
    <w:name w:val="Comment Subject Char"/>
    <w:basedOn w:val="CommentTextChar"/>
    <w:link w:val="CommentSubject"/>
    <w:uiPriority w:val="99"/>
    <w:semiHidden/>
    <w:rsid w:val="00DC6AA1"/>
    <w:rPr>
      <w:rFonts w:ascii="Calibri" w:eastAsia="Calibri" w:hAnsi="Calibri" w:cs="Calibri"/>
      <w:b/>
      <w:bCs/>
      <w:sz w:val="20"/>
      <w:szCs w:val="20"/>
      <w:lang w:eastAsia="en-US"/>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Normal"/>
    <w:uiPriority w:val="99"/>
    <w:rsid w:val="00DC6AA1"/>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Normal"/>
    <w:uiPriority w:val="99"/>
    <w:rsid w:val="00DC6AA1"/>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Normal"/>
    <w:uiPriority w:val="99"/>
    <w:rsid w:val="00DC6AA1"/>
    <w:pPr>
      <w:tabs>
        <w:tab w:val="left" w:pos="709"/>
      </w:tabs>
      <w:spacing w:after="0" w:line="240" w:lineRule="auto"/>
    </w:pPr>
    <w:rPr>
      <w:rFonts w:ascii="Tahoma" w:eastAsia="Times New Roman" w:hAnsi="Tahoma" w:cs="Tahoma"/>
      <w:sz w:val="24"/>
      <w:szCs w:val="24"/>
      <w:lang w:val="pl-PL" w:eastAsia="pl-PL"/>
    </w:rPr>
  </w:style>
  <w:style w:type="paragraph" w:customStyle="1" w:styleId="72">
    <w:name w:val="Таблица с мрежа 7 цветна – акцентиране 2"/>
    <w:basedOn w:val="Heading1"/>
    <w:next w:val="Normal"/>
    <w:uiPriority w:val="99"/>
    <w:rsid w:val="00DC6AA1"/>
    <w:pPr>
      <w:outlineLvl w:val="9"/>
    </w:pPr>
    <w:rPr>
      <w:rFonts w:ascii="Calibri Light" w:eastAsia="Times New Roman" w:hAnsi="Calibri Light" w:cs="Calibri Light"/>
      <w:color w:val="2E74B5"/>
    </w:rPr>
  </w:style>
  <w:style w:type="paragraph" w:customStyle="1" w:styleId="CharChar">
    <w:name w:val="Char Char"/>
    <w:basedOn w:val="Normal"/>
    <w:uiPriority w:val="99"/>
    <w:rsid w:val="00DC6AA1"/>
    <w:pPr>
      <w:tabs>
        <w:tab w:val="left" w:pos="709"/>
      </w:tabs>
      <w:spacing w:after="0" w:line="240" w:lineRule="auto"/>
    </w:pPr>
    <w:rPr>
      <w:rFonts w:ascii="Tahoma" w:eastAsia="Times New Roman" w:hAnsi="Tahoma" w:cs="Tahoma"/>
      <w:sz w:val="24"/>
      <w:szCs w:val="24"/>
      <w:lang w:val="pl-PL" w:eastAsia="pl-PL"/>
    </w:rPr>
  </w:style>
  <w:style w:type="character" w:customStyle="1" w:styleId="samedocreference1">
    <w:name w:val="samedocreference1"/>
    <w:uiPriority w:val="99"/>
    <w:rsid w:val="00DC6AA1"/>
    <w:rPr>
      <w:color w:val="auto"/>
      <w:u w:val="single"/>
    </w:rPr>
  </w:style>
  <w:style w:type="character" w:customStyle="1" w:styleId="newdocreference1">
    <w:name w:val="newdocreference1"/>
    <w:uiPriority w:val="99"/>
    <w:rsid w:val="00DC6AA1"/>
    <w:rPr>
      <w:color w:val="0000FF"/>
      <w:u w:val="single"/>
    </w:rPr>
  </w:style>
  <w:style w:type="character" w:customStyle="1" w:styleId="legaldocreference1">
    <w:name w:val="legaldocreference1"/>
    <w:uiPriority w:val="99"/>
    <w:rsid w:val="00DC6AA1"/>
    <w:rPr>
      <w:color w:val="auto"/>
      <w:u w:val="single"/>
    </w:rPr>
  </w:style>
  <w:style w:type="character" w:customStyle="1" w:styleId="ListParagraphChar">
    <w:name w:val="List Paragraph Char"/>
    <w:aliases w:val="List Paragraph1 Char,List1 Char,Списък на абзаци Char,List Paragraph11 Char,List Paragraph111 Char,Question Char"/>
    <w:uiPriority w:val="34"/>
    <w:locked/>
    <w:rsid w:val="00DC6AA1"/>
  </w:style>
  <w:style w:type="paragraph" w:customStyle="1" w:styleId="Text2">
    <w:name w:val="Text 2"/>
    <w:basedOn w:val="Normal"/>
    <w:uiPriority w:val="99"/>
    <w:rsid w:val="00DC6AA1"/>
    <w:pPr>
      <w:tabs>
        <w:tab w:val="left" w:pos="2302"/>
      </w:tabs>
      <w:spacing w:after="240" w:line="240" w:lineRule="auto"/>
      <w:ind w:left="1202"/>
      <w:jc w:val="both"/>
    </w:pPr>
    <w:rPr>
      <w:rFonts w:ascii="Times New Roman" w:eastAsia="Times New Roman" w:hAnsi="Times New Roman" w:cs="Times New Roman"/>
      <w:sz w:val="24"/>
      <w:szCs w:val="24"/>
    </w:rPr>
  </w:style>
  <w:style w:type="character" w:customStyle="1" w:styleId="indented">
    <w:name w:val="indented"/>
    <w:basedOn w:val="DefaultParagraphFont"/>
    <w:uiPriority w:val="99"/>
    <w:rsid w:val="00DC6AA1"/>
  </w:style>
  <w:style w:type="paragraph" w:customStyle="1" w:styleId="title1">
    <w:name w:val="title1"/>
    <w:basedOn w:val="Normal"/>
    <w:uiPriority w:val="99"/>
    <w:rsid w:val="00DC6AA1"/>
    <w:pPr>
      <w:spacing w:before="100" w:beforeAutospacing="1" w:after="100" w:afterAutospacing="1" w:line="240" w:lineRule="auto"/>
      <w:jc w:val="center"/>
      <w:textAlignment w:val="center"/>
    </w:pPr>
    <w:rPr>
      <w:rFonts w:ascii="Times New Roman" w:eastAsia="Times New Roman" w:hAnsi="Times New Roman" w:cs="Times New Roman"/>
      <w:b/>
      <w:bCs/>
      <w:sz w:val="30"/>
      <w:szCs w:val="30"/>
      <w:lang w:val="en-US" w:eastAsia="en-US"/>
    </w:rPr>
  </w:style>
  <w:style w:type="character" w:customStyle="1" w:styleId="CharChar3">
    <w:name w:val="Char Char3"/>
    <w:uiPriority w:val="99"/>
    <w:rsid w:val="00DC6AA1"/>
    <w:rPr>
      <w:rFonts w:eastAsia="Times New Roman"/>
      <w:lang w:val="en-GB" w:eastAsia="fr-FR"/>
    </w:rPr>
  </w:style>
  <w:style w:type="paragraph" w:customStyle="1" w:styleId="CM1">
    <w:name w:val="CM1"/>
    <w:basedOn w:val="Default"/>
    <w:next w:val="Default"/>
    <w:uiPriority w:val="99"/>
    <w:rsid w:val="00DC6AA1"/>
    <w:rPr>
      <w:rFonts w:ascii="EUAlbertina" w:eastAsia="Calibri" w:hAnsi="EUAlbertina" w:cs="EUAlbertina"/>
      <w:color w:val="auto"/>
      <w:lang w:val="en-US" w:eastAsia="en-US"/>
    </w:rPr>
  </w:style>
  <w:style w:type="paragraph" w:customStyle="1" w:styleId="CM3">
    <w:name w:val="CM3"/>
    <w:basedOn w:val="Default"/>
    <w:next w:val="Default"/>
    <w:uiPriority w:val="99"/>
    <w:rsid w:val="00DC6AA1"/>
    <w:rPr>
      <w:rFonts w:ascii="EUAlbertina" w:eastAsia="Calibri" w:hAnsi="EUAlbertina" w:cs="EUAlbertina"/>
      <w:color w:val="auto"/>
      <w:lang w:val="en-US" w:eastAsia="en-US"/>
    </w:rPr>
  </w:style>
  <w:style w:type="character" w:customStyle="1" w:styleId="2">
    <w:name w:val="Основен текст (2)"/>
    <w:uiPriority w:val="99"/>
    <w:rsid w:val="00DC6AA1"/>
    <w:rPr>
      <w:rFonts w:ascii="Palatino Linotype" w:hAnsi="Palatino Linotype" w:cs="Palatino Linotype"/>
      <w:color w:val="000000"/>
      <w:spacing w:val="0"/>
      <w:w w:val="100"/>
      <w:position w:val="0"/>
      <w:sz w:val="15"/>
      <w:szCs w:val="15"/>
      <w:u w:val="none"/>
      <w:lang w:val="bg-BG" w:eastAsia="bg-BG"/>
    </w:rPr>
  </w:style>
  <w:style w:type="character" w:styleId="FollowedHyperlink">
    <w:name w:val="FollowedHyperlink"/>
    <w:uiPriority w:val="99"/>
    <w:semiHidden/>
    <w:unhideWhenUsed/>
    <w:rsid w:val="00DC6AA1"/>
    <w:rPr>
      <w:color w:val="800080"/>
      <w:u w:val="single"/>
    </w:rPr>
  </w:style>
  <w:style w:type="paragraph" w:styleId="Revision">
    <w:name w:val="Revision"/>
    <w:hidden/>
    <w:uiPriority w:val="99"/>
    <w:semiHidden/>
    <w:rsid w:val="00530243"/>
    <w:pPr>
      <w:spacing w:after="0" w:line="240" w:lineRule="auto"/>
    </w:pPr>
  </w:style>
  <w:style w:type="character" w:customStyle="1" w:styleId="Heading4Char">
    <w:name w:val="Heading 4 Char"/>
    <w:basedOn w:val="DefaultParagraphFont"/>
    <w:link w:val="Heading4"/>
    <w:uiPriority w:val="9"/>
    <w:rsid w:val="00C47D1F"/>
    <w:rPr>
      <w:rFonts w:asciiTheme="majorHAnsi" w:eastAsiaTheme="majorEastAsia" w:hAnsiTheme="majorHAnsi" w:cstheme="majorBidi"/>
      <w:sz w:val="22"/>
      <w:szCs w:val="22"/>
    </w:rPr>
  </w:style>
  <w:style w:type="character" w:customStyle="1" w:styleId="Heading5Char">
    <w:name w:val="Heading 5 Char"/>
    <w:basedOn w:val="DefaultParagraphFont"/>
    <w:link w:val="Heading5"/>
    <w:uiPriority w:val="9"/>
    <w:semiHidden/>
    <w:rsid w:val="00C47D1F"/>
    <w:rPr>
      <w:rFonts w:asciiTheme="majorHAnsi" w:eastAsiaTheme="majorEastAsia" w:hAnsiTheme="majorHAnsi" w:cstheme="majorBidi"/>
      <w:color w:val="335B74" w:themeColor="text2"/>
      <w:sz w:val="22"/>
      <w:szCs w:val="22"/>
    </w:rPr>
  </w:style>
  <w:style w:type="character" w:customStyle="1" w:styleId="Heading6Char">
    <w:name w:val="Heading 6 Char"/>
    <w:basedOn w:val="DefaultParagraphFont"/>
    <w:link w:val="Heading6"/>
    <w:uiPriority w:val="9"/>
    <w:semiHidden/>
    <w:rsid w:val="00C47D1F"/>
    <w:rPr>
      <w:rFonts w:asciiTheme="majorHAnsi" w:eastAsiaTheme="majorEastAsia" w:hAnsiTheme="majorHAnsi" w:cstheme="majorBidi"/>
      <w:i/>
      <w:iCs/>
      <w:color w:val="335B74" w:themeColor="text2"/>
      <w:sz w:val="21"/>
      <w:szCs w:val="21"/>
    </w:rPr>
  </w:style>
  <w:style w:type="character" w:customStyle="1" w:styleId="Heading7Char">
    <w:name w:val="Heading 7 Char"/>
    <w:basedOn w:val="DefaultParagraphFont"/>
    <w:link w:val="Heading7"/>
    <w:uiPriority w:val="9"/>
    <w:semiHidden/>
    <w:rsid w:val="00C47D1F"/>
    <w:rPr>
      <w:rFonts w:asciiTheme="majorHAnsi" w:eastAsiaTheme="majorEastAsia" w:hAnsiTheme="majorHAnsi" w:cstheme="majorBidi"/>
      <w:i/>
      <w:iCs/>
      <w:color w:val="0D5672" w:themeColor="accent1" w:themeShade="80"/>
      <w:sz w:val="21"/>
      <w:szCs w:val="21"/>
    </w:rPr>
  </w:style>
  <w:style w:type="character" w:customStyle="1" w:styleId="Heading8Char">
    <w:name w:val="Heading 8 Char"/>
    <w:basedOn w:val="DefaultParagraphFont"/>
    <w:link w:val="Heading8"/>
    <w:uiPriority w:val="9"/>
    <w:semiHidden/>
    <w:rsid w:val="00C47D1F"/>
    <w:rPr>
      <w:rFonts w:asciiTheme="majorHAnsi" w:eastAsiaTheme="majorEastAsia" w:hAnsiTheme="majorHAnsi" w:cstheme="majorBidi"/>
      <w:b/>
      <w:bCs/>
      <w:color w:val="335B74" w:themeColor="text2"/>
    </w:rPr>
  </w:style>
  <w:style w:type="character" w:customStyle="1" w:styleId="Heading9Char">
    <w:name w:val="Heading 9 Char"/>
    <w:basedOn w:val="DefaultParagraphFont"/>
    <w:link w:val="Heading9"/>
    <w:uiPriority w:val="9"/>
    <w:semiHidden/>
    <w:rsid w:val="00C47D1F"/>
    <w:rPr>
      <w:rFonts w:asciiTheme="majorHAnsi" w:eastAsiaTheme="majorEastAsia" w:hAnsiTheme="majorHAnsi" w:cstheme="majorBidi"/>
      <w:b/>
      <w:bCs/>
      <w:i/>
      <w:iCs/>
      <w:color w:val="335B74" w:themeColor="text2"/>
    </w:rPr>
  </w:style>
  <w:style w:type="paragraph" w:styleId="Caption">
    <w:name w:val="caption"/>
    <w:basedOn w:val="Normal"/>
    <w:next w:val="Normal"/>
    <w:uiPriority w:val="35"/>
    <w:semiHidden/>
    <w:unhideWhenUsed/>
    <w:qFormat/>
    <w:rsid w:val="00C47D1F"/>
    <w:pPr>
      <w:spacing w:line="240" w:lineRule="auto"/>
    </w:pPr>
    <w:rPr>
      <w:b/>
      <w:bCs/>
      <w:smallCaps/>
      <w:color w:val="595959" w:themeColor="text1" w:themeTint="A6"/>
      <w:spacing w:val="6"/>
    </w:rPr>
  </w:style>
  <w:style w:type="paragraph" w:styleId="Title">
    <w:name w:val="Title"/>
    <w:basedOn w:val="Normal"/>
    <w:next w:val="Normal"/>
    <w:link w:val="TitleChar"/>
    <w:uiPriority w:val="10"/>
    <w:qFormat/>
    <w:rsid w:val="00C47D1F"/>
    <w:pPr>
      <w:spacing w:after="0" w:line="240" w:lineRule="auto"/>
      <w:contextualSpacing/>
    </w:pPr>
    <w:rPr>
      <w:rFonts w:asciiTheme="majorHAnsi" w:eastAsiaTheme="majorEastAsia" w:hAnsiTheme="majorHAnsi" w:cstheme="majorBidi"/>
      <w:color w:val="1CADE4" w:themeColor="accent1"/>
      <w:spacing w:val="-10"/>
      <w:sz w:val="56"/>
      <w:szCs w:val="56"/>
    </w:rPr>
  </w:style>
  <w:style w:type="character" w:customStyle="1" w:styleId="TitleChar">
    <w:name w:val="Title Char"/>
    <w:basedOn w:val="DefaultParagraphFont"/>
    <w:link w:val="Title"/>
    <w:uiPriority w:val="10"/>
    <w:rsid w:val="00C47D1F"/>
    <w:rPr>
      <w:rFonts w:asciiTheme="majorHAnsi" w:eastAsiaTheme="majorEastAsia" w:hAnsiTheme="majorHAnsi" w:cstheme="majorBidi"/>
      <w:color w:val="1CADE4" w:themeColor="accent1"/>
      <w:spacing w:val="-10"/>
      <w:sz w:val="56"/>
      <w:szCs w:val="56"/>
    </w:rPr>
  </w:style>
  <w:style w:type="paragraph" w:styleId="Subtitle">
    <w:name w:val="Subtitle"/>
    <w:basedOn w:val="Normal"/>
    <w:next w:val="Normal"/>
    <w:link w:val="SubtitleChar"/>
    <w:uiPriority w:val="11"/>
    <w:qFormat/>
    <w:rsid w:val="00C47D1F"/>
    <w:pPr>
      <w:numPr>
        <w:ilvl w:val="1"/>
      </w:numPr>
      <w:spacing w:line="240" w:lineRule="auto"/>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C47D1F"/>
    <w:rPr>
      <w:rFonts w:asciiTheme="majorHAnsi" w:eastAsiaTheme="majorEastAsia" w:hAnsiTheme="majorHAnsi" w:cstheme="majorBidi"/>
      <w:sz w:val="24"/>
      <w:szCs w:val="24"/>
    </w:rPr>
  </w:style>
  <w:style w:type="paragraph" w:styleId="Quote">
    <w:name w:val="Quote"/>
    <w:basedOn w:val="Normal"/>
    <w:next w:val="Normal"/>
    <w:link w:val="QuoteChar"/>
    <w:uiPriority w:val="29"/>
    <w:qFormat/>
    <w:rsid w:val="00C47D1F"/>
    <w:pPr>
      <w:spacing w:before="160"/>
      <w:ind w:left="720" w:right="720"/>
    </w:pPr>
    <w:rPr>
      <w:i/>
      <w:iCs/>
      <w:color w:val="404040" w:themeColor="text1" w:themeTint="BF"/>
    </w:rPr>
  </w:style>
  <w:style w:type="character" w:customStyle="1" w:styleId="QuoteChar">
    <w:name w:val="Quote Char"/>
    <w:basedOn w:val="DefaultParagraphFont"/>
    <w:link w:val="Quote"/>
    <w:uiPriority w:val="29"/>
    <w:rsid w:val="00C47D1F"/>
    <w:rPr>
      <w:i/>
      <w:iCs/>
      <w:color w:val="404040" w:themeColor="text1" w:themeTint="BF"/>
    </w:rPr>
  </w:style>
  <w:style w:type="paragraph" w:styleId="IntenseQuote">
    <w:name w:val="Intense Quote"/>
    <w:basedOn w:val="Normal"/>
    <w:next w:val="Normal"/>
    <w:link w:val="IntenseQuoteChar"/>
    <w:uiPriority w:val="30"/>
    <w:qFormat/>
    <w:rsid w:val="00C47D1F"/>
    <w:pPr>
      <w:pBdr>
        <w:left w:val="single" w:sz="18" w:space="12" w:color="1CADE4" w:themeColor="accent1"/>
      </w:pBdr>
      <w:spacing w:before="100" w:beforeAutospacing="1" w:line="300" w:lineRule="auto"/>
      <w:ind w:left="1224" w:right="1224"/>
    </w:pPr>
    <w:rPr>
      <w:rFonts w:asciiTheme="majorHAnsi" w:eastAsiaTheme="majorEastAsia" w:hAnsiTheme="majorHAnsi" w:cstheme="majorBidi"/>
      <w:color w:val="1CADE4" w:themeColor="accent1"/>
      <w:sz w:val="28"/>
      <w:szCs w:val="28"/>
    </w:rPr>
  </w:style>
  <w:style w:type="character" w:customStyle="1" w:styleId="IntenseQuoteChar">
    <w:name w:val="Intense Quote Char"/>
    <w:basedOn w:val="DefaultParagraphFont"/>
    <w:link w:val="IntenseQuote"/>
    <w:uiPriority w:val="30"/>
    <w:rsid w:val="00C47D1F"/>
    <w:rPr>
      <w:rFonts w:asciiTheme="majorHAnsi" w:eastAsiaTheme="majorEastAsia" w:hAnsiTheme="majorHAnsi" w:cstheme="majorBidi"/>
      <w:color w:val="1CADE4" w:themeColor="accent1"/>
      <w:sz w:val="28"/>
      <w:szCs w:val="28"/>
    </w:rPr>
  </w:style>
  <w:style w:type="character" w:styleId="SubtleEmphasis">
    <w:name w:val="Subtle Emphasis"/>
    <w:basedOn w:val="DefaultParagraphFont"/>
    <w:uiPriority w:val="19"/>
    <w:qFormat/>
    <w:rsid w:val="00C47D1F"/>
    <w:rPr>
      <w:i/>
      <w:iCs/>
      <w:color w:val="404040" w:themeColor="text1" w:themeTint="BF"/>
    </w:rPr>
  </w:style>
  <w:style w:type="character" w:styleId="IntenseEmphasis">
    <w:name w:val="Intense Emphasis"/>
    <w:basedOn w:val="DefaultParagraphFont"/>
    <w:uiPriority w:val="21"/>
    <w:qFormat/>
    <w:rsid w:val="00C47D1F"/>
    <w:rPr>
      <w:b/>
      <w:bCs/>
      <w:i/>
      <w:iCs/>
    </w:rPr>
  </w:style>
  <w:style w:type="character" w:styleId="SubtleReference">
    <w:name w:val="Subtle Reference"/>
    <w:basedOn w:val="DefaultParagraphFont"/>
    <w:uiPriority w:val="31"/>
    <w:qFormat/>
    <w:rsid w:val="00C47D1F"/>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C47D1F"/>
    <w:rPr>
      <w:b/>
      <w:bCs/>
      <w:smallCaps/>
      <w:spacing w:val="5"/>
      <w:u w:val="single"/>
    </w:rPr>
  </w:style>
  <w:style w:type="character" w:styleId="BookTitle">
    <w:name w:val="Book Title"/>
    <w:basedOn w:val="DefaultParagraphFont"/>
    <w:uiPriority w:val="33"/>
    <w:qFormat/>
    <w:rsid w:val="00C47D1F"/>
    <w:rPr>
      <w:b/>
      <w:bCs/>
      <w:smallCap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6509570">
      <w:bodyDiv w:val="1"/>
      <w:marLeft w:val="0"/>
      <w:marRight w:val="0"/>
      <w:marTop w:val="0"/>
      <w:marBottom w:val="0"/>
      <w:divBdr>
        <w:top w:val="none" w:sz="0" w:space="0" w:color="auto"/>
        <w:left w:val="none" w:sz="0" w:space="0" w:color="auto"/>
        <w:bottom w:val="none" w:sz="0" w:space="0" w:color="auto"/>
        <w:right w:val="none" w:sz="0" w:space="0" w:color="auto"/>
      </w:divBdr>
    </w:div>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ufunds.bg/bg/pmdr/node/2365"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eufunds.bg"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eumis2020.government.bg/bg/s/Default/Manual" TargetMode="External"/><Relationship Id="rId4" Type="http://schemas.openxmlformats.org/officeDocument/2006/relationships/settings" Target="settings.xml"/><Relationship Id="rId9" Type="http://schemas.openxmlformats.org/officeDocument/2006/relationships/hyperlink" Target="https://eumis2020.government.bg" TargetMode="External"/><Relationship Id="rId14" Type="http://schemas.openxmlformats.org/officeDocument/2006/relationships/header" Target="header2.xml"/></Relationships>
</file>

<file path=word/_rels/footnotes.xml.rels><?xml version="1.0" encoding="UTF-8" standalone="yes"?>
<Relationships xmlns="http://schemas.openxmlformats.org/package/2006/relationships"><Relationship Id="rId1" Type="http://schemas.openxmlformats.org/officeDocument/2006/relationships/hyperlink" Target="https://eumis2020.government.bg/docs/guide.pdf"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tif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tiff"/><Relationship Id="rId2" Type="http://schemas.openxmlformats.org/officeDocument/2006/relationships/image" Target="media/image4.jpeg"/><Relationship Id="rId1" Type="http://schemas.openxmlformats.org/officeDocument/2006/relationships/image" Target="media/image1.jpeg"/></Relationships>
</file>

<file path=word/theme/_rels/theme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Integral">
  <a:themeElements>
    <a:clrScheme name="Integral">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B9F25"/>
      </a:hlink>
      <a:folHlink>
        <a:srgbClr val="B26B02"/>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34DC8C-6E98-410C-857B-72B1C6260F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43</Pages>
  <Words>15674</Words>
  <Characters>89342</Characters>
  <Application>Microsoft Office Word</Application>
  <DocSecurity>0</DocSecurity>
  <Lines>744</Lines>
  <Paragraphs>209</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104807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zlatomira</dc:creator>
  <cp:lastModifiedBy>Antoaneta Grigorova</cp:lastModifiedBy>
  <cp:revision>2</cp:revision>
  <cp:lastPrinted>2018-11-22T10:50:00Z</cp:lastPrinted>
  <dcterms:created xsi:type="dcterms:W3CDTF">2019-11-19T12:07:00Z</dcterms:created>
  <dcterms:modified xsi:type="dcterms:W3CDTF">2019-11-19T12:07:00Z</dcterms:modified>
</cp:coreProperties>
</file>