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7E18BE" w14:textId="77777777" w:rsidR="00733228" w:rsidRPr="00332191" w:rsidRDefault="00733228" w:rsidP="007B0E3A">
      <w:pPr>
        <w:keepNext/>
        <w:keepLines/>
        <w:jc w:val="both"/>
        <w:rPr>
          <w:rFonts w:eastAsia="Calibri"/>
          <w:b/>
          <w:bCs/>
          <w:color w:val="2E74B5"/>
          <w:lang w:val="en-US"/>
        </w:rPr>
      </w:pPr>
    </w:p>
    <w:p w14:paraId="0E4E7965" w14:textId="77777777" w:rsidR="002B2A1C" w:rsidRPr="002B2A1C" w:rsidRDefault="002B2A1C" w:rsidP="002B2A1C">
      <w:pPr>
        <w:keepNext/>
        <w:keepLines/>
        <w:jc w:val="center"/>
        <w:rPr>
          <w:rFonts w:eastAsia="Calibri"/>
          <w:b/>
          <w:bCs/>
          <w:color w:val="2E74B5"/>
        </w:rPr>
      </w:pPr>
      <w:r w:rsidRPr="002B2A1C">
        <w:rPr>
          <w:rFonts w:eastAsia="Calibri"/>
          <w:b/>
          <w:bCs/>
          <w:color w:val="2E74B5"/>
        </w:rPr>
        <w:t>МЕСТНА ИНИЦИАТИВНА РИБАРСКА ГРУПА БУРГАС-КАМЕНО</w:t>
      </w:r>
    </w:p>
    <w:p w14:paraId="7393CC5D" w14:textId="77777777" w:rsidR="002B2A1C" w:rsidRPr="002B2A1C" w:rsidRDefault="002B2A1C" w:rsidP="002B2A1C">
      <w:pPr>
        <w:keepNext/>
        <w:keepLines/>
        <w:jc w:val="center"/>
        <w:rPr>
          <w:rFonts w:eastAsia="Calibri"/>
          <w:b/>
          <w:bCs/>
          <w:color w:val="2E74B5"/>
        </w:rPr>
      </w:pPr>
    </w:p>
    <w:p w14:paraId="0814003A" w14:textId="77777777" w:rsidR="002B2A1C" w:rsidRPr="002B2A1C" w:rsidRDefault="002B2A1C" w:rsidP="002B2A1C">
      <w:pPr>
        <w:keepNext/>
        <w:keepLines/>
        <w:jc w:val="center"/>
        <w:rPr>
          <w:rFonts w:eastAsia="Calibri"/>
          <w:b/>
          <w:bCs/>
          <w:color w:val="2E74B5"/>
        </w:rPr>
      </w:pPr>
      <w:r w:rsidRPr="002B2A1C">
        <w:rPr>
          <w:rFonts w:eastAsia="Calibri"/>
          <w:b/>
          <w:bCs/>
          <w:color w:val="2E74B5"/>
        </w:rPr>
        <w:t>УСЛОВИЯ ЗА ИЗПЪЛНЕНИЕ</w:t>
      </w:r>
    </w:p>
    <w:p w14:paraId="02596F0A" w14:textId="77777777" w:rsidR="002B2A1C" w:rsidRPr="002B2A1C" w:rsidRDefault="002B2A1C" w:rsidP="002B2A1C">
      <w:pPr>
        <w:keepNext/>
        <w:keepLines/>
        <w:jc w:val="center"/>
        <w:rPr>
          <w:rFonts w:eastAsia="Calibri"/>
          <w:b/>
          <w:bCs/>
          <w:color w:val="2E74B5"/>
        </w:rPr>
      </w:pPr>
      <w:r w:rsidRPr="002B2A1C">
        <w:rPr>
          <w:rFonts w:eastAsia="Calibri"/>
          <w:b/>
          <w:bCs/>
          <w:color w:val="2E74B5"/>
        </w:rPr>
        <w:t xml:space="preserve">на проекти по </w:t>
      </w:r>
    </w:p>
    <w:p w14:paraId="3C058E6D" w14:textId="77777777" w:rsidR="002B2A1C" w:rsidRPr="002B2A1C" w:rsidRDefault="002B2A1C" w:rsidP="002B2A1C">
      <w:pPr>
        <w:keepNext/>
        <w:keepLines/>
        <w:jc w:val="center"/>
        <w:rPr>
          <w:rFonts w:eastAsia="Calibri"/>
          <w:b/>
          <w:bCs/>
          <w:color w:val="2E74B5"/>
        </w:rPr>
      </w:pPr>
      <w:r w:rsidRPr="002B2A1C">
        <w:rPr>
          <w:rFonts w:eastAsia="Calibri"/>
          <w:b/>
          <w:bCs/>
          <w:color w:val="2E74B5"/>
        </w:rPr>
        <w:t>СВОМР НА МИРГ БУРГАС-КАМЕНО</w:t>
      </w:r>
    </w:p>
    <w:p w14:paraId="3C35C37E" w14:textId="77777777" w:rsidR="002B2A1C" w:rsidRPr="002B2A1C" w:rsidRDefault="002B2A1C" w:rsidP="002B2A1C">
      <w:pPr>
        <w:keepNext/>
        <w:keepLines/>
        <w:jc w:val="center"/>
        <w:rPr>
          <w:rFonts w:eastAsia="Calibri"/>
          <w:b/>
          <w:bCs/>
          <w:color w:val="2E74B5"/>
        </w:rPr>
      </w:pPr>
      <w:r w:rsidRPr="002B2A1C">
        <w:rPr>
          <w:rFonts w:eastAsia="Calibri"/>
          <w:b/>
          <w:bCs/>
          <w:color w:val="2E74B5"/>
        </w:rPr>
        <w:t>мярка 1.8 „Рибарски пристанища, кейове за разтоварване, рибни борси и покрити лодкостоянки“</w:t>
      </w:r>
    </w:p>
    <w:p w14:paraId="759985B9" w14:textId="77777777" w:rsidR="002B2A1C" w:rsidRPr="002B2A1C" w:rsidRDefault="002B2A1C" w:rsidP="002B2A1C">
      <w:pPr>
        <w:keepNext/>
        <w:keepLines/>
        <w:jc w:val="center"/>
        <w:rPr>
          <w:rFonts w:eastAsia="Calibri"/>
          <w:b/>
          <w:bCs/>
          <w:color w:val="2E74B5"/>
        </w:rPr>
      </w:pPr>
    </w:p>
    <w:p w14:paraId="1DABF8F4" w14:textId="77777777" w:rsidR="002B2A1C" w:rsidRPr="002B2A1C" w:rsidRDefault="002B2A1C" w:rsidP="002B2A1C">
      <w:pPr>
        <w:keepNext/>
        <w:keepLines/>
        <w:jc w:val="center"/>
        <w:rPr>
          <w:rFonts w:eastAsia="Calibri"/>
          <w:b/>
          <w:bCs/>
          <w:color w:val="2E74B5"/>
        </w:rPr>
      </w:pPr>
      <w:r w:rsidRPr="002B2A1C">
        <w:rPr>
          <w:rFonts w:eastAsia="Calibri"/>
          <w:b/>
          <w:bCs/>
          <w:color w:val="2E74B5"/>
        </w:rPr>
        <w:t xml:space="preserve">Процедура за подбор на проекти </w:t>
      </w:r>
    </w:p>
    <w:p w14:paraId="697A6E19" w14:textId="77777777" w:rsidR="002B2A1C" w:rsidRPr="002B2A1C" w:rsidRDefault="002B2A1C" w:rsidP="002B2A1C">
      <w:pPr>
        <w:keepNext/>
        <w:keepLines/>
        <w:jc w:val="center"/>
        <w:rPr>
          <w:rFonts w:eastAsia="Calibri"/>
          <w:b/>
          <w:bCs/>
          <w:color w:val="2E74B5"/>
          <w:lang w:val="en-US"/>
        </w:rPr>
      </w:pPr>
      <w:r w:rsidRPr="002B2A1C">
        <w:rPr>
          <w:rFonts w:eastAsia="Calibri"/>
          <w:b/>
          <w:bCs/>
          <w:color w:val="2E74B5"/>
        </w:rPr>
        <w:t>BG14MFOP001-4.041</w:t>
      </w:r>
    </w:p>
    <w:p w14:paraId="5F70B444" w14:textId="77777777" w:rsidR="00733228" w:rsidRPr="00733228" w:rsidRDefault="00733228" w:rsidP="007B0E3A">
      <w:pPr>
        <w:jc w:val="both"/>
        <w:rPr>
          <w:rFonts w:ascii="Calibri" w:eastAsia="Calibri" w:hAnsi="Calibri" w:cs="Calibri"/>
          <w:sz w:val="22"/>
          <w:szCs w:val="22"/>
        </w:rPr>
      </w:pPr>
    </w:p>
    <w:p w14:paraId="01C08B3E" w14:textId="1D2CDE9E" w:rsidR="00733228" w:rsidRDefault="00733228" w:rsidP="007B0E3A">
      <w:pPr>
        <w:jc w:val="both"/>
        <w:rPr>
          <w:rFonts w:ascii="Calibri" w:eastAsia="Calibri" w:hAnsi="Calibri" w:cs="Calibri"/>
          <w:sz w:val="22"/>
          <w:szCs w:val="22"/>
        </w:rPr>
      </w:pPr>
    </w:p>
    <w:p w14:paraId="5D65140F" w14:textId="09BF7A4A" w:rsidR="007B0E3A" w:rsidRDefault="007B0E3A" w:rsidP="007B0E3A">
      <w:pPr>
        <w:jc w:val="both"/>
        <w:rPr>
          <w:rFonts w:ascii="Calibri" w:eastAsia="Calibri" w:hAnsi="Calibri" w:cs="Calibri"/>
          <w:sz w:val="22"/>
          <w:szCs w:val="22"/>
        </w:rPr>
      </w:pPr>
    </w:p>
    <w:p w14:paraId="11C31F82" w14:textId="059C81AA" w:rsidR="007B0E3A" w:rsidRDefault="007B0E3A" w:rsidP="007B0E3A">
      <w:pPr>
        <w:jc w:val="both"/>
        <w:rPr>
          <w:rFonts w:ascii="Calibri" w:eastAsia="Calibri" w:hAnsi="Calibri" w:cs="Calibri"/>
          <w:sz w:val="22"/>
          <w:szCs w:val="22"/>
        </w:rPr>
      </w:pPr>
    </w:p>
    <w:p w14:paraId="60271C84" w14:textId="577DD1E9" w:rsidR="007B0E3A" w:rsidRDefault="007B0E3A" w:rsidP="007B0E3A">
      <w:pPr>
        <w:jc w:val="both"/>
        <w:rPr>
          <w:rFonts w:ascii="Calibri" w:eastAsia="Calibri" w:hAnsi="Calibri" w:cs="Calibri"/>
          <w:sz w:val="22"/>
          <w:szCs w:val="22"/>
        </w:rPr>
      </w:pPr>
    </w:p>
    <w:p w14:paraId="10EACF4F" w14:textId="1B1FC040" w:rsidR="007B0E3A" w:rsidRDefault="007B0E3A" w:rsidP="007B0E3A">
      <w:pPr>
        <w:jc w:val="both"/>
        <w:rPr>
          <w:rFonts w:ascii="Calibri" w:eastAsia="Calibri" w:hAnsi="Calibri" w:cs="Calibri"/>
          <w:sz w:val="22"/>
          <w:szCs w:val="22"/>
        </w:rPr>
      </w:pPr>
    </w:p>
    <w:p w14:paraId="2C1F13B8" w14:textId="3F4443B9" w:rsidR="007B0E3A" w:rsidRDefault="007B0E3A" w:rsidP="007B0E3A">
      <w:pPr>
        <w:jc w:val="both"/>
        <w:rPr>
          <w:rFonts w:ascii="Calibri" w:eastAsia="Calibri" w:hAnsi="Calibri" w:cs="Calibri"/>
          <w:sz w:val="22"/>
          <w:szCs w:val="22"/>
        </w:rPr>
      </w:pPr>
    </w:p>
    <w:p w14:paraId="38E6EDCB" w14:textId="0E3D5991" w:rsidR="007B0E3A" w:rsidRDefault="007B0E3A" w:rsidP="007B0E3A">
      <w:pPr>
        <w:jc w:val="both"/>
        <w:rPr>
          <w:rFonts w:ascii="Calibri" w:eastAsia="Calibri" w:hAnsi="Calibri" w:cs="Calibri"/>
          <w:sz w:val="22"/>
          <w:szCs w:val="22"/>
        </w:rPr>
      </w:pPr>
    </w:p>
    <w:p w14:paraId="62A1DAD4" w14:textId="7654D7F8" w:rsidR="007B0E3A" w:rsidRDefault="007B0E3A" w:rsidP="007B0E3A">
      <w:pPr>
        <w:jc w:val="both"/>
        <w:rPr>
          <w:rFonts w:ascii="Calibri" w:eastAsia="Calibri" w:hAnsi="Calibri" w:cs="Calibri"/>
          <w:sz w:val="22"/>
          <w:szCs w:val="22"/>
        </w:rPr>
      </w:pPr>
    </w:p>
    <w:p w14:paraId="2FEE46F2" w14:textId="63248382" w:rsidR="007B0E3A" w:rsidRDefault="007B0E3A" w:rsidP="007B0E3A">
      <w:pPr>
        <w:jc w:val="both"/>
        <w:rPr>
          <w:rFonts w:ascii="Calibri" w:eastAsia="Calibri" w:hAnsi="Calibri" w:cs="Calibri"/>
          <w:sz w:val="22"/>
          <w:szCs w:val="22"/>
        </w:rPr>
      </w:pPr>
    </w:p>
    <w:p w14:paraId="0AD60B04" w14:textId="5071446F" w:rsidR="007B0E3A" w:rsidRDefault="007B0E3A" w:rsidP="007B0E3A">
      <w:pPr>
        <w:jc w:val="both"/>
        <w:rPr>
          <w:rFonts w:ascii="Calibri" w:eastAsia="Calibri" w:hAnsi="Calibri" w:cs="Calibri"/>
          <w:sz w:val="22"/>
          <w:szCs w:val="22"/>
        </w:rPr>
      </w:pPr>
    </w:p>
    <w:p w14:paraId="245B4811" w14:textId="5CE883AC" w:rsidR="007B0E3A" w:rsidRDefault="007B0E3A" w:rsidP="007B0E3A">
      <w:pPr>
        <w:jc w:val="both"/>
        <w:rPr>
          <w:rFonts w:ascii="Calibri" w:eastAsia="Calibri" w:hAnsi="Calibri" w:cs="Calibri"/>
          <w:sz w:val="22"/>
          <w:szCs w:val="22"/>
        </w:rPr>
      </w:pPr>
    </w:p>
    <w:p w14:paraId="5F1052F8" w14:textId="104BED1B" w:rsidR="007B0E3A" w:rsidRDefault="007B0E3A" w:rsidP="007B0E3A">
      <w:pPr>
        <w:jc w:val="both"/>
        <w:rPr>
          <w:rFonts w:ascii="Calibri" w:eastAsia="Calibri" w:hAnsi="Calibri" w:cs="Calibri"/>
          <w:sz w:val="22"/>
          <w:szCs w:val="22"/>
        </w:rPr>
      </w:pPr>
    </w:p>
    <w:p w14:paraId="4BD3E5B2" w14:textId="1B1FC30B" w:rsidR="007B0E3A" w:rsidRDefault="007B0E3A" w:rsidP="007B0E3A">
      <w:pPr>
        <w:jc w:val="both"/>
        <w:rPr>
          <w:rFonts w:ascii="Calibri" w:eastAsia="Calibri" w:hAnsi="Calibri" w:cs="Calibri"/>
          <w:sz w:val="22"/>
          <w:szCs w:val="22"/>
        </w:rPr>
      </w:pPr>
    </w:p>
    <w:p w14:paraId="2C8A4D9F" w14:textId="50D09152" w:rsidR="007B0E3A" w:rsidRDefault="007B0E3A" w:rsidP="007B0E3A">
      <w:pPr>
        <w:jc w:val="both"/>
        <w:rPr>
          <w:rFonts w:ascii="Calibri" w:eastAsia="Calibri" w:hAnsi="Calibri" w:cs="Calibri"/>
          <w:sz w:val="22"/>
          <w:szCs w:val="22"/>
        </w:rPr>
      </w:pPr>
    </w:p>
    <w:p w14:paraId="6C63D858" w14:textId="4D6F94D7" w:rsidR="007B0E3A" w:rsidRDefault="007B0E3A" w:rsidP="007B0E3A">
      <w:pPr>
        <w:jc w:val="both"/>
        <w:rPr>
          <w:rFonts w:ascii="Calibri" w:eastAsia="Calibri" w:hAnsi="Calibri" w:cs="Calibri"/>
          <w:sz w:val="22"/>
          <w:szCs w:val="22"/>
        </w:rPr>
      </w:pPr>
    </w:p>
    <w:p w14:paraId="4CADD319" w14:textId="43883B80" w:rsidR="007B0E3A" w:rsidRDefault="007B0E3A" w:rsidP="007B0E3A">
      <w:pPr>
        <w:jc w:val="both"/>
        <w:rPr>
          <w:rFonts w:ascii="Calibri" w:eastAsia="Calibri" w:hAnsi="Calibri" w:cs="Calibri"/>
          <w:sz w:val="22"/>
          <w:szCs w:val="22"/>
        </w:rPr>
      </w:pPr>
    </w:p>
    <w:p w14:paraId="5C5F7A09" w14:textId="55D9919F" w:rsidR="007B0E3A" w:rsidRDefault="007B0E3A" w:rsidP="007B0E3A">
      <w:pPr>
        <w:jc w:val="both"/>
        <w:rPr>
          <w:rFonts w:ascii="Calibri" w:eastAsia="Calibri" w:hAnsi="Calibri" w:cs="Calibri"/>
          <w:sz w:val="22"/>
          <w:szCs w:val="22"/>
        </w:rPr>
      </w:pPr>
    </w:p>
    <w:p w14:paraId="16B45F40" w14:textId="20B6CF9A" w:rsidR="007B0E3A" w:rsidRDefault="007B0E3A" w:rsidP="007B0E3A">
      <w:pPr>
        <w:jc w:val="both"/>
        <w:rPr>
          <w:rFonts w:ascii="Calibri" w:eastAsia="Calibri" w:hAnsi="Calibri" w:cs="Calibri"/>
          <w:sz w:val="22"/>
          <w:szCs w:val="22"/>
        </w:rPr>
      </w:pPr>
    </w:p>
    <w:p w14:paraId="20470703" w14:textId="5FE4BD2E" w:rsidR="007B0E3A" w:rsidRDefault="007B0E3A" w:rsidP="007B0E3A">
      <w:pPr>
        <w:jc w:val="both"/>
        <w:rPr>
          <w:rFonts w:ascii="Calibri" w:eastAsia="Calibri" w:hAnsi="Calibri" w:cs="Calibri"/>
          <w:sz w:val="22"/>
          <w:szCs w:val="22"/>
        </w:rPr>
      </w:pPr>
    </w:p>
    <w:p w14:paraId="653A654D" w14:textId="0C4D21C7" w:rsidR="007B0E3A" w:rsidRDefault="007B0E3A" w:rsidP="007B0E3A">
      <w:pPr>
        <w:jc w:val="both"/>
        <w:rPr>
          <w:rFonts w:ascii="Calibri" w:eastAsia="Calibri" w:hAnsi="Calibri" w:cs="Calibri"/>
          <w:sz w:val="22"/>
          <w:szCs w:val="22"/>
        </w:rPr>
      </w:pPr>
    </w:p>
    <w:p w14:paraId="06158ADD" w14:textId="037D0346" w:rsidR="007B0E3A" w:rsidRDefault="007B0E3A" w:rsidP="007B0E3A">
      <w:pPr>
        <w:jc w:val="both"/>
        <w:rPr>
          <w:rFonts w:ascii="Calibri" w:eastAsia="Calibri" w:hAnsi="Calibri" w:cs="Calibri"/>
          <w:sz w:val="22"/>
          <w:szCs w:val="22"/>
        </w:rPr>
      </w:pPr>
    </w:p>
    <w:p w14:paraId="6DF356BD" w14:textId="2B538759" w:rsidR="007B0E3A" w:rsidRDefault="007B0E3A" w:rsidP="007B0E3A">
      <w:pPr>
        <w:jc w:val="both"/>
        <w:rPr>
          <w:rFonts w:ascii="Calibri" w:eastAsia="Calibri" w:hAnsi="Calibri" w:cs="Calibri"/>
          <w:sz w:val="22"/>
          <w:szCs w:val="22"/>
        </w:rPr>
      </w:pPr>
    </w:p>
    <w:p w14:paraId="3E7C3062" w14:textId="3D58EB48" w:rsidR="007B0E3A" w:rsidRDefault="007B0E3A" w:rsidP="007B0E3A">
      <w:pPr>
        <w:jc w:val="both"/>
        <w:rPr>
          <w:rFonts w:ascii="Calibri" w:eastAsia="Calibri" w:hAnsi="Calibri" w:cs="Calibri"/>
          <w:sz w:val="22"/>
          <w:szCs w:val="22"/>
        </w:rPr>
      </w:pPr>
    </w:p>
    <w:p w14:paraId="1746EE2B" w14:textId="172BA644" w:rsidR="007B0E3A" w:rsidRDefault="007B0E3A" w:rsidP="007B0E3A">
      <w:pPr>
        <w:jc w:val="both"/>
        <w:rPr>
          <w:rFonts w:ascii="Calibri" w:eastAsia="Calibri" w:hAnsi="Calibri" w:cs="Calibri"/>
          <w:sz w:val="22"/>
          <w:szCs w:val="22"/>
        </w:rPr>
      </w:pPr>
    </w:p>
    <w:p w14:paraId="00962C7D" w14:textId="1C356A37" w:rsidR="007B0E3A" w:rsidRDefault="007B0E3A" w:rsidP="007B0E3A">
      <w:pPr>
        <w:jc w:val="both"/>
        <w:rPr>
          <w:rFonts w:ascii="Calibri" w:eastAsia="Calibri" w:hAnsi="Calibri" w:cs="Calibri"/>
          <w:sz w:val="22"/>
          <w:szCs w:val="22"/>
        </w:rPr>
      </w:pPr>
    </w:p>
    <w:p w14:paraId="4838794D" w14:textId="39926297" w:rsidR="007B0E3A" w:rsidRDefault="007B0E3A" w:rsidP="007B0E3A">
      <w:pPr>
        <w:jc w:val="both"/>
        <w:rPr>
          <w:rFonts w:ascii="Calibri" w:eastAsia="Calibri" w:hAnsi="Calibri" w:cs="Calibri"/>
          <w:sz w:val="22"/>
          <w:szCs w:val="22"/>
        </w:rPr>
      </w:pPr>
    </w:p>
    <w:p w14:paraId="3FDD1452" w14:textId="1F6162FC" w:rsidR="007B0E3A" w:rsidRDefault="007B0E3A" w:rsidP="007B0E3A">
      <w:pPr>
        <w:jc w:val="both"/>
        <w:rPr>
          <w:rFonts w:ascii="Calibri" w:eastAsia="Calibri" w:hAnsi="Calibri" w:cs="Calibri"/>
          <w:sz w:val="22"/>
          <w:szCs w:val="22"/>
        </w:rPr>
      </w:pPr>
    </w:p>
    <w:p w14:paraId="761F252D" w14:textId="23E22211" w:rsidR="007B0E3A" w:rsidRDefault="007B0E3A" w:rsidP="007B0E3A">
      <w:pPr>
        <w:jc w:val="both"/>
        <w:rPr>
          <w:rFonts w:ascii="Calibri" w:eastAsia="Calibri" w:hAnsi="Calibri" w:cs="Calibri"/>
          <w:sz w:val="22"/>
          <w:szCs w:val="22"/>
        </w:rPr>
      </w:pPr>
    </w:p>
    <w:p w14:paraId="35419D40" w14:textId="313A6722" w:rsidR="007B0E3A" w:rsidRDefault="007B0E3A" w:rsidP="007B0E3A">
      <w:pPr>
        <w:jc w:val="both"/>
        <w:rPr>
          <w:rFonts w:ascii="Calibri" w:eastAsia="Calibri" w:hAnsi="Calibri" w:cs="Calibri"/>
          <w:sz w:val="22"/>
          <w:szCs w:val="22"/>
        </w:rPr>
      </w:pPr>
    </w:p>
    <w:p w14:paraId="289356C0" w14:textId="3773BD98" w:rsidR="007B0E3A" w:rsidRDefault="007B0E3A" w:rsidP="007B0E3A">
      <w:pPr>
        <w:jc w:val="both"/>
        <w:rPr>
          <w:rFonts w:ascii="Calibri" w:eastAsia="Calibri" w:hAnsi="Calibri" w:cs="Calibri"/>
          <w:sz w:val="22"/>
          <w:szCs w:val="22"/>
        </w:rPr>
      </w:pPr>
    </w:p>
    <w:p w14:paraId="6E3D52BF" w14:textId="419C641F" w:rsidR="007B0E3A" w:rsidRDefault="007B0E3A" w:rsidP="007B0E3A">
      <w:pPr>
        <w:jc w:val="both"/>
        <w:rPr>
          <w:rFonts w:ascii="Calibri" w:eastAsia="Calibri" w:hAnsi="Calibri" w:cs="Calibri"/>
          <w:sz w:val="22"/>
          <w:szCs w:val="22"/>
        </w:rPr>
      </w:pPr>
    </w:p>
    <w:p w14:paraId="27B9C11F" w14:textId="1C327D28" w:rsidR="007B0E3A" w:rsidRDefault="007B0E3A" w:rsidP="007B0E3A">
      <w:pPr>
        <w:jc w:val="both"/>
        <w:rPr>
          <w:rFonts w:ascii="Calibri" w:eastAsia="Calibri" w:hAnsi="Calibri" w:cs="Calibri"/>
          <w:sz w:val="22"/>
          <w:szCs w:val="22"/>
        </w:rPr>
      </w:pPr>
    </w:p>
    <w:p w14:paraId="57F83887" w14:textId="689D7A71" w:rsidR="007B0E3A" w:rsidRDefault="007B0E3A" w:rsidP="007B0E3A">
      <w:pPr>
        <w:jc w:val="both"/>
        <w:rPr>
          <w:rFonts w:ascii="Calibri" w:eastAsia="Calibri" w:hAnsi="Calibri" w:cs="Calibri"/>
          <w:sz w:val="22"/>
          <w:szCs w:val="22"/>
        </w:rPr>
      </w:pPr>
    </w:p>
    <w:p w14:paraId="7C6F345D" w14:textId="5138C287" w:rsidR="007B0E3A" w:rsidRDefault="007B0E3A" w:rsidP="007B0E3A">
      <w:pPr>
        <w:jc w:val="both"/>
        <w:rPr>
          <w:rFonts w:ascii="Calibri" w:eastAsia="Calibri" w:hAnsi="Calibri" w:cs="Calibri"/>
          <w:sz w:val="22"/>
          <w:szCs w:val="22"/>
        </w:rPr>
      </w:pPr>
    </w:p>
    <w:p w14:paraId="098BA0DE" w14:textId="4CA726BC" w:rsidR="007B0E3A" w:rsidRDefault="007B0E3A" w:rsidP="007B0E3A">
      <w:pPr>
        <w:jc w:val="both"/>
        <w:rPr>
          <w:rFonts w:ascii="Calibri" w:eastAsia="Calibri" w:hAnsi="Calibri" w:cs="Calibri"/>
          <w:sz w:val="22"/>
          <w:szCs w:val="22"/>
        </w:rPr>
      </w:pPr>
    </w:p>
    <w:p w14:paraId="4385DC14" w14:textId="0158C6AF" w:rsidR="007B0E3A" w:rsidRDefault="007B0E3A" w:rsidP="007B0E3A">
      <w:pPr>
        <w:jc w:val="both"/>
        <w:rPr>
          <w:rFonts w:ascii="Calibri" w:eastAsia="Calibri" w:hAnsi="Calibri" w:cs="Calibri"/>
          <w:sz w:val="22"/>
          <w:szCs w:val="22"/>
        </w:rPr>
      </w:pPr>
    </w:p>
    <w:p w14:paraId="45CACBC4" w14:textId="0FF7EDC8" w:rsidR="007B0E3A" w:rsidRDefault="007B0E3A" w:rsidP="007B0E3A">
      <w:pPr>
        <w:jc w:val="both"/>
        <w:rPr>
          <w:rFonts w:ascii="Calibri" w:eastAsia="Calibri" w:hAnsi="Calibri" w:cs="Calibri"/>
          <w:sz w:val="22"/>
          <w:szCs w:val="22"/>
        </w:rPr>
      </w:pPr>
    </w:p>
    <w:p w14:paraId="3569CCDA" w14:textId="77777777" w:rsidR="007B0E3A" w:rsidRPr="00733228" w:rsidRDefault="007B0E3A" w:rsidP="007B0E3A">
      <w:pPr>
        <w:jc w:val="both"/>
        <w:rPr>
          <w:rFonts w:ascii="Calibri" w:eastAsia="Calibri" w:hAnsi="Calibri" w:cs="Calibri"/>
          <w:sz w:val="22"/>
          <w:szCs w:val="22"/>
        </w:rPr>
      </w:pPr>
    </w:p>
    <w:p w14:paraId="6860A827" w14:textId="77777777" w:rsidR="007B0E3A" w:rsidRPr="00733228" w:rsidRDefault="007B0E3A" w:rsidP="007B0E3A">
      <w:pPr>
        <w:keepNext/>
        <w:keepLines/>
        <w:jc w:val="both"/>
        <w:rPr>
          <w:rFonts w:eastAsia="Calibri"/>
          <w:b/>
          <w:bCs/>
          <w:color w:val="2E74B5"/>
        </w:rPr>
      </w:pPr>
    </w:p>
    <w:p w14:paraId="73956322" w14:textId="77777777" w:rsidR="00733228" w:rsidRPr="00733228" w:rsidRDefault="00733228" w:rsidP="007B0E3A">
      <w:pPr>
        <w:keepNext/>
        <w:keepLines/>
        <w:jc w:val="both"/>
        <w:rPr>
          <w:rFonts w:eastAsia="Calibri"/>
          <w:b/>
          <w:bCs/>
          <w:color w:val="2E74B5"/>
          <w:lang w:val="en-US"/>
        </w:rPr>
      </w:pPr>
      <w:r w:rsidRPr="00733228">
        <w:rPr>
          <w:rFonts w:eastAsia="Calibri"/>
          <w:b/>
          <w:bCs/>
          <w:color w:val="2E74B5"/>
          <w:lang w:val="x-none"/>
        </w:rPr>
        <w:t>Съдържание</w:t>
      </w:r>
    </w:p>
    <w:p w14:paraId="450910FA" w14:textId="77777777" w:rsidR="00733228" w:rsidRPr="00733228" w:rsidRDefault="00733228" w:rsidP="007B0E3A">
      <w:pPr>
        <w:jc w:val="both"/>
        <w:rPr>
          <w:rFonts w:eastAsia="Calibri"/>
          <w:lang w:val="en-US"/>
        </w:rPr>
      </w:pPr>
    </w:p>
    <w:p w14:paraId="07DD29F4" w14:textId="0E74CD9F" w:rsidR="00733228" w:rsidRPr="00733228" w:rsidRDefault="00733228" w:rsidP="007B0E3A">
      <w:pPr>
        <w:tabs>
          <w:tab w:val="right" w:leader="dot" w:pos="9346"/>
        </w:tabs>
        <w:jc w:val="both"/>
        <w:rPr>
          <w:rFonts w:ascii="Calibri" w:eastAsia="Calibri" w:hAnsi="Calibri" w:cs="Calibri"/>
          <w:noProof/>
          <w:sz w:val="22"/>
          <w:szCs w:val="22"/>
        </w:rPr>
      </w:pPr>
      <w:r w:rsidRPr="00733228">
        <w:rPr>
          <w:rFonts w:ascii="Calibri" w:eastAsia="Calibri" w:hAnsi="Calibri" w:cs="Calibri"/>
          <w:noProof/>
          <w:sz w:val="22"/>
          <w:szCs w:val="22"/>
          <w:lang w:eastAsia="en-US"/>
        </w:rPr>
        <w:fldChar w:fldCharType="begin"/>
      </w:r>
      <w:r w:rsidRPr="00733228">
        <w:rPr>
          <w:rFonts w:ascii="Calibri" w:eastAsia="Calibri" w:hAnsi="Calibri" w:cs="Calibri"/>
          <w:noProof/>
          <w:sz w:val="22"/>
          <w:szCs w:val="22"/>
          <w:lang w:eastAsia="en-US"/>
        </w:rPr>
        <w:instrText xml:space="preserve"> TOC \o "1-3" \h \z \u </w:instrText>
      </w:r>
      <w:r w:rsidRPr="00733228">
        <w:rPr>
          <w:rFonts w:ascii="Calibri" w:eastAsia="Calibri" w:hAnsi="Calibri" w:cs="Calibri"/>
          <w:noProof/>
          <w:sz w:val="22"/>
          <w:szCs w:val="22"/>
          <w:lang w:eastAsia="en-US"/>
        </w:rPr>
        <w:fldChar w:fldCharType="separate"/>
      </w:r>
      <w:hyperlink w:anchor="_Toc442348057" w:history="1">
        <w:r w:rsidRPr="00733228">
          <w:rPr>
            <w:rFonts w:eastAsia="Calibri"/>
            <w:noProof/>
            <w:color w:val="0563C1"/>
            <w:u w:val="single"/>
            <w:lang w:eastAsia="en-US"/>
          </w:rPr>
          <w:t>1. Техническо изпълнение на проектите</w:t>
        </w:r>
        <w:r w:rsidRPr="00733228">
          <w:rPr>
            <w:rFonts w:ascii="Calibri" w:eastAsia="Calibri" w:hAnsi="Calibri" w:cs="Calibri"/>
            <w:noProof/>
            <w:webHidden/>
            <w:sz w:val="22"/>
            <w:szCs w:val="22"/>
            <w:lang w:eastAsia="en-US"/>
          </w:rPr>
          <w:tab/>
        </w:r>
      </w:hyperlink>
      <w:r w:rsidR="007B0E3A">
        <w:rPr>
          <w:rFonts w:ascii="Calibri" w:eastAsia="Calibri" w:hAnsi="Calibri" w:cs="Calibri"/>
          <w:noProof/>
          <w:sz w:val="22"/>
          <w:szCs w:val="22"/>
          <w:lang w:eastAsia="en-US"/>
        </w:rPr>
        <w:t>3</w:t>
      </w:r>
    </w:p>
    <w:p w14:paraId="4A9F3508" w14:textId="5F4D0A78" w:rsidR="00733228" w:rsidRPr="00733228" w:rsidRDefault="003B1512" w:rsidP="007B0E3A">
      <w:pPr>
        <w:tabs>
          <w:tab w:val="right" w:leader="dot" w:pos="9346"/>
        </w:tabs>
        <w:jc w:val="both"/>
        <w:rPr>
          <w:rFonts w:eastAsia="Calibri"/>
          <w:noProof/>
          <w:lang w:eastAsia="en-US"/>
        </w:rPr>
      </w:pPr>
      <w:hyperlink w:anchor="_Toc442348058" w:history="1">
        <w:r w:rsidR="00733228" w:rsidRPr="00733228">
          <w:rPr>
            <w:rFonts w:eastAsia="Calibri"/>
            <w:noProof/>
            <w:color w:val="0563C1"/>
            <w:u w:val="single"/>
            <w:lang w:eastAsia="en-US"/>
          </w:rPr>
          <w:t>2</w:t>
        </w:r>
        <w:r w:rsidR="00733228" w:rsidRPr="00733228">
          <w:rPr>
            <w:rFonts w:eastAsia="Calibri"/>
            <w:noProof/>
            <w:color w:val="0563C1"/>
            <w:u w:val="single"/>
            <w:lang w:val="en-US" w:eastAsia="en-US"/>
          </w:rPr>
          <w:t xml:space="preserve">. </w:t>
        </w:r>
        <w:r w:rsidR="00733228" w:rsidRPr="00733228">
          <w:rPr>
            <w:rFonts w:eastAsia="Calibri"/>
            <w:noProof/>
            <w:color w:val="0563C1"/>
            <w:u w:val="single"/>
            <w:lang w:eastAsia="en-US"/>
          </w:rPr>
          <w:t>Финансово изпълнение на проектите и плащане</w:t>
        </w:r>
        <w:r w:rsidR="00733228" w:rsidRPr="00733228">
          <w:rPr>
            <w:rFonts w:eastAsia="Calibri"/>
            <w:noProof/>
            <w:webHidden/>
            <w:lang w:eastAsia="en-US"/>
          </w:rPr>
          <w:tab/>
        </w:r>
      </w:hyperlink>
      <w:r w:rsidR="00FF1B61">
        <w:rPr>
          <w:rFonts w:eastAsia="Calibri"/>
          <w:noProof/>
          <w:lang w:eastAsia="en-US"/>
        </w:rPr>
        <w:t>9</w:t>
      </w:r>
    </w:p>
    <w:p w14:paraId="58C24102" w14:textId="6A7FD0B8" w:rsidR="00733228" w:rsidRPr="00733228" w:rsidRDefault="003B1512" w:rsidP="007B0E3A">
      <w:pPr>
        <w:tabs>
          <w:tab w:val="right" w:leader="dot" w:pos="9346"/>
        </w:tabs>
        <w:jc w:val="both"/>
        <w:rPr>
          <w:rFonts w:eastAsia="Calibri"/>
          <w:noProof/>
        </w:rPr>
      </w:pPr>
      <w:r>
        <w:fldChar w:fldCharType="begin"/>
      </w:r>
      <w:r>
        <w:instrText xml:space="preserve"> HYPERLINK \l "_Toc442348059" </w:instrText>
      </w:r>
      <w:r>
        <w:fldChar w:fldCharType="separate"/>
      </w:r>
      <w:r w:rsidR="00733228" w:rsidRPr="00733228">
        <w:rPr>
          <w:rFonts w:eastAsia="Calibri"/>
          <w:noProof/>
          <w:color w:val="0563C1"/>
          <w:u w:val="single"/>
          <w:lang w:val="en-US" w:eastAsia="en-US"/>
        </w:rPr>
        <w:t>3</w:t>
      </w:r>
      <w:r w:rsidR="00733228" w:rsidRPr="00733228">
        <w:rPr>
          <w:rFonts w:eastAsia="Calibri"/>
          <w:noProof/>
          <w:color w:val="0563C1"/>
          <w:u w:val="single"/>
          <w:lang w:eastAsia="en-US"/>
        </w:rPr>
        <w:t>. Мерки за информиране и публичност</w:t>
      </w:r>
      <w:r w:rsidR="00733228" w:rsidRPr="00733228">
        <w:rPr>
          <w:rFonts w:eastAsia="Calibri"/>
          <w:noProof/>
          <w:webHidden/>
          <w:lang w:eastAsia="en-US"/>
        </w:rPr>
        <w:tab/>
      </w:r>
      <w:r w:rsidR="007B0E3A">
        <w:rPr>
          <w:rFonts w:eastAsia="Calibri"/>
          <w:noProof/>
          <w:webHidden/>
          <w:lang w:eastAsia="en-US"/>
        </w:rPr>
        <w:t>9</w:t>
      </w:r>
      <w:r>
        <w:rPr>
          <w:rFonts w:eastAsia="Calibri"/>
          <w:noProof/>
          <w:lang w:eastAsia="en-US"/>
        </w:rPr>
        <w:fldChar w:fldCharType="end"/>
      </w:r>
    </w:p>
    <w:p w14:paraId="2F44C00C" w14:textId="4EBC7FA5" w:rsidR="00733228" w:rsidRPr="00733228" w:rsidRDefault="00FF1B61" w:rsidP="007B0E3A">
      <w:pPr>
        <w:tabs>
          <w:tab w:val="right" w:leader="dot" w:pos="9346"/>
        </w:tabs>
        <w:jc w:val="both"/>
        <w:rPr>
          <w:rFonts w:ascii="Calibri" w:eastAsia="Calibri" w:hAnsi="Calibri" w:cs="Calibri"/>
          <w:noProof/>
          <w:sz w:val="22"/>
          <w:szCs w:val="22"/>
        </w:rPr>
      </w:pPr>
      <w:hyperlink w:anchor="_Toc442348060" w:history="1">
        <w:r w:rsidRPr="00733228">
          <w:rPr>
            <w:rFonts w:eastAsia="Calibri"/>
            <w:noProof/>
            <w:color w:val="0563C1"/>
            <w:u w:val="single"/>
            <w:lang w:eastAsia="en-US"/>
          </w:rPr>
          <w:t>4. Приложения към Условията за изпълнение</w:t>
        </w:r>
        <w:r w:rsidRPr="00733228">
          <w:rPr>
            <w:rFonts w:ascii="Calibri" w:eastAsia="Calibri" w:hAnsi="Calibri" w:cs="Calibri"/>
            <w:noProof/>
            <w:webHidden/>
            <w:sz w:val="22"/>
            <w:szCs w:val="22"/>
            <w:lang w:eastAsia="en-US"/>
          </w:rPr>
          <w:tab/>
        </w:r>
        <w:r>
          <w:rPr>
            <w:rFonts w:ascii="Calibri" w:eastAsia="Calibri" w:hAnsi="Calibri" w:cs="Calibri"/>
            <w:noProof/>
            <w:webHidden/>
            <w:sz w:val="22"/>
            <w:szCs w:val="22"/>
            <w:lang w:eastAsia="en-US"/>
          </w:rPr>
          <w:t>1</w:t>
        </w:r>
        <w:r>
          <w:rPr>
            <w:rFonts w:ascii="Calibri" w:eastAsia="Calibri" w:hAnsi="Calibri" w:cs="Calibri"/>
            <w:noProof/>
            <w:webHidden/>
            <w:sz w:val="22"/>
            <w:szCs w:val="22"/>
            <w:lang w:eastAsia="en-US"/>
          </w:rPr>
          <w:t>1</w:t>
        </w:r>
      </w:hyperlink>
    </w:p>
    <w:p w14:paraId="7B88496C" w14:textId="77777777" w:rsidR="00733228" w:rsidRPr="00733228" w:rsidRDefault="00733228" w:rsidP="007B0E3A">
      <w:pPr>
        <w:jc w:val="both"/>
        <w:rPr>
          <w:rFonts w:eastAsia="Calibri"/>
          <w:lang w:eastAsia="en-US"/>
        </w:rPr>
      </w:pPr>
      <w:r w:rsidRPr="00733228">
        <w:rPr>
          <w:rFonts w:eastAsia="Calibri"/>
          <w:lang w:eastAsia="en-US"/>
        </w:rPr>
        <w:fldChar w:fldCharType="end"/>
      </w:r>
    </w:p>
    <w:p w14:paraId="3675B5DC" w14:textId="77777777" w:rsidR="00733228" w:rsidRPr="00733228" w:rsidRDefault="00733228" w:rsidP="007B0E3A">
      <w:pPr>
        <w:jc w:val="both"/>
        <w:rPr>
          <w:rFonts w:eastAsia="Calibri"/>
          <w:lang w:val="en-US" w:eastAsia="en-US"/>
        </w:rPr>
      </w:pPr>
    </w:p>
    <w:p w14:paraId="5CCE9C0D" w14:textId="36E48DB4" w:rsidR="00733228" w:rsidRDefault="00733228" w:rsidP="007B0E3A">
      <w:pPr>
        <w:jc w:val="both"/>
        <w:rPr>
          <w:rFonts w:eastAsia="Calibri"/>
          <w:lang w:val="en-US" w:eastAsia="en-US"/>
        </w:rPr>
      </w:pPr>
    </w:p>
    <w:p w14:paraId="791D094E" w14:textId="69FAEA26" w:rsidR="007B0E3A" w:rsidRDefault="007B0E3A" w:rsidP="007B0E3A">
      <w:pPr>
        <w:jc w:val="both"/>
        <w:rPr>
          <w:rFonts w:eastAsia="Calibri"/>
          <w:lang w:val="en-US" w:eastAsia="en-US"/>
        </w:rPr>
      </w:pPr>
    </w:p>
    <w:p w14:paraId="59F59489" w14:textId="3D5038B7" w:rsidR="007B0E3A" w:rsidRDefault="007B0E3A" w:rsidP="007B0E3A">
      <w:pPr>
        <w:jc w:val="both"/>
        <w:rPr>
          <w:rFonts w:eastAsia="Calibri"/>
          <w:lang w:val="en-US" w:eastAsia="en-US"/>
        </w:rPr>
      </w:pPr>
    </w:p>
    <w:p w14:paraId="499CA25E" w14:textId="190DBA7B" w:rsidR="007B0E3A" w:rsidRDefault="007B0E3A" w:rsidP="007B0E3A">
      <w:pPr>
        <w:jc w:val="both"/>
        <w:rPr>
          <w:rFonts w:eastAsia="Calibri"/>
          <w:lang w:val="en-US" w:eastAsia="en-US"/>
        </w:rPr>
      </w:pPr>
      <w:bookmarkStart w:id="0" w:name="_GoBack"/>
      <w:bookmarkEnd w:id="0"/>
    </w:p>
    <w:p w14:paraId="3EB7BB5A" w14:textId="299B4E27" w:rsidR="007B0E3A" w:rsidRDefault="007B0E3A" w:rsidP="007B0E3A">
      <w:pPr>
        <w:jc w:val="both"/>
        <w:rPr>
          <w:rFonts w:eastAsia="Calibri"/>
          <w:lang w:val="en-US" w:eastAsia="en-US"/>
        </w:rPr>
      </w:pPr>
    </w:p>
    <w:p w14:paraId="4611FB92" w14:textId="3AECDBDE" w:rsidR="007B0E3A" w:rsidRDefault="007B0E3A" w:rsidP="007B0E3A">
      <w:pPr>
        <w:jc w:val="both"/>
        <w:rPr>
          <w:rFonts w:eastAsia="Calibri"/>
          <w:lang w:val="en-US" w:eastAsia="en-US"/>
        </w:rPr>
      </w:pPr>
    </w:p>
    <w:p w14:paraId="2BBBA698" w14:textId="58F2F1FB" w:rsidR="007B0E3A" w:rsidRDefault="007B0E3A" w:rsidP="007B0E3A">
      <w:pPr>
        <w:jc w:val="both"/>
        <w:rPr>
          <w:rFonts w:eastAsia="Calibri"/>
          <w:lang w:val="en-US" w:eastAsia="en-US"/>
        </w:rPr>
      </w:pPr>
    </w:p>
    <w:p w14:paraId="7B39FF13" w14:textId="7AFB7462" w:rsidR="007B0E3A" w:rsidRDefault="007B0E3A" w:rsidP="007B0E3A">
      <w:pPr>
        <w:jc w:val="both"/>
        <w:rPr>
          <w:rFonts w:eastAsia="Calibri"/>
          <w:lang w:val="en-US" w:eastAsia="en-US"/>
        </w:rPr>
      </w:pPr>
    </w:p>
    <w:p w14:paraId="1BACD6CE" w14:textId="50B95269" w:rsidR="007B0E3A" w:rsidRDefault="007B0E3A" w:rsidP="007B0E3A">
      <w:pPr>
        <w:jc w:val="both"/>
        <w:rPr>
          <w:rFonts w:eastAsia="Calibri"/>
          <w:lang w:val="en-US" w:eastAsia="en-US"/>
        </w:rPr>
      </w:pPr>
    </w:p>
    <w:p w14:paraId="709B5B1C" w14:textId="130340A1" w:rsidR="007B0E3A" w:rsidRDefault="007B0E3A" w:rsidP="007B0E3A">
      <w:pPr>
        <w:jc w:val="both"/>
        <w:rPr>
          <w:rFonts w:eastAsia="Calibri"/>
          <w:lang w:val="en-US" w:eastAsia="en-US"/>
        </w:rPr>
      </w:pPr>
    </w:p>
    <w:p w14:paraId="7ED312E9" w14:textId="02897E38" w:rsidR="007B0E3A" w:rsidRDefault="007B0E3A" w:rsidP="007B0E3A">
      <w:pPr>
        <w:jc w:val="both"/>
        <w:rPr>
          <w:rFonts w:eastAsia="Calibri"/>
          <w:lang w:val="en-US" w:eastAsia="en-US"/>
        </w:rPr>
      </w:pPr>
    </w:p>
    <w:p w14:paraId="6FBBCA56" w14:textId="124E3497" w:rsidR="007B0E3A" w:rsidRDefault="007B0E3A" w:rsidP="007B0E3A">
      <w:pPr>
        <w:jc w:val="both"/>
        <w:rPr>
          <w:rFonts w:eastAsia="Calibri"/>
          <w:lang w:val="en-US" w:eastAsia="en-US"/>
        </w:rPr>
      </w:pPr>
    </w:p>
    <w:p w14:paraId="5D444C43" w14:textId="202E8427" w:rsidR="007B0E3A" w:rsidRDefault="007B0E3A" w:rsidP="007B0E3A">
      <w:pPr>
        <w:jc w:val="both"/>
        <w:rPr>
          <w:rFonts w:eastAsia="Calibri"/>
          <w:lang w:val="en-US" w:eastAsia="en-US"/>
        </w:rPr>
      </w:pPr>
    </w:p>
    <w:p w14:paraId="33908F88" w14:textId="4BDF1332" w:rsidR="007B0E3A" w:rsidRDefault="007B0E3A" w:rsidP="007B0E3A">
      <w:pPr>
        <w:jc w:val="both"/>
        <w:rPr>
          <w:rFonts w:eastAsia="Calibri"/>
          <w:lang w:val="en-US" w:eastAsia="en-US"/>
        </w:rPr>
      </w:pPr>
    </w:p>
    <w:p w14:paraId="47F0473F" w14:textId="67EA0CCF" w:rsidR="007B0E3A" w:rsidRDefault="007B0E3A" w:rsidP="007B0E3A">
      <w:pPr>
        <w:jc w:val="both"/>
        <w:rPr>
          <w:rFonts w:eastAsia="Calibri"/>
          <w:lang w:val="en-US" w:eastAsia="en-US"/>
        </w:rPr>
      </w:pPr>
    </w:p>
    <w:p w14:paraId="18FA41A2" w14:textId="53B4B4EC" w:rsidR="007B0E3A" w:rsidRDefault="007B0E3A" w:rsidP="007B0E3A">
      <w:pPr>
        <w:jc w:val="both"/>
        <w:rPr>
          <w:rFonts w:eastAsia="Calibri"/>
          <w:lang w:val="en-US" w:eastAsia="en-US"/>
        </w:rPr>
      </w:pPr>
    </w:p>
    <w:p w14:paraId="568DB01A" w14:textId="14A9C4A4" w:rsidR="007B0E3A" w:rsidRDefault="007B0E3A" w:rsidP="007B0E3A">
      <w:pPr>
        <w:jc w:val="both"/>
        <w:rPr>
          <w:rFonts w:eastAsia="Calibri"/>
          <w:lang w:val="en-US" w:eastAsia="en-US"/>
        </w:rPr>
      </w:pPr>
    </w:p>
    <w:p w14:paraId="4FE99055" w14:textId="4E52F507" w:rsidR="007B0E3A" w:rsidRDefault="007B0E3A" w:rsidP="007B0E3A">
      <w:pPr>
        <w:jc w:val="both"/>
        <w:rPr>
          <w:rFonts w:eastAsia="Calibri"/>
          <w:lang w:val="en-US" w:eastAsia="en-US"/>
        </w:rPr>
      </w:pPr>
    </w:p>
    <w:p w14:paraId="5F8EF9D0" w14:textId="0B128C76" w:rsidR="007B0E3A" w:rsidRDefault="007B0E3A" w:rsidP="007B0E3A">
      <w:pPr>
        <w:jc w:val="both"/>
        <w:rPr>
          <w:rFonts w:eastAsia="Calibri"/>
          <w:lang w:val="en-US" w:eastAsia="en-US"/>
        </w:rPr>
      </w:pPr>
    </w:p>
    <w:p w14:paraId="61A353EC" w14:textId="51D76265" w:rsidR="007B0E3A" w:rsidRDefault="007B0E3A" w:rsidP="007B0E3A">
      <w:pPr>
        <w:jc w:val="both"/>
        <w:rPr>
          <w:rFonts w:eastAsia="Calibri"/>
          <w:lang w:val="en-US" w:eastAsia="en-US"/>
        </w:rPr>
      </w:pPr>
    </w:p>
    <w:p w14:paraId="4EE6987A" w14:textId="7F746DB6" w:rsidR="007B0E3A" w:rsidRDefault="007B0E3A" w:rsidP="007B0E3A">
      <w:pPr>
        <w:jc w:val="both"/>
        <w:rPr>
          <w:rFonts w:eastAsia="Calibri"/>
          <w:lang w:val="en-US" w:eastAsia="en-US"/>
        </w:rPr>
      </w:pPr>
    </w:p>
    <w:p w14:paraId="30A1E6D0" w14:textId="4E20919A" w:rsidR="007B0E3A" w:rsidRDefault="007B0E3A" w:rsidP="007B0E3A">
      <w:pPr>
        <w:jc w:val="both"/>
        <w:rPr>
          <w:rFonts w:eastAsia="Calibri"/>
          <w:lang w:val="en-US" w:eastAsia="en-US"/>
        </w:rPr>
      </w:pPr>
    </w:p>
    <w:p w14:paraId="527EAB31" w14:textId="607A665E" w:rsidR="007B0E3A" w:rsidRDefault="007B0E3A" w:rsidP="007B0E3A">
      <w:pPr>
        <w:jc w:val="both"/>
        <w:rPr>
          <w:rFonts w:eastAsia="Calibri"/>
          <w:lang w:val="en-US" w:eastAsia="en-US"/>
        </w:rPr>
      </w:pPr>
    </w:p>
    <w:p w14:paraId="52B60FBF" w14:textId="2D86E5EF" w:rsidR="007B0E3A" w:rsidRDefault="007B0E3A" w:rsidP="007B0E3A">
      <w:pPr>
        <w:jc w:val="both"/>
        <w:rPr>
          <w:rFonts w:eastAsia="Calibri"/>
          <w:lang w:val="en-US" w:eastAsia="en-US"/>
        </w:rPr>
      </w:pPr>
    </w:p>
    <w:p w14:paraId="2B2FC99B" w14:textId="63561998" w:rsidR="007B0E3A" w:rsidRDefault="007B0E3A" w:rsidP="007B0E3A">
      <w:pPr>
        <w:jc w:val="both"/>
        <w:rPr>
          <w:rFonts w:eastAsia="Calibri"/>
          <w:lang w:val="en-US" w:eastAsia="en-US"/>
        </w:rPr>
      </w:pPr>
    </w:p>
    <w:p w14:paraId="7920D7B3" w14:textId="7BFFD50D" w:rsidR="007B0E3A" w:rsidRDefault="007B0E3A" w:rsidP="007B0E3A">
      <w:pPr>
        <w:jc w:val="both"/>
        <w:rPr>
          <w:rFonts w:eastAsia="Calibri"/>
          <w:lang w:val="en-US" w:eastAsia="en-US"/>
        </w:rPr>
      </w:pPr>
    </w:p>
    <w:p w14:paraId="209D4AA3" w14:textId="4D450CE1" w:rsidR="007B0E3A" w:rsidRDefault="007B0E3A" w:rsidP="007B0E3A">
      <w:pPr>
        <w:jc w:val="both"/>
        <w:rPr>
          <w:rFonts w:eastAsia="Calibri"/>
          <w:lang w:val="en-US" w:eastAsia="en-US"/>
        </w:rPr>
      </w:pPr>
    </w:p>
    <w:p w14:paraId="6D0C0062" w14:textId="007797FB" w:rsidR="007B0E3A" w:rsidRDefault="007B0E3A" w:rsidP="007B0E3A">
      <w:pPr>
        <w:jc w:val="both"/>
        <w:rPr>
          <w:rFonts w:eastAsia="Calibri"/>
          <w:lang w:val="en-US" w:eastAsia="en-US"/>
        </w:rPr>
      </w:pPr>
    </w:p>
    <w:p w14:paraId="070E2CB6" w14:textId="45D60242" w:rsidR="007B0E3A" w:rsidRDefault="007B0E3A" w:rsidP="007B0E3A">
      <w:pPr>
        <w:jc w:val="both"/>
        <w:rPr>
          <w:rFonts w:eastAsia="Calibri"/>
          <w:lang w:val="en-US" w:eastAsia="en-US"/>
        </w:rPr>
      </w:pPr>
    </w:p>
    <w:p w14:paraId="3E216F89" w14:textId="23C0BCED" w:rsidR="007B0E3A" w:rsidRDefault="007B0E3A" w:rsidP="007B0E3A">
      <w:pPr>
        <w:jc w:val="both"/>
        <w:rPr>
          <w:rFonts w:eastAsia="Calibri"/>
          <w:lang w:val="en-US" w:eastAsia="en-US"/>
        </w:rPr>
      </w:pPr>
    </w:p>
    <w:p w14:paraId="341CA7FD" w14:textId="4A657139" w:rsidR="007B0E3A" w:rsidRDefault="007B0E3A" w:rsidP="007B0E3A">
      <w:pPr>
        <w:jc w:val="both"/>
        <w:rPr>
          <w:rFonts w:eastAsia="Calibri"/>
          <w:lang w:val="en-US" w:eastAsia="en-US"/>
        </w:rPr>
      </w:pPr>
    </w:p>
    <w:p w14:paraId="30B56928" w14:textId="3A8FE804" w:rsidR="007B0E3A" w:rsidRDefault="007B0E3A" w:rsidP="007B0E3A">
      <w:pPr>
        <w:jc w:val="both"/>
        <w:rPr>
          <w:rFonts w:eastAsia="Calibri"/>
          <w:lang w:val="en-US" w:eastAsia="en-US"/>
        </w:rPr>
      </w:pPr>
    </w:p>
    <w:p w14:paraId="3DC4BC0B" w14:textId="3F6EBCA0" w:rsidR="007B0E3A" w:rsidRDefault="007B0E3A" w:rsidP="007B0E3A">
      <w:pPr>
        <w:jc w:val="both"/>
        <w:rPr>
          <w:rFonts w:eastAsia="Calibri"/>
          <w:lang w:val="en-US" w:eastAsia="en-US"/>
        </w:rPr>
      </w:pPr>
    </w:p>
    <w:p w14:paraId="16471CAC" w14:textId="77777777" w:rsidR="007B0E3A" w:rsidRPr="00733228" w:rsidRDefault="007B0E3A" w:rsidP="007B0E3A">
      <w:pPr>
        <w:jc w:val="both"/>
        <w:rPr>
          <w:rFonts w:eastAsia="Calibri"/>
          <w:lang w:val="en-US" w:eastAsia="en-US"/>
        </w:rPr>
      </w:pPr>
    </w:p>
    <w:p w14:paraId="7D458479" w14:textId="46CD6EF9" w:rsidR="00733228" w:rsidRDefault="00733228" w:rsidP="007B0E3A">
      <w:pPr>
        <w:jc w:val="both"/>
        <w:rPr>
          <w:rFonts w:eastAsia="Calibri"/>
          <w:lang w:val="en-US" w:eastAsia="en-US"/>
        </w:rPr>
      </w:pPr>
    </w:p>
    <w:p w14:paraId="22ECCE83" w14:textId="77777777" w:rsidR="00733228" w:rsidRPr="00733228" w:rsidRDefault="00733228" w:rsidP="007B0E3A">
      <w:pPr>
        <w:jc w:val="both"/>
        <w:rPr>
          <w:rFonts w:eastAsia="Calibri"/>
          <w:lang w:val="en-US" w:eastAsia="en-US"/>
        </w:rPr>
      </w:pPr>
      <w:r w:rsidRPr="00733228">
        <w:rPr>
          <w:rFonts w:eastAsia="Calibri"/>
          <w:b/>
          <w:bCs/>
          <w:lang w:val="en-US" w:eastAsia="en-US"/>
        </w:rPr>
        <w:t xml:space="preserve">1. Техническо изпълнение на проектите </w:t>
      </w:r>
    </w:p>
    <w:p w14:paraId="0C37FCCC" w14:textId="68CB3AED" w:rsid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1E839DEC" w14:textId="3A4E2A52" w:rsidR="00A416EC" w:rsidRDefault="00A416EC" w:rsidP="007B0E3A">
      <w:pPr>
        <w:ind w:firstLine="708"/>
        <w:jc w:val="both"/>
        <w:rPr>
          <w:rFonts w:eastAsia="Calibri"/>
          <w:sz w:val="22"/>
          <w:szCs w:val="22"/>
          <w:lang w:val="en-US" w:eastAsia="en-US"/>
        </w:rPr>
      </w:pPr>
      <w:r w:rsidRPr="00A416EC">
        <w:rPr>
          <w:rFonts w:eastAsia="Calibri"/>
          <w:bCs/>
          <w:sz w:val="22"/>
          <w:szCs w:val="22"/>
          <w:lang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57DAD080" w14:textId="2A97D999" w:rsid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Изборът</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изпълнител</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извършва след сключване на административния договор за предоставяне на безвъзмездна финансова помощ. </w:t>
      </w:r>
    </w:p>
    <w:p w14:paraId="36670637" w14:textId="5AE9D69B"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При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подготовката</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проектните</w:t>
      </w:r>
      <w:proofErr w:type="spellEnd"/>
      <w:r w:rsidRPr="00BB628B">
        <w:rPr>
          <w:rFonts w:eastAsia="Calibri"/>
          <w:sz w:val="22"/>
          <w:szCs w:val="22"/>
          <w:lang w:val="en-US" w:eastAsia="en-US"/>
        </w:rPr>
        <w:t xml:space="preserve">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29664D2A" w14:textId="007D9053"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w:t>
      </w:r>
      <w:proofErr w:type="spellStart"/>
      <w:r w:rsidRPr="00BB628B">
        <w:rPr>
          <w:rFonts w:eastAsia="Calibri"/>
          <w:sz w:val="22"/>
          <w:szCs w:val="22"/>
          <w:lang w:val="en-US" w:eastAsia="en-US"/>
        </w:rPr>
        <w:t>срок</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w:t>
      </w:r>
      <w:proofErr w:type="spellEnd"/>
      <w:r w:rsidRPr="00BB628B">
        <w:rPr>
          <w:rFonts w:eastAsia="Calibri"/>
          <w:sz w:val="22"/>
          <w:szCs w:val="22"/>
          <w:lang w:val="en-US" w:eastAsia="en-US"/>
        </w:rPr>
        <w:t xml:space="preserve"> 20 </w:t>
      </w:r>
      <w:proofErr w:type="spellStart"/>
      <w:r w:rsidRPr="00BB628B">
        <w:rPr>
          <w:rFonts w:eastAsia="Calibri"/>
          <w:sz w:val="22"/>
          <w:szCs w:val="22"/>
          <w:lang w:val="en-US" w:eastAsia="en-US"/>
        </w:rPr>
        <w:t>работни</w:t>
      </w:r>
      <w:proofErr w:type="spellEnd"/>
      <w:r w:rsidRPr="00BB628B">
        <w:rPr>
          <w:rFonts w:eastAsia="Calibri"/>
          <w:sz w:val="22"/>
          <w:szCs w:val="22"/>
          <w:lang w:val="en-US" w:eastAsia="en-US"/>
        </w:rPr>
        <w:t xml:space="preserve"> дни от датата на получаването на документацията по проведения избор, УО на ПМДР извършва последващия контрол по законосъобразност. </w:t>
      </w:r>
    </w:p>
    <w:p w14:paraId="54AB0E49" w14:textId="366421E2"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Бенефициентът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трябва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представи</w:t>
      </w:r>
      <w:proofErr w:type="spellEnd"/>
      <w:r w:rsidRPr="00BB628B">
        <w:rPr>
          <w:rFonts w:eastAsia="Calibri"/>
          <w:sz w:val="22"/>
          <w:szCs w:val="22"/>
          <w:lang w:val="en-US" w:eastAsia="en-US"/>
        </w:rPr>
        <w:t xml:space="preserve"> чрез ИСУН 2020 мотивирано искане до УО на ПМДР за сключване на допълнително споразумение към АДБФП във връзка с избор на изпълнители. </w:t>
      </w:r>
    </w:p>
    <w:p w14:paraId="414FF20B" w14:textId="2A095654"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След</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подписване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административен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договор</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предоставяне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безвъзмездна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помощ</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бенефициентът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следва</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срок</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w:t>
      </w:r>
      <w:proofErr w:type="spellEnd"/>
      <w:r w:rsidRPr="00BB628B">
        <w:rPr>
          <w:rFonts w:eastAsia="Calibri"/>
          <w:sz w:val="22"/>
          <w:szCs w:val="22"/>
          <w:lang w:val="en-US" w:eastAsia="en-US"/>
        </w:rPr>
        <w:t xml:space="preserve"> 6 </w:t>
      </w:r>
      <w:proofErr w:type="spellStart"/>
      <w:r w:rsidRPr="00BB628B">
        <w:rPr>
          <w:rFonts w:eastAsia="Calibri"/>
          <w:sz w:val="22"/>
          <w:szCs w:val="22"/>
          <w:lang w:val="en-US" w:eastAsia="en-US"/>
        </w:rPr>
        <w:t>месеца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има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открита</w:t>
      </w:r>
      <w:proofErr w:type="spellEnd"/>
      <w:r w:rsidRPr="00BB628B">
        <w:rPr>
          <w:rFonts w:eastAsia="Calibri"/>
          <w:sz w:val="22"/>
          <w:szCs w:val="22"/>
          <w:lang w:val="en-US" w:eastAsia="en-US"/>
        </w:rPr>
        <w:t>/</w:t>
      </w:r>
      <w:proofErr w:type="spellStart"/>
      <w:r w:rsidRPr="00BB628B">
        <w:rPr>
          <w:rFonts w:eastAsia="Calibri"/>
          <w:sz w:val="22"/>
          <w:szCs w:val="22"/>
          <w:lang w:val="en-US" w:eastAsia="en-US"/>
        </w:rPr>
        <w:t>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процедура</w:t>
      </w:r>
      <w:proofErr w:type="spellEnd"/>
      <w:r w:rsidRPr="00BB628B">
        <w:rPr>
          <w:rFonts w:eastAsia="Calibri"/>
          <w:sz w:val="22"/>
          <w:szCs w:val="22"/>
          <w:lang w:val="en-US" w:eastAsia="en-US"/>
        </w:rPr>
        <w:t xml:space="preserve">/и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избор</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изпълнител</w:t>
      </w:r>
      <w:proofErr w:type="spellEnd"/>
      <w:r w:rsidRPr="00BB628B">
        <w:rPr>
          <w:rFonts w:eastAsia="Calibri"/>
          <w:sz w:val="22"/>
          <w:szCs w:val="22"/>
          <w:lang w:val="en-US" w:eastAsia="en-US"/>
        </w:rPr>
        <w:t xml:space="preserve">. </w:t>
      </w:r>
    </w:p>
    <w:p w14:paraId="0377EFAD" w14:textId="77777777" w:rsidR="00BB628B" w:rsidRDefault="00BB628B" w:rsidP="007B0E3A">
      <w:pPr>
        <w:jc w:val="both"/>
        <w:rPr>
          <w:rFonts w:eastAsia="Calibri"/>
          <w:b/>
          <w:bCs/>
          <w:sz w:val="22"/>
          <w:szCs w:val="22"/>
          <w:lang w:val="en-US" w:eastAsia="en-US"/>
        </w:rPr>
      </w:pPr>
    </w:p>
    <w:p w14:paraId="3DEC6D71" w14:textId="77777777" w:rsidR="007B0E3A" w:rsidRDefault="00733228" w:rsidP="007B0E3A">
      <w:pPr>
        <w:jc w:val="both"/>
        <w:rPr>
          <w:rFonts w:eastAsia="Calibri"/>
          <w:b/>
          <w:bCs/>
          <w:sz w:val="22"/>
          <w:szCs w:val="22"/>
          <w:lang w:val="en-US" w:eastAsia="en-US"/>
        </w:rPr>
      </w:pPr>
      <w:r w:rsidRPr="00BB628B">
        <w:rPr>
          <w:rFonts w:eastAsia="Calibri"/>
          <w:b/>
          <w:bCs/>
          <w:sz w:val="22"/>
          <w:szCs w:val="22"/>
          <w:lang w:val="en-US" w:eastAsia="en-US"/>
        </w:rPr>
        <w:t xml:space="preserve">1.1. Процедури за избор на изпълнител </w:t>
      </w:r>
    </w:p>
    <w:p w14:paraId="1771AB24" w14:textId="77777777" w:rsidR="007B0E3A" w:rsidRDefault="00BB628B" w:rsidP="007B0E3A">
      <w:pPr>
        <w:jc w:val="both"/>
        <w:rPr>
          <w:rFonts w:eastAsia="Calibri"/>
          <w:b/>
          <w:bCs/>
          <w:sz w:val="22"/>
          <w:szCs w:val="22"/>
          <w:lang w:eastAsia="en-US"/>
        </w:rPr>
      </w:pPr>
      <w:r w:rsidRPr="00BB628B">
        <w:rPr>
          <w:rFonts w:eastAsia="Calibri"/>
          <w:sz w:val="22"/>
          <w:szCs w:val="22"/>
          <w:lang w:eastAsia="en-US"/>
        </w:rPr>
        <w:t xml:space="preserve">1.1.1 </w:t>
      </w:r>
      <w:r w:rsidRPr="00BB628B">
        <w:rPr>
          <w:rFonts w:eastAsia="Calibri"/>
          <w:b/>
          <w:bCs/>
          <w:sz w:val="22"/>
          <w:szCs w:val="22"/>
          <w:lang w:eastAsia="en-US"/>
        </w:rPr>
        <w:t>Избор на изпълнител по реда на Закона за обществените поръчки:</w:t>
      </w:r>
      <w:r w:rsidR="007B0E3A">
        <w:rPr>
          <w:rFonts w:eastAsia="Calibri"/>
          <w:b/>
          <w:bCs/>
          <w:sz w:val="22"/>
          <w:szCs w:val="22"/>
          <w:lang w:eastAsia="en-US"/>
        </w:rPr>
        <w:t xml:space="preserve"> </w:t>
      </w:r>
    </w:p>
    <w:p w14:paraId="68EE7744" w14:textId="77777777" w:rsidR="007B0E3A" w:rsidRDefault="00BB628B" w:rsidP="007B0E3A">
      <w:pPr>
        <w:jc w:val="both"/>
        <w:rPr>
          <w:rFonts w:eastAsia="Calibri"/>
          <w:bCs/>
          <w:sz w:val="22"/>
          <w:szCs w:val="22"/>
          <w:lang w:eastAsia="en-US"/>
        </w:rPr>
      </w:pPr>
      <w:r w:rsidRPr="00BB628B">
        <w:rPr>
          <w:rFonts w:eastAsia="Calibri"/>
          <w:bCs/>
          <w:sz w:val="22"/>
          <w:szCs w:val="22"/>
          <w:lang w:eastAsia="en-US"/>
        </w:rPr>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01.01.2014</w:t>
      </w:r>
      <w:r w:rsidRPr="00BB628B">
        <w:rPr>
          <w:rFonts w:eastAsia="Calibri"/>
          <w:bCs/>
          <w:sz w:val="22"/>
          <w:szCs w:val="22"/>
          <w:lang w:val="en-US" w:eastAsia="en-US"/>
        </w:rPr>
        <w:t xml:space="preserve"> </w:t>
      </w:r>
      <w:r w:rsidRPr="00BB628B">
        <w:rPr>
          <w:rFonts w:eastAsia="Calibri"/>
          <w:bCs/>
          <w:sz w:val="22"/>
          <w:szCs w:val="22"/>
          <w:lang w:eastAsia="en-US"/>
        </w:rPr>
        <w:t>г.,  съгласно раздел 14. от Условията за кандидатстване.</w:t>
      </w:r>
      <w:r w:rsidR="007B0E3A">
        <w:rPr>
          <w:rFonts w:eastAsia="Calibri"/>
          <w:bCs/>
          <w:sz w:val="22"/>
          <w:szCs w:val="22"/>
          <w:lang w:eastAsia="en-US"/>
        </w:rPr>
        <w:t xml:space="preserve"> </w:t>
      </w:r>
    </w:p>
    <w:p w14:paraId="16D73F8A" w14:textId="77777777" w:rsidR="007B0E3A" w:rsidRDefault="00BB628B" w:rsidP="007B0E3A">
      <w:pPr>
        <w:jc w:val="both"/>
        <w:rPr>
          <w:rFonts w:eastAsia="Calibri"/>
          <w:bCs/>
          <w:sz w:val="22"/>
          <w:szCs w:val="22"/>
          <w:lang w:eastAsia="en-US"/>
        </w:rPr>
      </w:pPr>
      <w:r w:rsidRPr="00BB628B">
        <w:rPr>
          <w:rFonts w:eastAsia="Calibri"/>
          <w:bCs/>
          <w:sz w:val="22"/>
          <w:szCs w:val="22"/>
          <w:lang w:eastAsia="en-US"/>
        </w:rPr>
        <w:t>УО осъществява последващ контрол на проведената/</w:t>
      </w:r>
      <w:proofErr w:type="spellStart"/>
      <w:r w:rsidRPr="00BB628B">
        <w:rPr>
          <w:rFonts w:eastAsia="Calibri"/>
          <w:bCs/>
          <w:sz w:val="22"/>
          <w:szCs w:val="22"/>
          <w:lang w:eastAsia="en-US"/>
        </w:rPr>
        <w:t>ите</w:t>
      </w:r>
      <w:proofErr w:type="spellEnd"/>
      <w:r w:rsidRPr="00BB628B">
        <w:rPr>
          <w:rFonts w:eastAsia="Calibri"/>
          <w:bCs/>
          <w:sz w:val="22"/>
          <w:szCs w:val="22"/>
          <w:lang w:eastAsia="en-US"/>
        </w:rPr>
        <w:t xml:space="preserve"> от бенефициентите процедура/и за възлагане на обществена поръчка на етап сключен от бенефициента договор с избрания изпълнител.</w:t>
      </w:r>
      <w:r w:rsidR="007B0E3A">
        <w:rPr>
          <w:rFonts w:eastAsia="Calibri"/>
          <w:bCs/>
          <w:sz w:val="22"/>
          <w:szCs w:val="22"/>
          <w:lang w:eastAsia="en-US"/>
        </w:rPr>
        <w:t xml:space="preserve"> </w:t>
      </w:r>
    </w:p>
    <w:p w14:paraId="709FCF2C" w14:textId="77777777" w:rsidR="007B0E3A" w:rsidRDefault="00BB628B" w:rsidP="007B0E3A">
      <w:pPr>
        <w:jc w:val="both"/>
        <w:rPr>
          <w:rFonts w:eastAsia="Calibri"/>
          <w:bCs/>
          <w:sz w:val="22"/>
          <w:szCs w:val="22"/>
          <w:lang w:eastAsia="en-US"/>
        </w:rPr>
      </w:pPr>
      <w:r w:rsidRPr="00BB628B">
        <w:rPr>
          <w:rFonts w:eastAsia="Calibri"/>
          <w:bCs/>
          <w:sz w:val="22"/>
          <w:szCs w:val="22"/>
          <w:lang w:eastAsia="en-US"/>
        </w:rPr>
        <w:t xml:space="preserve">За целта, в срок до 5 работни дни от сключване на договор с избрания изпълнител бенефициентите са длъжни да уведомят писмено УО за подписания договор, чрез въвеждането му в ИСУН 2020.  </w:t>
      </w:r>
    </w:p>
    <w:p w14:paraId="3B9EF149" w14:textId="45D75334" w:rsidR="00BB628B" w:rsidRPr="00BB628B" w:rsidRDefault="00BB628B" w:rsidP="007B0E3A">
      <w:pPr>
        <w:jc w:val="both"/>
        <w:rPr>
          <w:rFonts w:eastAsia="Calibri"/>
          <w:bCs/>
          <w:sz w:val="22"/>
          <w:szCs w:val="22"/>
          <w:lang w:val="en-US" w:eastAsia="en-US"/>
        </w:rPr>
      </w:pPr>
      <w:r w:rsidRPr="00BB628B">
        <w:rPr>
          <w:rFonts w:eastAsia="Calibri"/>
          <w:bCs/>
          <w:sz w:val="22"/>
          <w:szCs w:val="22"/>
          <w:lang w:eastAsia="en-US"/>
        </w:rPr>
        <w:t>Цялата документация, свързана с провеждането на обществената поръчка, следва да бъде представена от бенефициента на УО чрез ИСУН 2020,</w:t>
      </w:r>
      <w:r w:rsidRPr="00BB628B">
        <w:rPr>
          <w:rFonts w:eastAsia="Calibri"/>
          <w:b/>
          <w:bCs/>
          <w:sz w:val="22"/>
          <w:szCs w:val="22"/>
          <w:lang w:eastAsia="en-US"/>
        </w:rPr>
        <w:t xml:space="preserve"> </w:t>
      </w:r>
      <w:r w:rsidRPr="00BB628B">
        <w:rPr>
          <w:rFonts w:eastAsia="Calibri"/>
          <w:bCs/>
          <w:sz w:val="22"/>
          <w:szCs w:val="22"/>
          <w:lang w:eastAsia="en-US"/>
        </w:rPr>
        <w:t>като задължително го уведомява за това чрез модул „Комуникация “</w:t>
      </w:r>
    </w:p>
    <w:p w14:paraId="5B9B40E1" w14:textId="77777777" w:rsidR="00BB628B" w:rsidRPr="00BB628B" w:rsidRDefault="00BB628B" w:rsidP="007B0E3A">
      <w:pPr>
        <w:keepNext/>
        <w:keepLines/>
        <w:ind w:firstLine="708"/>
        <w:jc w:val="both"/>
        <w:outlineLvl w:val="1"/>
        <w:rPr>
          <w:rFonts w:eastAsia="Calibri"/>
          <w:bCs/>
          <w:sz w:val="22"/>
          <w:szCs w:val="22"/>
          <w:lang w:val="en-US" w:eastAsia="en-US"/>
        </w:rPr>
      </w:pPr>
      <w:r w:rsidRPr="00BB628B">
        <w:rPr>
          <w:rFonts w:eastAsia="Calibri"/>
          <w:bCs/>
          <w:sz w:val="22"/>
          <w:szCs w:val="22"/>
          <w:lang w:eastAsia="en-US"/>
        </w:rPr>
        <w:lastRenderedPageBreak/>
        <w:t>В случай на необходимост, УО на ПМДР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6E14DCE4" w14:textId="77777777" w:rsidR="00BB628B" w:rsidRPr="00BB628B" w:rsidRDefault="00BB628B" w:rsidP="007B0E3A">
      <w:pPr>
        <w:keepNext/>
        <w:keepLines/>
        <w:ind w:firstLine="708"/>
        <w:jc w:val="both"/>
        <w:outlineLvl w:val="1"/>
        <w:rPr>
          <w:rFonts w:eastAsia="Calibri"/>
          <w:bCs/>
          <w:sz w:val="22"/>
          <w:szCs w:val="22"/>
          <w:lang w:eastAsia="en-US"/>
        </w:rPr>
      </w:pPr>
      <w:r w:rsidRPr="00BB628B">
        <w:rPr>
          <w:rFonts w:eastAsia="Calibri"/>
          <w:bCs/>
          <w:sz w:val="22"/>
          <w:szCs w:val="22"/>
          <w:lang w:eastAsia="en-US"/>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6AF8E9" w14:textId="77777777" w:rsidR="00BB628B" w:rsidRPr="00BB628B" w:rsidRDefault="00BB628B" w:rsidP="007B0E3A">
      <w:pPr>
        <w:keepNext/>
        <w:keepLines/>
        <w:ind w:firstLine="708"/>
        <w:jc w:val="both"/>
        <w:outlineLvl w:val="1"/>
        <w:rPr>
          <w:rFonts w:eastAsia="Calibri"/>
          <w:bCs/>
          <w:sz w:val="22"/>
          <w:szCs w:val="22"/>
          <w:lang w:eastAsia="en-US"/>
        </w:rPr>
      </w:pPr>
      <w:r w:rsidRPr="00BB628B">
        <w:rPr>
          <w:rFonts w:eastAsia="Calibri"/>
          <w:bCs/>
          <w:sz w:val="22"/>
          <w:szCs w:val="22"/>
          <w:lang w:eastAsia="en-US"/>
        </w:rPr>
        <w:t>В случай на установяване на нередности</w:t>
      </w:r>
      <w:r w:rsidRPr="00BB628B">
        <w:rPr>
          <w:rFonts w:eastAsia="Calibri"/>
          <w:sz w:val="22"/>
          <w:szCs w:val="22"/>
          <w:lang w:eastAsia="en-US"/>
        </w:rPr>
        <w:t xml:space="preserve"> </w:t>
      </w:r>
      <w:r w:rsidRPr="00BB628B">
        <w:rPr>
          <w:rFonts w:eastAsia="Calibri"/>
          <w:bCs/>
          <w:sz w:val="22"/>
          <w:szCs w:val="22"/>
          <w:lang w:eastAsia="en-US"/>
        </w:rPr>
        <w:t>по смисъла на чл. 2, т. 36 и 38 от Регламент (ЕС) № 1303/2013 в проведената процедура, УО на ПМДР налага финансова корекция по реда на чл.70 и следващите от ЗУСЕСИФ.</w:t>
      </w:r>
    </w:p>
    <w:p w14:paraId="53F523FB" w14:textId="6DFF3D76" w:rsidR="00BB628B" w:rsidRPr="00F83BB9" w:rsidRDefault="00BB628B" w:rsidP="007B0E3A">
      <w:pPr>
        <w:jc w:val="both"/>
        <w:rPr>
          <w:rFonts w:eastAsia="Calibri"/>
          <w:sz w:val="22"/>
          <w:szCs w:val="22"/>
          <w:lang w:val="en-US" w:eastAsia="en-US"/>
        </w:rPr>
      </w:pPr>
      <w:r w:rsidRPr="00BB628B">
        <w:rPr>
          <w:rFonts w:eastAsia="Calibri"/>
          <w:sz w:val="22"/>
          <w:szCs w:val="22"/>
          <w:lang w:eastAsia="en-US"/>
        </w:rPr>
        <w:t xml:space="preserve">1.1.2 </w:t>
      </w:r>
      <w:r>
        <w:rPr>
          <w:rFonts w:eastAsia="Calibri"/>
          <w:sz w:val="22"/>
          <w:szCs w:val="22"/>
          <w:lang w:eastAsia="en-US"/>
        </w:rPr>
        <w:t xml:space="preserve"> </w:t>
      </w:r>
      <w:proofErr w:type="spellStart"/>
      <w:r w:rsidR="00733228" w:rsidRPr="00BB628B">
        <w:rPr>
          <w:rFonts w:eastAsia="Calibri"/>
          <w:sz w:val="22"/>
          <w:szCs w:val="22"/>
          <w:lang w:val="en-US" w:eastAsia="en-US"/>
        </w:rPr>
        <w:t>Бенефициентите</w:t>
      </w:r>
      <w:proofErr w:type="spellEnd"/>
      <w:r w:rsidRPr="00BB628B">
        <w:rPr>
          <w:rFonts w:eastAsia="Calibri"/>
          <w:sz w:val="22"/>
          <w:szCs w:val="22"/>
          <w:lang w:eastAsia="en-US"/>
        </w:rPr>
        <w:t>, които не са възложители по смисъла на ЗОП</w:t>
      </w:r>
      <w:r w:rsidR="00733228" w:rsidRPr="00BB628B">
        <w:rPr>
          <w:rFonts w:eastAsia="Calibri"/>
          <w:sz w:val="22"/>
          <w:szCs w:val="22"/>
          <w:lang w:val="en-US" w:eastAsia="en-US"/>
        </w:rPr>
        <w:t xml:space="preserve"> </w:t>
      </w:r>
      <w:r>
        <w:rPr>
          <w:rFonts w:eastAsia="Calibri"/>
          <w:sz w:val="22"/>
          <w:szCs w:val="22"/>
          <w:lang w:eastAsia="en-US"/>
        </w:rPr>
        <w:t xml:space="preserve">избират изпълнител </w:t>
      </w:r>
      <w:proofErr w:type="spellStart"/>
      <w:r w:rsidR="00733228" w:rsidRPr="00BB628B">
        <w:rPr>
          <w:rFonts w:eastAsia="Calibri"/>
          <w:sz w:val="22"/>
          <w:szCs w:val="22"/>
          <w:lang w:val="en-US" w:eastAsia="en-US"/>
        </w:rPr>
        <w:t>по</w:t>
      </w:r>
      <w:proofErr w:type="spellEnd"/>
      <w:r w:rsidR="00733228" w:rsidRPr="00BB628B">
        <w:rPr>
          <w:rFonts w:eastAsia="Calibri"/>
          <w:sz w:val="22"/>
          <w:szCs w:val="22"/>
          <w:lang w:val="en-US" w:eastAsia="en-US"/>
        </w:rPr>
        <w:t xml:space="preserve"> </w:t>
      </w:r>
      <w:proofErr w:type="spellStart"/>
      <w:r w:rsidR="00733228" w:rsidRPr="00BB628B">
        <w:rPr>
          <w:rFonts w:eastAsia="Calibri"/>
          <w:sz w:val="22"/>
          <w:szCs w:val="22"/>
          <w:lang w:val="en-US" w:eastAsia="en-US"/>
        </w:rPr>
        <w:t>следния</w:t>
      </w:r>
      <w:proofErr w:type="spellEnd"/>
      <w:r w:rsidR="00733228" w:rsidRPr="00BB628B">
        <w:rPr>
          <w:rFonts w:eastAsia="Calibri"/>
          <w:sz w:val="22"/>
          <w:szCs w:val="22"/>
          <w:lang w:val="en-US" w:eastAsia="en-US"/>
        </w:rPr>
        <w:t xml:space="preserve"> </w:t>
      </w:r>
      <w:proofErr w:type="spellStart"/>
      <w:r w:rsidR="00733228" w:rsidRPr="00BB628B">
        <w:rPr>
          <w:rFonts w:eastAsia="Calibri"/>
          <w:sz w:val="22"/>
          <w:szCs w:val="22"/>
          <w:lang w:val="en-US" w:eastAsia="en-US"/>
        </w:rPr>
        <w:t>ред</w:t>
      </w:r>
      <w:proofErr w:type="spellEnd"/>
      <w:r w:rsidR="00733228" w:rsidRPr="00BB628B">
        <w:rPr>
          <w:rFonts w:eastAsia="Calibri"/>
          <w:sz w:val="22"/>
          <w:szCs w:val="22"/>
          <w:lang w:val="en-US" w:eastAsia="en-US"/>
        </w:rPr>
        <w:t xml:space="preserve">: </w:t>
      </w:r>
    </w:p>
    <w:p w14:paraId="0B9608E5" w14:textId="3AC3FB71" w:rsidR="00733228" w:rsidRPr="00BB628B" w:rsidRDefault="00733228" w:rsidP="007B0E3A">
      <w:pPr>
        <w:ind w:firstLine="708"/>
        <w:jc w:val="both"/>
        <w:rPr>
          <w:rFonts w:eastAsia="Calibri"/>
          <w:sz w:val="22"/>
          <w:szCs w:val="22"/>
          <w:lang w:val="en-US" w:eastAsia="en-US"/>
        </w:rPr>
      </w:pPr>
      <w:r w:rsidRPr="00BB628B">
        <w:rPr>
          <w:rFonts w:eastAsia="Calibri"/>
          <w:b/>
          <w:bCs/>
          <w:sz w:val="22"/>
          <w:szCs w:val="22"/>
          <w:lang w:val="en-US" w:eastAsia="en-US"/>
        </w:rPr>
        <w:t xml:space="preserve">А. „Процедура за избор с публична покана“ пo реда на Постановление </w:t>
      </w:r>
      <w:r w:rsidRPr="00BB628B">
        <w:rPr>
          <w:rFonts w:eastAsia="Calibri"/>
          <w:sz w:val="22"/>
          <w:szCs w:val="22"/>
          <w:lang w:val="en-US" w:eastAsia="en-U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  </w:t>
      </w:r>
    </w:p>
    <w:p w14:paraId="15DFE819"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и прогнозната стойност за: </w:t>
      </w:r>
    </w:p>
    <w:p w14:paraId="49D7D5AE"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строителство, в т. ч. съфинансирането от страна на бенефициента, без данък върху добавената стойност, е равна или по-висока от 50 000 лв.; </w:t>
      </w:r>
    </w:p>
    <w:p w14:paraId="782D62CD"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доставки или услуги, в т. ч. съфинансирането от страна на бенефициента, без данък върху добавената стойност, е равна или по-висока от 30 000 лв. </w:t>
      </w:r>
    </w:p>
    <w:p w14:paraId="7EE404ED"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Бенефициентът трябва да обяви процедурата за избор на изпълнител. Публичаната покана следва да съдържа информацията, посочена в чл. 51 от ЗУСЕСИФ, както и следните изисквания към кандидатите – изпълнители: </w:t>
      </w:r>
    </w:p>
    <w:p w14:paraId="00345693" w14:textId="68D64362"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Кандидатите, за изпълнители на дейностите, посочени в публичната покана следва да отговарят на следните две кумулативни условия: </w:t>
      </w:r>
    </w:p>
    <w:p w14:paraId="72EA01DE"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14:paraId="165691E5" w14:textId="68B6F3FE"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2. </w:t>
      </w:r>
      <w:proofErr w:type="spellStart"/>
      <w:r w:rsidRPr="00BB628B">
        <w:rPr>
          <w:rFonts w:eastAsia="Calibri"/>
          <w:sz w:val="22"/>
          <w:szCs w:val="22"/>
          <w:lang w:val="en-US" w:eastAsia="en-US"/>
        </w:rPr>
        <w:t>годишния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оборот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който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отнася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предмета</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поръчката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специфичен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оборот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през</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някоя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предходните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приключили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години</w:t>
      </w:r>
      <w:proofErr w:type="spellEnd"/>
      <w:r w:rsidR="009F3A94">
        <w:rPr>
          <w:rFonts w:eastAsia="Calibri"/>
          <w:sz w:val="22"/>
          <w:szCs w:val="22"/>
          <w:lang w:eastAsia="en-US"/>
        </w:rPr>
        <w:t xml:space="preserve"> </w:t>
      </w:r>
      <w:proofErr w:type="spellStart"/>
      <w:r w:rsidR="00124F1B" w:rsidRPr="00BB628B">
        <w:rPr>
          <w:rFonts w:eastAsia="Calibri"/>
          <w:sz w:val="22"/>
          <w:szCs w:val="22"/>
          <w:lang w:val="en-US" w:eastAsia="en-US"/>
        </w:rPr>
        <w:t>или</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общо</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от</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предходните</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три</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приключили</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финансови</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години</w:t>
      </w:r>
      <w:proofErr w:type="spellEnd"/>
      <w:r w:rsidR="009F3A94">
        <w:rPr>
          <w:rFonts w:eastAsia="Calibri"/>
          <w:sz w:val="22"/>
          <w:szCs w:val="22"/>
          <w:lang w:eastAsia="en-US"/>
        </w:rPr>
        <w:t xml:space="preserve"> </w:t>
      </w:r>
      <w:r w:rsidRPr="00BB628B">
        <w:rPr>
          <w:rFonts w:eastAsia="Calibri"/>
          <w:sz w:val="22"/>
          <w:szCs w:val="22"/>
          <w:lang w:val="en-US" w:eastAsia="en-US"/>
        </w:rPr>
        <w:t xml:space="preserve">, в </w:t>
      </w:r>
      <w:proofErr w:type="spellStart"/>
      <w:r w:rsidRPr="00BB628B">
        <w:rPr>
          <w:rFonts w:eastAsia="Calibri"/>
          <w:sz w:val="22"/>
          <w:szCs w:val="22"/>
          <w:lang w:val="en-US" w:eastAsia="en-US"/>
        </w:rPr>
        <w:t>зависимост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датата</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която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кандидатът</w:t>
      </w:r>
      <w:proofErr w:type="spellEnd"/>
      <w:r w:rsidRPr="00BB628B">
        <w:rPr>
          <w:rFonts w:eastAsia="Calibri"/>
          <w:sz w:val="22"/>
          <w:szCs w:val="22"/>
          <w:lang w:val="en-US" w:eastAsia="en-US"/>
        </w:rPr>
        <w:t xml:space="preserve"> е </w:t>
      </w:r>
      <w:proofErr w:type="spellStart"/>
      <w:r w:rsidRPr="00BB628B">
        <w:rPr>
          <w:rFonts w:eastAsia="Calibri"/>
          <w:sz w:val="22"/>
          <w:szCs w:val="22"/>
          <w:lang w:val="en-US" w:eastAsia="en-US"/>
        </w:rPr>
        <w:t>учреден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или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lastRenderedPageBreak/>
        <w:t>започнал</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дейността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е </w:t>
      </w:r>
      <w:proofErr w:type="spellStart"/>
      <w:r w:rsidRPr="00BB628B">
        <w:rPr>
          <w:rFonts w:eastAsia="Calibri"/>
          <w:sz w:val="22"/>
          <w:szCs w:val="22"/>
          <w:lang w:val="en-US" w:eastAsia="en-US"/>
        </w:rPr>
        <w:t>равен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или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по-голям</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стойността</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поръчката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или</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съответната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обособена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позиция</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случай</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че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процедурата</w:t>
      </w:r>
      <w:proofErr w:type="spellEnd"/>
      <w:r w:rsidRPr="00BB628B">
        <w:rPr>
          <w:rFonts w:eastAsia="Calibri"/>
          <w:sz w:val="22"/>
          <w:szCs w:val="22"/>
          <w:lang w:val="en-US" w:eastAsia="en-US"/>
        </w:rPr>
        <w:t xml:space="preserve"> е с </w:t>
      </w:r>
      <w:proofErr w:type="spellStart"/>
      <w:r w:rsidRPr="00BB628B">
        <w:rPr>
          <w:rFonts w:eastAsia="Calibri"/>
          <w:sz w:val="22"/>
          <w:szCs w:val="22"/>
          <w:lang w:val="en-US" w:eastAsia="en-US"/>
        </w:rPr>
        <w:t>обособени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позиции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спазване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разпоредбите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чл</w:t>
      </w:r>
      <w:proofErr w:type="spellEnd"/>
      <w:r w:rsidRPr="00BB628B">
        <w:rPr>
          <w:rFonts w:eastAsia="Calibri"/>
          <w:sz w:val="22"/>
          <w:szCs w:val="22"/>
          <w:lang w:val="en-US" w:eastAsia="en-US"/>
        </w:rPr>
        <w:t xml:space="preserve">. 3, ал. 14 и 15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2AC95142"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Тези изисквания са кумулативни и кандидатите за изпълнители, трябва да отговарят задължително на тях. </w:t>
      </w:r>
    </w:p>
    <w:p w14:paraId="094F64AE" w14:textId="799CAE21" w:rsidR="00733228" w:rsidRPr="00BB628B" w:rsidRDefault="00733228" w:rsidP="007B0E3A">
      <w:pPr>
        <w:jc w:val="both"/>
        <w:rPr>
          <w:rFonts w:eastAsia="Calibri"/>
          <w:sz w:val="22"/>
          <w:szCs w:val="22"/>
          <w:lang w:val="en-US" w:eastAsia="en-US"/>
        </w:rPr>
      </w:pPr>
      <w:r w:rsidRPr="00BB628B">
        <w:rPr>
          <w:rFonts w:eastAsia="Calibri"/>
          <w:sz w:val="22"/>
          <w:szCs w:val="22"/>
          <w:lang w:eastAsia="en-US"/>
        </w:rPr>
        <w:t>3.</w:t>
      </w:r>
      <w:r w:rsidRPr="00BB628B">
        <w:rPr>
          <w:rFonts w:eastAsia="Calibri"/>
          <w:sz w:val="22"/>
          <w:szCs w:val="22"/>
          <w:lang w:val="en-US" w:eastAsia="en-US"/>
        </w:rPr>
        <w:t xml:space="preserve">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5D61D02" w14:textId="0AD12B31"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покана“</w:t>
      </w:r>
      <w:r w:rsidRPr="00BB628B">
        <w:rPr>
          <w:rFonts w:eastAsia="Calibri"/>
          <w:sz w:val="22"/>
          <w:szCs w:val="22"/>
          <w:lang w:eastAsia="en-US"/>
        </w:rPr>
        <w:t xml:space="preserve"> </w:t>
      </w:r>
      <w:r w:rsidRPr="00BB628B">
        <w:rPr>
          <w:rFonts w:eastAsia="Calibri"/>
          <w:sz w:val="22"/>
          <w:szCs w:val="22"/>
          <w:lang w:val="en-US" w:eastAsia="en-US"/>
        </w:rPr>
        <w:t xml:space="preserve"> по чл. 50, ал. 1 от ЗУСЕСИФ и ПМС № 160 от 2016 </w:t>
      </w:r>
      <w:proofErr w:type="gramStart"/>
      <w:r w:rsidRPr="00BB628B">
        <w:rPr>
          <w:rFonts w:eastAsia="Calibri"/>
          <w:sz w:val="22"/>
          <w:szCs w:val="22"/>
          <w:lang w:val="en-US" w:eastAsia="en-US"/>
        </w:rPr>
        <w:t>г.“</w:t>
      </w:r>
      <w:proofErr w:type="gramEnd"/>
      <w:r w:rsidRPr="00BB628B">
        <w:rPr>
          <w:rFonts w:eastAsia="Calibri"/>
          <w:sz w:val="22"/>
          <w:szCs w:val="22"/>
          <w:lang w:val="en-US" w:eastAsia="en-US"/>
        </w:rPr>
        <w:t xml:space="preserve">. </w:t>
      </w:r>
    </w:p>
    <w:p w14:paraId="4223BF9A" w14:textId="7E722ADF"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Б. Избор на изпълнител “Чрез представяне на поне две съпоставими независими оферти“: </w:t>
      </w:r>
    </w:p>
    <w:p w14:paraId="707A43AB"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1D82F753"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строителство, в т. ч. съфинансирането от страна на бенефициента, без данък върху добавената стойност, е по-малка от 50 000 лв.; </w:t>
      </w:r>
    </w:p>
    <w:p w14:paraId="4456FCE6"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2EC9A947" w14:textId="533A60BD" w:rsidR="00BB628B" w:rsidRPr="00F83BB9"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този случай, Бенефициентите предоставят </w:t>
      </w:r>
      <w:proofErr w:type="spellStart"/>
      <w:r w:rsidRPr="00BB628B">
        <w:rPr>
          <w:rFonts w:eastAsia="Calibri"/>
          <w:sz w:val="22"/>
          <w:szCs w:val="22"/>
          <w:lang w:val="en-US" w:eastAsia="en-US"/>
        </w:rPr>
        <w:t>поне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две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съпоставими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независими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оферти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към</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могат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бъдат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прилагани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официални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каталози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производители</w:t>
      </w:r>
      <w:proofErr w:type="spellEnd"/>
      <w:r w:rsidRPr="00BB628B">
        <w:rPr>
          <w:rFonts w:eastAsia="Calibri"/>
          <w:sz w:val="22"/>
          <w:szCs w:val="22"/>
          <w:lang w:val="en-US" w:eastAsia="en-US"/>
        </w:rPr>
        <w:t>/</w:t>
      </w:r>
      <w:proofErr w:type="spellStart"/>
      <w:r w:rsidRPr="00BB628B">
        <w:rPr>
          <w:rFonts w:eastAsia="Calibri"/>
          <w:sz w:val="22"/>
          <w:szCs w:val="22"/>
          <w:lang w:val="en-US" w:eastAsia="en-US"/>
        </w:rPr>
        <w:t>оторизирани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доставчици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съдържащи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цена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характеристика</w:t>
      </w:r>
      <w:proofErr w:type="spellEnd"/>
      <w:r w:rsidRPr="00BB628B">
        <w:rPr>
          <w:rFonts w:eastAsia="Calibri"/>
          <w:sz w:val="22"/>
          <w:szCs w:val="22"/>
          <w:lang w:val="en-US" w:eastAsia="en-US"/>
        </w:rPr>
        <w:t>/</w:t>
      </w:r>
      <w:proofErr w:type="spellStart"/>
      <w:r w:rsidRPr="00BB628B">
        <w:rPr>
          <w:rFonts w:eastAsia="Calibri"/>
          <w:sz w:val="22"/>
          <w:szCs w:val="22"/>
          <w:lang w:val="en-US" w:eastAsia="en-US"/>
        </w:rPr>
        <w:t>функционалност</w:t>
      </w:r>
      <w:proofErr w:type="spellEnd"/>
      <w:r w:rsidRPr="00BB628B">
        <w:rPr>
          <w:rFonts w:eastAsia="Calibri"/>
          <w:sz w:val="22"/>
          <w:szCs w:val="22"/>
          <w:lang w:val="en-US" w:eastAsia="en-US"/>
        </w:rPr>
        <w:t>/</w:t>
      </w:r>
      <w:proofErr w:type="spellStart"/>
      <w:r w:rsidRPr="00BB628B">
        <w:rPr>
          <w:rFonts w:eastAsia="Calibri"/>
          <w:sz w:val="22"/>
          <w:szCs w:val="22"/>
          <w:lang w:val="en-US" w:eastAsia="en-US"/>
        </w:rPr>
        <w:t>описание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противоречат</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заложените</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одобрения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проект</w:t>
      </w:r>
      <w:proofErr w:type="spellEnd"/>
      <w:r w:rsidRPr="00BB628B">
        <w:rPr>
          <w:rFonts w:eastAsia="Calibri"/>
          <w:sz w:val="22"/>
          <w:szCs w:val="22"/>
          <w:lang w:val="en-US" w:eastAsia="en-US"/>
        </w:rPr>
        <w:t xml:space="preserve">. </w:t>
      </w:r>
    </w:p>
    <w:p w14:paraId="48EEEEA9" w14:textId="019E02EA" w:rsidR="00733228" w:rsidRPr="00BB628B" w:rsidRDefault="00733228" w:rsidP="007B0E3A">
      <w:pPr>
        <w:jc w:val="both"/>
        <w:rPr>
          <w:rFonts w:eastAsia="Calibri"/>
          <w:sz w:val="22"/>
          <w:szCs w:val="22"/>
          <w:lang w:val="en-US" w:eastAsia="en-US"/>
        </w:rPr>
      </w:pPr>
      <w:r w:rsidRPr="00BB628B">
        <w:rPr>
          <w:rFonts w:eastAsia="Calibri"/>
          <w:b/>
          <w:bCs/>
          <w:i/>
          <w:iCs/>
          <w:sz w:val="22"/>
          <w:szCs w:val="22"/>
          <w:lang w:val="en-US" w:eastAsia="en-US"/>
        </w:rPr>
        <w:t>„</w:t>
      </w:r>
      <w:proofErr w:type="spellStart"/>
      <w:r w:rsidRPr="00BB628B">
        <w:rPr>
          <w:rFonts w:eastAsia="Calibri"/>
          <w:b/>
          <w:bCs/>
          <w:i/>
          <w:iCs/>
          <w:sz w:val="22"/>
          <w:szCs w:val="22"/>
          <w:lang w:val="en-US" w:eastAsia="en-US"/>
        </w:rPr>
        <w:t>Независими</w:t>
      </w:r>
      <w:proofErr w:type="spellEnd"/>
      <w:r w:rsidRPr="00BB628B">
        <w:rPr>
          <w:rFonts w:eastAsia="Calibri"/>
          <w:b/>
          <w:bCs/>
          <w:i/>
          <w:iCs/>
          <w:sz w:val="22"/>
          <w:szCs w:val="22"/>
          <w:lang w:val="en-US" w:eastAsia="en-US"/>
        </w:rPr>
        <w:t xml:space="preserve"> </w:t>
      </w:r>
      <w:proofErr w:type="spellStart"/>
      <w:proofErr w:type="gramStart"/>
      <w:r w:rsidRPr="00BB628B">
        <w:rPr>
          <w:rFonts w:eastAsia="Calibri"/>
          <w:b/>
          <w:bCs/>
          <w:i/>
          <w:iCs/>
          <w:sz w:val="22"/>
          <w:szCs w:val="22"/>
          <w:lang w:val="en-US" w:eastAsia="en-US"/>
        </w:rPr>
        <w:t>оферти</w:t>
      </w:r>
      <w:proofErr w:type="spellEnd"/>
      <w:r w:rsidRPr="00BB628B">
        <w:rPr>
          <w:rFonts w:eastAsia="Calibri"/>
          <w:b/>
          <w:bCs/>
          <w:i/>
          <w:iCs/>
          <w:sz w:val="22"/>
          <w:szCs w:val="22"/>
          <w:lang w:val="en-US" w:eastAsia="en-US"/>
        </w:rPr>
        <w:t xml:space="preserve">“ </w:t>
      </w:r>
      <w:proofErr w:type="spellStart"/>
      <w:r w:rsidRPr="00BB628B">
        <w:rPr>
          <w:rFonts w:eastAsia="Calibri"/>
          <w:sz w:val="22"/>
          <w:szCs w:val="22"/>
          <w:lang w:val="en-US" w:eastAsia="en-US"/>
        </w:rPr>
        <w:t>са</w:t>
      </w:r>
      <w:proofErr w:type="spellEnd"/>
      <w:proofErr w:type="gramEnd"/>
      <w:r w:rsidRPr="00BB628B">
        <w:rPr>
          <w:rFonts w:eastAsia="Calibri"/>
          <w:sz w:val="22"/>
          <w:szCs w:val="22"/>
          <w:lang w:val="en-US" w:eastAsia="en-US"/>
        </w:rPr>
        <w:t xml:space="preserve"> </w:t>
      </w:r>
      <w:proofErr w:type="spellStart"/>
      <w:r w:rsidRPr="00BB628B">
        <w:rPr>
          <w:rFonts w:eastAsia="Calibri"/>
          <w:sz w:val="22"/>
          <w:szCs w:val="22"/>
          <w:lang w:val="en-US" w:eastAsia="en-US"/>
        </w:rPr>
        <w:t>оферти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подадени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лица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22706862" w14:textId="25E26CBA" w:rsidR="00BB628B" w:rsidRDefault="00733228" w:rsidP="007B0E3A">
      <w:pPr>
        <w:jc w:val="both"/>
        <w:rPr>
          <w:rFonts w:eastAsia="Calibri"/>
          <w:sz w:val="22"/>
          <w:szCs w:val="22"/>
          <w:lang w:val="en-US" w:eastAsia="en-US"/>
        </w:rPr>
      </w:pPr>
      <w:r w:rsidRPr="00BB628B">
        <w:rPr>
          <w:rFonts w:eastAsia="Calibri"/>
          <w:b/>
          <w:bCs/>
          <w:i/>
          <w:iCs/>
          <w:sz w:val="22"/>
          <w:szCs w:val="22"/>
          <w:lang w:val="en-US" w:eastAsia="en-US"/>
        </w:rPr>
        <w:t xml:space="preserve">„Официален </w:t>
      </w:r>
      <w:proofErr w:type="gramStart"/>
      <w:r w:rsidRPr="00BB628B">
        <w:rPr>
          <w:rFonts w:eastAsia="Calibri"/>
          <w:b/>
          <w:bCs/>
          <w:i/>
          <w:iCs/>
          <w:sz w:val="22"/>
          <w:szCs w:val="22"/>
          <w:lang w:val="en-US" w:eastAsia="en-US"/>
        </w:rPr>
        <w:t xml:space="preserve">каталог“ </w:t>
      </w:r>
      <w:r w:rsidRPr="00BB628B">
        <w:rPr>
          <w:rFonts w:eastAsia="Calibri"/>
          <w:sz w:val="22"/>
          <w:szCs w:val="22"/>
          <w:lang w:val="en-US" w:eastAsia="en-US"/>
        </w:rPr>
        <w:t>е</w:t>
      </w:r>
      <w:proofErr w:type="gramEnd"/>
      <w:r w:rsidRPr="00BB628B">
        <w:rPr>
          <w:rFonts w:eastAsia="Calibri"/>
          <w:sz w:val="22"/>
          <w:szCs w:val="22"/>
          <w:lang w:val="en-US" w:eastAsia="en-US"/>
        </w:rPr>
        <w:t xml:space="preserve">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6115E241" w14:textId="096FD5F9"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Офертите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следва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съдържат</w:t>
      </w:r>
      <w:proofErr w:type="spellEnd"/>
      <w:r w:rsidRPr="00BB628B">
        <w:rPr>
          <w:rFonts w:eastAsia="Calibri"/>
          <w:sz w:val="22"/>
          <w:szCs w:val="22"/>
          <w:lang w:val="en-US" w:eastAsia="en-US"/>
        </w:rPr>
        <w:t xml:space="preserve"> минимум името на оферента, ЕИК/БУЛСТАТ, кратко описание на предложението/характеристика/функционалност, предложена цена, срок на </w:t>
      </w:r>
      <w:r w:rsidRPr="00BB628B">
        <w:rPr>
          <w:rFonts w:eastAsia="Calibri"/>
          <w:sz w:val="22"/>
          <w:szCs w:val="22"/>
          <w:lang w:val="en-US" w:eastAsia="en-US"/>
        </w:rPr>
        <w:lastRenderedPageBreak/>
        <w:t xml:space="preserve">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F95D45F"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Оферентите следва да отговарят на следните две кумулативни условия: </w:t>
      </w:r>
    </w:p>
    <w:p w14:paraId="5201048C"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 </w:t>
      </w:r>
    </w:p>
    <w:p w14:paraId="0C184601"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7D37E459" w14:textId="7A71EB5E"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644037CB"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Бенефициентите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2349F2E2" w14:textId="77777777" w:rsidR="00F83BB9" w:rsidRDefault="00733228" w:rsidP="007B0E3A">
      <w:pPr>
        <w:ind w:firstLine="708"/>
        <w:jc w:val="both"/>
        <w:rPr>
          <w:rFonts w:eastAsia="Calibri"/>
          <w:b/>
          <w:bCs/>
          <w:sz w:val="22"/>
          <w:szCs w:val="22"/>
          <w:lang w:val="en-US" w:eastAsia="en-US"/>
        </w:rPr>
      </w:pPr>
      <w:r w:rsidRPr="00BB628B">
        <w:rPr>
          <w:rFonts w:eastAsia="Calibri"/>
          <w:sz w:val="22"/>
          <w:szCs w:val="22"/>
          <w:lang w:val="en-US"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BB628B">
        <w:rPr>
          <w:rFonts w:eastAsia="Calibri"/>
          <w:b/>
          <w:bCs/>
          <w:sz w:val="22"/>
          <w:szCs w:val="22"/>
          <w:lang w:val="en-US"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w:t>
      </w:r>
    </w:p>
    <w:p w14:paraId="0EA9648E" w14:textId="23F258EB" w:rsidR="00733228" w:rsidRPr="00BB628B" w:rsidRDefault="00733228" w:rsidP="007B0E3A">
      <w:pPr>
        <w:ind w:firstLine="708"/>
        <w:jc w:val="both"/>
        <w:rPr>
          <w:rFonts w:eastAsia="Calibri"/>
          <w:sz w:val="22"/>
          <w:szCs w:val="22"/>
          <w:lang w:val="en-US" w:eastAsia="en-US"/>
        </w:rPr>
      </w:pPr>
      <w:r w:rsidRPr="00BB628B">
        <w:rPr>
          <w:rFonts w:eastAsia="Calibri"/>
          <w:b/>
          <w:bCs/>
          <w:sz w:val="22"/>
          <w:szCs w:val="22"/>
          <w:lang w:val="en-US" w:eastAsia="en-US"/>
        </w:rPr>
        <w:t xml:space="preserve">В </w:t>
      </w:r>
      <w:proofErr w:type="spellStart"/>
      <w:r w:rsidRPr="00BB628B">
        <w:rPr>
          <w:rFonts w:eastAsia="Calibri"/>
          <w:b/>
          <w:bCs/>
          <w:sz w:val="22"/>
          <w:szCs w:val="22"/>
          <w:lang w:val="en-US" w:eastAsia="en-US"/>
        </w:rPr>
        <w:t>този</w:t>
      </w:r>
      <w:proofErr w:type="spellEnd"/>
      <w:r w:rsidRPr="00BB628B">
        <w:rPr>
          <w:rFonts w:eastAsia="Calibri"/>
          <w:b/>
          <w:bCs/>
          <w:sz w:val="22"/>
          <w:szCs w:val="22"/>
          <w:lang w:val="en-US" w:eastAsia="en-US"/>
        </w:rPr>
        <w:t xml:space="preserve"> </w:t>
      </w:r>
      <w:proofErr w:type="spellStart"/>
      <w:r w:rsidRPr="00BB628B">
        <w:rPr>
          <w:rFonts w:eastAsia="Calibri"/>
          <w:b/>
          <w:bCs/>
          <w:sz w:val="22"/>
          <w:szCs w:val="22"/>
          <w:lang w:val="en-US" w:eastAsia="en-US"/>
        </w:rPr>
        <w:t>случай</w:t>
      </w:r>
      <w:proofErr w:type="spellEnd"/>
      <w:r w:rsidRPr="00BB628B">
        <w:rPr>
          <w:rFonts w:eastAsia="Calibri"/>
          <w:b/>
          <w:bCs/>
          <w:sz w:val="22"/>
          <w:szCs w:val="22"/>
          <w:lang w:val="en-US" w:eastAsia="en-US"/>
        </w:rPr>
        <w:t xml:space="preserve"> </w:t>
      </w:r>
      <w:proofErr w:type="spellStart"/>
      <w:r w:rsidRPr="00BB628B">
        <w:rPr>
          <w:rFonts w:eastAsia="Calibri"/>
          <w:sz w:val="22"/>
          <w:szCs w:val="22"/>
          <w:lang w:val="en-US" w:eastAsia="en-US"/>
        </w:rPr>
        <w:t>бенефициентът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представя</w:t>
      </w:r>
      <w:proofErr w:type="spellEnd"/>
      <w:r w:rsidRPr="00BB628B">
        <w:rPr>
          <w:rFonts w:eastAsia="Calibri"/>
          <w:sz w:val="22"/>
          <w:szCs w:val="22"/>
          <w:lang w:val="en-US" w:eastAsia="en-US"/>
        </w:rPr>
        <w:t xml:space="preserve"> на УО на ПМДР, чрез ИСУН 2020, минимум следните документи: </w:t>
      </w:r>
    </w:p>
    <w:p w14:paraId="13834E17"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събраните поне 2 оферти; </w:t>
      </w:r>
    </w:p>
    <w:p w14:paraId="2F578C2B"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обосновка в свободен текст за направения избор на база на събраните оферти; </w:t>
      </w:r>
    </w:p>
    <w:p w14:paraId="4CA90FDB"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документите доказващи, че оферентът отговаря на кумулативните изисквания, посочени по-горе; </w:t>
      </w:r>
    </w:p>
    <w:p w14:paraId="0CD23448"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сключен договор, предметът и параметрите на който трябва да съответстват на избраната оферта. </w:t>
      </w:r>
    </w:p>
    <w:p w14:paraId="772C5AF6" w14:textId="4DED5598"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w:t>
      </w:r>
      <w:proofErr w:type="spellStart"/>
      <w:r w:rsidRPr="00BB628B">
        <w:rPr>
          <w:rFonts w:eastAsia="Calibri"/>
          <w:sz w:val="22"/>
          <w:szCs w:val="22"/>
          <w:lang w:val="en-US" w:eastAsia="en-US"/>
        </w:rPr>
        <w:t>случай</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необходимост</w:t>
      </w:r>
      <w:proofErr w:type="spellEnd"/>
      <w:r w:rsidRPr="00BB628B">
        <w:rPr>
          <w:rFonts w:eastAsia="Calibri"/>
          <w:sz w:val="22"/>
          <w:szCs w:val="22"/>
          <w:lang w:val="en-US" w:eastAsia="en-US"/>
        </w:rPr>
        <w:t xml:space="preserve">,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5724FEE0" w14:textId="66F794D3"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lastRenderedPageBreak/>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4152B1AA"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1C769BE1" w14:textId="0D0C981B"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Правата</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задълженията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възникват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бенефициента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описани</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приложения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образец</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Административен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договор</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предоставяне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безвъзмездна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помощ</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Програма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морско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дело</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рибарство</w:t>
      </w:r>
      <w:proofErr w:type="spellEnd"/>
      <w:r w:rsidRPr="00BB628B">
        <w:rPr>
          <w:rFonts w:eastAsia="Calibri"/>
          <w:sz w:val="22"/>
          <w:szCs w:val="22"/>
          <w:lang w:val="en-US" w:eastAsia="en-US"/>
        </w:rPr>
        <w:t>” 2014-2020 (</w:t>
      </w:r>
      <w:proofErr w:type="spellStart"/>
      <w:r w:rsidRPr="00BB628B">
        <w:rPr>
          <w:rFonts w:eastAsia="Calibri"/>
          <w:sz w:val="22"/>
          <w:szCs w:val="22"/>
          <w:lang w:val="en-US" w:eastAsia="en-US"/>
        </w:rPr>
        <w:t>Приложение</w:t>
      </w:r>
      <w:proofErr w:type="spellEnd"/>
      <w:r w:rsidRPr="00BB628B">
        <w:rPr>
          <w:rFonts w:eastAsia="Calibri"/>
          <w:sz w:val="22"/>
          <w:szCs w:val="22"/>
          <w:lang w:val="en-US" w:eastAsia="en-US"/>
        </w:rPr>
        <w:t xml:space="preserve"> № 8) и </w:t>
      </w:r>
      <w:proofErr w:type="spellStart"/>
      <w:r w:rsidRPr="00BB628B">
        <w:rPr>
          <w:rFonts w:eastAsia="Calibri"/>
          <w:sz w:val="22"/>
          <w:szCs w:val="22"/>
          <w:lang w:val="en-US" w:eastAsia="en-US"/>
        </w:rPr>
        <w:t>Общите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условия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към</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финансираните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процедурата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договори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безвъзмездна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помощ</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Приложение</w:t>
      </w:r>
      <w:proofErr w:type="spellEnd"/>
      <w:r w:rsidRPr="00BB628B">
        <w:rPr>
          <w:rFonts w:eastAsia="Calibri"/>
          <w:sz w:val="22"/>
          <w:szCs w:val="22"/>
          <w:lang w:val="en-US" w:eastAsia="en-US"/>
        </w:rPr>
        <w:t xml:space="preserve"> № 9). </w:t>
      </w:r>
    </w:p>
    <w:p w14:paraId="0D46C768"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6F5C8AE3" w14:textId="3733EB72"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w:t>
      </w:r>
      <w:proofErr w:type="spellStart"/>
      <w:r w:rsidRPr="00BB628B">
        <w:rPr>
          <w:rFonts w:eastAsia="Calibri"/>
          <w:sz w:val="22"/>
          <w:szCs w:val="22"/>
          <w:lang w:val="en-US" w:eastAsia="en-US"/>
        </w:rPr>
        <w:t>случаите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когато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проекта</w:t>
      </w:r>
      <w:proofErr w:type="spellEnd"/>
      <w:r w:rsidRPr="00BB628B">
        <w:rPr>
          <w:rFonts w:eastAsia="Calibri"/>
          <w:sz w:val="22"/>
          <w:szCs w:val="22"/>
          <w:lang w:val="en-US" w:eastAsia="en-US"/>
        </w:rPr>
        <w:t xml:space="preserve"> е </w:t>
      </w:r>
      <w:proofErr w:type="spellStart"/>
      <w:r w:rsidRPr="00BB628B">
        <w:rPr>
          <w:rFonts w:eastAsia="Calibri"/>
          <w:sz w:val="22"/>
          <w:szCs w:val="22"/>
          <w:lang w:val="en-US" w:eastAsia="en-US"/>
        </w:rPr>
        <w:t>свързан</w:t>
      </w:r>
      <w:proofErr w:type="spellEnd"/>
      <w:r w:rsidRPr="00BB628B">
        <w:rPr>
          <w:rFonts w:eastAsia="Calibri"/>
          <w:sz w:val="22"/>
          <w:szCs w:val="22"/>
          <w:lang w:val="en-US" w:eastAsia="en-US"/>
        </w:rPr>
        <w:t xml:space="preserve"> с </w:t>
      </w:r>
      <w:proofErr w:type="spellStart"/>
      <w:r w:rsidRPr="00BB628B">
        <w:rPr>
          <w:rFonts w:eastAsia="Calibri"/>
          <w:sz w:val="22"/>
          <w:szCs w:val="22"/>
          <w:lang w:val="en-US" w:eastAsia="en-US"/>
        </w:rPr>
        <w:t>придобиването</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патент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полезен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модел</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или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ноу-хау</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изискват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две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независими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съпоставими</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конкурентни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оферти</w:t>
      </w:r>
      <w:proofErr w:type="spellEnd"/>
      <w:r w:rsidRPr="00BB628B">
        <w:rPr>
          <w:rFonts w:eastAsia="Calibri"/>
          <w:sz w:val="22"/>
          <w:szCs w:val="22"/>
          <w:lang w:val="en-US" w:eastAsia="en-US"/>
        </w:rPr>
        <w:t xml:space="preserve">. </w:t>
      </w:r>
    </w:p>
    <w:p w14:paraId="4C4929D0"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2DD5FA70"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патент за изобретение, </w:t>
      </w:r>
    </w:p>
    <w:p w14:paraId="04F5676B"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или </w:t>
      </w:r>
    </w:p>
    <w:p w14:paraId="558D2759" w14:textId="3DBBCF72"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свидетелство за регистрация на полезен модел за иновацията, внедрявана по проекта. </w:t>
      </w:r>
    </w:p>
    <w:p w14:paraId="501C26C1"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w:t>
      </w:r>
      <w:proofErr w:type="spellStart"/>
      <w:r w:rsidRPr="00BB628B">
        <w:rPr>
          <w:rFonts w:eastAsia="Calibri"/>
          <w:sz w:val="22"/>
          <w:szCs w:val="22"/>
          <w:lang w:val="en-US" w:eastAsia="en-US"/>
        </w:rPr>
        <w:t>случаите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когато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придобива</w:t>
      </w:r>
      <w:proofErr w:type="spellEnd"/>
      <w:r w:rsidRPr="00BB628B">
        <w:rPr>
          <w:rFonts w:eastAsia="Calibri"/>
          <w:sz w:val="22"/>
          <w:szCs w:val="22"/>
          <w:lang w:val="en-US" w:eastAsia="en-US"/>
        </w:rPr>
        <w:t xml:space="preserve">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 </w:t>
      </w:r>
    </w:p>
    <w:p w14:paraId="63078856"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33063D5C"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w:t>
      </w:r>
      <w:r w:rsidRPr="00BB628B">
        <w:rPr>
          <w:rFonts w:eastAsia="Calibri"/>
          <w:sz w:val="22"/>
          <w:szCs w:val="22"/>
          <w:lang w:val="en-US" w:eastAsia="en-US"/>
        </w:rPr>
        <w:lastRenderedPageBreak/>
        <w:t xml:space="preserve">иновативен продукт или процес, задължително се съблюдават изискванията на т. 1.1. Процедури за избор на изпълнител. </w:t>
      </w:r>
    </w:p>
    <w:p w14:paraId="116CBE67"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13D12FF1"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5B28DEB5" w14:textId="4D61308C"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1.2. Изменения и/или допълнение на административен договор за предоставяне на безвъзмездна финансова помощ. </w:t>
      </w:r>
    </w:p>
    <w:p w14:paraId="49F49B66" w14:textId="5E6859F1"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 </w:t>
      </w:r>
      <w:proofErr w:type="spellStart"/>
      <w:r w:rsidRPr="00BB628B">
        <w:rPr>
          <w:rFonts w:eastAsia="Calibri"/>
          <w:sz w:val="22"/>
          <w:szCs w:val="22"/>
          <w:lang w:val="en-US" w:eastAsia="en-US"/>
        </w:rPr>
        <w:t>Допълнителното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споразумение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може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нарушава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конкурентните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условия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съществуващи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към</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момента</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сключване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административния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договор</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равното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третиране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бенефициентите</w:t>
      </w:r>
      <w:proofErr w:type="spellEnd"/>
      <w:r w:rsidRPr="00BB628B">
        <w:rPr>
          <w:rFonts w:eastAsia="Calibri"/>
          <w:sz w:val="22"/>
          <w:szCs w:val="22"/>
          <w:lang w:val="en-US" w:eastAsia="en-US"/>
        </w:rPr>
        <w:t xml:space="preserve">. </w:t>
      </w:r>
    </w:p>
    <w:p w14:paraId="6BB9E957" w14:textId="77777777"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56398E37"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7911A520"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Управляващият орган на ПМДР извършва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14:paraId="34F8B1F7"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43D01597"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ДФЗ-РА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 </w:t>
      </w:r>
    </w:p>
    <w:p w14:paraId="20D918ED" w14:textId="12EEA45D"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lastRenderedPageBreak/>
        <w:t xml:space="preserve">Бенефициентът е задължен да докладва и отчита изпълнението на проекта в съответните отчетни форми и документи чрез ИСУН 2020. </w:t>
      </w:r>
    </w:p>
    <w:p w14:paraId="1D5E67AE" w14:textId="77777777"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2. Финансово изпълнение на проектите и плащане. </w:t>
      </w:r>
    </w:p>
    <w:p w14:paraId="49BC3E93"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2F92015E" w14:textId="77777777" w:rsidR="00CE4FDF" w:rsidRPr="00CE4FDF" w:rsidRDefault="00CE4FDF" w:rsidP="00CE4FDF">
      <w:pPr>
        <w:ind w:firstLine="708"/>
        <w:jc w:val="both"/>
        <w:rPr>
          <w:rFonts w:eastAsia="Calibri"/>
          <w:bCs/>
          <w:sz w:val="22"/>
          <w:szCs w:val="22"/>
          <w:lang w:eastAsia="en-US"/>
        </w:rPr>
      </w:pPr>
      <w:r w:rsidRPr="00CE4FDF">
        <w:rPr>
          <w:rFonts w:eastAsia="Calibri"/>
          <w:bCs/>
          <w:sz w:val="22"/>
          <w:szCs w:val="22"/>
          <w:lang w:eastAsia="en-US"/>
        </w:rPr>
        <w:t>Бенефициентите са задължени да поддържат отделни счетоводни аналитични сметки или отделна счетоводна система за допустимите разходи по проекта и използването на средствата от безвъзмездна финансова помощ, съгласно изискванията на чл. 57, ал. 1, т. 5 от ЗУСЕСИФ</w:t>
      </w:r>
    </w:p>
    <w:p w14:paraId="5A04E295" w14:textId="0F4B40C7" w:rsidR="00CE4FDF" w:rsidRDefault="00CE4FDF" w:rsidP="00CE4FDF">
      <w:pPr>
        <w:ind w:firstLine="708"/>
        <w:jc w:val="both"/>
        <w:rPr>
          <w:rFonts w:eastAsia="Calibri"/>
          <w:sz w:val="22"/>
          <w:szCs w:val="22"/>
          <w:lang w:val="en-US" w:eastAsia="en-US"/>
        </w:rPr>
      </w:pPr>
      <w:r w:rsidRPr="00CE4FDF">
        <w:rPr>
          <w:rFonts w:eastAsia="Calibri"/>
          <w:bCs/>
          <w:sz w:val="22"/>
          <w:szCs w:val="22"/>
          <w:lang w:eastAsia="en-US"/>
        </w:rPr>
        <w:t>При изпълнение на административните договори за предоставяне на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55B9685D" w14:textId="50409E47" w:rsidR="00733228" w:rsidRPr="00BB628B" w:rsidRDefault="00733228" w:rsidP="007B0E3A">
      <w:pPr>
        <w:ind w:firstLine="708"/>
        <w:jc w:val="both"/>
        <w:rPr>
          <w:rFonts w:eastAsia="Calibri"/>
          <w:sz w:val="22"/>
          <w:szCs w:val="22"/>
          <w:lang w:val="en-US" w:eastAsia="en-US"/>
        </w:rPr>
      </w:pPr>
      <w:proofErr w:type="spellStart"/>
      <w:r w:rsidRPr="00332191">
        <w:rPr>
          <w:rFonts w:eastAsia="Calibri"/>
          <w:color w:val="000000" w:themeColor="text1"/>
          <w:sz w:val="22"/>
          <w:szCs w:val="22"/>
          <w:lang w:val="en-US" w:eastAsia="en-US"/>
        </w:rPr>
        <w:t>Максималният</w:t>
      </w:r>
      <w:proofErr w:type="spellEnd"/>
      <w:r w:rsidRPr="00332191">
        <w:rPr>
          <w:rFonts w:eastAsia="Calibri"/>
          <w:color w:val="000000" w:themeColor="text1"/>
          <w:sz w:val="22"/>
          <w:szCs w:val="22"/>
          <w:lang w:val="en-US" w:eastAsia="en-US"/>
        </w:rPr>
        <w:t xml:space="preserve"> </w:t>
      </w:r>
      <w:proofErr w:type="spellStart"/>
      <w:r w:rsidRPr="00332191">
        <w:rPr>
          <w:rFonts w:eastAsia="Calibri"/>
          <w:color w:val="000000" w:themeColor="text1"/>
          <w:sz w:val="22"/>
          <w:szCs w:val="22"/>
          <w:lang w:val="en-US" w:eastAsia="en-US"/>
        </w:rPr>
        <w:t>размер</w:t>
      </w:r>
      <w:proofErr w:type="spellEnd"/>
      <w:r w:rsidRPr="00332191">
        <w:rPr>
          <w:rFonts w:eastAsia="Calibri"/>
          <w:color w:val="000000" w:themeColor="text1"/>
          <w:sz w:val="22"/>
          <w:szCs w:val="22"/>
          <w:lang w:val="en-US" w:eastAsia="en-US"/>
        </w:rPr>
        <w:t xml:space="preserve"> на </w:t>
      </w:r>
      <w:proofErr w:type="spellStart"/>
      <w:r w:rsidRPr="00332191">
        <w:rPr>
          <w:rFonts w:eastAsia="Calibri"/>
          <w:color w:val="000000" w:themeColor="text1"/>
          <w:sz w:val="22"/>
          <w:szCs w:val="22"/>
          <w:lang w:val="en-US" w:eastAsia="en-US"/>
        </w:rPr>
        <w:t>безвъзмездната</w:t>
      </w:r>
      <w:proofErr w:type="spellEnd"/>
      <w:r w:rsidRPr="00332191">
        <w:rPr>
          <w:rFonts w:eastAsia="Calibri"/>
          <w:color w:val="000000" w:themeColor="text1"/>
          <w:sz w:val="22"/>
          <w:szCs w:val="22"/>
          <w:lang w:val="en-US" w:eastAsia="en-US"/>
        </w:rPr>
        <w:t xml:space="preserve"> финансова помощ задължително се посочва </w:t>
      </w:r>
      <w:r w:rsidRPr="00BB628B">
        <w:rPr>
          <w:rFonts w:eastAsia="Calibri"/>
          <w:sz w:val="22"/>
          <w:szCs w:val="22"/>
          <w:lang w:val="en-US" w:eastAsia="en-US"/>
        </w:rPr>
        <w:t xml:space="preserve">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44E5A541"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390196EA" w14:textId="773FF750" w:rsidR="00733228"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72404736" w14:textId="47E187C0" w:rsidR="00CE4FDF" w:rsidRPr="00CE4FDF" w:rsidRDefault="00CE4FDF" w:rsidP="00CE4FDF">
      <w:pPr>
        <w:ind w:firstLine="708"/>
        <w:jc w:val="both"/>
        <w:rPr>
          <w:rFonts w:eastAsia="Calibri"/>
          <w:b/>
          <w:bCs/>
          <w:sz w:val="22"/>
          <w:szCs w:val="22"/>
          <w:lang w:eastAsia="en-US"/>
        </w:rPr>
      </w:pPr>
      <w:r w:rsidRPr="00CE4FDF">
        <w:rPr>
          <w:rFonts w:eastAsia="Calibri"/>
          <w:bCs/>
          <w:sz w:val="22"/>
          <w:szCs w:val="22"/>
          <w:lang w:eastAsia="en-US"/>
        </w:rPr>
        <w:t>Междинно/окончателно плащане се извършва в срок до 90 (деветдесет) календарни дни от датата на постъпване на искането за плащане в ДФЗ – РА, при условията и реда на чл. 62, ал. 1 от ЗУСЕСИФ</w:t>
      </w:r>
      <w:r>
        <w:rPr>
          <w:rFonts w:eastAsia="Calibri"/>
          <w:bCs/>
          <w:sz w:val="22"/>
          <w:szCs w:val="22"/>
          <w:lang w:eastAsia="en-US"/>
        </w:rPr>
        <w:t>.</w:t>
      </w:r>
    </w:p>
    <w:p w14:paraId="6BFFABAD" w14:textId="77777777" w:rsidR="00CE4FDF" w:rsidRPr="00BB628B" w:rsidRDefault="00CE4FDF" w:rsidP="007B0E3A">
      <w:pPr>
        <w:ind w:firstLine="708"/>
        <w:jc w:val="both"/>
        <w:rPr>
          <w:rFonts w:eastAsia="Calibri"/>
          <w:sz w:val="22"/>
          <w:szCs w:val="22"/>
          <w:lang w:val="en-US" w:eastAsia="en-US"/>
        </w:rPr>
      </w:pPr>
    </w:p>
    <w:p w14:paraId="0D0762DB" w14:textId="77777777"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3. Мерки за информиране и публичност </w:t>
      </w:r>
    </w:p>
    <w:p w14:paraId="6F6828D9"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703DBFB0" w14:textId="5DDC51A0"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0BEFC936"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По време на изпълнението на даден проект бенефициентът информира обществеността за получената от ЕФМДР подкрепа като: </w:t>
      </w:r>
    </w:p>
    <w:p w14:paraId="0906E347"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lastRenderedPageBreak/>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6849D948"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74218BB9"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Плакатът следва да съдържа следната текстова и визуална информация: </w:t>
      </w:r>
    </w:p>
    <w:p w14:paraId="45FA3FFA"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емблемата на ЕС и упоменаването „Европейски </w:t>
      </w:r>
      <w:proofErr w:type="gramStart"/>
      <w:r w:rsidRPr="00BB628B">
        <w:rPr>
          <w:rFonts w:eastAsia="Calibri"/>
          <w:sz w:val="22"/>
          <w:szCs w:val="22"/>
          <w:lang w:val="en-US" w:eastAsia="en-US"/>
        </w:rPr>
        <w:t>съюз“</w:t>
      </w:r>
      <w:proofErr w:type="gramEnd"/>
      <w:r w:rsidRPr="00BB628B">
        <w:rPr>
          <w:rFonts w:eastAsia="Calibri"/>
          <w:sz w:val="22"/>
          <w:szCs w:val="22"/>
          <w:lang w:val="en-US" w:eastAsia="en-US"/>
        </w:rPr>
        <w:t xml:space="preserve">; </w:t>
      </w:r>
    </w:p>
    <w:p w14:paraId="2C7538C2"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наименованието на съфинансиращия фонд - Европейски фонд за морско дело и рибарство; </w:t>
      </w:r>
    </w:p>
    <w:p w14:paraId="280F2346"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общото лого за програмен период 2014-2020 г.; </w:t>
      </w:r>
    </w:p>
    <w:p w14:paraId="67C90221"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наименованието на „Програма за морско дело и рибарство” 2014-2020; </w:t>
      </w:r>
    </w:p>
    <w:p w14:paraId="256393B1"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наименованието на проекта; </w:t>
      </w:r>
    </w:p>
    <w:p w14:paraId="7825AFC2"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общата стойност на проекта, както и размера на европейското и националното съфинансиране, представени в български лева; </w:t>
      </w:r>
    </w:p>
    <w:p w14:paraId="58D4AA19"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начална и крайна дата на изпълнение на проекта. </w:t>
      </w:r>
    </w:p>
    <w:p w14:paraId="718E6E66" w14:textId="7A0FF54C"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Емблемата</w:t>
      </w:r>
      <w:proofErr w:type="spellEnd"/>
      <w:r w:rsidRPr="00BB628B">
        <w:rPr>
          <w:rFonts w:eastAsia="Calibri"/>
          <w:sz w:val="22"/>
          <w:szCs w:val="22"/>
          <w:lang w:val="en-US" w:eastAsia="en-US"/>
        </w:rPr>
        <w:t xml:space="preserve"> на ЕС </w:t>
      </w:r>
      <w:proofErr w:type="spellStart"/>
      <w:r w:rsidRPr="00BB628B">
        <w:rPr>
          <w:rFonts w:eastAsia="Calibri"/>
          <w:sz w:val="22"/>
          <w:szCs w:val="22"/>
          <w:lang w:val="en-US" w:eastAsia="en-US"/>
        </w:rPr>
        <w:t>следва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е в </w:t>
      </w:r>
      <w:proofErr w:type="spellStart"/>
      <w:r w:rsidRPr="00BB628B">
        <w:rPr>
          <w:rFonts w:eastAsia="Calibri"/>
          <w:sz w:val="22"/>
          <w:szCs w:val="22"/>
          <w:lang w:val="en-US" w:eastAsia="en-US"/>
        </w:rPr>
        <w:t>съответствие</w:t>
      </w:r>
      <w:proofErr w:type="spellEnd"/>
      <w:r w:rsidRPr="00BB628B">
        <w:rPr>
          <w:rFonts w:eastAsia="Calibri"/>
          <w:sz w:val="22"/>
          <w:szCs w:val="22"/>
          <w:lang w:val="en-US" w:eastAsia="en-US"/>
        </w:rPr>
        <w:t xml:space="preserve"> с </w:t>
      </w:r>
      <w:proofErr w:type="spellStart"/>
      <w:r w:rsidRPr="00BB628B">
        <w:rPr>
          <w:rFonts w:eastAsia="Calibri"/>
          <w:sz w:val="22"/>
          <w:szCs w:val="22"/>
          <w:lang w:val="en-US" w:eastAsia="en-US"/>
        </w:rPr>
        <w:t>графичните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стандарти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определени</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приложение</w:t>
      </w:r>
      <w:proofErr w:type="spellEnd"/>
      <w:r w:rsidRPr="00BB628B">
        <w:rPr>
          <w:rFonts w:eastAsia="Calibri"/>
          <w:sz w:val="22"/>
          <w:szCs w:val="22"/>
          <w:lang w:val="en-US" w:eastAsia="en-US"/>
        </w:rPr>
        <w:t xml:space="preserve"> II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Регламент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изпълнение</w:t>
      </w:r>
      <w:proofErr w:type="spellEnd"/>
      <w:r w:rsidRPr="00BB628B">
        <w:rPr>
          <w:rFonts w:eastAsia="Calibri"/>
          <w:sz w:val="22"/>
          <w:szCs w:val="22"/>
          <w:lang w:val="en-US" w:eastAsia="en-US"/>
        </w:rPr>
        <w:t xml:space="preserve"> (ЕС) № 821/2014 на </w:t>
      </w:r>
      <w:proofErr w:type="spellStart"/>
      <w:r w:rsidRPr="00BB628B">
        <w:rPr>
          <w:rFonts w:eastAsia="Calibri"/>
          <w:sz w:val="22"/>
          <w:szCs w:val="22"/>
          <w:lang w:val="en-US" w:eastAsia="en-US"/>
        </w:rPr>
        <w:t>Комисията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28 </w:t>
      </w:r>
      <w:proofErr w:type="spellStart"/>
      <w:r w:rsidRPr="00BB628B">
        <w:rPr>
          <w:rFonts w:eastAsia="Calibri"/>
          <w:sz w:val="22"/>
          <w:szCs w:val="22"/>
          <w:lang w:val="en-US" w:eastAsia="en-US"/>
        </w:rPr>
        <w:t>юли</w:t>
      </w:r>
      <w:proofErr w:type="spellEnd"/>
      <w:r w:rsidRPr="00BB628B">
        <w:rPr>
          <w:rFonts w:eastAsia="Calibri"/>
          <w:sz w:val="22"/>
          <w:szCs w:val="22"/>
          <w:lang w:val="en-US" w:eastAsia="en-US"/>
        </w:rPr>
        <w:t xml:space="preserve"> 2014 </w:t>
      </w:r>
      <w:proofErr w:type="spellStart"/>
      <w:r w:rsidRPr="00BB628B">
        <w:rPr>
          <w:rFonts w:eastAsia="Calibri"/>
          <w:sz w:val="22"/>
          <w:szCs w:val="22"/>
          <w:lang w:val="en-US" w:eastAsia="en-US"/>
        </w:rPr>
        <w:t>година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определяне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правила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прилагането</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Регламент</w:t>
      </w:r>
      <w:proofErr w:type="spellEnd"/>
      <w:r w:rsidRPr="00BB628B">
        <w:rPr>
          <w:rFonts w:eastAsia="Calibri"/>
          <w:sz w:val="22"/>
          <w:szCs w:val="22"/>
          <w:lang w:val="en-US" w:eastAsia="en-US"/>
        </w:rPr>
        <w:t xml:space="preserve"> (ЕС) № 1303/2013 на </w:t>
      </w:r>
      <w:proofErr w:type="spellStart"/>
      <w:r w:rsidRPr="00BB628B">
        <w:rPr>
          <w:rFonts w:eastAsia="Calibri"/>
          <w:sz w:val="22"/>
          <w:szCs w:val="22"/>
          <w:lang w:val="en-US" w:eastAsia="en-US"/>
        </w:rPr>
        <w:t>Европейския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парламент</w:t>
      </w:r>
      <w:proofErr w:type="spellEnd"/>
      <w:r w:rsidRPr="00BB628B">
        <w:rPr>
          <w:rFonts w:eastAsia="Calibri"/>
          <w:sz w:val="22"/>
          <w:szCs w:val="22"/>
          <w:lang w:val="en-US" w:eastAsia="en-US"/>
        </w:rPr>
        <w:t xml:space="preserve"> и на </w:t>
      </w:r>
      <w:proofErr w:type="spellStart"/>
      <w:r w:rsidRPr="00BB628B">
        <w:rPr>
          <w:rFonts w:eastAsia="Calibri"/>
          <w:sz w:val="22"/>
          <w:szCs w:val="22"/>
          <w:lang w:val="en-US" w:eastAsia="en-US"/>
        </w:rPr>
        <w:t>Съвета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отношение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някои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подробни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разпоредби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прехвърлянето</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управлението</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приноса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програми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докладването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относно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инструменти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техническите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характеристики</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мерките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информация</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комуникация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относно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операциите</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системата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записване</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съхранение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данни</w:t>
      </w:r>
      <w:proofErr w:type="spellEnd"/>
      <w:r w:rsidR="00CE4FDF">
        <w:rPr>
          <w:rFonts w:eastAsia="Calibri"/>
          <w:sz w:val="22"/>
          <w:szCs w:val="22"/>
          <w:lang w:eastAsia="en-US"/>
        </w:rPr>
        <w:t xml:space="preserve"> </w:t>
      </w:r>
      <w:r w:rsidR="00CE4FDF" w:rsidRPr="00CE4FDF">
        <w:rPr>
          <w:rFonts w:eastAsia="Calibri"/>
          <w:bCs/>
          <w:sz w:val="22"/>
          <w:szCs w:val="22"/>
          <w:lang w:eastAsia="en-US"/>
        </w:rPr>
        <w:t>(OB L 223 от 29 юли 2014г.).</w:t>
      </w:r>
    </w:p>
    <w:p w14:paraId="002E3FC9"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0951B7E6" w14:textId="51425287"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Пълният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набор</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мерки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информиране</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публичност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визуализация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бенефициентите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трябва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прилагат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изпълнение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проекти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финансирани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ЕСИФ,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съдържа</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Единния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наръчник</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бенефициента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прилагане</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правилата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информация</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комуникация</w:t>
      </w:r>
      <w:proofErr w:type="spellEnd"/>
      <w:r w:rsidRPr="00BB628B">
        <w:rPr>
          <w:rFonts w:eastAsia="Calibri"/>
          <w:sz w:val="22"/>
          <w:szCs w:val="22"/>
          <w:lang w:val="en-US" w:eastAsia="en-US"/>
        </w:rPr>
        <w:t xml:space="preserve">" 2014-2020, </w:t>
      </w:r>
      <w:proofErr w:type="spellStart"/>
      <w:r w:rsidRPr="00BB628B">
        <w:rPr>
          <w:rFonts w:eastAsia="Calibri"/>
          <w:sz w:val="22"/>
          <w:szCs w:val="22"/>
          <w:lang w:val="en-US" w:eastAsia="en-US"/>
        </w:rPr>
        <w:t>който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може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бъде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намерен</w:t>
      </w:r>
      <w:proofErr w:type="spellEnd"/>
      <w:r w:rsidRPr="00BB628B">
        <w:rPr>
          <w:rFonts w:eastAsia="Calibri"/>
          <w:sz w:val="22"/>
          <w:szCs w:val="22"/>
          <w:lang w:val="en-US" w:eastAsia="en-US"/>
        </w:rPr>
        <w:t xml:space="preserve"> на </w:t>
      </w:r>
      <w:proofErr w:type="spellStart"/>
      <w:r w:rsidRPr="00BB628B">
        <w:rPr>
          <w:rFonts w:eastAsia="Calibri"/>
          <w:sz w:val="22"/>
          <w:szCs w:val="22"/>
          <w:lang w:val="en-US" w:eastAsia="en-US"/>
        </w:rPr>
        <w:t>интернет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страницата</w:t>
      </w:r>
      <w:proofErr w:type="spellEnd"/>
      <w:r w:rsidRPr="00BB628B">
        <w:rPr>
          <w:rFonts w:eastAsia="Calibri"/>
          <w:sz w:val="22"/>
          <w:szCs w:val="22"/>
          <w:lang w:val="en-US" w:eastAsia="en-US"/>
        </w:rPr>
        <w:t xml:space="preserve">: </w:t>
      </w:r>
      <w:hyperlink r:id="rId7" w:history="1">
        <w:r w:rsidR="00C406EF" w:rsidRPr="00C406EF">
          <w:rPr>
            <w:rStyle w:val="Hyperlink"/>
            <w:rFonts w:eastAsia="Calibri"/>
            <w:bCs/>
            <w:sz w:val="22"/>
            <w:szCs w:val="22"/>
            <w:lang w:eastAsia="en-US"/>
          </w:rPr>
          <w:t>https://www.eufunds.bg/bg/taxonomy/term/609</w:t>
        </w:r>
      </w:hyperlink>
    </w:p>
    <w:p w14:paraId="1F0896AD" w14:textId="77777777" w:rsidR="00733228" w:rsidRPr="00BB628B" w:rsidRDefault="00733228" w:rsidP="007B0E3A">
      <w:pPr>
        <w:jc w:val="both"/>
        <w:rPr>
          <w:rFonts w:eastAsia="Calibri"/>
          <w:sz w:val="22"/>
          <w:szCs w:val="22"/>
          <w:lang w:val="en-US" w:eastAsia="en-US"/>
        </w:rPr>
      </w:pPr>
    </w:p>
    <w:p w14:paraId="27891B78"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На същата страница могат да бъдат намерени и векторните варианти на логото на ПМДР. </w:t>
      </w:r>
    </w:p>
    <w:p w14:paraId="51EF90C3" w14:textId="77777777"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1285554B" w14:textId="7E8213C4" w:rsidR="00733228" w:rsidRPr="007B0E3A" w:rsidRDefault="007B0E3A" w:rsidP="007B0E3A">
      <w:pPr>
        <w:keepNext/>
        <w:keepLines/>
        <w:ind w:firstLine="708"/>
        <w:jc w:val="both"/>
        <w:outlineLvl w:val="1"/>
        <w:rPr>
          <w:rFonts w:eastAsia="Calibri"/>
          <w:b/>
          <w:bCs/>
          <w:sz w:val="22"/>
          <w:szCs w:val="22"/>
          <w:lang w:eastAsia="en-US"/>
        </w:rPr>
      </w:pPr>
      <w:bookmarkStart w:id="1" w:name="_Toc509920777"/>
      <w:r w:rsidRPr="007B0E3A">
        <w:rPr>
          <w:rFonts w:eastAsia="Calibri"/>
          <w:b/>
          <w:bCs/>
          <w:sz w:val="22"/>
          <w:szCs w:val="22"/>
          <w:lang w:eastAsia="en-US"/>
        </w:rPr>
        <w:lastRenderedPageBreak/>
        <w:t xml:space="preserve">4. </w:t>
      </w:r>
      <w:r w:rsidR="00733228" w:rsidRPr="007B0E3A">
        <w:rPr>
          <w:rFonts w:eastAsia="Calibri"/>
          <w:b/>
          <w:bCs/>
          <w:sz w:val="22"/>
          <w:szCs w:val="22"/>
          <w:lang w:eastAsia="en-US"/>
        </w:rPr>
        <w:t>Приложения към Условията за изпълнение:</w:t>
      </w:r>
      <w:bookmarkEnd w:id="1"/>
    </w:p>
    <w:p w14:paraId="2025EB0D"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6 - Декларация за втора употреба;</w:t>
      </w:r>
    </w:p>
    <w:p w14:paraId="69B70C2A"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 xml:space="preserve">Приложение № 7 - Декларация за упражняване правото на данъчен кредит; </w:t>
      </w:r>
    </w:p>
    <w:p w14:paraId="2E5A9B2C" w14:textId="4CD2718D"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 xml:space="preserve">Приложение № 8 – Административен договор за предоставяне на безвъзмездна финансова помощ по Програмата за морско дело и рибарство  2014 – 2020 г.; </w:t>
      </w:r>
    </w:p>
    <w:p w14:paraId="64FFC0BF"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42925074"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10 - Банкова гаранция;</w:t>
      </w:r>
    </w:p>
    <w:p w14:paraId="02254FA8"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11 - Заявление за профил за достъп на ръководител на бенефициента до ИСУН 2020;</w:t>
      </w:r>
    </w:p>
    <w:p w14:paraId="6C6D8784"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12 - Заявление за профил за достъп на упълномощени от бенефициента лица до ИСУН 2020;</w:t>
      </w:r>
    </w:p>
    <w:p w14:paraId="40F4C898"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13 - Списък с изискуеми документи към Искане за авансово плащане;</w:t>
      </w:r>
    </w:p>
    <w:p w14:paraId="09C04085"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14 - Списък с изискуеми документи към Искане за междинно/окончателно плащане;</w:t>
      </w:r>
    </w:p>
    <w:p w14:paraId="2F77E4DE"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16 - Запис на заповед;</w:t>
      </w:r>
      <w:r w:rsidRPr="00BB628B">
        <w:rPr>
          <w:rFonts w:eastAsia="Calibri"/>
          <w:bCs/>
          <w:sz w:val="22"/>
          <w:szCs w:val="22"/>
          <w:lang w:eastAsia="en-US"/>
        </w:rPr>
        <w:tab/>
      </w:r>
    </w:p>
    <w:p w14:paraId="596D6258" w14:textId="77777777" w:rsidR="002B2A1C" w:rsidRPr="002B2A1C" w:rsidRDefault="002B2A1C" w:rsidP="002B2A1C">
      <w:pPr>
        <w:jc w:val="both"/>
        <w:rPr>
          <w:rFonts w:eastAsia="Calibri" w:cs="Calibri"/>
          <w:bCs/>
          <w:lang w:val="en-US" w:eastAsia="en-US"/>
        </w:rPr>
      </w:pPr>
      <w:r w:rsidRPr="002B2A1C">
        <w:rPr>
          <w:rFonts w:eastAsia="Calibri" w:cs="Calibri"/>
          <w:lang w:eastAsia="en-US"/>
        </w:rPr>
        <w:t xml:space="preserve">Приложение № 17 – Документи за осъществяване на последващ контрол на проведена процедура „Избор с публична покана“ по чл.50, ал.1 от ЗУСЕСИФ и ПМС 160/01.07.2016 </w:t>
      </w:r>
    </w:p>
    <w:p w14:paraId="5462C141" w14:textId="5B30B819" w:rsidR="002B2A1C" w:rsidRPr="002B2A1C" w:rsidRDefault="002B2A1C" w:rsidP="002B2A1C">
      <w:pPr>
        <w:jc w:val="both"/>
        <w:rPr>
          <w:rFonts w:eastAsia="Calibri" w:cs="Calibri"/>
          <w:lang w:eastAsia="en-US"/>
        </w:rPr>
      </w:pPr>
      <w:r w:rsidRPr="002B2A1C">
        <w:rPr>
          <w:rFonts w:eastAsia="Calibri" w:cs="Calibri"/>
          <w:lang w:eastAsia="en-US"/>
        </w:rPr>
        <w:t>Приложение № 18 - Методика за определяне на фина</w:t>
      </w:r>
      <w:r w:rsidR="007006EA">
        <w:rPr>
          <w:rFonts w:eastAsia="Calibri" w:cs="Calibri"/>
          <w:lang w:eastAsia="en-US"/>
        </w:rPr>
        <w:t>н</w:t>
      </w:r>
      <w:r w:rsidRPr="002B2A1C">
        <w:rPr>
          <w:rFonts w:eastAsia="Calibri" w:cs="Calibri"/>
          <w:lang w:eastAsia="en-US"/>
        </w:rPr>
        <w:t xml:space="preserve">совите корекции, по проекти финансирани по Програмата за морско дело и рибарство </w:t>
      </w:r>
    </w:p>
    <w:p w14:paraId="687E4FCB" w14:textId="77777777" w:rsidR="000F44D4" w:rsidRPr="00733228" w:rsidRDefault="000F44D4" w:rsidP="007B0E3A">
      <w:pPr>
        <w:jc w:val="both"/>
      </w:pPr>
    </w:p>
    <w:sectPr w:rsidR="000F44D4" w:rsidRPr="00733228" w:rsidSect="0051161D">
      <w:headerReference w:type="default" r:id="rId8"/>
      <w:footerReference w:type="default" r:id="rId9"/>
      <w:pgSz w:w="11906" w:h="16838"/>
      <w:pgMar w:top="1077" w:right="1474" w:bottom="1418" w:left="1588" w:header="22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65C92" w14:textId="77777777" w:rsidR="003B1512" w:rsidRDefault="003B1512" w:rsidP="00682431">
      <w:r>
        <w:separator/>
      </w:r>
    </w:p>
  </w:endnote>
  <w:endnote w:type="continuationSeparator" w:id="0">
    <w:p w14:paraId="60E90581" w14:textId="77777777" w:rsidR="003B1512" w:rsidRDefault="003B1512"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4619987"/>
      <w:docPartObj>
        <w:docPartGallery w:val="Page Numbers (Bottom of Page)"/>
        <w:docPartUnique/>
      </w:docPartObj>
    </w:sdtPr>
    <w:sdtEndPr>
      <w:rPr>
        <w:noProof/>
      </w:rPr>
    </w:sdtEndPr>
    <w:sdtContent>
      <w:p w14:paraId="5332394D" w14:textId="7DF603F9" w:rsidR="007B0E3A" w:rsidRDefault="007B0E3A">
        <w:pPr>
          <w:pStyle w:val="Footer"/>
          <w:jc w:val="right"/>
        </w:pPr>
        <w:r>
          <w:fldChar w:fldCharType="begin"/>
        </w:r>
        <w:r>
          <w:instrText xml:space="preserve"> PAGE   \* MERGEFORMAT </w:instrText>
        </w:r>
        <w:r>
          <w:fldChar w:fldCharType="separate"/>
        </w:r>
        <w:r w:rsidR="007006EA">
          <w:rPr>
            <w:noProof/>
          </w:rPr>
          <w:t>11</w:t>
        </w:r>
        <w:r>
          <w:rPr>
            <w:noProof/>
          </w:rPr>
          <w:fldChar w:fldCharType="end"/>
        </w:r>
      </w:p>
    </w:sdtContent>
  </w:sdt>
  <w:p w14:paraId="27F39796" w14:textId="77777777" w:rsidR="007B0E3A" w:rsidRDefault="007B0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AA982" w14:textId="77777777" w:rsidR="003B1512" w:rsidRDefault="003B1512" w:rsidP="00682431">
      <w:r>
        <w:separator/>
      </w:r>
    </w:p>
  </w:footnote>
  <w:footnote w:type="continuationSeparator" w:id="0">
    <w:p w14:paraId="014B22B8" w14:textId="77777777" w:rsidR="003B1512" w:rsidRDefault="003B1512"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FBDB1" w14:textId="77777777" w:rsidR="00DD44D3" w:rsidRDefault="00DD44D3" w:rsidP="00C87E54">
    <w:pPr>
      <w:pStyle w:val="Header"/>
      <w:rPr>
        <w:noProof/>
      </w:rPr>
    </w:pPr>
    <w:bookmarkStart w:id="2" w:name="_Hlk534880055"/>
  </w:p>
  <w:p w14:paraId="668D32CC" w14:textId="0FBF0001" w:rsidR="00DD44D3" w:rsidRDefault="008866F3" w:rsidP="00C87E54">
    <w:pPr>
      <w:pStyle w:val="Header"/>
      <w:rPr>
        <w:noProof/>
      </w:rPr>
    </w:pPr>
    <w:r w:rsidRPr="008866F3">
      <w:rPr>
        <w:noProof/>
      </w:rPr>
      <w:drawing>
        <wp:inline distT="0" distB="0" distL="0" distR="0" wp14:anchorId="02B5742B" wp14:editId="3CC66315">
          <wp:extent cx="5615940" cy="1409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940" cy="1409700"/>
                  </a:xfrm>
                  <a:prstGeom prst="rect">
                    <a:avLst/>
                  </a:prstGeom>
                  <a:noFill/>
                  <a:ln>
                    <a:noFill/>
                  </a:ln>
                </pic:spPr>
              </pic:pic>
            </a:graphicData>
          </a:graphic>
        </wp:inline>
      </w:drawing>
    </w:r>
  </w:p>
  <w:bookmarkEnd w:id="2"/>
  <w:p w14:paraId="51E2B3EB" w14:textId="77777777" w:rsidR="00C87E54" w:rsidRDefault="00C87E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6A21"/>
    <w:rsid w:val="00024442"/>
    <w:rsid w:val="0002480A"/>
    <w:rsid w:val="000274E1"/>
    <w:rsid w:val="00034A03"/>
    <w:rsid w:val="00035210"/>
    <w:rsid w:val="00052547"/>
    <w:rsid w:val="00054DA5"/>
    <w:rsid w:val="00062813"/>
    <w:rsid w:val="00066686"/>
    <w:rsid w:val="000803D9"/>
    <w:rsid w:val="000A165B"/>
    <w:rsid w:val="000A4835"/>
    <w:rsid w:val="000D3C6D"/>
    <w:rsid w:val="000D63A5"/>
    <w:rsid w:val="000E44AE"/>
    <w:rsid w:val="000F0C45"/>
    <w:rsid w:val="000F44D4"/>
    <w:rsid w:val="001053B6"/>
    <w:rsid w:val="00124F1B"/>
    <w:rsid w:val="001332BD"/>
    <w:rsid w:val="0013667B"/>
    <w:rsid w:val="00147812"/>
    <w:rsid w:val="00161725"/>
    <w:rsid w:val="0016630D"/>
    <w:rsid w:val="00182C17"/>
    <w:rsid w:val="00185F7C"/>
    <w:rsid w:val="00195DA6"/>
    <w:rsid w:val="001A14C7"/>
    <w:rsid w:val="001A35F3"/>
    <w:rsid w:val="001A51F6"/>
    <w:rsid w:val="001A615A"/>
    <w:rsid w:val="001B3CEE"/>
    <w:rsid w:val="001C05DE"/>
    <w:rsid w:val="001C0BB9"/>
    <w:rsid w:val="001D394F"/>
    <w:rsid w:val="001E0DF2"/>
    <w:rsid w:val="001E4A9B"/>
    <w:rsid w:val="001E6E76"/>
    <w:rsid w:val="001F5C29"/>
    <w:rsid w:val="0020395B"/>
    <w:rsid w:val="002173B0"/>
    <w:rsid w:val="00235124"/>
    <w:rsid w:val="0027327C"/>
    <w:rsid w:val="00277805"/>
    <w:rsid w:val="002B2A1C"/>
    <w:rsid w:val="002B2D9C"/>
    <w:rsid w:val="002D668A"/>
    <w:rsid w:val="00314A11"/>
    <w:rsid w:val="00332191"/>
    <w:rsid w:val="00360378"/>
    <w:rsid w:val="00363A4B"/>
    <w:rsid w:val="00366A21"/>
    <w:rsid w:val="00366A74"/>
    <w:rsid w:val="00367B49"/>
    <w:rsid w:val="00384E66"/>
    <w:rsid w:val="00394B07"/>
    <w:rsid w:val="003A3CBE"/>
    <w:rsid w:val="003B05F1"/>
    <w:rsid w:val="003B1512"/>
    <w:rsid w:val="003E30FA"/>
    <w:rsid w:val="00411032"/>
    <w:rsid w:val="004111B1"/>
    <w:rsid w:val="0041251F"/>
    <w:rsid w:val="00426AC7"/>
    <w:rsid w:val="00431C4F"/>
    <w:rsid w:val="00474D60"/>
    <w:rsid w:val="00485143"/>
    <w:rsid w:val="00485C94"/>
    <w:rsid w:val="00487ABC"/>
    <w:rsid w:val="00495197"/>
    <w:rsid w:val="004B6583"/>
    <w:rsid w:val="004C1152"/>
    <w:rsid w:val="004D7698"/>
    <w:rsid w:val="0051161D"/>
    <w:rsid w:val="00516926"/>
    <w:rsid w:val="00520283"/>
    <w:rsid w:val="00531149"/>
    <w:rsid w:val="00542B4E"/>
    <w:rsid w:val="00545234"/>
    <w:rsid w:val="00554D39"/>
    <w:rsid w:val="00594F20"/>
    <w:rsid w:val="005B52D0"/>
    <w:rsid w:val="005C0DA7"/>
    <w:rsid w:val="005C3963"/>
    <w:rsid w:val="006054CA"/>
    <w:rsid w:val="006155B3"/>
    <w:rsid w:val="00617E7E"/>
    <w:rsid w:val="00634DF3"/>
    <w:rsid w:val="00661487"/>
    <w:rsid w:val="00662299"/>
    <w:rsid w:val="00671FB4"/>
    <w:rsid w:val="00680DCF"/>
    <w:rsid w:val="0068159B"/>
    <w:rsid w:val="00682431"/>
    <w:rsid w:val="006A34E3"/>
    <w:rsid w:val="006D1527"/>
    <w:rsid w:val="006D1DAC"/>
    <w:rsid w:val="006E2796"/>
    <w:rsid w:val="007006EA"/>
    <w:rsid w:val="00733228"/>
    <w:rsid w:val="00756D99"/>
    <w:rsid w:val="007618EB"/>
    <w:rsid w:val="007633E6"/>
    <w:rsid w:val="0078077F"/>
    <w:rsid w:val="00782CFA"/>
    <w:rsid w:val="0079500B"/>
    <w:rsid w:val="00795430"/>
    <w:rsid w:val="007B0E3A"/>
    <w:rsid w:val="007C5F34"/>
    <w:rsid w:val="007C74ED"/>
    <w:rsid w:val="007C7DB7"/>
    <w:rsid w:val="007D16F3"/>
    <w:rsid w:val="007D4BE5"/>
    <w:rsid w:val="0080076D"/>
    <w:rsid w:val="00813E47"/>
    <w:rsid w:val="00815021"/>
    <w:rsid w:val="00823113"/>
    <w:rsid w:val="008273AF"/>
    <w:rsid w:val="00833AAF"/>
    <w:rsid w:val="00834E87"/>
    <w:rsid w:val="00843DC1"/>
    <w:rsid w:val="00855CDD"/>
    <w:rsid w:val="008565B5"/>
    <w:rsid w:val="008820E2"/>
    <w:rsid w:val="008866F3"/>
    <w:rsid w:val="008A0948"/>
    <w:rsid w:val="008A5AA8"/>
    <w:rsid w:val="008B0684"/>
    <w:rsid w:val="008C01E2"/>
    <w:rsid w:val="008D224C"/>
    <w:rsid w:val="008D6042"/>
    <w:rsid w:val="008E0250"/>
    <w:rsid w:val="008E4E3B"/>
    <w:rsid w:val="008F0835"/>
    <w:rsid w:val="008F558A"/>
    <w:rsid w:val="008F6F41"/>
    <w:rsid w:val="00910C9A"/>
    <w:rsid w:val="00927D13"/>
    <w:rsid w:val="00936D83"/>
    <w:rsid w:val="009421D9"/>
    <w:rsid w:val="0095789D"/>
    <w:rsid w:val="00957D1F"/>
    <w:rsid w:val="00972E7A"/>
    <w:rsid w:val="00983E0D"/>
    <w:rsid w:val="00992860"/>
    <w:rsid w:val="009A37E6"/>
    <w:rsid w:val="009A401A"/>
    <w:rsid w:val="009A67DB"/>
    <w:rsid w:val="009B2875"/>
    <w:rsid w:val="009C0F95"/>
    <w:rsid w:val="009D57EA"/>
    <w:rsid w:val="009E72D7"/>
    <w:rsid w:val="009F3A94"/>
    <w:rsid w:val="00A22274"/>
    <w:rsid w:val="00A23D7C"/>
    <w:rsid w:val="00A24021"/>
    <w:rsid w:val="00A337E5"/>
    <w:rsid w:val="00A34F24"/>
    <w:rsid w:val="00A375D0"/>
    <w:rsid w:val="00A416EC"/>
    <w:rsid w:val="00A57430"/>
    <w:rsid w:val="00A66669"/>
    <w:rsid w:val="00A8104E"/>
    <w:rsid w:val="00AA4D0F"/>
    <w:rsid w:val="00AB5C63"/>
    <w:rsid w:val="00AC29EB"/>
    <w:rsid w:val="00AD421C"/>
    <w:rsid w:val="00AE0D90"/>
    <w:rsid w:val="00AE21F7"/>
    <w:rsid w:val="00AE23A6"/>
    <w:rsid w:val="00B254D3"/>
    <w:rsid w:val="00B313D5"/>
    <w:rsid w:val="00B37C4E"/>
    <w:rsid w:val="00B67D61"/>
    <w:rsid w:val="00B86659"/>
    <w:rsid w:val="00B97A9D"/>
    <w:rsid w:val="00BA632D"/>
    <w:rsid w:val="00BB628B"/>
    <w:rsid w:val="00BB7FD0"/>
    <w:rsid w:val="00BC34FB"/>
    <w:rsid w:val="00BE0458"/>
    <w:rsid w:val="00BE5F7A"/>
    <w:rsid w:val="00C127BF"/>
    <w:rsid w:val="00C20F81"/>
    <w:rsid w:val="00C3090F"/>
    <w:rsid w:val="00C406EF"/>
    <w:rsid w:val="00C473FA"/>
    <w:rsid w:val="00C74548"/>
    <w:rsid w:val="00C87E54"/>
    <w:rsid w:val="00C906A6"/>
    <w:rsid w:val="00C95FAD"/>
    <w:rsid w:val="00CA49FC"/>
    <w:rsid w:val="00CB4FC0"/>
    <w:rsid w:val="00CD1245"/>
    <w:rsid w:val="00CE2C8C"/>
    <w:rsid w:val="00CE424F"/>
    <w:rsid w:val="00CE4FDF"/>
    <w:rsid w:val="00CE5D9E"/>
    <w:rsid w:val="00CE71BA"/>
    <w:rsid w:val="00CF75B4"/>
    <w:rsid w:val="00D03042"/>
    <w:rsid w:val="00D36F26"/>
    <w:rsid w:val="00D609DC"/>
    <w:rsid w:val="00D63EFE"/>
    <w:rsid w:val="00D67339"/>
    <w:rsid w:val="00D8148D"/>
    <w:rsid w:val="00D8672F"/>
    <w:rsid w:val="00D90FA2"/>
    <w:rsid w:val="00D96110"/>
    <w:rsid w:val="00DA1DC7"/>
    <w:rsid w:val="00DA52B8"/>
    <w:rsid w:val="00DB55CE"/>
    <w:rsid w:val="00DD0B93"/>
    <w:rsid w:val="00DD44D3"/>
    <w:rsid w:val="00DE720C"/>
    <w:rsid w:val="00E055F4"/>
    <w:rsid w:val="00E423BD"/>
    <w:rsid w:val="00E52056"/>
    <w:rsid w:val="00E56D93"/>
    <w:rsid w:val="00E87B60"/>
    <w:rsid w:val="00EA4F99"/>
    <w:rsid w:val="00EA542E"/>
    <w:rsid w:val="00EB0BDE"/>
    <w:rsid w:val="00EC7099"/>
    <w:rsid w:val="00EF1C87"/>
    <w:rsid w:val="00EF6428"/>
    <w:rsid w:val="00F03BEA"/>
    <w:rsid w:val="00F0640D"/>
    <w:rsid w:val="00F275A1"/>
    <w:rsid w:val="00F60F37"/>
    <w:rsid w:val="00F60F95"/>
    <w:rsid w:val="00F74AC2"/>
    <w:rsid w:val="00F77C3A"/>
    <w:rsid w:val="00F83BB9"/>
    <w:rsid w:val="00F83D69"/>
    <w:rsid w:val="00FA1D64"/>
    <w:rsid w:val="00FB25BA"/>
    <w:rsid w:val="00FB3A7C"/>
    <w:rsid w:val="00FB5C63"/>
    <w:rsid w:val="00FB699E"/>
    <w:rsid w:val="00FE0A45"/>
    <w:rsid w:val="00FF1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5E766"/>
  <w15:docId w15:val="{3D33D37B-F871-4EB2-AE01-A7F68E195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uiPriority w:val="99"/>
    <w:rsid w:val="00147812"/>
    <w:pPr>
      <w:tabs>
        <w:tab w:val="center" w:pos="4703"/>
        <w:tab w:val="right" w:pos="9406"/>
      </w:tabs>
    </w:pPr>
  </w:style>
  <w:style w:type="character" w:customStyle="1" w:styleId="FooterChar">
    <w:name w:val="Footer Char"/>
    <w:link w:val="Footer"/>
    <w:uiPriority w:val="99"/>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 w:type="character" w:customStyle="1" w:styleId="UnresolvedMention1">
    <w:name w:val="Unresolved Mention1"/>
    <w:basedOn w:val="DefaultParagraphFont"/>
    <w:uiPriority w:val="99"/>
    <w:semiHidden/>
    <w:unhideWhenUsed/>
    <w:rsid w:val="00CE4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ufunds.bg/bg/taxonomy/term/6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11</Pages>
  <Words>4218</Words>
  <Characters>24048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28210</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Kremena Chilikova</cp:lastModifiedBy>
  <cp:revision>12</cp:revision>
  <cp:lastPrinted>2019-10-24T07:59:00Z</cp:lastPrinted>
  <dcterms:created xsi:type="dcterms:W3CDTF">2019-10-24T08:26:00Z</dcterms:created>
  <dcterms:modified xsi:type="dcterms:W3CDTF">2019-11-15T10:30:00Z</dcterms:modified>
</cp:coreProperties>
</file>