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C33" w:rsidRPr="00963C33" w:rsidRDefault="00963C33" w:rsidP="00963C33">
      <w:pPr>
        <w:pStyle w:val="Header"/>
        <w:tabs>
          <w:tab w:val="clear" w:pos="4536"/>
          <w:tab w:val="clear" w:pos="9072"/>
        </w:tabs>
        <w:spacing w:line="360" w:lineRule="auto"/>
        <w:rPr>
          <w:rFonts w:asciiTheme="minorHAnsi" w:eastAsia="Times New Roman" w:hAnsiTheme="minorHAnsi" w:cstheme="minorHAnsi"/>
          <w:b/>
          <w:sz w:val="24"/>
          <w:szCs w:val="20"/>
        </w:rPr>
      </w:pPr>
    </w:p>
    <w:p w:rsidR="00963C33" w:rsidRPr="00963C33" w:rsidRDefault="00963C33" w:rsidP="00963C33">
      <w:pPr>
        <w:pStyle w:val="Header"/>
        <w:tabs>
          <w:tab w:val="clear" w:pos="4536"/>
          <w:tab w:val="clear" w:pos="9072"/>
        </w:tabs>
        <w:spacing w:line="360" w:lineRule="auto"/>
        <w:ind w:left="6300"/>
        <w:rPr>
          <w:rFonts w:asciiTheme="minorHAnsi" w:eastAsia="Times New Roman" w:hAnsiTheme="minorHAnsi" w:cstheme="minorHAnsi"/>
          <w:b/>
          <w:sz w:val="24"/>
          <w:szCs w:val="20"/>
        </w:rPr>
      </w:pPr>
      <w:r w:rsidRPr="00963C33">
        <w:rPr>
          <w:rFonts w:asciiTheme="minorHAnsi" w:eastAsia="Times New Roman" w:hAnsiTheme="minorHAnsi" w:cstheme="minorHAnsi"/>
          <w:b/>
          <w:sz w:val="24"/>
          <w:szCs w:val="20"/>
        </w:rPr>
        <w:t xml:space="preserve">Приложение № </w:t>
      </w:r>
      <w:r w:rsidR="004F6B85" w:rsidRPr="00963C33">
        <w:rPr>
          <w:rFonts w:asciiTheme="minorHAnsi" w:eastAsia="Times New Roman" w:hAnsiTheme="minorHAnsi" w:cstheme="minorHAnsi"/>
          <w:b/>
          <w:sz w:val="24"/>
          <w:szCs w:val="20"/>
        </w:rPr>
        <w:t>1</w:t>
      </w:r>
    </w:p>
    <w:p w:rsidR="00047FED" w:rsidRPr="00047FED" w:rsidRDefault="00FB1345" w:rsidP="00047FED">
      <w:pPr>
        <w:pStyle w:val="Header"/>
        <w:spacing w:line="360" w:lineRule="auto"/>
        <w:ind w:left="6300"/>
        <w:rPr>
          <w:rFonts w:asciiTheme="minorHAnsi" w:eastAsia="Times New Roman" w:hAnsiTheme="minorHAnsi" w:cstheme="minorHAnsi"/>
          <w:b/>
          <w:sz w:val="24"/>
          <w:szCs w:val="20"/>
        </w:rPr>
      </w:pPr>
      <w:r w:rsidRPr="00963C33">
        <w:rPr>
          <w:rFonts w:asciiTheme="minorHAnsi" w:eastAsia="Times New Roman" w:hAnsiTheme="minorHAnsi" w:cstheme="minorHAnsi"/>
          <w:b/>
          <w:sz w:val="24"/>
          <w:szCs w:val="20"/>
        </w:rPr>
        <w:t xml:space="preserve">към </w:t>
      </w:r>
      <w:r w:rsidR="00047FED" w:rsidRPr="00047FED">
        <w:rPr>
          <w:rFonts w:asciiTheme="minorHAnsi" w:eastAsia="Times New Roman" w:hAnsiTheme="minorHAnsi" w:cstheme="minorHAnsi"/>
          <w:b/>
          <w:sz w:val="24"/>
          <w:szCs w:val="20"/>
        </w:rPr>
        <w:t>Заповед № МДР-ПП-09-2 от</w:t>
      </w:r>
    </w:p>
    <w:p w:rsidR="00D135B6" w:rsidRPr="00963C33" w:rsidRDefault="00047FED" w:rsidP="00047FED">
      <w:pPr>
        <w:pStyle w:val="Header"/>
        <w:tabs>
          <w:tab w:val="clear" w:pos="4536"/>
          <w:tab w:val="clear" w:pos="9072"/>
        </w:tabs>
        <w:spacing w:line="360" w:lineRule="auto"/>
        <w:ind w:left="6300"/>
        <w:rPr>
          <w:rFonts w:asciiTheme="minorHAnsi" w:eastAsia="Times New Roman" w:hAnsiTheme="minorHAnsi" w:cstheme="minorHAnsi"/>
          <w:b/>
          <w:sz w:val="24"/>
          <w:szCs w:val="20"/>
        </w:rPr>
      </w:pPr>
      <w:r w:rsidRPr="00047FED">
        <w:rPr>
          <w:rFonts w:asciiTheme="minorHAnsi" w:eastAsia="Times New Roman" w:hAnsiTheme="minorHAnsi" w:cstheme="minorHAnsi"/>
          <w:b/>
          <w:sz w:val="24"/>
          <w:szCs w:val="20"/>
        </w:rPr>
        <w:t>07.01.2020 г.</w:t>
      </w:r>
    </w:p>
    <w:p w:rsidR="00D135B6" w:rsidRPr="00963C33" w:rsidRDefault="00D135B6" w:rsidP="00D03636">
      <w:pPr>
        <w:tabs>
          <w:tab w:val="left" w:pos="-180"/>
        </w:tabs>
        <w:spacing w:after="0" w:line="240" w:lineRule="auto"/>
        <w:jc w:val="center"/>
        <w:rPr>
          <w:b/>
          <w:bCs/>
          <w:sz w:val="28"/>
          <w:szCs w:val="28"/>
        </w:rPr>
      </w:pPr>
      <w:bookmarkStart w:id="0" w:name="_GoBack"/>
      <w:bookmarkEnd w:id="0"/>
    </w:p>
    <w:p w:rsidR="00D135B6" w:rsidRPr="00963C33" w:rsidRDefault="00D135B6" w:rsidP="00D03636">
      <w:pPr>
        <w:tabs>
          <w:tab w:val="left" w:pos="-180"/>
        </w:tabs>
        <w:spacing w:after="0" w:line="240" w:lineRule="auto"/>
        <w:jc w:val="center"/>
        <w:rPr>
          <w:b/>
          <w:bCs/>
          <w:sz w:val="28"/>
          <w:szCs w:val="28"/>
        </w:rPr>
      </w:pPr>
    </w:p>
    <w:p w:rsidR="00D135B6" w:rsidRPr="00963C33" w:rsidRDefault="00D135B6" w:rsidP="00D03636">
      <w:pPr>
        <w:tabs>
          <w:tab w:val="left" w:pos="-180"/>
        </w:tabs>
        <w:spacing w:after="0" w:line="240" w:lineRule="auto"/>
        <w:jc w:val="center"/>
        <w:rPr>
          <w:rFonts w:asciiTheme="minorHAnsi" w:hAnsiTheme="minorHAnsi" w:cstheme="minorHAnsi"/>
          <w:b/>
          <w:bCs/>
          <w:sz w:val="28"/>
          <w:szCs w:val="28"/>
        </w:rPr>
      </w:pPr>
    </w:p>
    <w:p w:rsidR="00D135B6" w:rsidRPr="00963C33" w:rsidRDefault="00D135B6" w:rsidP="00AE30DF">
      <w:pPr>
        <w:tabs>
          <w:tab w:val="left" w:pos="-180"/>
        </w:tabs>
        <w:spacing w:after="0" w:line="276" w:lineRule="auto"/>
        <w:jc w:val="center"/>
        <w:rPr>
          <w:rFonts w:asciiTheme="minorHAnsi" w:hAnsiTheme="minorHAnsi" w:cstheme="minorHAnsi"/>
          <w:b/>
          <w:bCs/>
          <w:sz w:val="28"/>
          <w:szCs w:val="28"/>
        </w:rPr>
      </w:pPr>
      <w:r w:rsidRPr="00963C33">
        <w:rPr>
          <w:rFonts w:asciiTheme="minorHAnsi" w:hAnsiTheme="minorHAnsi" w:cstheme="minorHAnsi"/>
          <w:b/>
          <w:bCs/>
          <w:sz w:val="28"/>
          <w:szCs w:val="28"/>
        </w:rPr>
        <w:t xml:space="preserve">Условия за кандидатстване </w:t>
      </w:r>
    </w:p>
    <w:p w:rsidR="00D135B6" w:rsidRPr="00963C33" w:rsidRDefault="00D135B6" w:rsidP="00AE30DF">
      <w:pPr>
        <w:tabs>
          <w:tab w:val="left" w:pos="-180"/>
        </w:tabs>
        <w:spacing w:after="0" w:line="276" w:lineRule="auto"/>
        <w:jc w:val="center"/>
        <w:rPr>
          <w:rFonts w:asciiTheme="minorHAnsi" w:hAnsiTheme="minorHAnsi" w:cstheme="minorHAnsi"/>
          <w:b/>
          <w:bCs/>
          <w:sz w:val="28"/>
          <w:szCs w:val="28"/>
        </w:rPr>
      </w:pPr>
      <w:r w:rsidRPr="00963C33">
        <w:rPr>
          <w:rFonts w:asciiTheme="minorHAnsi" w:hAnsiTheme="minorHAnsi" w:cstheme="minorHAnsi"/>
          <w:b/>
          <w:bCs/>
          <w:sz w:val="28"/>
          <w:szCs w:val="28"/>
        </w:rPr>
        <w:t xml:space="preserve">с проектни предложения за предоставяне на безвъзмездна финансова помощ по </w:t>
      </w:r>
    </w:p>
    <w:p w:rsidR="00D135B6" w:rsidRPr="00963C33" w:rsidRDefault="00D135B6" w:rsidP="00AE30DF">
      <w:pPr>
        <w:tabs>
          <w:tab w:val="left" w:pos="-180"/>
        </w:tabs>
        <w:spacing w:after="100" w:afterAutospacing="1" w:line="276" w:lineRule="auto"/>
        <w:jc w:val="center"/>
        <w:rPr>
          <w:rFonts w:asciiTheme="minorHAnsi" w:hAnsiTheme="minorHAnsi" w:cstheme="minorHAnsi"/>
          <w:b/>
          <w:bCs/>
          <w:sz w:val="28"/>
          <w:szCs w:val="28"/>
        </w:rPr>
      </w:pPr>
      <w:r w:rsidRPr="00963C33">
        <w:rPr>
          <w:rFonts w:asciiTheme="minorHAnsi" w:hAnsiTheme="minorHAnsi" w:cstheme="minorHAnsi"/>
          <w:b/>
          <w:bCs/>
          <w:sz w:val="28"/>
          <w:szCs w:val="28"/>
        </w:rPr>
        <w:t>Програма за морско дело и рибарство 2014-2020</w:t>
      </w:r>
      <w:r w:rsidR="00614839" w:rsidRPr="00963C33">
        <w:rPr>
          <w:rFonts w:asciiTheme="minorHAnsi" w:hAnsiTheme="minorHAnsi" w:cstheme="minorHAnsi"/>
          <w:b/>
          <w:bCs/>
          <w:sz w:val="28"/>
          <w:szCs w:val="28"/>
        </w:rPr>
        <w:t xml:space="preserve"> г.</w:t>
      </w:r>
      <w:r w:rsidRPr="00963C33">
        <w:rPr>
          <w:rFonts w:asciiTheme="minorHAnsi" w:hAnsiTheme="minorHAnsi" w:cstheme="minorHAnsi"/>
          <w:b/>
          <w:bCs/>
          <w:sz w:val="28"/>
          <w:szCs w:val="28"/>
        </w:rPr>
        <w:t>, финансирана  от Европейския фонд за морско дело и рибарство</w:t>
      </w:r>
    </w:p>
    <w:p w:rsidR="00D135B6" w:rsidRPr="00963C33" w:rsidRDefault="00D135B6" w:rsidP="00AE30DF">
      <w:pPr>
        <w:tabs>
          <w:tab w:val="left" w:pos="-180"/>
        </w:tabs>
        <w:spacing w:after="100" w:afterAutospacing="1" w:line="276" w:lineRule="auto"/>
        <w:jc w:val="center"/>
        <w:rPr>
          <w:rFonts w:asciiTheme="minorHAnsi" w:hAnsiTheme="minorHAnsi" w:cstheme="minorHAnsi"/>
          <w:b/>
          <w:bCs/>
          <w:sz w:val="28"/>
          <w:szCs w:val="28"/>
        </w:rPr>
      </w:pPr>
    </w:p>
    <w:p w:rsidR="00D135B6" w:rsidRPr="00963C33" w:rsidRDefault="00D135B6" w:rsidP="00AE30DF">
      <w:pPr>
        <w:tabs>
          <w:tab w:val="left" w:pos="-180"/>
        </w:tabs>
        <w:spacing w:after="100" w:afterAutospacing="1" w:line="276" w:lineRule="auto"/>
        <w:jc w:val="center"/>
        <w:rPr>
          <w:rFonts w:asciiTheme="minorHAnsi" w:hAnsiTheme="minorHAnsi" w:cstheme="minorHAnsi"/>
          <w:b/>
          <w:bCs/>
          <w:sz w:val="28"/>
          <w:szCs w:val="28"/>
        </w:rPr>
      </w:pPr>
    </w:p>
    <w:p w:rsidR="00D135B6" w:rsidRPr="00963C33" w:rsidRDefault="00D135B6" w:rsidP="00AE30DF">
      <w:pPr>
        <w:tabs>
          <w:tab w:val="left" w:pos="-180"/>
        </w:tabs>
        <w:spacing w:after="100" w:afterAutospacing="1" w:line="276" w:lineRule="auto"/>
        <w:jc w:val="center"/>
        <w:rPr>
          <w:rFonts w:asciiTheme="minorHAnsi" w:hAnsiTheme="minorHAnsi" w:cstheme="minorHAnsi"/>
          <w:b/>
          <w:bCs/>
          <w:sz w:val="28"/>
          <w:szCs w:val="28"/>
        </w:rPr>
      </w:pPr>
    </w:p>
    <w:p w:rsidR="00E8346D" w:rsidRPr="00963C33" w:rsidRDefault="00D135B6" w:rsidP="00AE30DF">
      <w:pPr>
        <w:tabs>
          <w:tab w:val="left" w:pos="-180"/>
        </w:tabs>
        <w:spacing w:after="100" w:afterAutospacing="1" w:line="276" w:lineRule="auto"/>
        <w:jc w:val="center"/>
        <w:rPr>
          <w:rFonts w:asciiTheme="minorHAnsi" w:hAnsiTheme="minorHAnsi" w:cstheme="minorHAnsi"/>
          <w:b/>
          <w:bCs/>
          <w:sz w:val="28"/>
          <w:szCs w:val="28"/>
        </w:rPr>
      </w:pPr>
      <w:r w:rsidRPr="00963C33">
        <w:rPr>
          <w:rFonts w:asciiTheme="minorHAnsi" w:hAnsiTheme="minorHAnsi" w:cstheme="minorHAnsi"/>
          <w:b/>
          <w:bCs/>
          <w:sz w:val="28"/>
          <w:szCs w:val="28"/>
        </w:rPr>
        <w:t xml:space="preserve">Процедура </w:t>
      </w:r>
      <w:r w:rsidR="00E8346D" w:rsidRPr="00963C33">
        <w:rPr>
          <w:rFonts w:asciiTheme="minorHAnsi" w:hAnsiTheme="minorHAnsi" w:cstheme="minorHAnsi"/>
          <w:b/>
          <w:bCs/>
          <w:sz w:val="28"/>
          <w:szCs w:val="28"/>
        </w:rPr>
        <w:t>чрез директно предоставяне</w:t>
      </w:r>
      <w:r w:rsidR="00676598" w:rsidRPr="00963C33">
        <w:rPr>
          <w:rFonts w:asciiTheme="minorHAnsi" w:hAnsiTheme="minorHAnsi" w:cstheme="minorHAnsi"/>
          <w:b/>
          <w:bCs/>
          <w:sz w:val="28"/>
          <w:szCs w:val="28"/>
        </w:rPr>
        <w:t xml:space="preserve"> на конкретен бенефициент</w:t>
      </w:r>
    </w:p>
    <w:p w:rsidR="00676598" w:rsidRPr="00963C33" w:rsidRDefault="00D135B6" w:rsidP="00AE30DF">
      <w:pPr>
        <w:tabs>
          <w:tab w:val="left" w:pos="-180"/>
        </w:tabs>
        <w:spacing w:after="100" w:afterAutospacing="1" w:line="276" w:lineRule="auto"/>
        <w:jc w:val="center"/>
        <w:rPr>
          <w:rFonts w:asciiTheme="minorHAnsi" w:hAnsiTheme="minorHAnsi" w:cstheme="minorHAnsi"/>
          <w:b/>
          <w:sz w:val="28"/>
          <w:szCs w:val="28"/>
        </w:rPr>
      </w:pPr>
      <w:r w:rsidRPr="00963C33">
        <w:rPr>
          <w:rFonts w:asciiTheme="minorHAnsi" w:hAnsiTheme="minorHAnsi" w:cstheme="minorHAnsi"/>
          <w:b/>
          <w:bCs/>
          <w:sz w:val="28"/>
          <w:szCs w:val="28"/>
        </w:rPr>
        <w:t xml:space="preserve"> </w:t>
      </w:r>
      <w:r w:rsidRPr="00963C33">
        <w:rPr>
          <w:rStyle w:val="indented"/>
          <w:rFonts w:asciiTheme="minorHAnsi" w:hAnsiTheme="minorHAnsi" w:cstheme="minorHAnsi"/>
          <w:b/>
          <w:bCs/>
          <w:sz w:val="28"/>
          <w:szCs w:val="28"/>
        </w:rPr>
        <w:t>BG14MFOP001-</w:t>
      </w:r>
      <w:r w:rsidR="00676598" w:rsidRPr="00963C33">
        <w:rPr>
          <w:rStyle w:val="indented"/>
          <w:rFonts w:asciiTheme="minorHAnsi" w:hAnsiTheme="minorHAnsi" w:cstheme="minorHAnsi"/>
          <w:b/>
          <w:bCs/>
          <w:sz w:val="28"/>
          <w:szCs w:val="28"/>
        </w:rPr>
        <w:t>6</w:t>
      </w:r>
      <w:r w:rsidR="005D505E" w:rsidRPr="00963C33">
        <w:rPr>
          <w:rStyle w:val="indented"/>
          <w:rFonts w:asciiTheme="minorHAnsi" w:hAnsiTheme="minorHAnsi" w:cstheme="minorHAnsi"/>
          <w:b/>
          <w:bCs/>
          <w:sz w:val="28"/>
          <w:szCs w:val="28"/>
        </w:rPr>
        <w:t>.</w:t>
      </w:r>
      <w:r w:rsidRPr="00963C33">
        <w:rPr>
          <w:rStyle w:val="indented"/>
          <w:rFonts w:asciiTheme="minorHAnsi" w:hAnsiTheme="minorHAnsi" w:cstheme="minorHAnsi"/>
          <w:b/>
          <w:bCs/>
          <w:sz w:val="28"/>
          <w:szCs w:val="28"/>
        </w:rPr>
        <w:t>00</w:t>
      </w:r>
      <w:r w:rsidR="00676598" w:rsidRPr="00963C33">
        <w:rPr>
          <w:rStyle w:val="indented"/>
          <w:rFonts w:asciiTheme="minorHAnsi" w:hAnsiTheme="minorHAnsi" w:cstheme="minorHAnsi"/>
          <w:b/>
          <w:bCs/>
          <w:sz w:val="28"/>
          <w:szCs w:val="28"/>
        </w:rPr>
        <w:t>1</w:t>
      </w:r>
      <w:r w:rsidRPr="00963C33">
        <w:rPr>
          <w:rStyle w:val="indented"/>
          <w:rFonts w:asciiTheme="minorHAnsi" w:hAnsiTheme="minorHAnsi" w:cstheme="minorHAnsi"/>
          <w:b/>
          <w:bCs/>
          <w:sz w:val="28"/>
          <w:szCs w:val="28"/>
        </w:rPr>
        <w:t xml:space="preserve"> </w:t>
      </w:r>
      <w:r w:rsidRPr="00963C33">
        <w:rPr>
          <w:rFonts w:asciiTheme="minorHAnsi" w:hAnsiTheme="minorHAnsi" w:cstheme="minorHAnsi"/>
          <w:b/>
          <w:sz w:val="28"/>
          <w:szCs w:val="28"/>
        </w:rPr>
        <w:t>„</w:t>
      </w:r>
      <w:r w:rsidR="00614839" w:rsidRPr="00963C33">
        <w:rPr>
          <w:rFonts w:asciiTheme="minorHAnsi" w:hAnsiTheme="minorHAnsi" w:cstheme="minorHAnsi"/>
          <w:b/>
          <w:sz w:val="28"/>
          <w:szCs w:val="28"/>
        </w:rPr>
        <w:t>Интегрирано морско наблюдение</w:t>
      </w:r>
      <w:r w:rsidRPr="00963C33">
        <w:rPr>
          <w:rFonts w:asciiTheme="minorHAnsi" w:hAnsiTheme="minorHAnsi" w:cstheme="minorHAnsi"/>
          <w:b/>
          <w:sz w:val="28"/>
          <w:szCs w:val="28"/>
        </w:rPr>
        <w:t>”</w:t>
      </w:r>
      <w:r w:rsidR="00676598" w:rsidRPr="00963C33">
        <w:rPr>
          <w:rFonts w:asciiTheme="minorHAnsi" w:hAnsiTheme="minorHAnsi" w:cstheme="minorHAnsi"/>
          <w:b/>
          <w:sz w:val="28"/>
          <w:szCs w:val="28"/>
        </w:rPr>
        <w:t>,</w:t>
      </w:r>
    </w:p>
    <w:p w:rsidR="00676598" w:rsidRPr="00963C33" w:rsidRDefault="00676598" w:rsidP="00AE30DF">
      <w:pPr>
        <w:tabs>
          <w:tab w:val="left" w:pos="-180"/>
        </w:tabs>
        <w:spacing w:after="100" w:afterAutospacing="1" w:line="276" w:lineRule="auto"/>
        <w:jc w:val="center"/>
        <w:rPr>
          <w:rFonts w:asciiTheme="minorHAnsi" w:hAnsiTheme="minorHAnsi" w:cstheme="minorHAnsi"/>
          <w:b/>
          <w:sz w:val="28"/>
          <w:szCs w:val="28"/>
        </w:rPr>
      </w:pPr>
      <w:r w:rsidRPr="00963C33">
        <w:rPr>
          <w:rFonts w:asciiTheme="minorHAnsi" w:hAnsiTheme="minorHAnsi" w:cstheme="minorHAnsi"/>
          <w:b/>
          <w:sz w:val="28"/>
          <w:szCs w:val="28"/>
        </w:rPr>
        <w:t>Мярка 6.1 „Интегрирано морско наблюдение”</w:t>
      </w:r>
    </w:p>
    <w:p w:rsidR="00D135B6" w:rsidRPr="00963C33" w:rsidRDefault="00D135B6" w:rsidP="00D03636">
      <w:pPr>
        <w:tabs>
          <w:tab w:val="left" w:pos="-180"/>
        </w:tabs>
        <w:spacing w:after="0" w:line="240" w:lineRule="auto"/>
        <w:jc w:val="center"/>
        <w:rPr>
          <w:b/>
          <w:bCs/>
          <w:sz w:val="28"/>
          <w:szCs w:val="28"/>
        </w:rPr>
      </w:pPr>
    </w:p>
    <w:p w:rsidR="00D135B6" w:rsidRPr="00963C33" w:rsidRDefault="00D135B6" w:rsidP="00D03636">
      <w:pPr>
        <w:tabs>
          <w:tab w:val="left" w:pos="-180"/>
        </w:tabs>
        <w:spacing w:after="0" w:line="240" w:lineRule="auto"/>
        <w:jc w:val="center"/>
        <w:rPr>
          <w:b/>
          <w:bCs/>
          <w:sz w:val="28"/>
          <w:szCs w:val="28"/>
        </w:rPr>
      </w:pPr>
    </w:p>
    <w:p w:rsidR="00D135B6" w:rsidRPr="00963C33" w:rsidRDefault="00D135B6" w:rsidP="00D03636">
      <w:pPr>
        <w:tabs>
          <w:tab w:val="left" w:pos="-180"/>
        </w:tabs>
        <w:spacing w:after="0" w:line="240" w:lineRule="auto"/>
        <w:jc w:val="center"/>
        <w:rPr>
          <w:b/>
          <w:bCs/>
          <w:sz w:val="28"/>
          <w:szCs w:val="28"/>
        </w:rPr>
      </w:pPr>
    </w:p>
    <w:p w:rsidR="00D135B6" w:rsidRPr="00963C33" w:rsidRDefault="00D135B6" w:rsidP="00D03636">
      <w:pPr>
        <w:tabs>
          <w:tab w:val="left" w:pos="-180"/>
        </w:tabs>
        <w:spacing w:after="0" w:line="240" w:lineRule="auto"/>
        <w:jc w:val="center"/>
        <w:rPr>
          <w:b/>
          <w:bCs/>
          <w:sz w:val="28"/>
          <w:szCs w:val="28"/>
        </w:rPr>
      </w:pPr>
    </w:p>
    <w:p w:rsidR="00D135B6" w:rsidRPr="00963C33" w:rsidRDefault="00D135B6" w:rsidP="00D03636">
      <w:pPr>
        <w:tabs>
          <w:tab w:val="left" w:pos="-180"/>
        </w:tabs>
        <w:spacing w:after="0" w:line="240" w:lineRule="auto"/>
        <w:jc w:val="center"/>
        <w:rPr>
          <w:b/>
          <w:bCs/>
          <w:sz w:val="28"/>
          <w:szCs w:val="28"/>
        </w:rPr>
      </w:pPr>
    </w:p>
    <w:p w:rsidR="00D135B6" w:rsidRPr="00963C33" w:rsidRDefault="00D135B6" w:rsidP="00D03636">
      <w:pPr>
        <w:tabs>
          <w:tab w:val="left" w:pos="-180"/>
        </w:tabs>
        <w:spacing w:after="0" w:line="240" w:lineRule="auto"/>
        <w:jc w:val="center"/>
        <w:rPr>
          <w:b/>
          <w:bCs/>
          <w:sz w:val="28"/>
          <w:szCs w:val="28"/>
        </w:rPr>
      </w:pPr>
    </w:p>
    <w:p w:rsidR="00D135B6" w:rsidRPr="00963C33" w:rsidRDefault="00D135B6" w:rsidP="00D03636">
      <w:pPr>
        <w:tabs>
          <w:tab w:val="left" w:pos="-180"/>
        </w:tabs>
        <w:spacing w:after="0" w:line="240" w:lineRule="auto"/>
        <w:jc w:val="center"/>
        <w:rPr>
          <w:b/>
          <w:bCs/>
          <w:sz w:val="28"/>
          <w:szCs w:val="28"/>
        </w:rPr>
      </w:pPr>
    </w:p>
    <w:p w:rsidR="00D135B6" w:rsidRPr="00963C33" w:rsidRDefault="00D135B6" w:rsidP="00D03636">
      <w:pPr>
        <w:tabs>
          <w:tab w:val="left" w:pos="-180"/>
        </w:tabs>
        <w:spacing w:after="0" w:line="240" w:lineRule="auto"/>
        <w:jc w:val="center"/>
        <w:rPr>
          <w:b/>
          <w:bCs/>
          <w:sz w:val="28"/>
          <w:szCs w:val="28"/>
        </w:rPr>
      </w:pPr>
    </w:p>
    <w:p w:rsidR="00D135B6" w:rsidRPr="00963C33" w:rsidRDefault="00D135B6" w:rsidP="00D03636">
      <w:pPr>
        <w:tabs>
          <w:tab w:val="left" w:pos="-180"/>
        </w:tabs>
        <w:spacing w:after="0" w:line="240" w:lineRule="auto"/>
        <w:jc w:val="center"/>
        <w:rPr>
          <w:b/>
          <w:bCs/>
          <w:sz w:val="28"/>
          <w:szCs w:val="28"/>
        </w:rPr>
      </w:pPr>
    </w:p>
    <w:p w:rsidR="00D135B6" w:rsidRPr="00963C33" w:rsidRDefault="00D135B6" w:rsidP="00D03636">
      <w:pPr>
        <w:tabs>
          <w:tab w:val="left" w:pos="-180"/>
        </w:tabs>
        <w:spacing w:after="0" w:line="240" w:lineRule="auto"/>
        <w:jc w:val="center"/>
        <w:rPr>
          <w:b/>
          <w:bCs/>
          <w:sz w:val="28"/>
          <w:szCs w:val="28"/>
        </w:rPr>
      </w:pPr>
    </w:p>
    <w:p w:rsidR="00D135B6" w:rsidRPr="00963C33" w:rsidRDefault="00D135B6" w:rsidP="00D03636">
      <w:pPr>
        <w:tabs>
          <w:tab w:val="left" w:pos="-180"/>
        </w:tabs>
        <w:spacing w:after="0" w:line="240" w:lineRule="auto"/>
        <w:jc w:val="center"/>
        <w:rPr>
          <w:b/>
          <w:bCs/>
          <w:sz w:val="28"/>
          <w:szCs w:val="28"/>
        </w:rPr>
      </w:pPr>
    </w:p>
    <w:p w:rsidR="00D135B6" w:rsidRPr="00963C33" w:rsidRDefault="00D135B6" w:rsidP="00D03636">
      <w:pPr>
        <w:tabs>
          <w:tab w:val="left" w:pos="-180"/>
        </w:tabs>
        <w:spacing w:after="0" w:line="240" w:lineRule="auto"/>
        <w:jc w:val="center"/>
        <w:rPr>
          <w:b/>
          <w:bCs/>
          <w:sz w:val="28"/>
          <w:szCs w:val="28"/>
        </w:rPr>
      </w:pPr>
    </w:p>
    <w:p w:rsidR="00D135B6" w:rsidRPr="00963C33" w:rsidRDefault="00D135B6" w:rsidP="00D03636">
      <w:pPr>
        <w:pStyle w:val="TOCHeading"/>
        <w:tabs>
          <w:tab w:val="left" w:pos="-180"/>
        </w:tabs>
        <w:rPr>
          <w:rFonts w:ascii="Calibri" w:hAnsi="Calibri" w:cs="Calibri"/>
        </w:rPr>
      </w:pPr>
      <w:r w:rsidRPr="00963C33">
        <w:rPr>
          <w:rFonts w:ascii="Calibri" w:hAnsi="Calibri" w:cs="Calibri"/>
        </w:rPr>
        <w:t>Съдържание</w:t>
      </w:r>
    </w:p>
    <w:p w:rsidR="00D135B6" w:rsidRPr="00963C33" w:rsidRDefault="00D135B6" w:rsidP="00D03636">
      <w:pPr>
        <w:tabs>
          <w:tab w:val="left" w:pos="-180"/>
        </w:tabs>
      </w:pPr>
    </w:p>
    <w:p w:rsidR="00E06E00" w:rsidRPr="00963C33" w:rsidRDefault="00E06E00">
      <w:pPr>
        <w:pStyle w:val="TOC2"/>
        <w:tabs>
          <w:tab w:val="right" w:leader="dot" w:pos="10479"/>
        </w:tabs>
        <w:rPr>
          <w:rFonts w:asciiTheme="minorHAnsi" w:eastAsiaTheme="minorEastAsia" w:hAnsiTheme="minorHAnsi" w:cstheme="minorBidi"/>
          <w:noProof/>
        </w:rPr>
      </w:pPr>
      <w:r w:rsidRPr="00963C33">
        <w:fldChar w:fldCharType="begin"/>
      </w:r>
      <w:r w:rsidRPr="00963C33">
        <w:instrText xml:space="preserve"> TOC \o "1-4" \h \z \u </w:instrText>
      </w:r>
      <w:r w:rsidRPr="00963C33">
        <w:fldChar w:fldCharType="separate"/>
      </w:r>
      <w:hyperlink w:anchor="_Toc469308913" w:history="1">
        <w:r w:rsidRPr="00963C33">
          <w:rPr>
            <w:rStyle w:val="Hyperlink"/>
            <w:noProof/>
          </w:rPr>
          <w:t>1. Наименование на програмата:</w:t>
        </w:r>
        <w:r w:rsidRPr="00963C33">
          <w:rPr>
            <w:noProof/>
            <w:webHidden/>
          </w:rPr>
          <w:tab/>
        </w:r>
        <w:r w:rsidRPr="00963C33">
          <w:rPr>
            <w:noProof/>
            <w:webHidden/>
          </w:rPr>
          <w:fldChar w:fldCharType="begin"/>
        </w:r>
        <w:r w:rsidRPr="00963C33">
          <w:rPr>
            <w:noProof/>
            <w:webHidden/>
          </w:rPr>
          <w:instrText xml:space="preserve"> PAGEREF _Toc469308913 \h </w:instrText>
        </w:r>
        <w:r w:rsidRPr="00963C33">
          <w:rPr>
            <w:noProof/>
            <w:webHidden/>
          </w:rPr>
        </w:r>
        <w:r w:rsidRPr="00963C33">
          <w:rPr>
            <w:noProof/>
            <w:webHidden/>
          </w:rPr>
          <w:fldChar w:fldCharType="separate"/>
        </w:r>
        <w:r w:rsidR="0077743B" w:rsidRPr="00963C33">
          <w:rPr>
            <w:noProof/>
            <w:webHidden/>
          </w:rPr>
          <w:t>3</w:t>
        </w:r>
        <w:r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14" w:history="1">
        <w:r w:rsidR="00E06E00" w:rsidRPr="00963C33">
          <w:rPr>
            <w:rStyle w:val="Hyperlink"/>
            <w:noProof/>
          </w:rPr>
          <w:t>2. Наименование на приоритетната ос:</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_Toc469308914 \h </w:instrText>
        </w:r>
        <w:r w:rsidR="00E06E00" w:rsidRPr="00963C33">
          <w:rPr>
            <w:noProof/>
            <w:webHidden/>
          </w:rPr>
        </w:r>
        <w:r w:rsidR="00E06E00" w:rsidRPr="00963C33">
          <w:rPr>
            <w:noProof/>
            <w:webHidden/>
          </w:rPr>
          <w:fldChar w:fldCharType="separate"/>
        </w:r>
        <w:r w:rsidR="0077743B" w:rsidRPr="00963C33">
          <w:rPr>
            <w:noProof/>
            <w:webHidden/>
          </w:rPr>
          <w:t>3</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15" w:history="1">
        <w:r w:rsidR="00E06E00" w:rsidRPr="00963C33">
          <w:rPr>
            <w:rStyle w:val="Hyperlink"/>
            <w:noProof/>
          </w:rPr>
          <w:t>3. Наименование на процедурата:</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_Toc469308915 \h </w:instrText>
        </w:r>
        <w:r w:rsidR="00E06E00" w:rsidRPr="00963C33">
          <w:rPr>
            <w:noProof/>
            <w:webHidden/>
          </w:rPr>
        </w:r>
        <w:r w:rsidR="00E06E00" w:rsidRPr="00963C33">
          <w:rPr>
            <w:noProof/>
            <w:webHidden/>
          </w:rPr>
          <w:fldChar w:fldCharType="separate"/>
        </w:r>
        <w:r w:rsidR="0077743B" w:rsidRPr="00963C33">
          <w:rPr>
            <w:noProof/>
            <w:webHidden/>
          </w:rPr>
          <w:t>3</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16" w:history="1">
        <w:r w:rsidR="00E06E00" w:rsidRPr="00963C33">
          <w:rPr>
            <w:rStyle w:val="Hyperlink"/>
            <w:noProof/>
          </w:rPr>
          <w:t>4. Измерения по кодове:</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_Toc469308916 \h </w:instrText>
        </w:r>
        <w:r w:rsidR="00E06E00" w:rsidRPr="00963C33">
          <w:rPr>
            <w:noProof/>
            <w:webHidden/>
          </w:rPr>
        </w:r>
        <w:r w:rsidR="00E06E00" w:rsidRPr="00963C33">
          <w:rPr>
            <w:noProof/>
            <w:webHidden/>
          </w:rPr>
          <w:fldChar w:fldCharType="separate"/>
        </w:r>
        <w:r w:rsidR="0077743B" w:rsidRPr="00963C33">
          <w:rPr>
            <w:noProof/>
            <w:webHidden/>
          </w:rPr>
          <w:t>3</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17" w:history="1">
        <w:r w:rsidR="00E06E00" w:rsidRPr="00963C33">
          <w:rPr>
            <w:rStyle w:val="Hyperlink"/>
            <w:noProof/>
          </w:rPr>
          <w:t>5. Териториален обхват:</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_Toc469308917 \h </w:instrText>
        </w:r>
        <w:r w:rsidR="00E06E00" w:rsidRPr="00963C33">
          <w:rPr>
            <w:noProof/>
            <w:webHidden/>
          </w:rPr>
        </w:r>
        <w:r w:rsidR="00E06E00" w:rsidRPr="00963C33">
          <w:rPr>
            <w:noProof/>
            <w:webHidden/>
          </w:rPr>
          <w:fldChar w:fldCharType="separate"/>
        </w:r>
        <w:r w:rsidR="0077743B" w:rsidRPr="00963C33">
          <w:rPr>
            <w:noProof/>
            <w:webHidden/>
          </w:rPr>
          <w:t>3</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18" w:history="1">
        <w:r w:rsidR="00E06E00" w:rsidRPr="00963C33">
          <w:rPr>
            <w:rStyle w:val="Hyperlink"/>
            <w:noProof/>
          </w:rPr>
          <w:t>6. Цели на предоставяната безвъзмездна финансова помощ по процедурата и очаквани резултати:</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_Toc469308918 \h </w:instrText>
        </w:r>
        <w:r w:rsidR="00E06E00" w:rsidRPr="00963C33">
          <w:rPr>
            <w:noProof/>
            <w:webHidden/>
          </w:rPr>
        </w:r>
        <w:r w:rsidR="00E06E00" w:rsidRPr="00963C33">
          <w:rPr>
            <w:noProof/>
            <w:webHidden/>
          </w:rPr>
          <w:fldChar w:fldCharType="separate"/>
        </w:r>
        <w:r w:rsidR="0077743B" w:rsidRPr="00963C33">
          <w:rPr>
            <w:noProof/>
            <w:webHidden/>
          </w:rPr>
          <w:t>3</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19" w:history="1">
        <w:r w:rsidR="00E06E00" w:rsidRPr="00963C33">
          <w:rPr>
            <w:rStyle w:val="Hyperlink"/>
            <w:noProof/>
          </w:rPr>
          <w:t>7. Индикатори</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_Toc469308919 \h </w:instrText>
        </w:r>
        <w:r w:rsidR="00E06E00" w:rsidRPr="00963C33">
          <w:rPr>
            <w:noProof/>
            <w:webHidden/>
          </w:rPr>
        </w:r>
        <w:r w:rsidR="00E06E00" w:rsidRPr="00963C33">
          <w:rPr>
            <w:noProof/>
            <w:webHidden/>
          </w:rPr>
          <w:fldChar w:fldCharType="separate"/>
        </w:r>
        <w:r w:rsidR="0077743B" w:rsidRPr="00963C33">
          <w:rPr>
            <w:noProof/>
            <w:webHidden/>
          </w:rPr>
          <w:t>4</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20" w:history="1">
        <w:r w:rsidR="00E06E00" w:rsidRPr="00963C33">
          <w:rPr>
            <w:rStyle w:val="Hyperlink"/>
            <w:noProof/>
          </w:rPr>
          <w:t>8. Общ размер на безвъзмездната финансова помощ по процедурата:</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_Toc469308920 \h </w:instrText>
        </w:r>
        <w:r w:rsidR="00E06E00" w:rsidRPr="00963C33">
          <w:rPr>
            <w:noProof/>
            <w:webHidden/>
          </w:rPr>
        </w:r>
        <w:r w:rsidR="00E06E00" w:rsidRPr="00963C33">
          <w:rPr>
            <w:noProof/>
            <w:webHidden/>
          </w:rPr>
          <w:fldChar w:fldCharType="separate"/>
        </w:r>
        <w:r w:rsidR="0077743B" w:rsidRPr="00963C33">
          <w:rPr>
            <w:noProof/>
            <w:webHidden/>
          </w:rPr>
          <w:t>4</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21" w:history="1">
        <w:r w:rsidR="00E06E00" w:rsidRPr="00963C33">
          <w:rPr>
            <w:rStyle w:val="Hyperlink"/>
            <w:noProof/>
          </w:rPr>
          <w:t>9. Минимален (ако е приложимо) и максимален  размер на безвъзмездната финансова помощ за конкретен  проект:</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_Toc469308921 \h </w:instrText>
        </w:r>
        <w:r w:rsidR="00E06E00" w:rsidRPr="00963C33">
          <w:rPr>
            <w:noProof/>
            <w:webHidden/>
          </w:rPr>
        </w:r>
        <w:r w:rsidR="00E06E00" w:rsidRPr="00963C33">
          <w:rPr>
            <w:noProof/>
            <w:webHidden/>
          </w:rPr>
          <w:fldChar w:fldCharType="separate"/>
        </w:r>
        <w:r w:rsidR="0077743B" w:rsidRPr="00963C33">
          <w:rPr>
            <w:noProof/>
            <w:webHidden/>
          </w:rPr>
          <w:t>5</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22" w:history="1">
        <w:r w:rsidR="00E06E00" w:rsidRPr="00963C33">
          <w:rPr>
            <w:rStyle w:val="Hyperlink"/>
            <w:noProof/>
          </w:rPr>
          <w:t>10. Процент на съфинансиране:</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_Toc469308922 \h </w:instrText>
        </w:r>
        <w:r w:rsidR="00E06E00" w:rsidRPr="00963C33">
          <w:rPr>
            <w:noProof/>
            <w:webHidden/>
          </w:rPr>
        </w:r>
        <w:r w:rsidR="00E06E00" w:rsidRPr="00963C33">
          <w:rPr>
            <w:noProof/>
            <w:webHidden/>
          </w:rPr>
          <w:fldChar w:fldCharType="separate"/>
        </w:r>
        <w:r w:rsidR="0077743B" w:rsidRPr="00963C33">
          <w:rPr>
            <w:noProof/>
            <w:webHidden/>
          </w:rPr>
          <w:t>5</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23" w:history="1">
        <w:r w:rsidR="00E06E00" w:rsidRPr="00963C33">
          <w:rPr>
            <w:rStyle w:val="Hyperlink"/>
            <w:noProof/>
          </w:rPr>
          <w:t xml:space="preserve">Процент на съфинансиране от ЕФМДР – </w:t>
        </w:r>
        <w:r w:rsidR="00D548A2" w:rsidRPr="00963C33">
          <w:rPr>
            <w:rStyle w:val="Hyperlink"/>
            <w:noProof/>
          </w:rPr>
          <w:t>75</w:t>
        </w:r>
        <w:r w:rsidR="00E06E00" w:rsidRPr="00963C33">
          <w:rPr>
            <w:rStyle w:val="Hyperlink"/>
            <w:noProof/>
          </w:rPr>
          <w:t>%</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_Toc469308923 \h </w:instrText>
        </w:r>
        <w:r w:rsidR="00E06E00" w:rsidRPr="00963C33">
          <w:rPr>
            <w:noProof/>
            <w:webHidden/>
          </w:rPr>
        </w:r>
        <w:r w:rsidR="00E06E00" w:rsidRPr="00963C33">
          <w:rPr>
            <w:noProof/>
            <w:webHidden/>
          </w:rPr>
          <w:fldChar w:fldCharType="separate"/>
        </w:r>
        <w:r w:rsidR="0077743B" w:rsidRPr="00963C33">
          <w:rPr>
            <w:noProof/>
            <w:webHidden/>
          </w:rPr>
          <w:t>5</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24" w:history="1">
        <w:r w:rsidR="00E06E00" w:rsidRPr="00963C33">
          <w:rPr>
            <w:rStyle w:val="Hyperlink"/>
            <w:noProof/>
          </w:rPr>
          <w:t>Процент на съфинансиране от националния бюджет – 2</w:t>
        </w:r>
        <w:r w:rsidR="00D548A2" w:rsidRPr="00963C33">
          <w:rPr>
            <w:rStyle w:val="Hyperlink"/>
            <w:noProof/>
          </w:rPr>
          <w:t>5</w:t>
        </w:r>
        <w:r w:rsidR="00E06E00" w:rsidRPr="00963C33">
          <w:rPr>
            <w:rStyle w:val="Hyperlink"/>
            <w:noProof/>
          </w:rPr>
          <w:t>%</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_Toc469308924 \h </w:instrText>
        </w:r>
        <w:r w:rsidR="00E06E00" w:rsidRPr="00963C33">
          <w:rPr>
            <w:noProof/>
            <w:webHidden/>
          </w:rPr>
        </w:r>
        <w:r w:rsidR="00E06E00" w:rsidRPr="00963C33">
          <w:rPr>
            <w:noProof/>
            <w:webHidden/>
          </w:rPr>
          <w:fldChar w:fldCharType="separate"/>
        </w:r>
        <w:r w:rsidR="0077743B" w:rsidRPr="00963C33">
          <w:rPr>
            <w:noProof/>
            <w:webHidden/>
          </w:rPr>
          <w:t>5</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25" w:history="1">
        <w:r w:rsidR="00E06E00" w:rsidRPr="00963C33">
          <w:rPr>
            <w:rStyle w:val="Hyperlink"/>
            <w:noProof/>
          </w:rPr>
          <w:t>11. Допустими кандидати:</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_Toc469308925 \h </w:instrText>
        </w:r>
        <w:r w:rsidR="00E06E00" w:rsidRPr="00963C33">
          <w:rPr>
            <w:noProof/>
            <w:webHidden/>
          </w:rPr>
        </w:r>
        <w:r w:rsidR="00E06E00" w:rsidRPr="00963C33">
          <w:rPr>
            <w:noProof/>
            <w:webHidden/>
          </w:rPr>
          <w:fldChar w:fldCharType="separate"/>
        </w:r>
        <w:r w:rsidR="0077743B" w:rsidRPr="00963C33">
          <w:rPr>
            <w:noProof/>
            <w:webHidden/>
          </w:rPr>
          <w:t>5</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26" w:history="1">
        <w:r w:rsidR="00E06E00" w:rsidRPr="00963C33">
          <w:rPr>
            <w:rStyle w:val="Hyperlink"/>
            <w:noProof/>
          </w:rPr>
          <w:t>12. Допустими партньори (ако е приложимо):</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_Toc469308926 \h </w:instrText>
        </w:r>
        <w:r w:rsidR="00E06E00" w:rsidRPr="00963C33">
          <w:rPr>
            <w:noProof/>
            <w:webHidden/>
          </w:rPr>
        </w:r>
        <w:r w:rsidR="00E06E00" w:rsidRPr="00963C33">
          <w:rPr>
            <w:noProof/>
            <w:webHidden/>
          </w:rPr>
          <w:fldChar w:fldCharType="separate"/>
        </w:r>
        <w:r w:rsidR="0077743B" w:rsidRPr="00963C33">
          <w:rPr>
            <w:noProof/>
            <w:webHidden/>
          </w:rPr>
          <w:t>7</w:t>
        </w:r>
        <w:r w:rsidR="00E06E00" w:rsidRPr="00963C33">
          <w:rPr>
            <w:noProof/>
            <w:webHidden/>
          </w:rPr>
          <w:fldChar w:fldCharType="end"/>
        </w:r>
      </w:hyperlink>
    </w:p>
    <w:p w:rsidR="00E06E00" w:rsidRPr="00963C33" w:rsidRDefault="00085E8D">
      <w:pPr>
        <w:pStyle w:val="TOC3"/>
        <w:tabs>
          <w:tab w:val="right" w:leader="dot" w:pos="10479"/>
        </w:tabs>
        <w:rPr>
          <w:rFonts w:asciiTheme="minorHAnsi" w:eastAsiaTheme="minorEastAsia" w:hAnsiTheme="minorHAnsi" w:cstheme="minorBidi"/>
          <w:noProof/>
        </w:rPr>
      </w:pPr>
      <w:hyperlink w:anchor="_Toc469308927" w:history="1">
        <w:r w:rsidR="00E06E00" w:rsidRPr="00963C33">
          <w:rPr>
            <w:rStyle w:val="Hyperlink"/>
            <w:rFonts w:cs="Times New Roman"/>
            <w:noProof/>
          </w:rPr>
          <w:t>14.1. Допустими разходи</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_Toc469308927 \h </w:instrText>
        </w:r>
        <w:r w:rsidR="00E06E00" w:rsidRPr="00963C33">
          <w:rPr>
            <w:noProof/>
            <w:webHidden/>
          </w:rPr>
        </w:r>
        <w:r w:rsidR="00E06E00" w:rsidRPr="00963C33">
          <w:rPr>
            <w:noProof/>
            <w:webHidden/>
          </w:rPr>
          <w:fldChar w:fldCharType="separate"/>
        </w:r>
        <w:r w:rsidR="0077743B" w:rsidRPr="00963C33">
          <w:rPr>
            <w:noProof/>
            <w:webHidden/>
          </w:rPr>
          <w:t>8</w:t>
        </w:r>
        <w:r w:rsidR="00E06E00" w:rsidRPr="00963C33">
          <w:rPr>
            <w:noProof/>
            <w:webHidden/>
          </w:rPr>
          <w:fldChar w:fldCharType="end"/>
        </w:r>
      </w:hyperlink>
    </w:p>
    <w:p w:rsidR="00E06E00" w:rsidRPr="00963C33" w:rsidRDefault="00085E8D">
      <w:pPr>
        <w:pStyle w:val="TOC3"/>
        <w:tabs>
          <w:tab w:val="right" w:leader="dot" w:pos="10479"/>
        </w:tabs>
        <w:rPr>
          <w:rFonts w:asciiTheme="minorHAnsi" w:eastAsiaTheme="minorEastAsia" w:hAnsiTheme="minorHAnsi" w:cstheme="minorBidi"/>
          <w:noProof/>
        </w:rPr>
      </w:pPr>
      <w:hyperlink w:anchor="_Toc469308928" w:history="1">
        <w:r w:rsidR="00E06E00" w:rsidRPr="00963C33">
          <w:rPr>
            <w:rStyle w:val="Hyperlink"/>
            <w:b/>
            <w:bCs/>
            <w:noProof/>
          </w:rPr>
          <w:t>14.2. Недопустими разходи</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_Toc469308928 \h </w:instrText>
        </w:r>
        <w:r w:rsidR="00E06E00" w:rsidRPr="00963C33">
          <w:rPr>
            <w:noProof/>
            <w:webHidden/>
          </w:rPr>
        </w:r>
        <w:r w:rsidR="00E06E00" w:rsidRPr="00963C33">
          <w:rPr>
            <w:noProof/>
            <w:webHidden/>
          </w:rPr>
          <w:fldChar w:fldCharType="separate"/>
        </w:r>
        <w:r w:rsidR="0077743B" w:rsidRPr="00963C33">
          <w:rPr>
            <w:noProof/>
            <w:webHidden/>
          </w:rPr>
          <w:t>10</w:t>
        </w:r>
        <w:r w:rsidR="00E06E00" w:rsidRPr="00963C33">
          <w:rPr>
            <w:noProof/>
            <w:webHidden/>
          </w:rPr>
          <w:fldChar w:fldCharType="end"/>
        </w:r>
      </w:hyperlink>
    </w:p>
    <w:p w:rsidR="00E06E00" w:rsidRPr="00963C33" w:rsidRDefault="00085E8D">
      <w:pPr>
        <w:pStyle w:val="TOC3"/>
        <w:tabs>
          <w:tab w:val="right" w:leader="dot" w:pos="10479"/>
        </w:tabs>
        <w:rPr>
          <w:rFonts w:asciiTheme="minorHAnsi" w:eastAsiaTheme="minorEastAsia" w:hAnsiTheme="minorHAnsi" w:cstheme="minorBidi"/>
          <w:noProof/>
        </w:rPr>
      </w:pPr>
      <w:hyperlink w:anchor="_Toc469308929" w:history="1">
        <w:r w:rsidR="00E06E00" w:rsidRPr="00963C33">
          <w:rPr>
            <w:rStyle w:val="Hyperlink"/>
            <w:rFonts w:cs="Times New Roman"/>
            <w:noProof/>
          </w:rPr>
          <w:t>15. Допустими целеви групи (ако е приложимо):</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_Toc469308929 \h </w:instrText>
        </w:r>
        <w:r w:rsidR="00E06E00" w:rsidRPr="00963C33">
          <w:rPr>
            <w:noProof/>
            <w:webHidden/>
          </w:rPr>
        </w:r>
        <w:r w:rsidR="00E06E00" w:rsidRPr="00963C33">
          <w:rPr>
            <w:noProof/>
            <w:webHidden/>
          </w:rPr>
          <w:fldChar w:fldCharType="separate"/>
        </w:r>
        <w:r w:rsidR="0077743B" w:rsidRPr="00963C33">
          <w:rPr>
            <w:noProof/>
            <w:webHidden/>
          </w:rPr>
          <w:t>11</w:t>
        </w:r>
        <w:r w:rsidR="00E06E00" w:rsidRPr="00963C33">
          <w:rPr>
            <w:noProof/>
            <w:webHidden/>
          </w:rPr>
          <w:fldChar w:fldCharType="end"/>
        </w:r>
      </w:hyperlink>
    </w:p>
    <w:p w:rsidR="00E06E00" w:rsidRPr="00963C33" w:rsidRDefault="00085E8D">
      <w:pPr>
        <w:pStyle w:val="TOC3"/>
        <w:tabs>
          <w:tab w:val="right" w:leader="dot" w:pos="10479"/>
        </w:tabs>
        <w:rPr>
          <w:rFonts w:asciiTheme="minorHAnsi" w:eastAsiaTheme="minorEastAsia" w:hAnsiTheme="minorHAnsi" w:cstheme="minorBidi"/>
          <w:noProof/>
        </w:rPr>
      </w:pPr>
      <w:hyperlink w:anchor="_Toc469308930" w:history="1">
        <w:r w:rsidR="00E06E00" w:rsidRPr="00963C33">
          <w:rPr>
            <w:rStyle w:val="Hyperlink"/>
            <w:rFonts w:cs="Times New Roman"/>
            <w:noProof/>
          </w:rPr>
          <w:t>16. Приложим режим на минимални/държавни помощи (ако е приложимо):</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_Toc469308930 \h </w:instrText>
        </w:r>
        <w:r w:rsidR="00E06E00" w:rsidRPr="00963C33">
          <w:rPr>
            <w:noProof/>
            <w:webHidden/>
          </w:rPr>
        </w:r>
        <w:r w:rsidR="00E06E00" w:rsidRPr="00963C33">
          <w:rPr>
            <w:noProof/>
            <w:webHidden/>
          </w:rPr>
          <w:fldChar w:fldCharType="separate"/>
        </w:r>
        <w:r w:rsidR="0077743B" w:rsidRPr="00963C33">
          <w:rPr>
            <w:noProof/>
            <w:webHidden/>
          </w:rPr>
          <w:t>11</w:t>
        </w:r>
        <w:r w:rsidR="00E06E00" w:rsidRPr="00963C33">
          <w:rPr>
            <w:noProof/>
            <w:webHidden/>
          </w:rPr>
          <w:fldChar w:fldCharType="end"/>
        </w:r>
      </w:hyperlink>
    </w:p>
    <w:p w:rsidR="00E06E00" w:rsidRPr="00963C33" w:rsidRDefault="00085E8D">
      <w:pPr>
        <w:pStyle w:val="TOC3"/>
        <w:tabs>
          <w:tab w:val="right" w:leader="dot" w:pos="10479"/>
        </w:tabs>
        <w:rPr>
          <w:rFonts w:asciiTheme="minorHAnsi" w:eastAsiaTheme="minorEastAsia" w:hAnsiTheme="minorHAnsi" w:cstheme="minorBidi"/>
          <w:noProof/>
        </w:rPr>
      </w:pPr>
      <w:hyperlink w:anchor="_Toc469308931" w:history="1">
        <w:r w:rsidR="00E06E00" w:rsidRPr="00963C33">
          <w:rPr>
            <w:rStyle w:val="Hyperlink"/>
            <w:rFonts w:cs="Times New Roman"/>
            <w:noProof/>
          </w:rPr>
          <w:t>17. Хоризонтални политики:</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_Toc469308931 \h </w:instrText>
        </w:r>
        <w:r w:rsidR="00E06E00" w:rsidRPr="00963C33">
          <w:rPr>
            <w:noProof/>
            <w:webHidden/>
          </w:rPr>
        </w:r>
        <w:r w:rsidR="00E06E00" w:rsidRPr="00963C33">
          <w:rPr>
            <w:noProof/>
            <w:webHidden/>
          </w:rPr>
          <w:fldChar w:fldCharType="separate"/>
        </w:r>
        <w:r w:rsidR="0077743B" w:rsidRPr="00963C33">
          <w:rPr>
            <w:noProof/>
            <w:webHidden/>
          </w:rPr>
          <w:t>11</w:t>
        </w:r>
        <w:r w:rsidR="00E06E00" w:rsidRPr="00963C33">
          <w:rPr>
            <w:noProof/>
            <w:webHidden/>
          </w:rPr>
          <w:fldChar w:fldCharType="end"/>
        </w:r>
      </w:hyperlink>
    </w:p>
    <w:p w:rsidR="00E06E00" w:rsidRPr="00963C33" w:rsidRDefault="00085E8D">
      <w:pPr>
        <w:pStyle w:val="TOC3"/>
        <w:tabs>
          <w:tab w:val="right" w:leader="dot" w:pos="10479"/>
        </w:tabs>
        <w:rPr>
          <w:rFonts w:asciiTheme="minorHAnsi" w:eastAsiaTheme="minorEastAsia" w:hAnsiTheme="minorHAnsi" w:cstheme="minorBidi"/>
          <w:noProof/>
        </w:rPr>
      </w:pPr>
      <w:hyperlink w:anchor="_Toc469308932" w:history="1">
        <w:r w:rsidR="00E06E00" w:rsidRPr="00963C33">
          <w:rPr>
            <w:rStyle w:val="Hyperlink"/>
            <w:rFonts w:cs="Times New Roman"/>
            <w:noProof/>
          </w:rPr>
          <w:t>18. Минимален и максимален срок за изпълнение на проекта (ако е приложимо):</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_Toc469308932 \h </w:instrText>
        </w:r>
        <w:r w:rsidR="00E06E00" w:rsidRPr="00963C33">
          <w:rPr>
            <w:noProof/>
            <w:webHidden/>
          </w:rPr>
        </w:r>
        <w:r w:rsidR="00E06E00" w:rsidRPr="00963C33">
          <w:rPr>
            <w:noProof/>
            <w:webHidden/>
          </w:rPr>
          <w:fldChar w:fldCharType="separate"/>
        </w:r>
        <w:r w:rsidR="0077743B" w:rsidRPr="00963C33">
          <w:rPr>
            <w:noProof/>
            <w:webHidden/>
          </w:rPr>
          <w:t>12</w:t>
        </w:r>
        <w:r w:rsidR="00E06E00" w:rsidRPr="00963C33">
          <w:rPr>
            <w:noProof/>
            <w:webHidden/>
          </w:rPr>
          <w:fldChar w:fldCharType="end"/>
        </w:r>
      </w:hyperlink>
    </w:p>
    <w:p w:rsidR="00E06E00" w:rsidRPr="00963C33" w:rsidRDefault="00085E8D">
      <w:pPr>
        <w:pStyle w:val="TOC3"/>
        <w:tabs>
          <w:tab w:val="right" w:leader="dot" w:pos="10479"/>
        </w:tabs>
        <w:rPr>
          <w:rFonts w:asciiTheme="minorHAnsi" w:eastAsiaTheme="minorEastAsia" w:hAnsiTheme="minorHAnsi" w:cstheme="minorBidi"/>
          <w:noProof/>
        </w:rPr>
      </w:pPr>
      <w:hyperlink w:anchor="_Toc469308933" w:history="1">
        <w:r w:rsidR="00E06E00" w:rsidRPr="00963C33">
          <w:rPr>
            <w:rStyle w:val="Hyperlink"/>
            <w:rFonts w:cs="Times New Roman"/>
            <w:noProof/>
          </w:rPr>
          <w:t>19. Ред за оценяване на концепциите за проектни предложения:</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_Toc469308933 \h </w:instrText>
        </w:r>
        <w:r w:rsidR="00E06E00" w:rsidRPr="00963C33">
          <w:rPr>
            <w:noProof/>
            <w:webHidden/>
          </w:rPr>
        </w:r>
        <w:r w:rsidR="00E06E00" w:rsidRPr="00963C33">
          <w:rPr>
            <w:noProof/>
            <w:webHidden/>
          </w:rPr>
          <w:fldChar w:fldCharType="separate"/>
        </w:r>
        <w:r w:rsidR="0077743B" w:rsidRPr="00963C33">
          <w:rPr>
            <w:noProof/>
            <w:webHidden/>
          </w:rPr>
          <w:t>12</w:t>
        </w:r>
        <w:r w:rsidR="00E06E00" w:rsidRPr="00963C33">
          <w:rPr>
            <w:noProof/>
            <w:webHidden/>
          </w:rPr>
          <w:fldChar w:fldCharType="end"/>
        </w:r>
      </w:hyperlink>
    </w:p>
    <w:p w:rsidR="00E06E00" w:rsidRPr="00963C33" w:rsidRDefault="00085E8D">
      <w:pPr>
        <w:pStyle w:val="TOC3"/>
        <w:tabs>
          <w:tab w:val="right" w:leader="dot" w:pos="10479"/>
        </w:tabs>
        <w:rPr>
          <w:rFonts w:asciiTheme="minorHAnsi" w:eastAsiaTheme="minorEastAsia" w:hAnsiTheme="minorHAnsi" w:cstheme="minorBidi"/>
          <w:noProof/>
        </w:rPr>
      </w:pPr>
      <w:hyperlink w:anchor="_Toc469308934" w:history="1">
        <w:r w:rsidR="00E06E00" w:rsidRPr="00963C33">
          <w:rPr>
            <w:rStyle w:val="Hyperlink"/>
            <w:rFonts w:cs="Times New Roman"/>
            <w:noProof/>
          </w:rPr>
          <w:t>20. Критерии и методика за оценка на концепциите за проектни предложения:</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_Toc469308934 \h </w:instrText>
        </w:r>
        <w:r w:rsidR="00E06E00" w:rsidRPr="00963C33">
          <w:rPr>
            <w:noProof/>
            <w:webHidden/>
          </w:rPr>
        </w:r>
        <w:r w:rsidR="00E06E00" w:rsidRPr="00963C33">
          <w:rPr>
            <w:noProof/>
            <w:webHidden/>
          </w:rPr>
          <w:fldChar w:fldCharType="separate"/>
        </w:r>
        <w:r w:rsidR="0077743B" w:rsidRPr="00963C33">
          <w:rPr>
            <w:noProof/>
            <w:webHidden/>
          </w:rPr>
          <w:t>12</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35" w:history="1">
        <w:r w:rsidR="00E06E00" w:rsidRPr="00963C33">
          <w:rPr>
            <w:rStyle w:val="Hyperlink"/>
            <w:noProof/>
          </w:rPr>
          <w:t>22. Критерии и методика за оценка на проектните предложения:</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_Toc469308935 \h </w:instrText>
        </w:r>
        <w:r w:rsidR="00E06E00" w:rsidRPr="00963C33">
          <w:rPr>
            <w:noProof/>
            <w:webHidden/>
          </w:rPr>
        </w:r>
        <w:r w:rsidR="00E06E00" w:rsidRPr="00963C33">
          <w:rPr>
            <w:noProof/>
            <w:webHidden/>
          </w:rPr>
          <w:fldChar w:fldCharType="separate"/>
        </w:r>
        <w:r w:rsidR="0077743B" w:rsidRPr="00963C33">
          <w:rPr>
            <w:noProof/>
            <w:webHidden/>
          </w:rPr>
          <w:t>14</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36" w:history="1">
        <w:r w:rsidR="00E06E00" w:rsidRPr="00963C33">
          <w:rPr>
            <w:rStyle w:val="Hyperlink"/>
            <w:noProof/>
          </w:rPr>
          <w:t>24. Списък на документите, които се подават на етап кандидатстване:</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_Toc469308936 \h </w:instrText>
        </w:r>
        <w:r w:rsidR="00E06E00" w:rsidRPr="00963C33">
          <w:rPr>
            <w:noProof/>
            <w:webHidden/>
          </w:rPr>
        </w:r>
        <w:r w:rsidR="00E06E00" w:rsidRPr="00963C33">
          <w:rPr>
            <w:noProof/>
            <w:webHidden/>
          </w:rPr>
          <w:fldChar w:fldCharType="separate"/>
        </w:r>
        <w:r w:rsidR="0077743B" w:rsidRPr="00963C33">
          <w:rPr>
            <w:noProof/>
            <w:webHidden/>
          </w:rPr>
          <w:t>16</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37" w:history="1">
        <w:r w:rsidR="00E06E00" w:rsidRPr="00963C33">
          <w:rPr>
            <w:rStyle w:val="Hyperlink"/>
            <w:noProof/>
          </w:rPr>
          <w:t>25. Краен срок за подаване на проектните предложения:</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_Toc469308937 \h </w:instrText>
        </w:r>
        <w:r w:rsidR="00E06E00" w:rsidRPr="00963C33">
          <w:rPr>
            <w:noProof/>
            <w:webHidden/>
          </w:rPr>
        </w:r>
        <w:r w:rsidR="00E06E00" w:rsidRPr="00963C33">
          <w:rPr>
            <w:noProof/>
            <w:webHidden/>
          </w:rPr>
          <w:fldChar w:fldCharType="separate"/>
        </w:r>
        <w:r w:rsidR="0077743B" w:rsidRPr="00963C33">
          <w:rPr>
            <w:noProof/>
            <w:webHidden/>
          </w:rPr>
          <w:t>20</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38" w:history="1">
        <w:r w:rsidR="00E06E00" w:rsidRPr="00963C33">
          <w:rPr>
            <w:rStyle w:val="Hyperlink"/>
            <w:noProof/>
          </w:rPr>
          <w:t>26. Адрес за подаване на проектните предложения/концепциите за проектни предложения:</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_Toc469308938 \h </w:instrText>
        </w:r>
        <w:r w:rsidR="00E06E00" w:rsidRPr="00963C33">
          <w:rPr>
            <w:noProof/>
            <w:webHidden/>
          </w:rPr>
        </w:r>
        <w:r w:rsidR="00E06E00" w:rsidRPr="00963C33">
          <w:rPr>
            <w:noProof/>
            <w:webHidden/>
          </w:rPr>
          <w:fldChar w:fldCharType="separate"/>
        </w:r>
        <w:r w:rsidR="0077743B" w:rsidRPr="00963C33">
          <w:rPr>
            <w:noProof/>
            <w:webHidden/>
          </w:rPr>
          <w:t>21</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39" w:history="1">
        <w:r w:rsidR="00E06E00" w:rsidRPr="00963C33">
          <w:rPr>
            <w:rStyle w:val="Hyperlink"/>
            <w:noProof/>
          </w:rPr>
          <w:t>27. Допълнителна информация:</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_Toc469308939 \h </w:instrText>
        </w:r>
        <w:r w:rsidR="00E06E00" w:rsidRPr="00963C33">
          <w:rPr>
            <w:noProof/>
            <w:webHidden/>
          </w:rPr>
        </w:r>
        <w:r w:rsidR="00E06E00" w:rsidRPr="00963C33">
          <w:rPr>
            <w:noProof/>
            <w:webHidden/>
          </w:rPr>
          <w:fldChar w:fldCharType="separate"/>
        </w:r>
        <w:r w:rsidR="0077743B" w:rsidRPr="00963C33">
          <w:rPr>
            <w:noProof/>
            <w:webHidden/>
          </w:rPr>
          <w:t>21</w:t>
        </w:r>
        <w:r w:rsidR="00E06E00" w:rsidRPr="00963C33">
          <w:rPr>
            <w:noProof/>
            <w:webHidden/>
          </w:rPr>
          <w:fldChar w:fldCharType="end"/>
        </w:r>
      </w:hyperlink>
    </w:p>
    <w:p w:rsidR="00E06E00" w:rsidRPr="00963C33" w:rsidRDefault="00085E8D">
      <w:pPr>
        <w:pStyle w:val="TOC2"/>
        <w:tabs>
          <w:tab w:val="right" w:leader="dot" w:pos="10479"/>
        </w:tabs>
        <w:rPr>
          <w:rFonts w:asciiTheme="minorHAnsi" w:eastAsiaTheme="minorEastAsia" w:hAnsiTheme="minorHAnsi" w:cstheme="minorBidi"/>
          <w:noProof/>
        </w:rPr>
      </w:pPr>
      <w:hyperlink w:anchor="_Toc469308940" w:history="1">
        <w:r w:rsidR="00E06E00" w:rsidRPr="00963C33">
          <w:rPr>
            <w:rStyle w:val="Hyperlink"/>
            <w:noProof/>
          </w:rPr>
          <w:t>28. Приложения към Условията за кандидатстване:</w:t>
        </w:r>
        <w:r w:rsidR="00E06E00" w:rsidRPr="00963C33">
          <w:rPr>
            <w:noProof/>
            <w:webHidden/>
          </w:rPr>
          <w:tab/>
        </w:r>
        <w:r w:rsidR="00E06E00" w:rsidRPr="00963C33">
          <w:rPr>
            <w:noProof/>
            <w:webHidden/>
          </w:rPr>
          <w:fldChar w:fldCharType="begin"/>
        </w:r>
        <w:r w:rsidR="00E06E00" w:rsidRPr="00963C33">
          <w:rPr>
            <w:noProof/>
            <w:webHidden/>
          </w:rPr>
          <w:instrText xml:space="preserve"> PAGEREF _Toc469308940 \h </w:instrText>
        </w:r>
        <w:r w:rsidR="00E06E00" w:rsidRPr="00963C33">
          <w:rPr>
            <w:noProof/>
            <w:webHidden/>
          </w:rPr>
        </w:r>
        <w:r w:rsidR="00E06E00" w:rsidRPr="00963C33">
          <w:rPr>
            <w:noProof/>
            <w:webHidden/>
          </w:rPr>
          <w:fldChar w:fldCharType="separate"/>
        </w:r>
        <w:r w:rsidR="0077743B" w:rsidRPr="00963C33">
          <w:rPr>
            <w:noProof/>
            <w:webHidden/>
          </w:rPr>
          <w:t>22</w:t>
        </w:r>
        <w:r w:rsidR="00E06E00" w:rsidRPr="00963C33">
          <w:rPr>
            <w:noProof/>
            <w:webHidden/>
          </w:rPr>
          <w:fldChar w:fldCharType="end"/>
        </w:r>
      </w:hyperlink>
    </w:p>
    <w:p w:rsidR="00D135B6" w:rsidRPr="00963C33" w:rsidRDefault="00E06E00" w:rsidP="00E06E00">
      <w:pPr>
        <w:tabs>
          <w:tab w:val="left" w:pos="-180"/>
        </w:tabs>
        <w:rPr>
          <w:b/>
          <w:bCs/>
          <w:sz w:val="28"/>
          <w:szCs w:val="28"/>
        </w:rPr>
      </w:pPr>
      <w:r w:rsidRPr="00963C33">
        <w:fldChar w:fldCharType="end"/>
      </w:r>
    </w:p>
    <w:p w:rsidR="00D135B6" w:rsidRPr="00963C33" w:rsidRDefault="00D135B6" w:rsidP="00D03636">
      <w:pPr>
        <w:pStyle w:val="Heading2"/>
        <w:tabs>
          <w:tab w:val="left" w:pos="-180"/>
        </w:tabs>
        <w:rPr>
          <w:rFonts w:ascii="Calibri" w:hAnsi="Calibri" w:cs="Calibri"/>
        </w:rPr>
      </w:pPr>
      <w:bookmarkStart w:id="1" w:name="_Toc469308913"/>
      <w:r w:rsidRPr="00963C33">
        <w:rPr>
          <w:rFonts w:ascii="Calibri" w:hAnsi="Calibri" w:cs="Calibri"/>
        </w:rPr>
        <w:t>1. Наименование на програмата:</w:t>
      </w:r>
      <w:bookmarkEnd w:id="1"/>
    </w:p>
    <w:p w:rsidR="00D135B6" w:rsidRPr="00963C33" w:rsidRDefault="00D135B6" w:rsidP="00D03636">
      <w:pPr>
        <w:pBdr>
          <w:top w:val="single" w:sz="4" w:space="1" w:color="auto"/>
          <w:left w:val="single" w:sz="4" w:space="4" w:color="auto"/>
          <w:bottom w:val="single" w:sz="4" w:space="1" w:color="auto"/>
          <w:right w:val="single" w:sz="4" w:space="4" w:color="auto"/>
        </w:pBdr>
        <w:tabs>
          <w:tab w:val="left" w:pos="-180"/>
        </w:tabs>
        <w:spacing w:after="360" w:line="240" w:lineRule="auto"/>
        <w:rPr>
          <w:sz w:val="24"/>
          <w:szCs w:val="24"/>
        </w:rPr>
      </w:pPr>
      <w:r w:rsidRPr="00963C33">
        <w:rPr>
          <w:sz w:val="24"/>
          <w:szCs w:val="24"/>
        </w:rPr>
        <w:t>Програма за морско дело и рибарство 2014-2020</w:t>
      </w:r>
      <w:r w:rsidR="002E3E46" w:rsidRPr="00963C33">
        <w:rPr>
          <w:sz w:val="24"/>
          <w:szCs w:val="24"/>
        </w:rPr>
        <w:t xml:space="preserve"> г.</w:t>
      </w:r>
    </w:p>
    <w:p w:rsidR="00D135B6" w:rsidRPr="00963C33" w:rsidRDefault="00D135B6" w:rsidP="00D03636">
      <w:pPr>
        <w:pStyle w:val="Heading2"/>
        <w:tabs>
          <w:tab w:val="left" w:pos="-180"/>
        </w:tabs>
        <w:rPr>
          <w:rFonts w:ascii="Calibri" w:hAnsi="Calibri" w:cs="Calibri"/>
        </w:rPr>
      </w:pPr>
      <w:bookmarkStart w:id="2" w:name="_Toc469308914"/>
      <w:r w:rsidRPr="00963C33">
        <w:rPr>
          <w:rFonts w:ascii="Calibri" w:hAnsi="Calibri" w:cs="Calibri"/>
        </w:rPr>
        <w:t>2. Наименование на приоритетната ос:</w:t>
      </w:r>
      <w:bookmarkEnd w:id="2"/>
    </w:p>
    <w:p w:rsidR="00D135B6" w:rsidRPr="00963C33" w:rsidRDefault="00D135B6" w:rsidP="00D03636">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both"/>
        <w:rPr>
          <w:sz w:val="24"/>
          <w:szCs w:val="24"/>
        </w:rPr>
      </w:pPr>
      <w:bookmarkStart w:id="3" w:name="_Toc406150199"/>
      <w:r w:rsidRPr="00963C33">
        <w:rPr>
          <w:sz w:val="24"/>
          <w:szCs w:val="24"/>
        </w:rPr>
        <w:t xml:space="preserve">Приоритет на Съюза </w:t>
      </w:r>
      <w:bookmarkEnd w:id="3"/>
      <w:r w:rsidR="00FC2BAE" w:rsidRPr="00963C33">
        <w:rPr>
          <w:sz w:val="24"/>
          <w:szCs w:val="24"/>
        </w:rPr>
        <w:t>6</w:t>
      </w:r>
      <w:r w:rsidRPr="00963C33">
        <w:rPr>
          <w:sz w:val="24"/>
          <w:szCs w:val="24"/>
        </w:rPr>
        <w:t xml:space="preserve"> „</w:t>
      </w:r>
      <w:r w:rsidR="00FC2BAE" w:rsidRPr="00963C33">
        <w:rPr>
          <w:sz w:val="24"/>
          <w:szCs w:val="24"/>
        </w:rPr>
        <w:t xml:space="preserve">Интегрирана морска политика” </w:t>
      </w:r>
    </w:p>
    <w:p w:rsidR="00D135B6" w:rsidRPr="00963C33" w:rsidRDefault="00D135B6" w:rsidP="00D03636">
      <w:pPr>
        <w:pStyle w:val="Heading2"/>
        <w:tabs>
          <w:tab w:val="left" w:pos="-180"/>
        </w:tabs>
        <w:spacing w:before="120" w:after="120"/>
        <w:rPr>
          <w:rFonts w:ascii="Calibri" w:hAnsi="Calibri" w:cs="Calibri"/>
        </w:rPr>
      </w:pPr>
      <w:bookmarkStart w:id="4" w:name="_Toc469308915"/>
      <w:r w:rsidRPr="00963C33">
        <w:rPr>
          <w:rFonts w:ascii="Calibri" w:hAnsi="Calibri" w:cs="Calibri"/>
        </w:rPr>
        <w:t>3. Наименование на процедурата:</w:t>
      </w:r>
      <w:bookmarkEnd w:id="4"/>
    </w:p>
    <w:p w:rsidR="00D135B6" w:rsidRPr="00963C33" w:rsidRDefault="002E3E46" w:rsidP="00D03636">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both"/>
        <w:rPr>
          <w:sz w:val="24"/>
          <w:szCs w:val="24"/>
        </w:rPr>
      </w:pPr>
      <w:r w:rsidRPr="00963C33">
        <w:rPr>
          <w:sz w:val="24"/>
          <w:szCs w:val="24"/>
        </w:rPr>
        <w:t xml:space="preserve">BG14MFOP001-6.001 </w:t>
      </w:r>
      <w:r w:rsidR="00D135B6" w:rsidRPr="00963C33">
        <w:rPr>
          <w:sz w:val="24"/>
          <w:szCs w:val="24"/>
        </w:rPr>
        <w:t>„</w:t>
      </w:r>
      <w:r w:rsidR="00FC2BAE" w:rsidRPr="00963C33">
        <w:rPr>
          <w:sz w:val="24"/>
          <w:szCs w:val="24"/>
        </w:rPr>
        <w:t>Интегрирано морско наблюдение</w:t>
      </w:r>
      <w:r w:rsidR="00D135B6" w:rsidRPr="00963C33">
        <w:rPr>
          <w:sz w:val="24"/>
          <w:szCs w:val="24"/>
        </w:rPr>
        <w:t>”</w:t>
      </w:r>
    </w:p>
    <w:p w:rsidR="00D135B6" w:rsidRPr="00963C33" w:rsidRDefault="00D135B6" w:rsidP="00D03636">
      <w:pPr>
        <w:pStyle w:val="Heading2"/>
        <w:tabs>
          <w:tab w:val="left" w:pos="-180"/>
        </w:tabs>
        <w:spacing w:before="120" w:after="120"/>
        <w:rPr>
          <w:rFonts w:ascii="Calibri" w:hAnsi="Calibri" w:cs="Calibri"/>
        </w:rPr>
      </w:pPr>
      <w:bookmarkStart w:id="5" w:name="_Toc469308916"/>
      <w:r w:rsidRPr="00963C33">
        <w:rPr>
          <w:rFonts w:ascii="Calibri" w:hAnsi="Calibri" w:cs="Calibri"/>
        </w:rPr>
        <w:t>4. Измерения по кодове:</w:t>
      </w:r>
      <w:bookmarkEnd w:id="5"/>
    </w:p>
    <w:p w:rsidR="007833D6" w:rsidRPr="00963C33" w:rsidRDefault="007833D6" w:rsidP="00EA20AB">
      <w:pPr>
        <w:pStyle w:val="ListParagraph"/>
        <w:pBdr>
          <w:top w:val="single" w:sz="4" w:space="1" w:color="auto"/>
          <w:left w:val="single" w:sz="4" w:space="4" w:color="auto"/>
          <w:bottom w:val="single" w:sz="4" w:space="0" w:color="auto"/>
          <w:right w:val="single" w:sz="4" w:space="4" w:color="auto"/>
        </w:pBdr>
        <w:tabs>
          <w:tab w:val="left" w:pos="-180"/>
        </w:tabs>
        <w:spacing w:after="0" w:line="276" w:lineRule="auto"/>
        <w:ind w:left="0"/>
        <w:rPr>
          <w:sz w:val="24"/>
          <w:szCs w:val="24"/>
        </w:rPr>
      </w:pPr>
      <w:r w:rsidRPr="00963C33">
        <w:rPr>
          <w:sz w:val="24"/>
          <w:szCs w:val="24"/>
        </w:rPr>
        <w:t>Измерение 1 – Област на интервенция</w:t>
      </w:r>
      <w:r w:rsidR="00E06E00" w:rsidRPr="00963C33">
        <w:rPr>
          <w:sz w:val="24"/>
          <w:szCs w:val="24"/>
        </w:rPr>
        <w:t>:</w:t>
      </w:r>
    </w:p>
    <w:p w:rsidR="005E3CA6" w:rsidRPr="00963C33" w:rsidRDefault="005E3CA6" w:rsidP="00EA20AB">
      <w:pPr>
        <w:pStyle w:val="ListParagraph"/>
        <w:pBdr>
          <w:top w:val="single" w:sz="4" w:space="1" w:color="auto"/>
          <w:left w:val="single" w:sz="4" w:space="4" w:color="auto"/>
          <w:bottom w:val="single" w:sz="4" w:space="0" w:color="auto"/>
          <w:right w:val="single" w:sz="4" w:space="4" w:color="auto"/>
        </w:pBdr>
        <w:tabs>
          <w:tab w:val="left" w:pos="-180"/>
        </w:tabs>
        <w:spacing w:after="0" w:line="276" w:lineRule="auto"/>
        <w:ind w:left="0"/>
        <w:rPr>
          <w:sz w:val="24"/>
          <w:szCs w:val="24"/>
        </w:rPr>
      </w:pPr>
      <w:r w:rsidRPr="00963C33">
        <w:rPr>
          <w:sz w:val="24"/>
          <w:szCs w:val="24"/>
        </w:rPr>
        <w:t>124 Не се прилага</w:t>
      </w:r>
    </w:p>
    <w:p w:rsidR="00D135B6" w:rsidRPr="00963C33" w:rsidRDefault="00D135B6" w:rsidP="00EA20AB">
      <w:pPr>
        <w:pStyle w:val="ListParagraph"/>
        <w:pBdr>
          <w:top w:val="single" w:sz="4" w:space="1" w:color="auto"/>
          <w:left w:val="single" w:sz="4" w:space="4" w:color="auto"/>
          <w:bottom w:val="single" w:sz="4" w:space="0" w:color="auto"/>
          <w:right w:val="single" w:sz="4" w:space="4" w:color="auto"/>
        </w:pBdr>
        <w:tabs>
          <w:tab w:val="left" w:pos="-180"/>
        </w:tabs>
        <w:spacing w:after="0" w:line="276" w:lineRule="auto"/>
        <w:ind w:left="0"/>
        <w:rPr>
          <w:sz w:val="24"/>
          <w:szCs w:val="24"/>
        </w:rPr>
      </w:pPr>
      <w:r w:rsidRPr="00963C33">
        <w:rPr>
          <w:sz w:val="24"/>
          <w:szCs w:val="24"/>
        </w:rPr>
        <w:t>Измерение 2 – Форма на финансиране:</w:t>
      </w:r>
    </w:p>
    <w:p w:rsidR="00D135B6" w:rsidRPr="00963C33" w:rsidRDefault="00D135B6" w:rsidP="00EA20AB">
      <w:pPr>
        <w:pStyle w:val="ListParagraph"/>
        <w:pBdr>
          <w:top w:val="single" w:sz="4" w:space="1" w:color="auto"/>
          <w:left w:val="single" w:sz="4" w:space="4" w:color="auto"/>
          <w:bottom w:val="single" w:sz="4" w:space="0" w:color="auto"/>
          <w:right w:val="single" w:sz="4" w:space="4" w:color="auto"/>
        </w:pBdr>
        <w:tabs>
          <w:tab w:val="left" w:pos="-180"/>
        </w:tabs>
        <w:spacing w:after="0" w:line="276" w:lineRule="auto"/>
        <w:ind w:left="0"/>
        <w:rPr>
          <w:sz w:val="24"/>
          <w:szCs w:val="24"/>
        </w:rPr>
      </w:pPr>
      <w:r w:rsidRPr="00963C33">
        <w:rPr>
          <w:sz w:val="24"/>
          <w:szCs w:val="24"/>
        </w:rPr>
        <w:t xml:space="preserve">01 Безвъзмездни средства </w:t>
      </w:r>
    </w:p>
    <w:p w:rsidR="00D135B6" w:rsidRPr="00963C33" w:rsidRDefault="00D135B6" w:rsidP="00EA20AB">
      <w:pPr>
        <w:pStyle w:val="ListParagraph"/>
        <w:pBdr>
          <w:top w:val="single" w:sz="4" w:space="1" w:color="auto"/>
          <w:left w:val="single" w:sz="4" w:space="4" w:color="auto"/>
          <w:bottom w:val="single" w:sz="4" w:space="0" w:color="auto"/>
          <w:right w:val="single" w:sz="4" w:space="4" w:color="auto"/>
        </w:pBdr>
        <w:tabs>
          <w:tab w:val="left" w:pos="-180"/>
        </w:tabs>
        <w:spacing w:after="0" w:line="276" w:lineRule="auto"/>
        <w:ind w:left="0"/>
        <w:jc w:val="both"/>
        <w:rPr>
          <w:sz w:val="24"/>
          <w:szCs w:val="24"/>
        </w:rPr>
      </w:pPr>
      <w:r w:rsidRPr="00963C33">
        <w:rPr>
          <w:sz w:val="24"/>
          <w:szCs w:val="24"/>
        </w:rPr>
        <w:t>Измерение 3 – Тип на територията:</w:t>
      </w:r>
    </w:p>
    <w:p w:rsidR="00D135B6" w:rsidRPr="00963C33" w:rsidRDefault="00D135B6" w:rsidP="00EA20AB">
      <w:pPr>
        <w:pStyle w:val="ListParagraph"/>
        <w:pBdr>
          <w:top w:val="single" w:sz="4" w:space="1" w:color="auto"/>
          <w:left w:val="single" w:sz="4" w:space="4" w:color="auto"/>
          <w:bottom w:val="single" w:sz="4" w:space="0" w:color="auto"/>
          <w:right w:val="single" w:sz="4" w:space="4" w:color="auto"/>
        </w:pBdr>
        <w:tabs>
          <w:tab w:val="left" w:pos="-180"/>
        </w:tabs>
        <w:spacing w:after="0" w:line="276" w:lineRule="auto"/>
        <w:ind w:left="0"/>
        <w:jc w:val="both"/>
        <w:rPr>
          <w:sz w:val="24"/>
          <w:szCs w:val="24"/>
        </w:rPr>
      </w:pPr>
      <w:r w:rsidRPr="00963C33">
        <w:rPr>
          <w:sz w:val="24"/>
          <w:szCs w:val="24"/>
        </w:rPr>
        <w:t>07 Не се прилага</w:t>
      </w:r>
    </w:p>
    <w:p w:rsidR="00D135B6" w:rsidRPr="00963C33" w:rsidRDefault="00D135B6" w:rsidP="00EA20AB">
      <w:pPr>
        <w:pStyle w:val="ListParagraph"/>
        <w:pBdr>
          <w:top w:val="single" w:sz="4" w:space="1" w:color="auto"/>
          <w:left w:val="single" w:sz="4" w:space="4" w:color="auto"/>
          <w:bottom w:val="single" w:sz="4" w:space="0" w:color="auto"/>
          <w:right w:val="single" w:sz="4" w:space="4" w:color="auto"/>
        </w:pBdr>
        <w:tabs>
          <w:tab w:val="left" w:pos="-180"/>
        </w:tabs>
        <w:spacing w:after="0" w:line="276" w:lineRule="auto"/>
        <w:ind w:left="0"/>
        <w:jc w:val="both"/>
        <w:rPr>
          <w:sz w:val="24"/>
          <w:szCs w:val="24"/>
        </w:rPr>
      </w:pPr>
      <w:r w:rsidRPr="00963C33">
        <w:rPr>
          <w:sz w:val="24"/>
          <w:szCs w:val="24"/>
        </w:rPr>
        <w:t>Измерение 4 – Механизми за териториално изпълнение:</w:t>
      </w:r>
    </w:p>
    <w:p w:rsidR="0079080B" w:rsidRPr="00963C33" w:rsidRDefault="0079080B" w:rsidP="00EA20AB">
      <w:pPr>
        <w:pStyle w:val="ListParagraph"/>
        <w:pBdr>
          <w:top w:val="single" w:sz="4" w:space="1" w:color="auto"/>
          <w:left w:val="single" w:sz="4" w:space="4" w:color="auto"/>
          <w:bottom w:val="single" w:sz="4" w:space="0" w:color="auto"/>
          <w:right w:val="single" w:sz="4" w:space="4" w:color="auto"/>
        </w:pBdr>
        <w:tabs>
          <w:tab w:val="left" w:pos="-180"/>
        </w:tabs>
        <w:spacing w:after="0" w:line="276" w:lineRule="auto"/>
        <w:ind w:left="0"/>
        <w:jc w:val="both"/>
        <w:rPr>
          <w:sz w:val="24"/>
          <w:szCs w:val="24"/>
        </w:rPr>
      </w:pPr>
      <w:r w:rsidRPr="00963C33">
        <w:rPr>
          <w:sz w:val="24"/>
          <w:szCs w:val="24"/>
        </w:rPr>
        <w:t>07 Не се прилага</w:t>
      </w:r>
    </w:p>
    <w:p w:rsidR="00D135B6" w:rsidRPr="00963C33" w:rsidRDefault="000A2D33" w:rsidP="00EA20AB">
      <w:pPr>
        <w:pStyle w:val="ListParagraph"/>
        <w:pBdr>
          <w:top w:val="single" w:sz="4" w:space="1" w:color="auto"/>
          <w:left w:val="single" w:sz="4" w:space="4" w:color="auto"/>
          <w:bottom w:val="single" w:sz="4" w:space="0" w:color="auto"/>
          <w:right w:val="single" w:sz="4" w:space="4" w:color="auto"/>
        </w:pBdr>
        <w:tabs>
          <w:tab w:val="left" w:pos="-180"/>
        </w:tabs>
        <w:spacing w:after="0" w:line="276" w:lineRule="auto"/>
        <w:ind w:left="0"/>
        <w:jc w:val="both"/>
        <w:rPr>
          <w:sz w:val="24"/>
          <w:szCs w:val="24"/>
        </w:rPr>
      </w:pPr>
      <w:r w:rsidRPr="00963C33">
        <w:rPr>
          <w:sz w:val="24"/>
          <w:szCs w:val="24"/>
        </w:rPr>
        <w:t>Измерение 7 – Стопанска дейност</w:t>
      </w:r>
    </w:p>
    <w:p w:rsidR="000A2D33" w:rsidRPr="00963C33" w:rsidRDefault="000A2D33" w:rsidP="00EA20AB">
      <w:pPr>
        <w:pStyle w:val="ListParagraph"/>
        <w:pBdr>
          <w:top w:val="single" w:sz="4" w:space="1" w:color="auto"/>
          <w:left w:val="single" w:sz="4" w:space="4" w:color="auto"/>
          <w:bottom w:val="single" w:sz="4" w:space="0" w:color="auto"/>
          <w:right w:val="single" w:sz="4" w:space="4" w:color="auto"/>
        </w:pBdr>
        <w:tabs>
          <w:tab w:val="left" w:pos="-180"/>
        </w:tabs>
        <w:spacing w:after="0" w:line="276" w:lineRule="auto"/>
        <w:ind w:left="0"/>
        <w:jc w:val="both"/>
        <w:rPr>
          <w:sz w:val="24"/>
          <w:szCs w:val="24"/>
        </w:rPr>
      </w:pPr>
      <w:r w:rsidRPr="00963C33">
        <w:rPr>
          <w:sz w:val="24"/>
          <w:szCs w:val="24"/>
        </w:rPr>
        <w:t>124 Не се прилага</w:t>
      </w:r>
    </w:p>
    <w:p w:rsidR="00D135B6" w:rsidRPr="00963C33" w:rsidRDefault="00D135B6" w:rsidP="00D03636">
      <w:pPr>
        <w:pStyle w:val="Heading2"/>
        <w:tabs>
          <w:tab w:val="left" w:pos="-180"/>
        </w:tabs>
        <w:spacing w:before="0" w:after="120"/>
        <w:rPr>
          <w:rFonts w:ascii="Calibri" w:hAnsi="Calibri" w:cs="Calibri"/>
        </w:rPr>
      </w:pPr>
      <w:bookmarkStart w:id="6" w:name="_Toc469308917"/>
      <w:r w:rsidRPr="00963C33">
        <w:rPr>
          <w:rFonts w:ascii="Calibri" w:hAnsi="Calibri" w:cs="Calibri"/>
        </w:rPr>
        <w:t>5. Териториален обхват:</w:t>
      </w:r>
      <w:bookmarkEnd w:id="6"/>
    </w:p>
    <w:p w:rsidR="00D135B6" w:rsidRPr="00963C33" w:rsidRDefault="00D135B6" w:rsidP="00EA20AB">
      <w:pPr>
        <w:pStyle w:val="ListParagraph"/>
        <w:pBdr>
          <w:top w:val="single" w:sz="4" w:space="1" w:color="auto"/>
          <w:left w:val="single" w:sz="4" w:space="4" w:color="auto"/>
          <w:bottom w:val="single" w:sz="4" w:space="1" w:color="auto"/>
          <w:right w:val="single" w:sz="4" w:space="4" w:color="auto"/>
        </w:pBdr>
        <w:tabs>
          <w:tab w:val="left" w:pos="-180"/>
        </w:tabs>
        <w:spacing w:after="0" w:line="276" w:lineRule="auto"/>
        <w:ind w:left="0"/>
        <w:jc w:val="both"/>
        <w:rPr>
          <w:sz w:val="24"/>
          <w:szCs w:val="24"/>
        </w:rPr>
      </w:pPr>
      <w:r w:rsidRPr="00963C33">
        <w:rPr>
          <w:sz w:val="24"/>
          <w:szCs w:val="24"/>
        </w:rPr>
        <w:t>Проектите по процедурата следва да бъдат изпълнени на територията на Република България</w:t>
      </w:r>
      <w:r w:rsidR="00D06E7B" w:rsidRPr="00963C33">
        <w:rPr>
          <w:sz w:val="24"/>
          <w:szCs w:val="24"/>
        </w:rPr>
        <w:t xml:space="preserve"> и държави членки на ЕС</w:t>
      </w:r>
      <w:r w:rsidRPr="00963C33">
        <w:rPr>
          <w:sz w:val="24"/>
          <w:szCs w:val="24"/>
        </w:rPr>
        <w:t xml:space="preserve">. </w:t>
      </w:r>
    </w:p>
    <w:p w:rsidR="00946A43" w:rsidRPr="00963C33" w:rsidRDefault="00946A43" w:rsidP="00963C33">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i/>
          <w:sz w:val="24"/>
          <w:szCs w:val="24"/>
        </w:rPr>
      </w:pPr>
      <w:r w:rsidRPr="00963C33">
        <w:rPr>
          <w:i/>
          <w:sz w:val="24"/>
          <w:szCs w:val="24"/>
        </w:rPr>
        <w:t xml:space="preserve">Допускат се и ограничени дейности в рамките на проектите, осъществявани </w:t>
      </w:r>
      <w:r w:rsidR="008A1E7C" w:rsidRPr="00963C33">
        <w:rPr>
          <w:i/>
          <w:sz w:val="24"/>
          <w:szCs w:val="24"/>
        </w:rPr>
        <w:t xml:space="preserve"> на територията на държавите членки на ЕС.</w:t>
      </w:r>
    </w:p>
    <w:p w:rsidR="00D135B6" w:rsidRPr="00963C33" w:rsidRDefault="00D135B6" w:rsidP="00D03636">
      <w:pPr>
        <w:pStyle w:val="Heading2"/>
        <w:tabs>
          <w:tab w:val="left" w:pos="-180"/>
        </w:tabs>
        <w:spacing w:before="120" w:after="120"/>
        <w:rPr>
          <w:rFonts w:ascii="Calibri" w:hAnsi="Calibri" w:cs="Calibri"/>
        </w:rPr>
      </w:pPr>
      <w:bookmarkStart w:id="7" w:name="_Toc469308918"/>
      <w:r w:rsidRPr="00963C33">
        <w:rPr>
          <w:rFonts w:ascii="Calibri" w:hAnsi="Calibri" w:cs="Calibri"/>
        </w:rPr>
        <w:t>6. Цели на предоставяната безвъзмездна финансова помощ по процедурата и очаквани резултати:</w:t>
      </w:r>
      <w:bookmarkEnd w:id="7"/>
    </w:p>
    <w:p w:rsidR="00700FAE" w:rsidRPr="00963C33" w:rsidRDefault="00D135B6" w:rsidP="00EA20AB">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 xml:space="preserve">Прилагането на мярка </w:t>
      </w:r>
      <w:r w:rsidR="00FC2BAE" w:rsidRPr="00963C33">
        <w:rPr>
          <w:sz w:val="24"/>
          <w:szCs w:val="24"/>
        </w:rPr>
        <w:t>6</w:t>
      </w:r>
      <w:r w:rsidRPr="00963C33">
        <w:rPr>
          <w:sz w:val="24"/>
          <w:szCs w:val="24"/>
        </w:rPr>
        <w:t>.</w:t>
      </w:r>
      <w:r w:rsidR="00FC2BAE" w:rsidRPr="00963C33">
        <w:rPr>
          <w:sz w:val="24"/>
          <w:szCs w:val="24"/>
        </w:rPr>
        <w:t>1</w:t>
      </w:r>
      <w:r w:rsidRPr="00963C33">
        <w:rPr>
          <w:sz w:val="24"/>
          <w:szCs w:val="24"/>
        </w:rPr>
        <w:t xml:space="preserve"> „</w:t>
      </w:r>
      <w:r w:rsidR="00FC2BAE" w:rsidRPr="00963C33">
        <w:rPr>
          <w:sz w:val="24"/>
          <w:szCs w:val="24"/>
        </w:rPr>
        <w:t>Интегрирано морско наблюдение</w:t>
      </w:r>
      <w:r w:rsidR="00F707B0" w:rsidRPr="00963C33">
        <w:rPr>
          <w:sz w:val="24"/>
          <w:szCs w:val="24"/>
        </w:rPr>
        <w:t>”</w:t>
      </w:r>
      <w:r w:rsidRPr="00963C33">
        <w:rPr>
          <w:sz w:val="24"/>
          <w:szCs w:val="24"/>
        </w:rPr>
        <w:t xml:space="preserve"> ще допринесе за </w:t>
      </w:r>
      <w:r w:rsidR="00FC2BAE" w:rsidRPr="00963C33">
        <w:rPr>
          <w:sz w:val="24"/>
          <w:szCs w:val="24"/>
        </w:rPr>
        <w:t>н</w:t>
      </w:r>
      <w:r w:rsidR="00700FAE" w:rsidRPr="00963C33">
        <w:rPr>
          <w:sz w:val="24"/>
          <w:szCs w:val="24"/>
        </w:rPr>
        <w:t>асърчаване на изпълнението на ОПОР</w:t>
      </w:r>
      <w:r w:rsidR="00FC2BAE" w:rsidRPr="00963C33">
        <w:rPr>
          <w:sz w:val="24"/>
          <w:szCs w:val="24"/>
        </w:rPr>
        <w:t xml:space="preserve"> в рамките на приоритет на Съюза 6 „Интегрирана морска политика” от Европейския фонд за морско дело и рибарство (ЕФМДР). </w:t>
      </w:r>
      <w:r w:rsidR="00800D42" w:rsidRPr="00963C33">
        <w:rPr>
          <w:sz w:val="24"/>
          <w:szCs w:val="24"/>
        </w:rPr>
        <w:t xml:space="preserve">Изпълнението на дейностите по тази мярка са крайъгълен камък на мащабна европейска инициатива за Морска </w:t>
      </w:r>
      <w:r w:rsidR="009F7C0D" w:rsidRPr="00963C33">
        <w:rPr>
          <w:sz w:val="24"/>
          <w:szCs w:val="24"/>
        </w:rPr>
        <w:t xml:space="preserve">ситуационна осведоменост </w:t>
      </w:r>
      <w:r w:rsidR="00800D42" w:rsidRPr="00963C33">
        <w:rPr>
          <w:sz w:val="24"/>
          <w:szCs w:val="24"/>
        </w:rPr>
        <w:t xml:space="preserve">чрез </w:t>
      </w:r>
      <w:r w:rsidR="00800D42" w:rsidRPr="00963C33">
        <w:rPr>
          <w:sz w:val="24"/>
          <w:szCs w:val="24"/>
        </w:rPr>
        <w:lastRenderedPageBreak/>
        <w:t xml:space="preserve">определянето и реализирането на </w:t>
      </w:r>
      <w:r w:rsidR="009F7C0D" w:rsidRPr="00963C33">
        <w:rPr>
          <w:sz w:val="24"/>
          <w:szCs w:val="24"/>
        </w:rPr>
        <w:t xml:space="preserve">Обща среда </w:t>
      </w:r>
      <w:r w:rsidR="00800D42" w:rsidRPr="00963C33">
        <w:rPr>
          <w:sz w:val="24"/>
          <w:szCs w:val="24"/>
        </w:rPr>
        <w:t>за споделяне на информация, която е в състояние да прилага адекватни мерки за сигурност и протоколи, гарантиращи поверителността, целостта и наличността на изискваните и предадените данни в рамките на CISE  (</w:t>
      </w:r>
      <w:r w:rsidR="00800D42" w:rsidRPr="00963C33">
        <w:rPr>
          <w:i/>
          <w:sz w:val="24"/>
          <w:szCs w:val="24"/>
        </w:rPr>
        <w:t>Common Information Sharing Environment</w:t>
      </w:r>
      <w:r w:rsidR="00800D42" w:rsidRPr="00963C33">
        <w:rPr>
          <w:sz w:val="24"/>
          <w:szCs w:val="24"/>
        </w:rPr>
        <w:t>) oбщността.</w:t>
      </w:r>
    </w:p>
    <w:p w:rsidR="00F53AF5" w:rsidRPr="00963C33" w:rsidRDefault="00F53AF5" w:rsidP="00EA20AB">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rsidR="00F53AF5" w:rsidRPr="00963C33" w:rsidRDefault="00EF533B" w:rsidP="00EA20AB">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Чрез прилагането на мярка</w:t>
      </w:r>
      <w:r w:rsidR="003562A9" w:rsidRPr="00963C33">
        <w:rPr>
          <w:sz w:val="24"/>
          <w:szCs w:val="24"/>
        </w:rPr>
        <w:t>та</w:t>
      </w:r>
      <w:r w:rsidRPr="00963C33">
        <w:rPr>
          <w:sz w:val="24"/>
          <w:szCs w:val="24"/>
        </w:rPr>
        <w:t xml:space="preserve">  ще</w:t>
      </w:r>
      <w:r w:rsidR="00EC758C" w:rsidRPr="00963C33">
        <w:t xml:space="preserve"> се </w:t>
      </w:r>
      <w:r w:rsidR="00EC758C" w:rsidRPr="00963C33">
        <w:rPr>
          <w:sz w:val="24"/>
          <w:szCs w:val="24"/>
        </w:rPr>
        <w:t>постигне по-висока морска осведоменост, като основна предпоставка за по-сигурни, по-безопасни и по-чисти морета.</w:t>
      </w:r>
      <w:r w:rsidR="001A628A" w:rsidRPr="00963C33">
        <w:rPr>
          <w:sz w:val="24"/>
          <w:szCs w:val="24"/>
        </w:rPr>
        <w:t xml:space="preserve"> Очаква се да се засили сътрудничеството между различните заинтересовани страни, както и между органите, отговорни за прилагането на интегрираната морска политика. Чрез изпълнението на мярката ще се постигнат целите на интегрираното морско наблюдение в Черно море, както и </w:t>
      </w:r>
      <w:r w:rsidR="0051107E" w:rsidRPr="00963C33">
        <w:rPr>
          <w:sz w:val="24"/>
          <w:szCs w:val="24"/>
        </w:rPr>
        <w:t>щ</w:t>
      </w:r>
      <w:r w:rsidR="001A628A" w:rsidRPr="00963C33">
        <w:rPr>
          <w:sz w:val="24"/>
          <w:szCs w:val="24"/>
        </w:rPr>
        <w:t xml:space="preserve">е </w:t>
      </w:r>
      <w:r w:rsidR="0051107E" w:rsidRPr="00963C33">
        <w:rPr>
          <w:sz w:val="24"/>
          <w:szCs w:val="24"/>
        </w:rPr>
        <w:t>се осъществява</w:t>
      </w:r>
      <w:r w:rsidR="001A628A" w:rsidRPr="00963C33">
        <w:rPr>
          <w:sz w:val="24"/>
          <w:szCs w:val="24"/>
        </w:rPr>
        <w:t xml:space="preserve"> ефективен надзор и контрол по отношение на ситуациите, възникващи в морето.</w:t>
      </w:r>
    </w:p>
    <w:p w:rsidR="00FC2BAE" w:rsidRPr="00963C33" w:rsidRDefault="00EF533B" w:rsidP="00EA20AB">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 xml:space="preserve"> </w:t>
      </w:r>
    </w:p>
    <w:p w:rsidR="00800D42" w:rsidRPr="00963C33" w:rsidRDefault="00800D42" w:rsidP="00EA20AB">
      <w:pPr>
        <w:pBdr>
          <w:top w:val="single" w:sz="4" w:space="1" w:color="auto"/>
          <w:left w:val="single" w:sz="4" w:space="0" w:color="auto"/>
          <w:bottom w:val="single" w:sz="4" w:space="1" w:color="auto"/>
          <w:right w:val="single" w:sz="4" w:space="1" w:color="auto"/>
        </w:pBdr>
        <w:tabs>
          <w:tab w:val="left" w:pos="-180"/>
        </w:tabs>
        <w:spacing w:after="0" w:line="276" w:lineRule="auto"/>
        <w:jc w:val="both"/>
        <w:rPr>
          <w:b/>
          <w:sz w:val="24"/>
          <w:szCs w:val="24"/>
        </w:rPr>
      </w:pPr>
      <w:r w:rsidRPr="00963C33">
        <w:rPr>
          <w:b/>
          <w:sz w:val="24"/>
          <w:szCs w:val="24"/>
        </w:rPr>
        <w:t>Очаквани резултати:</w:t>
      </w:r>
    </w:p>
    <w:p w:rsidR="008D6422" w:rsidRPr="00963C33" w:rsidRDefault="008D6422" w:rsidP="00EA20AB">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Чрез прилагането на дейностите за интегрирано морско наблюдение ще се постигне развитие и прилагане на интегрираната морска политика, като изпълнението на дейностите ще доведе до разработване на съвместна система за обмен на информация в реално време със съответните нива на достъп, която ще бъде от полза на органите, ангажирани с морското наблюдение.</w:t>
      </w:r>
    </w:p>
    <w:p w:rsidR="00EC758C" w:rsidRPr="00963C33" w:rsidRDefault="00EC758C" w:rsidP="00EA20AB">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Изпълнението на мярка 6.1 „Интегрирано морско наблюдение“ предвижда изграждане на Национална мрежа за Интегрирано българско морско наблюдение, което ще доведе до следните важни за страната и ЕС резултати:</w:t>
      </w:r>
    </w:p>
    <w:p w:rsidR="00EC758C" w:rsidRPr="00963C33" w:rsidRDefault="00EC758C" w:rsidP="0079080B">
      <w:pPr>
        <w:pBdr>
          <w:top w:val="single" w:sz="4" w:space="1" w:color="auto"/>
          <w:left w:val="single" w:sz="4" w:space="0" w:color="auto"/>
          <w:bottom w:val="single" w:sz="4" w:space="1" w:color="auto"/>
          <w:right w:val="single" w:sz="4" w:space="1" w:color="auto"/>
        </w:pBdr>
        <w:spacing w:after="0" w:line="276" w:lineRule="auto"/>
        <w:ind w:firstLine="360"/>
        <w:jc w:val="both"/>
        <w:rPr>
          <w:sz w:val="24"/>
          <w:szCs w:val="24"/>
        </w:rPr>
      </w:pPr>
      <w:r w:rsidRPr="00963C33">
        <w:rPr>
          <w:sz w:val="24"/>
          <w:szCs w:val="24"/>
        </w:rPr>
        <w:t>•</w:t>
      </w:r>
      <w:r w:rsidRPr="00963C33">
        <w:rPr>
          <w:sz w:val="24"/>
          <w:szCs w:val="24"/>
        </w:rPr>
        <w:tab/>
        <w:t>ще позволи свързването на публични органи в Република България, участващи в морското наблюдение и постигане на оперативна съвместимост между тях.</w:t>
      </w:r>
    </w:p>
    <w:p w:rsidR="00EC758C" w:rsidRPr="00963C33" w:rsidRDefault="00EC758C" w:rsidP="0079080B">
      <w:pPr>
        <w:pBdr>
          <w:top w:val="single" w:sz="4" w:space="1" w:color="auto"/>
          <w:left w:val="single" w:sz="4" w:space="0" w:color="auto"/>
          <w:bottom w:val="single" w:sz="4" w:space="1" w:color="auto"/>
          <w:right w:val="single" w:sz="4" w:space="1" w:color="auto"/>
        </w:pBdr>
        <w:tabs>
          <w:tab w:val="left" w:pos="-180"/>
        </w:tabs>
        <w:spacing w:after="0" w:line="276" w:lineRule="auto"/>
        <w:ind w:firstLine="360"/>
        <w:jc w:val="both"/>
        <w:rPr>
          <w:sz w:val="24"/>
          <w:szCs w:val="24"/>
        </w:rPr>
      </w:pPr>
      <w:r w:rsidRPr="00963C33">
        <w:rPr>
          <w:sz w:val="24"/>
          <w:szCs w:val="24"/>
        </w:rPr>
        <w:t>•</w:t>
      </w:r>
      <w:r w:rsidRPr="00963C33">
        <w:rPr>
          <w:sz w:val="24"/>
          <w:szCs w:val="24"/>
        </w:rPr>
        <w:tab/>
        <w:t xml:space="preserve">ще осигури възможност за </w:t>
      </w:r>
      <w:r w:rsidR="008F6FB4" w:rsidRPr="00963C33">
        <w:rPr>
          <w:sz w:val="24"/>
          <w:szCs w:val="24"/>
        </w:rPr>
        <w:t xml:space="preserve">надежден </w:t>
      </w:r>
      <w:r w:rsidRPr="00963C33">
        <w:rPr>
          <w:sz w:val="24"/>
          <w:szCs w:val="24"/>
        </w:rPr>
        <w:t xml:space="preserve">обмен на </w:t>
      </w:r>
      <w:r w:rsidR="008F6FB4" w:rsidRPr="00963C33">
        <w:rPr>
          <w:sz w:val="24"/>
          <w:szCs w:val="24"/>
        </w:rPr>
        <w:t>необходимата</w:t>
      </w:r>
      <w:r w:rsidRPr="00963C33">
        <w:rPr>
          <w:sz w:val="24"/>
          <w:szCs w:val="24"/>
        </w:rPr>
        <w:t xml:space="preserve"> информация, свързана с морското наблюдение.</w:t>
      </w:r>
    </w:p>
    <w:p w:rsidR="00EC758C" w:rsidRPr="00963C33" w:rsidRDefault="00EC758C" w:rsidP="0079080B">
      <w:pPr>
        <w:pBdr>
          <w:top w:val="single" w:sz="4" w:space="1" w:color="auto"/>
          <w:left w:val="single" w:sz="4" w:space="0" w:color="auto"/>
          <w:bottom w:val="single" w:sz="4" w:space="1" w:color="auto"/>
          <w:right w:val="single" w:sz="4" w:space="1" w:color="auto"/>
        </w:pBdr>
        <w:tabs>
          <w:tab w:val="left" w:pos="-180"/>
        </w:tabs>
        <w:spacing w:after="0" w:line="276" w:lineRule="auto"/>
        <w:ind w:firstLine="360"/>
        <w:jc w:val="both"/>
        <w:rPr>
          <w:sz w:val="24"/>
          <w:szCs w:val="24"/>
        </w:rPr>
      </w:pPr>
      <w:r w:rsidRPr="00963C33">
        <w:rPr>
          <w:sz w:val="24"/>
          <w:szCs w:val="24"/>
        </w:rPr>
        <w:t>•</w:t>
      </w:r>
      <w:r w:rsidRPr="00963C33">
        <w:rPr>
          <w:sz w:val="24"/>
          <w:szCs w:val="24"/>
        </w:rPr>
        <w:tab/>
        <w:t>ще бъде създадена системно неутрална мрежа на национално ниво.</w:t>
      </w:r>
    </w:p>
    <w:p w:rsidR="00EC758C" w:rsidRPr="00963C33" w:rsidRDefault="00EC758C" w:rsidP="00EA20AB">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rsidR="00A640F5" w:rsidRPr="00963C33" w:rsidRDefault="00A640F5" w:rsidP="00EA20AB">
      <w:pPr>
        <w:pStyle w:val="Heading2"/>
        <w:tabs>
          <w:tab w:val="left" w:pos="-180"/>
        </w:tabs>
        <w:spacing w:before="0"/>
        <w:rPr>
          <w:rFonts w:ascii="Calibri" w:hAnsi="Calibri" w:cs="Calibri"/>
        </w:rPr>
      </w:pPr>
      <w:bookmarkStart w:id="8" w:name="_Toc469308919"/>
    </w:p>
    <w:p w:rsidR="00D135B6" w:rsidRPr="00963C33" w:rsidRDefault="00D135B6" w:rsidP="00EA20AB">
      <w:pPr>
        <w:pStyle w:val="Heading2"/>
        <w:tabs>
          <w:tab w:val="left" w:pos="-180"/>
        </w:tabs>
        <w:spacing w:before="0"/>
        <w:rPr>
          <w:rFonts w:ascii="Calibri" w:hAnsi="Calibri" w:cs="Calibri"/>
        </w:rPr>
      </w:pPr>
      <w:r w:rsidRPr="00963C33">
        <w:rPr>
          <w:rFonts w:ascii="Calibri" w:hAnsi="Calibri" w:cs="Calibri"/>
        </w:rPr>
        <w:t>7. Индикатори</w:t>
      </w:r>
      <w:bookmarkEnd w:id="8"/>
    </w:p>
    <w:p w:rsidR="00EA20AB" w:rsidRPr="00963C33" w:rsidRDefault="00D135B6" w:rsidP="00EA20AB">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963C33">
        <w:rPr>
          <w:b/>
          <w:bCs/>
          <w:sz w:val="24"/>
          <w:szCs w:val="24"/>
        </w:rPr>
        <w:t xml:space="preserve"> </w:t>
      </w:r>
      <w:r w:rsidR="006B742C" w:rsidRPr="00963C33">
        <w:rPr>
          <w:sz w:val="24"/>
          <w:szCs w:val="24"/>
        </w:rPr>
        <w:t xml:space="preserve">- </w:t>
      </w:r>
      <w:r w:rsidR="006520F1" w:rsidRPr="00963C33">
        <w:rPr>
          <w:sz w:val="24"/>
          <w:szCs w:val="24"/>
        </w:rPr>
        <w:t>Брой проекти за интегрирано морско наблюдение</w:t>
      </w:r>
      <w:r w:rsidR="00554CED" w:rsidRPr="00963C33">
        <w:rPr>
          <w:sz w:val="24"/>
          <w:szCs w:val="24"/>
        </w:rPr>
        <w:t>;</w:t>
      </w:r>
    </w:p>
    <w:p w:rsidR="006520F1" w:rsidRPr="00963C33" w:rsidRDefault="006520F1" w:rsidP="00EA20AB">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963C33">
        <w:rPr>
          <w:sz w:val="24"/>
          <w:szCs w:val="24"/>
        </w:rPr>
        <w:t xml:space="preserve">- Увеличаване на общата среда за обмен на информация (CISE) за </w:t>
      </w:r>
      <w:r w:rsidR="00497929" w:rsidRPr="00963C33">
        <w:rPr>
          <w:sz w:val="24"/>
          <w:szCs w:val="24"/>
        </w:rPr>
        <w:t>наблюдение</w:t>
      </w:r>
      <w:r w:rsidRPr="00963C33">
        <w:rPr>
          <w:sz w:val="24"/>
          <w:szCs w:val="24"/>
        </w:rPr>
        <w:t xml:space="preserve"> на морската </w:t>
      </w:r>
      <w:r w:rsidR="00497929" w:rsidRPr="00963C33">
        <w:rPr>
          <w:sz w:val="24"/>
          <w:szCs w:val="24"/>
        </w:rPr>
        <w:t>територия</w:t>
      </w:r>
      <w:r w:rsidRPr="00963C33">
        <w:rPr>
          <w:sz w:val="24"/>
          <w:szCs w:val="24"/>
        </w:rPr>
        <w:t xml:space="preserve"> на ЕС (%</w:t>
      </w:r>
      <w:r w:rsidR="00497929" w:rsidRPr="00963C33">
        <w:rPr>
          <w:sz w:val="24"/>
          <w:szCs w:val="24"/>
        </w:rPr>
        <w:t>), код на индикатора - RI_UP.6.1.</w:t>
      </w:r>
    </w:p>
    <w:p w:rsidR="00A640F5" w:rsidRPr="00963C33" w:rsidRDefault="00A640F5" w:rsidP="00D03636">
      <w:pPr>
        <w:pStyle w:val="Heading2"/>
        <w:tabs>
          <w:tab w:val="left" w:pos="-180"/>
        </w:tabs>
        <w:spacing w:before="0" w:after="120"/>
        <w:rPr>
          <w:rFonts w:ascii="Calibri" w:hAnsi="Calibri" w:cs="Calibri"/>
        </w:rPr>
      </w:pPr>
      <w:bookmarkStart w:id="9" w:name="_Toc469308920"/>
    </w:p>
    <w:p w:rsidR="00D135B6" w:rsidRPr="00963C33" w:rsidRDefault="00D135B6" w:rsidP="00D03636">
      <w:pPr>
        <w:pStyle w:val="Heading2"/>
        <w:tabs>
          <w:tab w:val="left" w:pos="-180"/>
        </w:tabs>
        <w:spacing w:before="0" w:after="120"/>
        <w:rPr>
          <w:rFonts w:ascii="Calibri" w:hAnsi="Calibri" w:cs="Calibri"/>
        </w:rPr>
      </w:pPr>
      <w:r w:rsidRPr="00963C33">
        <w:rPr>
          <w:rFonts w:ascii="Calibri" w:hAnsi="Calibri" w:cs="Calibri"/>
        </w:rPr>
        <w:t>8. Общ размер на безвъзмездната финансова помощ по процедурата:</w:t>
      </w:r>
      <w:bookmarkEnd w:id="9"/>
    </w:p>
    <w:p w:rsidR="00D135B6" w:rsidRPr="00963C33" w:rsidRDefault="00D135B6" w:rsidP="00EA20AB">
      <w:pPr>
        <w:pStyle w:val="ListParagraph"/>
        <w:pBdr>
          <w:top w:val="single" w:sz="4" w:space="1" w:color="auto"/>
          <w:left w:val="single" w:sz="4" w:space="4" w:color="auto"/>
          <w:bottom w:val="single" w:sz="4" w:space="1" w:color="auto"/>
          <w:right w:val="single" w:sz="4" w:space="4" w:color="auto"/>
        </w:pBdr>
        <w:tabs>
          <w:tab w:val="left" w:pos="-180"/>
        </w:tabs>
        <w:spacing w:after="360" w:line="276" w:lineRule="auto"/>
        <w:ind w:left="0"/>
        <w:jc w:val="both"/>
        <w:rPr>
          <w:sz w:val="24"/>
          <w:szCs w:val="24"/>
        </w:rPr>
      </w:pPr>
      <w:r w:rsidRPr="00963C33">
        <w:rPr>
          <w:sz w:val="24"/>
          <w:szCs w:val="24"/>
        </w:rPr>
        <w:t xml:space="preserve">Общият размер на безвъзмездната финансова помощ по </w:t>
      </w:r>
      <w:r w:rsidR="00274330" w:rsidRPr="00963C33">
        <w:rPr>
          <w:sz w:val="24"/>
          <w:szCs w:val="24"/>
        </w:rPr>
        <w:t xml:space="preserve">процедура чрез директно предоставяне на конкретен бенефициент BG14MFOP001-6.001 „Интегрирано морско наблюдение”, </w:t>
      </w:r>
      <w:r w:rsidRPr="00963C33">
        <w:rPr>
          <w:sz w:val="24"/>
          <w:szCs w:val="24"/>
        </w:rPr>
        <w:t xml:space="preserve">мярка </w:t>
      </w:r>
      <w:r w:rsidR="008F75B3" w:rsidRPr="00963C33">
        <w:rPr>
          <w:sz w:val="24"/>
          <w:szCs w:val="24"/>
        </w:rPr>
        <w:t>6.1</w:t>
      </w:r>
      <w:r w:rsidRPr="00963C33">
        <w:rPr>
          <w:sz w:val="24"/>
          <w:szCs w:val="24"/>
        </w:rPr>
        <w:t xml:space="preserve"> „</w:t>
      </w:r>
      <w:r w:rsidR="008F75B3" w:rsidRPr="00963C33">
        <w:rPr>
          <w:sz w:val="24"/>
          <w:szCs w:val="24"/>
        </w:rPr>
        <w:t>Интегрирано морско наблюдение</w:t>
      </w:r>
      <w:r w:rsidRPr="00963C33">
        <w:rPr>
          <w:sz w:val="24"/>
          <w:szCs w:val="24"/>
        </w:rPr>
        <w:t>” е както следва:</w:t>
      </w:r>
    </w:p>
    <w:tbl>
      <w:tblPr>
        <w:tblW w:w="105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3544"/>
        <w:gridCol w:w="3754"/>
      </w:tblGrid>
      <w:tr w:rsidR="00D135B6" w:rsidRPr="00963C33" w:rsidTr="00F23B7A">
        <w:tc>
          <w:tcPr>
            <w:tcW w:w="3209" w:type="dxa"/>
            <w:shd w:val="clear" w:color="auto" w:fill="D9D9D9"/>
            <w:vAlign w:val="center"/>
          </w:tcPr>
          <w:p w:rsidR="00D135B6" w:rsidRPr="00963C33" w:rsidRDefault="00D135B6" w:rsidP="00D03636">
            <w:pPr>
              <w:pStyle w:val="ListParagraph"/>
              <w:tabs>
                <w:tab w:val="left" w:pos="-180"/>
              </w:tabs>
              <w:spacing w:after="360" w:line="240" w:lineRule="auto"/>
              <w:ind w:left="0"/>
              <w:jc w:val="center"/>
              <w:rPr>
                <w:b/>
                <w:bCs/>
                <w:sz w:val="24"/>
                <w:szCs w:val="24"/>
                <w:lang w:eastAsia="bg-BG"/>
              </w:rPr>
            </w:pPr>
            <w:r w:rsidRPr="00963C33">
              <w:rPr>
                <w:b/>
                <w:bCs/>
                <w:sz w:val="24"/>
                <w:szCs w:val="24"/>
                <w:lang w:eastAsia="bg-BG"/>
              </w:rPr>
              <w:t>Общ размер на безвъзмездната финансова помощ</w:t>
            </w:r>
          </w:p>
        </w:tc>
        <w:tc>
          <w:tcPr>
            <w:tcW w:w="3544" w:type="dxa"/>
            <w:shd w:val="clear" w:color="auto" w:fill="D9D9D9"/>
            <w:vAlign w:val="center"/>
          </w:tcPr>
          <w:p w:rsidR="00D135B6" w:rsidRPr="00963C33" w:rsidRDefault="00D135B6" w:rsidP="00D03636">
            <w:pPr>
              <w:pStyle w:val="ListParagraph"/>
              <w:tabs>
                <w:tab w:val="left" w:pos="-180"/>
              </w:tabs>
              <w:spacing w:after="360" w:line="240" w:lineRule="auto"/>
              <w:ind w:left="0"/>
              <w:jc w:val="center"/>
              <w:rPr>
                <w:b/>
                <w:bCs/>
                <w:sz w:val="24"/>
                <w:szCs w:val="24"/>
                <w:lang w:eastAsia="bg-BG"/>
              </w:rPr>
            </w:pPr>
            <w:r w:rsidRPr="00963C33">
              <w:rPr>
                <w:b/>
                <w:bCs/>
                <w:sz w:val="24"/>
                <w:szCs w:val="24"/>
                <w:lang w:eastAsia="bg-BG"/>
              </w:rPr>
              <w:t>Средства от Европейския фонд за морско дело и рибарство</w:t>
            </w:r>
          </w:p>
        </w:tc>
        <w:tc>
          <w:tcPr>
            <w:tcW w:w="3754" w:type="dxa"/>
            <w:shd w:val="clear" w:color="auto" w:fill="D9D9D9"/>
            <w:vAlign w:val="center"/>
          </w:tcPr>
          <w:p w:rsidR="00D135B6" w:rsidRPr="00963C33" w:rsidRDefault="00D135B6" w:rsidP="00D03636">
            <w:pPr>
              <w:pStyle w:val="ListParagraph"/>
              <w:tabs>
                <w:tab w:val="left" w:pos="-180"/>
              </w:tabs>
              <w:spacing w:after="360" w:line="240" w:lineRule="auto"/>
              <w:ind w:left="0"/>
              <w:jc w:val="center"/>
              <w:rPr>
                <w:b/>
                <w:bCs/>
                <w:sz w:val="24"/>
                <w:szCs w:val="24"/>
                <w:lang w:eastAsia="bg-BG"/>
              </w:rPr>
            </w:pPr>
            <w:r w:rsidRPr="00963C33">
              <w:rPr>
                <w:b/>
                <w:bCs/>
                <w:sz w:val="24"/>
                <w:szCs w:val="24"/>
                <w:lang w:eastAsia="bg-BG"/>
              </w:rPr>
              <w:t>Национално съфинансиране</w:t>
            </w:r>
          </w:p>
        </w:tc>
      </w:tr>
      <w:tr w:rsidR="00D135B6" w:rsidRPr="00963C33" w:rsidTr="00F23B7A">
        <w:tc>
          <w:tcPr>
            <w:tcW w:w="3209" w:type="dxa"/>
          </w:tcPr>
          <w:p w:rsidR="00D135B6" w:rsidRPr="00963C33" w:rsidRDefault="0079080B" w:rsidP="00F707B0">
            <w:pPr>
              <w:pStyle w:val="ListParagraph"/>
              <w:tabs>
                <w:tab w:val="left" w:pos="-180"/>
              </w:tabs>
              <w:spacing w:after="360" w:line="240" w:lineRule="auto"/>
              <w:ind w:left="0"/>
              <w:jc w:val="center"/>
              <w:rPr>
                <w:color w:val="FF0000"/>
                <w:sz w:val="24"/>
                <w:szCs w:val="24"/>
                <w:lang w:eastAsia="bg-BG"/>
              </w:rPr>
            </w:pPr>
            <w:r w:rsidRPr="00963C33">
              <w:rPr>
                <w:color w:val="000000" w:themeColor="text1"/>
                <w:sz w:val="24"/>
                <w:szCs w:val="24"/>
                <w:lang w:eastAsia="bg-BG"/>
              </w:rPr>
              <w:t>3 031 490,6</w:t>
            </w:r>
            <w:r w:rsidR="00235C43" w:rsidRPr="00963C33">
              <w:rPr>
                <w:color w:val="000000" w:themeColor="text1"/>
                <w:sz w:val="24"/>
                <w:szCs w:val="24"/>
                <w:lang w:eastAsia="bg-BG"/>
              </w:rPr>
              <w:t xml:space="preserve">1 </w:t>
            </w:r>
            <w:r w:rsidR="00F125B1" w:rsidRPr="00963C33">
              <w:rPr>
                <w:color w:val="000000" w:themeColor="text1"/>
                <w:sz w:val="24"/>
                <w:szCs w:val="24"/>
                <w:lang w:eastAsia="bg-BG"/>
              </w:rPr>
              <w:t>лв.</w:t>
            </w:r>
          </w:p>
        </w:tc>
        <w:tc>
          <w:tcPr>
            <w:tcW w:w="3544" w:type="dxa"/>
          </w:tcPr>
          <w:p w:rsidR="00D135B6" w:rsidRPr="00963C33" w:rsidRDefault="0079080B" w:rsidP="0079080B">
            <w:pPr>
              <w:pStyle w:val="ListParagraph"/>
              <w:tabs>
                <w:tab w:val="left" w:pos="-180"/>
              </w:tabs>
              <w:spacing w:after="360" w:line="240" w:lineRule="auto"/>
              <w:ind w:left="0"/>
              <w:jc w:val="center"/>
              <w:rPr>
                <w:color w:val="FF0000"/>
                <w:sz w:val="24"/>
                <w:szCs w:val="24"/>
                <w:lang w:eastAsia="bg-BG"/>
              </w:rPr>
            </w:pPr>
            <w:r w:rsidRPr="00963C33">
              <w:rPr>
                <w:color w:val="000000" w:themeColor="text1"/>
                <w:sz w:val="24"/>
                <w:szCs w:val="24"/>
                <w:lang w:eastAsia="bg-BG"/>
              </w:rPr>
              <w:t>2 273 617,96</w:t>
            </w:r>
            <w:r w:rsidR="00235C43" w:rsidRPr="00963C33">
              <w:rPr>
                <w:color w:val="000000" w:themeColor="text1"/>
                <w:sz w:val="24"/>
                <w:szCs w:val="24"/>
                <w:lang w:eastAsia="bg-BG"/>
              </w:rPr>
              <w:t xml:space="preserve"> </w:t>
            </w:r>
            <w:r w:rsidR="0000691E" w:rsidRPr="00963C33">
              <w:rPr>
                <w:color w:val="000000" w:themeColor="text1"/>
                <w:sz w:val="24"/>
                <w:szCs w:val="24"/>
                <w:lang w:eastAsia="bg-BG"/>
              </w:rPr>
              <w:t>лв</w:t>
            </w:r>
            <w:r w:rsidR="00F125B1" w:rsidRPr="00963C33">
              <w:rPr>
                <w:color w:val="000000" w:themeColor="text1"/>
                <w:sz w:val="24"/>
                <w:szCs w:val="24"/>
                <w:lang w:eastAsia="bg-BG"/>
              </w:rPr>
              <w:t>.</w:t>
            </w:r>
          </w:p>
        </w:tc>
        <w:tc>
          <w:tcPr>
            <w:tcW w:w="3754" w:type="dxa"/>
          </w:tcPr>
          <w:p w:rsidR="00D135B6" w:rsidRPr="00963C33" w:rsidRDefault="002F14D8" w:rsidP="0079080B">
            <w:pPr>
              <w:pStyle w:val="ListParagraph"/>
              <w:tabs>
                <w:tab w:val="left" w:pos="-180"/>
              </w:tabs>
              <w:spacing w:after="360" w:line="240" w:lineRule="auto"/>
              <w:ind w:left="0"/>
              <w:jc w:val="center"/>
              <w:rPr>
                <w:color w:val="FF0000"/>
                <w:sz w:val="24"/>
                <w:szCs w:val="24"/>
                <w:lang w:eastAsia="bg-BG"/>
              </w:rPr>
            </w:pPr>
            <w:r w:rsidRPr="00963C33">
              <w:rPr>
                <w:color w:val="000000" w:themeColor="text1"/>
                <w:sz w:val="24"/>
                <w:szCs w:val="24"/>
                <w:lang w:eastAsia="bg-BG"/>
              </w:rPr>
              <w:t xml:space="preserve">757 </w:t>
            </w:r>
            <w:r w:rsidR="0079080B" w:rsidRPr="00963C33">
              <w:rPr>
                <w:color w:val="000000" w:themeColor="text1"/>
                <w:sz w:val="24"/>
                <w:szCs w:val="24"/>
                <w:lang w:eastAsia="bg-BG"/>
              </w:rPr>
              <w:t>872,65</w:t>
            </w:r>
            <w:r w:rsidR="00235C43" w:rsidRPr="00963C33">
              <w:rPr>
                <w:color w:val="000000" w:themeColor="text1"/>
                <w:sz w:val="24"/>
                <w:szCs w:val="24"/>
                <w:lang w:eastAsia="bg-BG"/>
              </w:rPr>
              <w:t xml:space="preserve"> л</w:t>
            </w:r>
            <w:r w:rsidR="00F125B1" w:rsidRPr="00963C33">
              <w:rPr>
                <w:color w:val="000000" w:themeColor="text1"/>
                <w:sz w:val="24"/>
                <w:szCs w:val="24"/>
                <w:lang w:eastAsia="bg-BG"/>
              </w:rPr>
              <w:t>в.</w:t>
            </w:r>
          </w:p>
        </w:tc>
      </w:tr>
    </w:tbl>
    <w:p w:rsidR="00A640F5" w:rsidRPr="00963C33" w:rsidRDefault="00D135B6" w:rsidP="00EA20AB">
      <w:pPr>
        <w:pStyle w:val="ListParagraph"/>
        <w:tabs>
          <w:tab w:val="left" w:pos="-180"/>
        </w:tabs>
        <w:spacing w:after="0" w:line="276" w:lineRule="auto"/>
        <w:ind w:left="0"/>
        <w:jc w:val="both"/>
        <w:rPr>
          <w:b/>
          <w:bCs/>
          <w:sz w:val="24"/>
          <w:szCs w:val="24"/>
        </w:rPr>
      </w:pPr>
      <w:r w:rsidRPr="00963C33">
        <w:rPr>
          <w:b/>
          <w:bCs/>
          <w:sz w:val="24"/>
          <w:szCs w:val="24"/>
        </w:rPr>
        <w:t xml:space="preserve">   </w:t>
      </w:r>
      <w:bookmarkStart w:id="10" w:name="_Toc469308921"/>
    </w:p>
    <w:p w:rsidR="00D135B6" w:rsidRPr="00963C33" w:rsidRDefault="00D135B6" w:rsidP="00EA20AB">
      <w:pPr>
        <w:pStyle w:val="ListParagraph"/>
        <w:tabs>
          <w:tab w:val="left" w:pos="-180"/>
        </w:tabs>
        <w:spacing w:after="0" w:line="276" w:lineRule="auto"/>
        <w:ind w:left="0"/>
        <w:jc w:val="both"/>
        <w:rPr>
          <w:rFonts w:eastAsia="Times New Roman"/>
          <w:b/>
          <w:bCs/>
          <w:color w:val="5B9BD5"/>
          <w:sz w:val="26"/>
          <w:szCs w:val="26"/>
        </w:rPr>
      </w:pPr>
      <w:r w:rsidRPr="00963C33">
        <w:rPr>
          <w:rFonts w:eastAsia="Times New Roman"/>
          <w:b/>
          <w:bCs/>
          <w:color w:val="5B9BD5"/>
          <w:sz w:val="26"/>
          <w:szCs w:val="26"/>
        </w:rPr>
        <w:t>9. Минимален (ако е приложимо) и максимален  размер на безвъзмездната финансова помощ за конкретен  проект:</w:t>
      </w:r>
      <w:bookmarkEnd w:id="10"/>
    </w:p>
    <w:p w:rsidR="00D135B6" w:rsidRPr="00963C33" w:rsidRDefault="00D135B6" w:rsidP="00EA20AB">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color w:val="FF0000"/>
          <w:sz w:val="24"/>
          <w:szCs w:val="24"/>
        </w:rPr>
      </w:pPr>
      <w:r w:rsidRPr="00963C33">
        <w:rPr>
          <w:sz w:val="24"/>
          <w:szCs w:val="24"/>
        </w:rPr>
        <w:t xml:space="preserve">Финансовата помощ по реда на тази мярка е безвъзмездна, предоставя се в рамките на определения бюджет за мярката в ПМДР 2014 - 2020 г. и е в размер </w:t>
      </w:r>
      <w:r w:rsidR="00AA6E9B" w:rsidRPr="00963C33">
        <w:rPr>
          <w:sz w:val="24"/>
          <w:szCs w:val="24"/>
        </w:rPr>
        <w:t xml:space="preserve">до </w:t>
      </w:r>
      <w:r w:rsidR="00AF3957" w:rsidRPr="00963C33">
        <w:rPr>
          <w:sz w:val="24"/>
          <w:szCs w:val="24"/>
        </w:rPr>
        <w:t>100</w:t>
      </w:r>
      <w:r w:rsidRPr="00963C33">
        <w:rPr>
          <w:sz w:val="24"/>
          <w:szCs w:val="24"/>
        </w:rPr>
        <w:t xml:space="preserve"> на сто от общите допустими разходи за дейности.</w:t>
      </w:r>
      <w:r w:rsidRPr="00963C33">
        <w:rPr>
          <w:color w:val="FF0000"/>
          <w:sz w:val="24"/>
          <w:szCs w:val="24"/>
        </w:rPr>
        <w:t xml:space="preserve"> </w:t>
      </w:r>
    </w:p>
    <w:p w:rsidR="00D135B6" w:rsidRPr="00963C33" w:rsidRDefault="00F44464" w:rsidP="00EA20AB">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Минимален размер на безвъзмездната финансова помощ не е приложим.</w:t>
      </w:r>
    </w:p>
    <w:p w:rsidR="008A688D" w:rsidRPr="00963C33" w:rsidRDefault="008A688D" w:rsidP="00EA20AB">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 xml:space="preserve">Максимален размер на безвъзмездната финансова помощ </w:t>
      </w:r>
      <w:r w:rsidR="001A52EF" w:rsidRPr="00963C33">
        <w:rPr>
          <w:sz w:val="24"/>
          <w:szCs w:val="24"/>
        </w:rPr>
        <w:t xml:space="preserve">не е приложим. </w:t>
      </w:r>
    </w:p>
    <w:p w:rsidR="00EA20AB" w:rsidRPr="00963C33" w:rsidRDefault="00D135B6" w:rsidP="00D03636">
      <w:pPr>
        <w:pStyle w:val="Heading2"/>
        <w:tabs>
          <w:tab w:val="left" w:pos="-180"/>
        </w:tabs>
        <w:spacing w:before="0" w:after="120"/>
        <w:rPr>
          <w:rFonts w:ascii="Calibri" w:hAnsi="Calibri" w:cs="Calibri"/>
          <w:sz w:val="24"/>
          <w:szCs w:val="24"/>
        </w:rPr>
      </w:pPr>
      <w:r w:rsidRPr="00963C33">
        <w:rPr>
          <w:rFonts w:ascii="Calibri" w:hAnsi="Calibri" w:cs="Calibri"/>
          <w:sz w:val="24"/>
          <w:szCs w:val="24"/>
        </w:rPr>
        <w:t xml:space="preserve">  </w:t>
      </w:r>
      <w:bookmarkStart w:id="11" w:name="_Toc469308922"/>
    </w:p>
    <w:p w:rsidR="00D135B6" w:rsidRPr="00963C33" w:rsidRDefault="00D135B6" w:rsidP="00D03636">
      <w:pPr>
        <w:pStyle w:val="Heading2"/>
        <w:tabs>
          <w:tab w:val="left" w:pos="-180"/>
        </w:tabs>
        <w:spacing w:before="0" w:after="120"/>
        <w:rPr>
          <w:rFonts w:ascii="Calibri" w:hAnsi="Calibri" w:cs="Calibri"/>
        </w:rPr>
      </w:pPr>
      <w:r w:rsidRPr="00963C33">
        <w:rPr>
          <w:rFonts w:ascii="Calibri" w:hAnsi="Calibri" w:cs="Calibri"/>
        </w:rPr>
        <w:t>10. Процент на съфинансиране:</w:t>
      </w:r>
      <w:bookmarkEnd w:id="11"/>
      <w:r w:rsidRPr="00963C33">
        <w:rPr>
          <w:rFonts w:ascii="Calibri" w:hAnsi="Calibri" w:cs="Calibri"/>
        </w:rPr>
        <w:t xml:space="preserve"> </w:t>
      </w:r>
    </w:p>
    <w:p w:rsidR="00D135B6" w:rsidRPr="00963C33" w:rsidRDefault="00D135B6" w:rsidP="00EA20AB">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963C33">
        <w:rPr>
          <w:sz w:val="24"/>
          <w:szCs w:val="24"/>
        </w:rPr>
        <w:t xml:space="preserve">Безвъзмездната финансова помощ е в размер </w:t>
      </w:r>
      <w:r w:rsidR="00AF3957" w:rsidRPr="00963C33">
        <w:rPr>
          <w:sz w:val="24"/>
          <w:szCs w:val="24"/>
        </w:rPr>
        <w:t>10</w:t>
      </w:r>
      <w:r w:rsidRPr="00963C33">
        <w:rPr>
          <w:sz w:val="24"/>
          <w:szCs w:val="24"/>
        </w:rPr>
        <w:t>0 на сто от размера на одобрените и реално  извършени</w:t>
      </w:r>
      <w:r w:rsidR="00D22E1F" w:rsidRPr="00963C33">
        <w:rPr>
          <w:sz w:val="24"/>
          <w:szCs w:val="24"/>
        </w:rPr>
        <w:t>те</w:t>
      </w:r>
      <w:r w:rsidRPr="00963C33">
        <w:rPr>
          <w:sz w:val="24"/>
          <w:szCs w:val="24"/>
        </w:rPr>
        <w:t xml:space="preserve"> разходи, от които  </w:t>
      </w:r>
      <w:r w:rsidR="00012B6D" w:rsidRPr="00963C33">
        <w:rPr>
          <w:sz w:val="24"/>
          <w:szCs w:val="24"/>
        </w:rPr>
        <w:t>75</w:t>
      </w:r>
      <w:r w:rsidRPr="00963C33">
        <w:rPr>
          <w:sz w:val="24"/>
          <w:szCs w:val="24"/>
        </w:rPr>
        <w:t xml:space="preserve"> на сто  са осигурени  от  ЕФМДР и 2</w:t>
      </w:r>
      <w:r w:rsidR="00012B6D" w:rsidRPr="00963C33">
        <w:rPr>
          <w:sz w:val="24"/>
          <w:szCs w:val="24"/>
        </w:rPr>
        <w:t>5</w:t>
      </w:r>
      <w:r w:rsidRPr="00963C33">
        <w:rPr>
          <w:sz w:val="24"/>
          <w:szCs w:val="24"/>
        </w:rPr>
        <w:t xml:space="preserve"> на сто от държавния  бюджет  на  Република  България.</w:t>
      </w:r>
    </w:p>
    <w:p w:rsidR="00D135B6" w:rsidRPr="00963C33" w:rsidRDefault="00D135B6" w:rsidP="00EA20AB">
      <w:pPr>
        <w:pStyle w:val="Heading2"/>
        <w:pBdr>
          <w:top w:val="single" w:sz="4" w:space="1" w:color="auto"/>
          <w:left w:val="single" w:sz="4" w:space="1" w:color="auto"/>
          <w:bottom w:val="single" w:sz="4" w:space="1" w:color="auto"/>
          <w:right w:val="single" w:sz="4" w:space="1" w:color="auto"/>
        </w:pBdr>
        <w:tabs>
          <w:tab w:val="left" w:pos="-180"/>
        </w:tabs>
        <w:spacing w:before="0" w:line="276" w:lineRule="auto"/>
        <w:rPr>
          <w:rFonts w:ascii="Calibri" w:hAnsi="Calibri" w:cs="Calibri"/>
          <w:b w:val="0"/>
          <w:bCs w:val="0"/>
          <w:color w:val="auto"/>
          <w:sz w:val="24"/>
          <w:szCs w:val="24"/>
        </w:rPr>
      </w:pPr>
      <w:bookmarkStart w:id="12" w:name="_Toc469308923"/>
      <w:r w:rsidRPr="00963C33">
        <w:rPr>
          <w:rFonts w:ascii="Calibri" w:hAnsi="Calibri" w:cs="Calibri"/>
          <w:b w:val="0"/>
          <w:bCs w:val="0"/>
          <w:color w:val="auto"/>
          <w:sz w:val="24"/>
          <w:szCs w:val="24"/>
        </w:rPr>
        <w:t xml:space="preserve">Процент на съфинансиране от ЕФМДР – </w:t>
      </w:r>
      <w:r w:rsidR="00012B6D" w:rsidRPr="00963C33">
        <w:rPr>
          <w:rFonts w:ascii="Calibri" w:hAnsi="Calibri" w:cs="Calibri"/>
          <w:b w:val="0"/>
          <w:bCs w:val="0"/>
          <w:color w:val="auto"/>
          <w:sz w:val="24"/>
          <w:szCs w:val="24"/>
        </w:rPr>
        <w:t>75</w:t>
      </w:r>
      <w:r w:rsidRPr="00963C33">
        <w:rPr>
          <w:rFonts w:ascii="Calibri" w:hAnsi="Calibri" w:cs="Calibri"/>
          <w:b w:val="0"/>
          <w:bCs w:val="0"/>
          <w:color w:val="auto"/>
          <w:sz w:val="24"/>
          <w:szCs w:val="24"/>
        </w:rPr>
        <w:t>%</w:t>
      </w:r>
      <w:bookmarkEnd w:id="12"/>
    </w:p>
    <w:p w:rsidR="00D135B6" w:rsidRPr="00963C33" w:rsidRDefault="00D135B6" w:rsidP="00EA20AB">
      <w:pPr>
        <w:pStyle w:val="Heading2"/>
        <w:pBdr>
          <w:top w:val="single" w:sz="4" w:space="1" w:color="auto"/>
          <w:left w:val="single" w:sz="4" w:space="1" w:color="auto"/>
          <w:bottom w:val="single" w:sz="4" w:space="1" w:color="auto"/>
          <w:right w:val="single" w:sz="4" w:space="1" w:color="auto"/>
        </w:pBdr>
        <w:tabs>
          <w:tab w:val="left" w:pos="-180"/>
        </w:tabs>
        <w:spacing w:before="0" w:line="276" w:lineRule="auto"/>
        <w:rPr>
          <w:rFonts w:ascii="Calibri" w:hAnsi="Calibri" w:cs="Calibri"/>
          <w:b w:val="0"/>
          <w:bCs w:val="0"/>
          <w:color w:val="auto"/>
          <w:sz w:val="24"/>
          <w:szCs w:val="24"/>
        </w:rPr>
      </w:pPr>
      <w:bookmarkStart w:id="13" w:name="_Toc469308924"/>
      <w:r w:rsidRPr="00963C33">
        <w:rPr>
          <w:rFonts w:ascii="Calibri" w:hAnsi="Calibri" w:cs="Calibri"/>
          <w:b w:val="0"/>
          <w:bCs w:val="0"/>
          <w:color w:val="auto"/>
          <w:sz w:val="24"/>
          <w:szCs w:val="24"/>
        </w:rPr>
        <w:t>Процент на съфинансиране от националния бюджет – 2</w:t>
      </w:r>
      <w:r w:rsidR="00012B6D" w:rsidRPr="00963C33">
        <w:rPr>
          <w:rFonts w:ascii="Calibri" w:hAnsi="Calibri" w:cs="Calibri"/>
          <w:b w:val="0"/>
          <w:bCs w:val="0"/>
          <w:color w:val="auto"/>
          <w:sz w:val="24"/>
          <w:szCs w:val="24"/>
        </w:rPr>
        <w:t>5</w:t>
      </w:r>
      <w:r w:rsidRPr="00963C33">
        <w:rPr>
          <w:rFonts w:ascii="Calibri" w:hAnsi="Calibri" w:cs="Calibri"/>
          <w:b w:val="0"/>
          <w:bCs w:val="0"/>
          <w:color w:val="auto"/>
          <w:sz w:val="24"/>
          <w:szCs w:val="24"/>
        </w:rPr>
        <w:t>%</w:t>
      </w:r>
      <w:bookmarkEnd w:id="13"/>
    </w:p>
    <w:p w:rsidR="00DD2A95" w:rsidRPr="00963C33" w:rsidRDefault="00DD2A95" w:rsidP="00DD2A95"/>
    <w:p w:rsidR="00D135B6" w:rsidRPr="00963C33" w:rsidRDefault="00D135B6" w:rsidP="00D03636">
      <w:pPr>
        <w:pStyle w:val="Heading2"/>
        <w:tabs>
          <w:tab w:val="left" w:pos="-180"/>
        </w:tabs>
        <w:rPr>
          <w:rFonts w:ascii="Calibri" w:hAnsi="Calibri" w:cs="Calibri"/>
        </w:rPr>
      </w:pPr>
      <w:bookmarkStart w:id="14" w:name="_Toc469308925"/>
      <w:r w:rsidRPr="00963C33">
        <w:rPr>
          <w:rFonts w:ascii="Calibri" w:hAnsi="Calibri" w:cs="Calibri"/>
        </w:rPr>
        <w:t>11. Допустими кандидати:</w:t>
      </w:r>
      <w:bookmarkEnd w:id="14"/>
      <w:r w:rsidRPr="00963C33">
        <w:rPr>
          <w:rFonts w:ascii="Calibri" w:hAnsi="Calibri" w:cs="Calibri"/>
        </w:rPr>
        <w:t xml:space="preserve"> </w:t>
      </w:r>
    </w:p>
    <w:p w:rsidR="00930652" w:rsidRPr="00963C33" w:rsidRDefault="00012B6D"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К</w:t>
      </w:r>
      <w:r w:rsidR="00A73A95" w:rsidRPr="00963C33">
        <w:rPr>
          <w:color w:val="auto"/>
          <w:lang w:val="bg-BG" w:eastAsia="en-US"/>
        </w:rPr>
        <w:t xml:space="preserve">онкретен бенефициент по настоящата процедура е Изпълнителна агенция </w:t>
      </w:r>
      <w:r w:rsidRPr="00963C33">
        <w:rPr>
          <w:color w:val="auto"/>
          <w:lang w:val="bg-BG" w:eastAsia="en-US"/>
        </w:rPr>
        <w:t>„Морска администрация“</w:t>
      </w:r>
      <w:r w:rsidR="00A73A95" w:rsidRPr="00963C33">
        <w:rPr>
          <w:color w:val="auto"/>
          <w:lang w:val="bg-BG" w:eastAsia="en-US"/>
        </w:rPr>
        <w:t xml:space="preserve"> (ИА</w:t>
      </w:r>
      <w:r w:rsidRPr="00963C33">
        <w:rPr>
          <w:color w:val="auto"/>
          <w:lang w:val="bg-BG" w:eastAsia="en-US"/>
        </w:rPr>
        <w:t>МА</w:t>
      </w:r>
      <w:r w:rsidR="00A73A95" w:rsidRPr="00963C33">
        <w:rPr>
          <w:color w:val="auto"/>
          <w:lang w:val="bg-BG" w:eastAsia="en-US"/>
        </w:rPr>
        <w:t xml:space="preserve">), с ЕИК/Булстат </w:t>
      </w:r>
      <w:r w:rsidR="007A76EC" w:rsidRPr="00963C33">
        <w:rPr>
          <w:color w:val="auto"/>
          <w:lang w:val="bg-BG" w:eastAsia="en-US"/>
        </w:rPr>
        <w:t>121797867</w:t>
      </w:r>
      <w:r w:rsidR="00A73A95" w:rsidRPr="00963C33">
        <w:rPr>
          <w:color w:val="auto"/>
          <w:lang w:val="bg-BG" w:eastAsia="en-US"/>
        </w:rPr>
        <w:t xml:space="preserve">. </w:t>
      </w:r>
      <w:r w:rsidRPr="00963C33">
        <w:rPr>
          <w:color w:val="auto"/>
          <w:lang w:val="bg-BG" w:eastAsia="en-US"/>
        </w:rPr>
        <w:t>ИАМА</w:t>
      </w:r>
      <w:r w:rsidR="00A73A95" w:rsidRPr="00963C33">
        <w:rPr>
          <w:color w:val="auto"/>
          <w:lang w:val="bg-BG" w:eastAsia="en-US"/>
        </w:rPr>
        <w:t>, може да получи безвъзмездна финансова помощ за изпълнение на посочените в т. 13 от настоящите Условия за кандидатстване дейности.</w:t>
      </w:r>
      <w:r w:rsidRPr="00963C33">
        <w:rPr>
          <w:lang w:val="bg-BG"/>
        </w:rPr>
        <w:t xml:space="preserve"> </w:t>
      </w:r>
      <w:r w:rsidRPr="00963C33">
        <w:rPr>
          <w:color w:val="auto"/>
          <w:lang w:val="bg-BG" w:eastAsia="en-US"/>
        </w:rPr>
        <w:t xml:space="preserve">ИАМА </w:t>
      </w:r>
      <w:r w:rsidR="008953DA" w:rsidRPr="00963C33">
        <w:rPr>
          <w:color w:val="auto"/>
          <w:lang w:val="bg-BG" w:eastAsia="en-US"/>
        </w:rPr>
        <w:t xml:space="preserve">като </w:t>
      </w:r>
      <w:r w:rsidR="00E97F96" w:rsidRPr="00963C33">
        <w:rPr>
          <w:color w:val="auto"/>
          <w:lang w:val="bg-BG" w:eastAsia="en-US"/>
        </w:rPr>
        <w:t xml:space="preserve">кандидат, съответно </w:t>
      </w:r>
      <w:r w:rsidR="008953DA" w:rsidRPr="00963C33">
        <w:rPr>
          <w:color w:val="auto"/>
          <w:lang w:val="bg-BG" w:eastAsia="en-US"/>
        </w:rPr>
        <w:t xml:space="preserve">бенефициент </w:t>
      </w:r>
      <w:r w:rsidR="00E97F96" w:rsidRPr="00963C33">
        <w:rPr>
          <w:color w:val="auto"/>
          <w:lang w:val="bg-BG" w:eastAsia="en-US"/>
        </w:rPr>
        <w:t>с</w:t>
      </w:r>
      <w:r w:rsidR="008953DA" w:rsidRPr="00963C33">
        <w:rPr>
          <w:color w:val="auto"/>
          <w:lang w:val="bg-BG" w:eastAsia="en-US"/>
        </w:rPr>
        <w:t xml:space="preserve">е </w:t>
      </w:r>
      <w:r w:rsidR="00E97F96" w:rsidRPr="00963C33">
        <w:rPr>
          <w:color w:val="auto"/>
          <w:lang w:val="bg-BG" w:eastAsia="en-US"/>
        </w:rPr>
        <w:t xml:space="preserve">явява </w:t>
      </w:r>
      <w:r w:rsidR="008953DA" w:rsidRPr="00963C33">
        <w:rPr>
          <w:color w:val="auto"/>
          <w:lang w:val="bg-BG" w:eastAsia="en-US"/>
        </w:rPr>
        <w:t xml:space="preserve">възложител по смисъла на Закона за </w:t>
      </w:r>
      <w:r w:rsidR="008953DA" w:rsidRPr="00963C33">
        <w:rPr>
          <w:color w:val="auto"/>
          <w:lang w:val="bg-BG" w:eastAsia="en-US"/>
        </w:rPr>
        <w:lastRenderedPageBreak/>
        <w:t xml:space="preserve">обществените поръчки </w:t>
      </w:r>
      <w:r w:rsidRPr="00963C33">
        <w:rPr>
          <w:color w:val="auto"/>
          <w:lang w:val="bg-BG" w:eastAsia="en-US"/>
        </w:rPr>
        <w:t>(</w:t>
      </w:r>
      <w:r w:rsidR="008953DA" w:rsidRPr="00963C33">
        <w:rPr>
          <w:color w:val="auto"/>
          <w:lang w:val="bg-BG" w:eastAsia="en-US"/>
        </w:rPr>
        <w:t>ЗОП</w:t>
      </w:r>
      <w:r w:rsidRPr="00963C33">
        <w:rPr>
          <w:color w:val="auto"/>
          <w:lang w:val="bg-BG" w:eastAsia="en-US"/>
        </w:rPr>
        <w:t>)</w:t>
      </w:r>
      <w:r w:rsidR="008953DA" w:rsidRPr="00963C33">
        <w:rPr>
          <w:color w:val="auto"/>
          <w:lang w:val="bg-BG" w:eastAsia="en-US"/>
        </w:rPr>
        <w:t xml:space="preserve"> и  при избора на изпълнители за дейностите за услуги и/или стоки </w:t>
      </w:r>
      <w:r w:rsidR="00575BB9" w:rsidRPr="00963C33">
        <w:rPr>
          <w:color w:val="auto"/>
          <w:lang w:val="bg-BG" w:eastAsia="en-US"/>
        </w:rPr>
        <w:t xml:space="preserve">по настоящата мярка </w:t>
      </w:r>
      <w:r w:rsidR="008953DA" w:rsidRPr="00963C33">
        <w:rPr>
          <w:color w:val="auto"/>
          <w:lang w:val="bg-BG" w:eastAsia="en-US"/>
        </w:rPr>
        <w:t>е длъжна да прилага правилата на ЗОП.</w:t>
      </w:r>
    </w:p>
    <w:p w:rsidR="00A73A95" w:rsidRPr="00963C33" w:rsidRDefault="00A73A95"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bCs/>
          <w:color w:val="auto"/>
          <w:lang w:val="bg-BG" w:eastAsia="en-US"/>
        </w:rPr>
        <w:t xml:space="preserve">Процедурата чрез директно предоставяне на конкретен бенефициент се осъществява съгласно разпоредбите на </w:t>
      </w:r>
      <w:r w:rsidR="007655BE" w:rsidRPr="00963C33">
        <w:rPr>
          <w:bCs/>
          <w:color w:val="auto"/>
          <w:lang w:val="bg-BG" w:eastAsia="en-US"/>
        </w:rPr>
        <w:t xml:space="preserve">Раздел III Директно предоставяне на безвъзмездна финансова помощ от Закона за управление на средствата от ЕС (ЗУСЕСИФ) и </w:t>
      </w:r>
      <w:r w:rsidRPr="00963C33">
        <w:rPr>
          <w:bCs/>
          <w:color w:val="auto"/>
          <w:lang w:val="bg-BG" w:eastAsia="en-US"/>
        </w:rPr>
        <w:t>чл. 5, ал. 1 и чл. 23-25 от ПМС № 162/05.07.2016 г. за определяне на детайлни правила за предоставяне на безвъзмездна финансова помощ по програмите, финансирани от Европейските структурни и инвес</w:t>
      </w:r>
      <w:r w:rsidR="00F56471" w:rsidRPr="00963C33">
        <w:rPr>
          <w:bCs/>
          <w:color w:val="auto"/>
          <w:lang w:val="bg-BG" w:eastAsia="en-US"/>
        </w:rPr>
        <w:t>тиционни фондове за периода 2014</w:t>
      </w:r>
      <w:r w:rsidRPr="00963C33">
        <w:rPr>
          <w:bCs/>
          <w:color w:val="auto"/>
          <w:lang w:val="bg-BG" w:eastAsia="en-US"/>
        </w:rPr>
        <w:t xml:space="preserve">-2020 г. </w:t>
      </w:r>
      <w:r w:rsidR="007655BE" w:rsidRPr="00963C33">
        <w:rPr>
          <w:bCs/>
          <w:color w:val="auto"/>
          <w:lang w:val="bg-BG" w:eastAsia="en-US"/>
        </w:rPr>
        <w:t>като</w:t>
      </w:r>
      <w:r w:rsidRPr="00963C33">
        <w:rPr>
          <w:bCs/>
          <w:color w:val="auto"/>
          <w:lang w:val="bg-BG" w:eastAsia="en-US"/>
        </w:rPr>
        <w:t xml:space="preserve">: </w:t>
      </w:r>
    </w:p>
    <w:p w:rsidR="00A73A95" w:rsidRPr="00963C33" w:rsidRDefault="00A73A95"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 xml:space="preserve">- </w:t>
      </w:r>
      <w:r w:rsidR="00E82E2F" w:rsidRPr="00963C33">
        <w:rPr>
          <w:color w:val="auto"/>
          <w:lang w:val="bg-BG" w:eastAsia="en-US"/>
        </w:rPr>
        <w:t>Р</w:t>
      </w:r>
      <w:r w:rsidRPr="00963C33">
        <w:rPr>
          <w:color w:val="auto"/>
          <w:lang w:val="bg-BG" w:eastAsia="en-US"/>
        </w:rPr>
        <w:t xml:space="preserve">ъководителят на </w:t>
      </w:r>
      <w:r w:rsidR="00012B6D" w:rsidRPr="00963C33">
        <w:rPr>
          <w:color w:val="auto"/>
          <w:lang w:val="bg-BG" w:eastAsia="en-US"/>
        </w:rPr>
        <w:t>У</w:t>
      </w:r>
      <w:r w:rsidRPr="00963C33">
        <w:rPr>
          <w:color w:val="auto"/>
          <w:lang w:val="bg-BG" w:eastAsia="en-US"/>
        </w:rPr>
        <w:t>правляващия орган на програмата утвърждава при условията и по реда на чл. 26, ал. 1, 3 и 5 от ЗУСЕСИФ насоки и/или друг документ, определящи условията за кандидатстване и условията за изпълнение на одобрените проекти</w:t>
      </w:r>
      <w:r w:rsidR="007655BE" w:rsidRPr="00963C33">
        <w:rPr>
          <w:color w:val="auto"/>
          <w:lang w:val="bg-BG" w:eastAsia="en-US"/>
        </w:rPr>
        <w:t>;</w:t>
      </w:r>
      <w:r w:rsidRPr="00963C33">
        <w:rPr>
          <w:color w:val="auto"/>
          <w:lang w:val="bg-BG" w:eastAsia="en-US"/>
        </w:rPr>
        <w:t xml:space="preserve"> </w:t>
      </w:r>
    </w:p>
    <w:p w:rsidR="00A73A95" w:rsidRPr="00963C33" w:rsidRDefault="00A73A95"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 Поканата за участие в процедура чрез директно предоставяне се изпраща на конкретния бенефициент заедно с документите по чл. 5, ал. 1 от ПМС № 162/05.07.2016 г. и се публикува в ИСУН  и на интернет страницата на  програма</w:t>
      </w:r>
      <w:r w:rsidR="00E82E2F" w:rsidRPr="00963C33">
        <w:rPr>
          <w:color w:val="auto"/>
          <w:lang w:val="bg-BG" w:eastAsia="en-US"/>
        </w:rPr>
        <w:t>та</w:t>
      </w:r>
      <w:r w:rsidR="007655BE" w:rsidRPr="00963C33">
        <w:rPr>
          <w:color w:val="auto"/>
          <w:lang w:val="bg-BG" w:eastAsia="en-US"/>
        </w:rPr>
        <w:t>;</w:t>
      </w:r>
      <w:r w:rsidRPr="00963C33">
        <w:rPr>
          <w:color w:val="auto"/>
          <w:lang w:val="bg-BG" w:eastAsia="en-US"/>
        </w:rPr>
        <w:t xml:space="preserve"> </w:t>
      </w:r>
    </w:p>
    <w:p w:rsidR="00A73A95" w:rsidRPr="00963C33" w:rsidRDefault="00A73A95"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 xml:space="preserve">-  </w:t>
      </w:r>
      <w:r w:rsidR="00E82E2F" w:rsidRPr="00963C33">
        <w:rPr>
          <w:color w:val="auto"/>
          <w:lang w:val="bg-BG" w:eastAsia="en-US"/>
        </w:rPr>
        <w:t>О</w:t>
      </w:r>
      <w:r w:rsidRPr="00963C33">
        <w:rPr>
          <w:color w:val="auto"/>
          <w:lang w:val="bg-BG" w:eastAsia="en-US"/>
        </w:rPr>
        <w:t>ценка</w:t>
      </w:r>
      <w:r w:rsidR="00E82E2F" w:rsidRPr="00963C33">
        <w:rPr>
          <w:color w:val="auto"/>
          <w:lang w:val="bg-BG" w:eastAsia="en-US"/>
        </w:rPr>
        <w:t>та</w:t>
      </w:r>
      <w:r w:rsidRPr="00963C33">
        <w:rPr>
          <w:color w:val="auto"/>
          <w:lang w:val="bg-BG" w:eastAsia="en-US"/>
        </w:rPr>
        <w:t xml:space="preserve"> на проектното предложение </w:t>
      </w:r>
      <w:r w:rsidR="00E82E2F" w:rsidRPr="00963C33">
        <w:rPr>
          <w:color w:val="auto"/>
          <w:lang w:val="bg-BG" w:eastAsia="en-US"/>
        </w:rPr>
        <w:t xml:space="preserve">се извършва </w:t>
      </w:r>
      <w:r w:rsidRPr="00963C33">
        <w:rPr>
          <w:color w:val="auto"/>
          <w:lang w:val="bg-BG" w:eastAsia="en-US"/>
        </w:rPr>
        <w:t>по ред, определен в документите по чл. 5, ал. 1, т. 1 от ПМС № 162/05.07.2016 г.</w:t>
      </w:r>
      <w:r w:rsidR="007655BE" w:rsidRPr="00963C33">
        <w:rPr>
          <w:color w:val="auto"/>
          <w:lang w:val="bg-BG" w:eastAsia="en-US"/>
        </w:rPr>
        <w:t>;</w:t>
      </w:r>
    </w:p>
    <w:p w:rsidR="00A73A95" w:rsidRPr="00963C33" w:rsidRDefault="00A73A95"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p>
    <w:p w:rsidR="00A73A95" w:rsidRPr="00963C33" w:rsidRDefault="00A73A95"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p>
    <w:p w:rsidR="00A73A95" w:rsidRPr="00963C33" w:rsidRDefault="00A73A95"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b/>
          <w:color w:val="auto"/>
          <w:lang w:val="bg-BG" w:eastAsia="en-US"/>
        </w:rPr>
        <w:t>ВАЖНО!</w:t>
      </w:r>
      <w:r w:rsidRPr="00963C33">
        <w:rPr>
          <w:color w:val="auto"/>
          <w:lang w:val="bg-BG" w:eastAsia="en-US"/>
        </w:rPr>
        <w:t xml:space="preserve"> Кандидатът по процедурата чрез директно предоставяне на конкретен бенефициент трябва: </w:t>
      </w:r>
    </w:p>
    <w:p w:rsidR="00012B6D" w:rsidRPr="00963C33" w:rsidRDefault="00A73A95"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 да е директно отговорен за изпълнението на дейностите по проекта</w:t>
      </w:r>
      <w:r w:rsidR="00012B6D" w:rsidRPr="00963C33">
        <w:rPr>
          <w:color w:val="auto"/>
          <w:lang w:val="bg-BG" w:eastAsia="en-US"/>
        </w:rPr>
        <w:t>;</w:t>
      </w:r>
      <w:r w:rsidRPr="00963C33">
        <w:rPr>
          <w:color w:val="auto"/>
          <w:lang w:val="bg-BG" w:eastAsia="en-US"/>
        </w:rPr>
        <w:t xml:space="preserve"> </w:t>
      </w:r>
    </w:p>
    <w:p w:rsidR="00A73A95" w:rsidRPr="00963C33" w:rsidRDefault="00A73A95"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 xml:space="preserve">- да разполага с необходимия административен, финансов и оперативен капацитет, който гарантира успешното изпълнение на дейностите по проекта. </w:t>
      </w:r>
    </w:p>
    <w:p w:rsidR="00E97B19" w:rsidRPr="00963C33" w:rsidRDefault="00E97B19"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p>
    <w:p w:rsidR="00E97B19" w:rsidRPr="00963C33" w:rsidRDefault="00E97B19"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b/>
          <w:color w:val="auto"/>
          <w:lang w:val="bg-BG" w:eastAsia="en-US"/>
        </w:rPr>
        <w:t>ВАЖНО!</w:t>
      </w:r>
      <w:r w:rsidRPr="00963C33">
        <w:rPr>
          <w:color w:val="auto"/>
          <w:lang w:val="bg-BG" w:eastAsia="en-US"/>
        </w:rPr>
        <w:t xml:space="preserve"> В</w:t>
      </w:r>
      <w:r w:rsidR="00816CEA" w:rsidRPr="00963C33">
        <w:rPr>
          <w:color w:val="auto"/>
          <w:lang w:val="bg-BG" w:eastAsia="en-US"/>
        </w:rPr>
        <w:t xml:space="preserve"> </w:t>
      </w:r>
      <w:r w:rsidRPr="00963C33">
        <w:rPr>
          <w:color w:val="auto"/>
          <w:lang w:val="bg-BG" w:eastAsia="en-US"/>
        </w:rPr>
        <w:t>съответствие с изискването на чл. 24, ал. 2 от ПМС 162/05.07.2016 г. конкретният бенефициент по настоящата процедура трябва да докаже административен, финансов и оперативен капацитет. Кандидатът трябва да осигури екип от ключови експерти, които да отговорят за координацията и реализирането на дейностите.</w:t>
      </w:r>
    </w:p>
    <w:p w:rsidR="00E97B19" w:rsidRPr="00963C33" w:rsidRDefault="00E97B19"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p>
    <w:p w:rsidR="00E97B19" w:rsidRPr="00963C33" w:rsidRDefault="00E97B19"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b/>
          <w:color w:val="auto"/>
          <w:lang w:val="bg-BG" w:eastAsia="en-US"/>
        </w:rPr>
        <w:t>Административен капацитет</w:t>
      </w:r>
      <w:r w:rsidRPr="00963C33">
        <w:rPr>
          <w:color w:val="auto"/>
          <w:lang w:val="bg-BG" w:eastAsia="en-US"/>
        </w:rPr>
        <w:t xml:space="preserve"> – Екипът за управление и изпълнение на проекта следва да бъде съобразен със спецификата и обема на заложените дейности.</w:t>
      </w:r>
    </w:p>
    <w:p w:rsidR="00E97B19" w:rsidRPr="00963C33" w:rsidRDefault="00E97B19"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p>
    <w:p w:rsidR="00E97B19" w:rsidRPr="00963C33" w:rsidRDefault="00E97B19"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 xml:space="preserve">За доказване на административен капацитет е необходимо е да бъдат детайлно описани квалификациите и отговорностите на ръководителя на проекта, както и на останалите членове на екипа. Всеки от тях следва да има опит в организацията и/или управлението/изпълнението на сходен тип дейности и/или проекти. </w:t>
      </w:r>
    </w:p>
    <w:p w:rsidR="00E97B19" w:rsidRPr="00963C33" w:rsidRDefault="00E97B19"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lastRenderedPageBreak/>
        <w:t>В Точка 10 „Екип“ от Формуляра за кандидатстване се попълва информацията за всеки член от екипа. Същата включва: име по документ за самоличност; позиция по проекта; квалификация и отговорности; телефонен номер на лицето и е-mail.</w:t>
      </w:r>
    </w:p>
    <w:p w:rsidR="00E97B19" w:rsidRPr="00963C33" w:rsidRDefault="00E97B19"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p>
    <w:p w:rsidR="00E97B19" w:rsidRPr="00963C33" w:rsidRDefault="00E97B19"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b/>
          <w:color w:val="auto"/>
          <w:lang w:val="bg-BG" w:eastAsia="en-US"/>
        </w:rPr>
        <w:t>Финансов капацитет</w:t>
      </w:r>
      <w:r w:rsidRPr="00963C33">
        <w:rPr>
          <w:color w:val="auto"/>
          <w:lang w:val="bg-BG" w:eastAsia="en-US"/>
        </w:rPr>
        <w:t xml:space="preserve"> – Кандидатът следва да може да осигури необходимото финансиране за изпълнение на дейностите по проекта.</w:t>
      </w:r>
    </w:p>
    <w:p w:rsidR="00E97B19" w:rsidRPr="00963C33" w:rsidRDefault="00E97B19"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 xml:space="preserve">За доказване на финансов капацитет кандидатът представя </w:t>
      </w:r>
      <w:r w:rsidR="008D6F43" w:rsidRPr="00963C33">
        <w:rPr>
          <w:color w:val="auto"/>
          <w:lang w:val="bg-BG" w:eastAsia="en-US"/>
        </w:rPr>
        <w:t>доказателства</w:t>
      </w:r>
      <w:r w:rsidR="00F23B7A" w:rsidRPr="00963C33">
        <w:rPr>
          <w:color w:val="auto"/>
          <w:lang w:val="bg-BG" w:eastAsia="en-US"/>
        </w:rPr>
        <w:t>,</w:t>
      </w:r>
      <w:r w:rsidR="008D6F43" w:rsidRPr="00963C33">
        <w:rPr>
          <w:color w:val="auto"/>
          <w:lang w:val="bg-BG" w:eastAsia="en-US"/>
        </w:rPr>
        <w:t xml:space="preserve"> </w:t>
      </w:r>
      <w:r w:rsidR="00F23B7A" w:rsidRPr="00963C33">
        <w:rPr>
          <w:color w:val="auto"/>
          <w:lang w:val="bg-BG" w:eastAsia="en-US"/>
        </w:rPr>
        <w:t>удостоверяващи</w:t>
      </w:r>
      <w:r w:rsidR="006B0EC6" w:rsidRPr="00963C33">
        <w:rPr>
          <w:color w:val="auto"/>
          <w:lang w:val="bg-BG" w:eastAsia="en-US"/>
        </w:rPr>
        <w:t xml:space="preserve"> </w:t>
      </w:r>
      <w:r w:rsidRPr="00963C33">
        <w:rPr>
          <w:color w:val="auto"/>
          <w:lang w:val="bg-BG" w:eastAsia="en-US"/>
        </w:rPr>
        <w:t>осигуряване</w:t>
      </w:r>
      <w:r w:rsidR="008D6F43" w:rsidRPr="00963C33">
        <w:rPr>
          <w:color w:val="auto"/>
          <w:lang w:val="bg-BG" w:eastAsia="en-US"/>
        </w:rPr>
        <w:t>то</w:t>
      </w:r>
      <w:r w:rsidRPr="00963C33">
        <w:rPr>
          <w:color w:val="auto"/>
          <w:lang w:val="bg-BG" w:eastAsia="en-US"/>
        </w:rPr>
        <w:t xml:space="preserve"> на средства за изпълнение на дейностите по проектното предложение. </w:t>
      </w:r>
    </w:p>
    <w:p w:rsidR="00E97B19" w:rsidRPr="00963C33" w:rsidRDefault="00E97B19"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p>
    <w:p w:rsidR="00E97B19" w:rsidRPr="00963C33" w:rsidRDefault="00E97B19" w:rsidP="00EA20AB">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b/>
          <w:color w:val="auto"/>
          <w:lang w:val="bg-BG" w:eastAsia="en-US"/>
        </w:rPr>
        <w:t>Оперативен капацитет</w:t>
      </w:r>
      <w:r w:rsidRPr="00963C33">
        <w:rPr>
          <w:color w:val="auto"/>
          <w:lang w:val="bg-BG" w:eastAsia="en-US"/>
        </w:rPr>
        <w:t xml:space="preserve"> – Конкретният бенефициент следва да има опит поне 1 година в управление/изпълнение на проекти и/или опит в изпълнение на дейности, подобни на тези включени в проектното предложение. </w:t>
      </w:r>
    </w:p>
    <w:p w:rsidR="00A73A95" w:rsidRPr="00963C33" w:rsidRDefault="00A73A95" w:rsidP="00EA20AB">
      <w:pPr>
        <w:pStyle w:val="Default"/>
        <w:spacing w:line="276" w:lineRule="auto"/>
        <w:rPr>
          <w:sz w:val="23"/>
          <w:szCs w:val="23"/>
          <w:lang w:val="bg-BG"/>
        </w:rPr>
      </w:pPr>
    </w:p>
    <w:p w:rsidR="00D135B6" w:rsidRPr="00963C33" w:rsidRDefault="00D135B6" w:rsidP="00D03636">
      <w:pPr>
        <w:pStyle w:val="Heading2"/>
        <w:tabs>
          <w:tab w:val="left" w:pos="-180"/>
        </w:tabs>
        <w:spacing w:before="0" w:after="120"/>
        <w:rPr>
          <w:rFonts w:ascii="Calibri" w:hAnsi="Calibri" w:cs="Calibri"/>
        </w:rPr>
      </w:pPr>
      <w:bookmarkStart w:id="15" w:name="_Toc469308926"/>
      <w:r w:rsidRPr="00963C33">
        <w:rPr>
          <w:rFonts w:ascii="Calibri" w:hAnsi="Calibri" w:cs="Calibri"/>
        </w:rPr>
        <w:t>12. Допустими партньори (ако е приложимо):</w:t>
      </w:r>
      <w:bookmarkEnd w:id="15"/>
    </w:p>
    <w:p w:rsidR="00D67683" w:rsidRPr="00963C33" w:rsidRDefault="00D67683" w:rsidP="00EA20AB">
      <w:pPr>
        <w:pBdr>
          <w:top w:val="single" w:sz="4" w:space="1" w:color="auto"/>
          <w:left w:val="single" w:sz="4" w:space="4" w:color="auto"/>
          <w:bottom w:val="single" w:sz="4" w:space="1" w:color="auto"/>
          <w:right w:val="single" w:sz="4" w:space="4" w:color="auto"/>
        </w:pBdr>
        <w:spacing w:after="0" w:line="276" w:lineRule="auto"/>
        <w:jc w:val="both"/>
        <w:rPr>
          <w:rFonts w:asciiTheme="minorHAnsi" w:hAnsiTheme="minorHAnsi" w:cstheme="minorHAnsi"/>
          <w:sz w:val="24"/>
          <w:szCs w:val="24"/>
        </w:rPr>
      </w:pPr>
      <w:r w:rsidRPr="00963C33">
        <w:rPr>
          <w:rFonts w:asciiTheme="minorHAnsi" w:hAnsiTheme="minorHAnsi" w:cstheme="minorHAnsi"/>
          <w:sz w:val="24"/>
          <w:szCs w:val="24"/>
        </w:rPr>
        <w:t>Допустими партньори по тази процедура са юридически лица - структури на държавната администрация/органи на държавна власт, които имат правомощия, свързани с морските пространства на РБългария.</w:t>
      </w:r>
    </w:p>
    <w:p w:rsidR="00D67683" w:rsidRPr="00963C33" w:rsidRDefault="00D67683" w:rsidP="00EA20AB">
      <w:pPr>
        <w:pBdr>
          <w:top w:val="single" w:sz="4" w:space="1" w:color="auto"/>
          <w:left w:val="single" w:sz="4" w:space="4" w:color="auto"/>
          <w:bottom w:val="single" w:sz="4" w:space="1" w:color="auto"/>
          <w:right w:val="single" w:sz="4" w:space="4" w:color="auto"/>
        </w:pBdr>
        <w:spacing w:after="0" w:line="276" w:lineRule="auto"/>
        <w:ind w:firstLine="709"/>
        <w:jc w:val="both"/>
        <w:rPr>
          <w:rFonts w:asciiTheme="minorHAnsi" w:hAnsiTheme="minorHAnsi" w:cstheme="minorHAnsi"/>
          <w:sz w:val="24"/>
          <w:szCs w:val="24"/>
        </w:rPr>
      </w:pPr>
    </w:p>
    <w:p w:rsidR="000F772C" w:rsidRPr="00963C33" w:rsidRDefault="00D67683" w:rsidP="00EA20AB">
      <w:pPr>
        <w:pBdr>
          <w:top w:val="single" w:sz="4" w:space="1" w:color="auto"/>
          <w:left w:val="single" w:sz="4" w:space="4" w:color="auto"/>
          <w:bottom w:val="single" w:sz="4" w:space="1" w:color="auto"/>
          <w:right w:val="single" w:sz="4" w:space="4" w:color="auto"/>
        </w:pBdr>
        <w:spacing w:after="0" w:line="276" w:lineRule="auto"/>
        <w:jc w:val="both"/>
        <w:rPr>
          <w:rFonts w:asciiTheme="minorHAnsi" w:hAnsiTheme="minorHAnsi" w:cstheme="minorHAnsi"/>
          <w:bCs/>
          <w:sz w:val="24"/>
          <w:szCs w:val="24"/>
        </w:rPr>
      </w:pPr>
      <w:r w:rsidRPr="00963C33">
        <w:rPr>
          <w:rFonts w:asciiTheme="minorHAnsi" w:hAnsiTheme="minorHAnsi" w:cstheme="minorHAnsi"/>
          <w:bCs/>
          <w:sz w:val="24"/>
          <w:szCs w:val="24"/>
        </w:rPr>
        <w:t xml:space="preserve">При подаване на проектното предложение, </w:t>
      </w:r>
      <w:r w:rsidR="000F772C" w:rsidRPr="00963C33">
        <w:rPr>
          <w:rFonts w:asciiTheme="minorHAnsi" w:hAnsiTheme="minorHAnsi" w:cstheme="minorHAnsi"/>
          <w:bCs/>
          <w:sz w:val="24"/>
          <w:szCs w:val="24"/>
        </w:rPr>
        <w:t>к</w:t>
      </w:r>
      <w:r w:rsidRPr="00963C33">
        <w:rPr>
          <w:rFonts w:asciiTheme="minorHAnsi" w:hAnsiTheme="minorHAnsi" w:cstheme="minorHAnsi"/>
          <w:bCs/>
          <w:sz w:val="24"/>
          <w:szCs w:val="24"/>
        </w:rPr>
        <w:t xml:space="preserve">андидатът представя подписана от </w:t>
      </w:r>
      <w:r w:rsidR="000F772C" w:rsidRPr="00963C33">
        <w:rPr>
          <w:rFonts w:asciiTheme="minorHAnsi" w:hAnsiTheme="minorHAnsi" w:cstheme="minorHAnsi"/>
          <w:bCs/>
          <w:sz w:val="24"/>
          <w:szCs w:val="24"/>
        </w:rPr>
        <w:t>п</w:t>
      </w:r>
      <w:r w:rsidRPr="00963C33">
        <w:rPr>
          <w:rFonts w:asciiTheme="minorHAnsi" w:hAnsiTheme="minorHAnsi" w:cstheme="minorHAnsi"/>
          <w:bCs/>
          <w:sz w:val="24"/>
          <w:szCs w:val="24"/>
        </w:rPr>
        <w:t>артньора/ите Декларация за партньорство (</w:t>
      </w:r>
      <w:r w:rsidR="000F772C" w:rsidRPr="00963C33">
        <w:rPr>
          <w:rFonts w:asciiTheme="minorHAnsi" w:hAnsiTheme="minorHAnsi" w:cstheme="minorHAnsi"/>
          <w:bCs/>
          <w:sz w:val="24"/>
          <w:szCs w:val="24"/>
        </w:rPr>
        <w:t>Декларация</w:t>
      </w:r>
      <w:r w:rsidRPr="00963C33">
        <w:rPr>
          <w:rFonts w:asciiTheme="minorHAnsi" w:hAnsiTheme="minorHAnsi" w:cstheme="minorHAnsi"/>
          <w:bCs/>
          <w:sz w:val="24"/>
          <w:szCs w:val="24"/>
        </w:rPr>
        <w:t xml:space="preserve"> 4). </w:t>
      </w:r>
    </w:p>
    <w:p w:rsidR="00D67683" w:rsidRPr="00963C33" w:rsidRDefault="00D67683" w:rsidP="00EA20AB">
      <w:pPr>
        <w:pBdr>
          <w:top w:val="single" w:sz="4" w:space="1" w:color="auto"/>
          <w:left w:val="single" w:sz="4" w:space="4" w:color="auto"/>
          <w:bottom w:val="single" w:sz="4" w:space="1" w:color="auto"/>
          <w:right w:val="single" w:sz="4" w:space="4" w:color="auto"/>
        </w:pBdr>
        <w:spacing w:after="0" w:line="276" w:lineRule="auto"/>
        <w:jc w:val="both"/>
        <w:rPr>
          <w:rFonts w:asciiTheme="minorHAnsi" w:hAnsiTheme="minorHAnsi" w:cstheme="minorHAnsi"/>
          <w:bCs/>
          <w:sz w:val="24"/>
          <w:szCs w:val="24"/>
        </w:rPr>
      </w:pPr>
      <w:r w:rsidRPr="00963C33">
        <w:rPr>
          <w:rFonts w:asciiTheme="minorHAnsi" w:hAnsiTheme="minorHAnsi" w:cstheme="minorHAnsi"/>
          <w:bCs/>
          <w:sz w:val="24"/>
          <w:szCs w:val="24"/>
        </w:rPr>
        <w:t>При одобряване на проект</w:t>
      </w:r>
      <w:r w:rsidR="000F772C" w:rsidRPr="00963C33">
        <w:rPr>
          <w:rFonts w:asciiTheme="minorHAnsi" w:hAnsiTheme="minorHAnsi" w:cstheme="minorHAnsi"/>
          <w:bCs/>
          <w:sz w:val="24"/>
          <w:szCs w:val="24"/>
        </w:rPr>
        <w:t>ното предложение</w:t>
      </w:r>
      <w:r w:rsidRPr="00963C33">
        <w:rPr>
          <w:rFonts w:asciiTheme="minorHAnsi" w:hAnsiTheme="minorHAnsi" w:cstheme="minorHAnsi"/>
          <w:bCs/>
          <w:sz w:val="24"/>
          <w:szCs w:val="24"/>
        </w:rPr>
        <w:t xml:space="preserve"> </w:t>
      </w:r>
      <w:r w:rsidR="000F772C" w:rsidRPr="00963C33">
        <w:rPr>
          <w:rFonts w:asciiTheme="minorHAnsi" w:hAnsiTheme="minorHAnsi" w:cstheme="minorHAnsi"/>
          <w:bCs/>
          <w:sz w:val="24"/>
          <w:szCs w:val="24"/>
        </w:rPr>
        <w:t>п</w:t>
      </w:r>
      <w:r w:rsidRPr="00963C33">
        <w:rPr>
          <w:rFonts w:asciiTheme="minorHAnsi" w:hAnsiTheme="minorHAnsi" w:cstheme="minorHAnsi"/>
          <w:bCs/>
          <w:sz w:val="24"/>
          <w:szCs w:val="24"/>
        </w:rPr>
        <w:t xml:space="preserve">артньора/ите сключва/т с </w:t>
      </w:r>
      <w:r w:rsidR="000F772C" w:rsidRPr="00963C33">
        <w:rPr>
          <w:rFonts w:asciiTheme="minorHAnsi" w:hAnsiTheme="minorHAnsi" w:cstheme="minorHAnsi"/>
          <w:bCs/>
          <w:sz w:val="24"/>
          <w:szCs w:val="24"/>
        </w:rPr>
        <w:t>к</w:t>
      </w:r>
      <w:r w:rsidRPr="00963C33">
        <w:rPr>
          <w:rFonts w:asciiTheme="minorHAnsi" w:hAnsiTheme="minorHAnsi" w:cstheme="minorHAnsi"/>
          <w:bCs/>
          <w:sz w:val="24"/>
          <w:szCs w:val="24"/>
        </w:rPr>
        <w:t>андидата Споразумение за партньорство (Приложение 1</w:t>
      </w:r>
      <w:r w:rsidR="000F772C" w:rsidRPr="00963C33">
        <w:rPr>
          <w:rFonts w:asciiTheme="minorHAnsi" w:hAnsiTheme="minorHAnsi" w:cstheme="minorHAnsi"/>
          <w:bCs/>
          <w:sz w:val="24"/>
          <w:szCs w:val="24"/>
        </w:rPr>
        <w:t>5</w:t>
      </w:r>
      <w:r w:rsidRPr="00963C33">
        <w:rPr>
          <w:rFonts w:asciiTheme="minorHAnsi" w:hAnsiTheme="minorHAnsi" w:cstheme="minorHAnsi"/>
          <w:bCs/>
          <w:sz w:val="24"/>
          <w:szCs w:val="24"/>
        </w:rPr>
        <w:t>)</w:t>
      </w:r>
      <w:r w:rsidR="000F772C" w:rsidRPr="00963C33">
        <w:rPr>
          <w:rFonts w:asciiTheme="minorHAnsi" w:hAnsiTheme="minorHAnsi" w:cstheme="minorHAnsi"/>
          <w:bCs/>
          <w:sz w:val="24"/>
          <w:szCs w:val="24"/>
        </w:rPr>
        <w:t xml:space="preserve"> с ясно разписани права, задължения и отговорности за всяка от страните по него</w:t>
      </w:r>
      <w:r w:rsidRPr="00963C33">
        <w:rPr>
          <w:rFonts w:asciiTheme="minorHAnsi" w:hAnsiTheme="minorHAnsi" w:cstheme="minorHAnsi"/>
          <w:bCs/>
          <w:sz w:val="24"/>
          <w:szCs w:val="24"/>
        </w:rPr>
        <w:t xml:space="preserve">. </w:t>
      </w:r>
    </w:p>
    <w:p w:rsidR="0053268E" w:rsidRPr="00963C33" w:rsidRDefault="0053268E" w:rsidP="00AC1B79">
      <w:pPr>
        <w:tabs>
          <w:tab w:val="left" w:pos="-180"/>
        </w:tabs>
        <w:spacing w:after="0" w:line="276" w:lineRule="auto"/>
        <w:rPr>
          <w:bCs/>
          <w:sz w:val="24"/>
          <w:szCs w:val="24"/>
        </w:rPr>
      </w:pPr>
    </w:p>
    <w:p w:rsidR="00D135B6" w:rsidRPr="00963C33" w:rsidRDefault="00D135B6" w:rsidP="00D03636">
      <w:pPr>
        <w:pStyle w:val="ListParagraph"/>
        <w:tabs>
          <w:tab w:val="left" w:pos="-180"/>
        </w:tabs>
        <w:spacing w:after="0" w:line="240" w:lineRule="auto"/>
        <w:ind w:left="0"/>
        <w:jc w:val="both"/>
      </w:pPr>
      <w:r w:rsidRPr="00963C33">
        <w:rPr>
          <w:b/>
          <w:bCs/>
          <w:color w:val="5B9BD5"/>
          <w:sz w:val="26"/>
          <w:szCs w:val="26"/>
        </w:rPr>
        <w:t>13. Дейности, допустими за финансиране:</w:t>
      </w:r>
    </w:p>
    <w:p w:rsidR="00D135B6" w:rsidRPr="00963C33" w:rsidRDefault="00536F6D" w:rsidP="00EA20AB">
      <w:pPr>
        <w:pStyle w:val="ListParagraph"/>
        <w:pBdr>
          <w:top w:val="single" w:sz="4" w:space="1" w:color="auto"/>
          <w:left w:val="single" w:sz="4" w:space="4" w:color="auto"/>
          <w:bottom w:val="single" w:sz="4" w:space="1" w:color="auto"/>
          <w:right w:val="single" w:sz="4" w:space="4" w:color="auto"/>
        </w:pBdr>
        <w:tabs>
          <w:tab w:val="left" w:pos="-180"/>
        </w:tabs>
        <w:spacing w:after="0" w:line="276" w:lineRule="auto"/>
        <w:ind w:left="0"/>
        <w:jc w:val="both"/>
        <w:rPr>
          <w:sz w:val="24"/>
          <w:szCs w:val="24"/>
        </w:rPr>
      </w:pPr>
      <w:r w:rsidRPr="00963C33">
        <w:rPr>
          <w:sz w:val="24"/>
          <w:szCs w:val="24"/>
        </w:rPr>
        <w:t xml:space="preserve">Проектните предложения по настоящата процедура и включените в тях дейности следва да допринасят </w:t>
      </w:r>
      <w:r w:rsidR="00D135B6" w:rsidRPr="00963C33">
        <w:rPr>
          <w:sz w:val="24"/>
          <w:szCs w:val="24"/>
        </w:rPr>
        <w:t xml:space="preserve">за постигането на специфичните цели по приоритета на Съюза, предвиден в член 6, параграф </w:t>
      </w:r>
      <w:r w:rsidR="008F14B1" w:rsidRPr="00963C33">
        <w:rPr>
          <w:sz w:val="24"/>
          <w:szCs w:val="24"/>
        </w:rPr>
        <w:t xml:space="preserve">6 на </w:t>
      </w:r>
      <w:r w:rsidR="00D135B6" w:rsidRPr="00963C33">
        <w:rPr>
          <w:sz w:val="24"/>
          <w:szCs w:val="24"/>
        </w:rPr>
        <w:t xml:space="preserve">Регламент (ЕС) </w:t>
      </w:r>
      <w:r w:rsidRPr="00963C33">
        <w:rPr>
          <w:sz w:val="24"/>
          <w:szCs w:val="24"/>
        </w:rPr>
        <w:t>на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149/1 от 20.05.2014 г.) (Регламент (ЕС) № 508/2014).</w:t>
      </w:r>
      <w:r w:rsidR="00D135B6" w:rsidRPr="00963C33">
        <w:rPr>
          <w:sz w:val="24"/>
          <w:szCs w:val="24"/>
        </w:rPr>
        <w:t xml:space="preserve"> </w:t>
      </w:r>
    </w:p>
    <w:p w:rsidR="00493709" w:rsidRPr="00963C33" w:rsidRDefault="00536F6D" w:rsidP="00EA20AB">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963C33">
        <w:rPr>
          <w:sz w:val="24"/>
          <w:szCs w:val="24"/>
        </w:rPr>
        <w:t>Безвъзмездна финансова помощ се предоставя за финансирането на следните дейности:</w:t>
      </w:r>
    </w:p>
    <w:p w:rsidR="00330C25" w:rsidRPr="00963C33" w:rsidRDefault="00493709" w:rsidP="00EA20AB">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963C33">
        <w:rPr>
          <w:sz w:val="24"/>
          <w:szCs w:val="24"/>
        </w:rPr>
        <w:t>1.</w:t>
      </w:r>
      <w:r w:rsidR="008F14B1" w:rsidRPr="00963C33">
        <w:rPr>
          <w:sz w:val="24"/>
          <w:szCs w:val="24"/>
        </w:rPr>
        <w:t xml:space="preserve"> Изграждане и поддръжка на Център за данни (физическа инфраструктура) за опе</w:t>
      </w:r>
      <w:r w:rsidR="00B23279">
        <w:rPr>
          <w:sz w:val="24"/>
          <w:szCs w:val="24"/>
        </w:rPr>
        <w:t>риране на национален CISE Node -</w:t>
      </w:r>
      <w:r w:rsidR="008F14B1" w:rsidRPr="00963C33">
        <w:rPr>
          <w:sz w:val="24"/>
          <w:szCs w:val="24"/>
        </w:rPr>
        <w:t xml:space="preserve"> Bulgaria</w:t>
      </w:r>
      <w:r w:rsidR="001F4D7D" w:rsidRPr="00963C33">
        <w:rPr>
          <w:sz w:val="24"/>
          <w:szCs w:val="24"/>
        </w:rPr>
        <w:t>;</w:t>
      </w:r>
    </w:p>
    <w:p w:rsidR="00EA20AB" w:rsidRPr="00963C33" w:rsidRDefault="00DA3FCC" w:rsidP="00EA20AB">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963C33">
        <w:rPr>
          <w:sz w:val="24"/>
          <w:szCs w:val="24"/>
        </w:rPr>
        <w:lastRenderedPageBreak/>
        <w:t>2</w:t>
      </w:r>
      <w:r w:rsidR="00F53AF5" w:rsidRPr="00963C33">
        <w:rPr>
          <w:sz w:val="24"/>
          <w:szCs w:val="24"/>
        </w:rPr>
        <w:t>.</w:t>
      </w:r>
      <w:r w:rsidR="008F14B1" w:rsidRPr="00963C33">
        <w:rPr>
          <w:sz w:val="24"/>
          <w:szCs w:val="24"/>
        </w:rPr>
        <w:t xml:space="preserve"> Разработка на външ</w:t>
      </w:r>
      <w:r w:rsidR="006D0979" w:rsidRPr="00963C33">
        <w:rPr>
          <w:sz w:val="24"/>
          <w:szCs w:val="24"/>
        </w:rPr>
        <w:t>е</w:t>
      </w:r>
      <w:r w:rsidR="008F14B1" w:rsidRPr="00963C33">
        <w:rPr>
          <w:sz w:val="24"/>
          <w:szCs w:val="24"/>
        </w:rPr>
        <w:t xml:space="preserve">н модул </w:t>
      </w:r>
      <w:r w:rsidR="006D0979" w:rsidRPr="00963C33">
        <w:rPr>
          <w:sz w:val="24"/>
          <w:szCs w:val="24"/>
        </w:rPr>
        <w:t xml:space="preserve">(графичен потребителски интерфейс) </w:t>
      </w:r>
      <w:r w:rsidR="008F14B1" w:rsidRPr="00963C33">
        <w:rPr>
          <w:sz w:val="24"/>
          <w:szCs w:val="24"/>
        </w:rPr>
        <w:t xml:space="preserve">за </w:t>
      </w:r>
      <w:r w:rsidR="006D0979" w:rsidRPr="00963C33">
        <w:rPr>
          <w:sz w:val="24"/>
          <w:szCs w:val="24"/>
        </w:rPr>
        <w:t>осъществяване на функциите на публичните органи в Република България, които имат правомощия в морските й пространства, включително и за обмен на</w:t>
      </w:r>
      <w:r w:rsidR="008F14B1" w:rsidRPr="00963C33">
        <w:rPr>
          <w:sz w:val="24"/>
          <w:szCs w:val="24"/>
        </w:rPr>
        <w:t xml:space="preserve"> чувствителна информация</w:t>
      </w:r>
      <w:r w:rsidR="001C1ED1" w:rsidRPr="00963C33">
        <w:rPr>
          <w:sz w:val="24"/>
          <w:szCs w:val="24"/>
        </w:rPr>
        <w:t>;</w:t>
      </w:r>
    </w:p>
    <w:p w:rsidR="00493709" w:rsidRPr="00963C33" w:rsidRDefault="00DA3FCC" w:rsidP="00EA20AB">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963C33">
        <w:rPr>
          <w:sz w:val="24"/>
          <w:szCs w:val="24"/>
        </w:rPr>
        <w:t>3</w:t>
      </w:r>
      <w:r w:rsidR="000A60F7" w:rsidRPr="00963C33">
        <w:rPr>
          <w:sz w:val="24"/>
          <w:szCs w:val="24"/>
        </w:rPr>
        <w:t xml:space="preserve">. </w:t>
      </w:r>
      <w:r w:rsidRPr="00963C33">
        <w:rPr>
          <w:sz w:val="24"/>
          <w:szCs w:val="24"/>
        </w:rPr>
        <w:t>Дейности</w:t>
      </w:r>
      <w:r w:rsidR="00F125B1" w:rsidRPr="00963C33">
        <w:rPr>
          <w:sz w:val="24"/>
          <w:szCs w:val="24"/>
        </w:rPr>
        <w:t>, свързани с информация и комуникация на проекта - в съответствие с изискванията на Регламент (ЕС) № 1303/2013, Приложение XII „Информация и комуникация относно подкрепата от фондовете“</w:t>
      </w:r>
      <w:r w:rsidR="001C1ED1" w:rsidRPr="00963C33">
        <w:rPr>
          <w:sz w:val="24"/>
          <w:szCs w:val="24"/>
        </w:rPr>
        <w:t>;</w:t>
      </w:r>
      <w:r w:rsidR="00F125B1" w:rsidRPr="00963C33">
        <w:rPr>
          <w:sz w:val="24"/>
          <w:szCs w:val="24"/>
        </w:rPr>
        <w:t xml:space="preserve"> </w:t>
      </w:r>
    </w:p>
    <w:p w:rsidR="00493709" w:rsidRPr="00963C33" w:rsidRDefault="00DA3FCC" w:rsidP="00EA20AB">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963C33">
        <w:rPr>
          <w:sz w:val="24"/>
          <w:szCs w:val="24"/>
        </w:rPr>
        <w:t>4</w:t>
      </w:r>
      <w:r w:rsidR="00AE4F17" w:rsidRPr="00963C33">
        <w:rPr>
          <w:sz w:val="24"/>
          <w:szCs w:val="24"/>
        </w:rPr>
        <w:t xml:space="preserve">. </w:t>
      </w:r>
      <w:r w:rsidRPr="00963C33">
        <w:rPr>
          <w:sz w:val="24"/>
          <w:szCs w:val="24"/>
        </w:rPr>
        <w:t>Д</w:t>
      </w:r>
      <w:r w:rsidR="00F125B1" w:rsidRPr="00963C33">
        <w:rPr>
          <w:sz w:val="24"/>
          <w:szCs w:val="24"/>
        </w:rPr>
        <w:t>ейности, свързани с организация и управление на проекта.</w:t>
      </w:r>
      <w:r w:rsidR="00AE4F17" w:rsidRPr="00963C33">
        <w:t xml:space="preserve"> </w:t>
      </w:r>
    </w:p>
    <w:p w:rsidR="0006435C" w:rsidRPr="00963C33" w:rsidRDefault="0006435C" w:rsidP="00EA20AB">
      <w:pPr>
        <w:pBdr>
          <w:top w:val="single" w:sz="4" w:space="1" w:color="auto"/>
          <w:left w:val="single" w:sz="4" w:space="4" w:color="auto"/>
          <w:bottom w:val="single" w:sz="4" w:space="1" w:color="auto"/>
          <w:right w:val="single" w:sz="4" w:space="4" w:color="auto"/>
        </w:pBdr>
        <w:spacing w:after="0" w:line="276" w:lineRule="auto"/>
        <w:jc w:val="both"/>
        <w:rPr>
          <w:b/>
          <w:sz w:val="24"/>
          <w:szCs w:val="24"/>
        </w:rPr>
      </w:pPr>
    </w:p>
    <w:p w:rsidR="00F53AF5" w:rsidRPr="00963C33" w:rsidRDefault="00F125B1" w:rsidP="00EA20AB">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963C33">
        <w:rPr>
          <w:b/>
          <w:sz w:val="24"/>
          <w:szCs w:val="24"/>
        </w:rPr>
        <w:t>ВАЖНО!</w:t>
      </w:r>
      <w:r w:rsidRPr="00963C33">
        <w:rPr>
          <w:sz w:val="24"/>
          <w:szCs w:val="24"/>
        </w:rPr>
        <w:t xml:space="preserve"> Кандидатът е пряко отговорен за управлението на проекта и осигуряването на качественото изпълнение на заложените в него дейности. Задълженията на лицата, пряко ангажирани с дейности по изпълнението и/или управлението на проекта, трябва недвусмислено да произтичат от дейностите по проектното предложение. Изискванията, на които трябва да отговарят членовете на екипа за организация, управление и/или изпълнение на проекта с оглед на функциите и задълженията, определени за съответната позиция в екипа, се посочват и описват в т. 9 „Екип“ от Формуляра за кандидатстване.</w:t>
      </w:r>
    </w:p>
    <w:p w:rsidR="00826640" w:rsidRPr="00963C33" w:rsidRDefault="00826640" w:rsidP="00826640">
      <w:pPr>
        <w:pStyle w:val="ListParagraph"/>
        <w:tabs>
          <w:tab w:val="left" w:pos="-180"/>
        </w:tabs>
        <w:spacing w:after="0" w:line="240" w:lineRule="auto"/>
        <w:jc w:val="both"/>
        <w:rPr>
          <w:b/>
          <w:bCs/>
          <w:color w:val="5B9BD5"/>
          <w:sz w:val="26"/>
          <w:szCs w:val="26"/>
        </w:rPr>
      </w:pPr>
    </w:p>
    <w:p w:rsidR="00826640" w:rsidRPr="00963C33" w:rsidRDefault="00826640" w:rsidP="00826640">
      <w:pPr>
        <w:pStyle w:val="ListParagraph"/>
        <w:tabs>
          <w:tab w:val="left" w:pos="-180"/>
        </w:tabs>
        <w:spacing w:after="0" w:line="240" w:lineRule="auto"/>
        <w:jc w:val="both"/>
        <w:rPr>
          <w:b/>
          <w:bCs/>
          <w:color w:val="5B9BD5"/>
          <w:sz w:val="26"/>
          <w:szCs w:val="26"/>
        </w:rPr>
      </w:pPr>
      <w:r w:rsidRPr="00963C33">
        <w:rPr>
          <w:b/>
          <w:bCs/>
          <w:color w:val="5B9BD5"/>
          <w:sz w:val="26"/>
          <w:szCs w:val="26"/>
        </w:rPr>
        <w:t>13.2. Недопустими дейности</w:t>
      </w:r>
    </w:p>
    <w:p w:rsidR="00826640" w:rsidRPr="00963C33" w:rsidRDefault="00826640" w:rsidP="00826640">
      <w:pPr>
        <w:pStyle w:val="ListParagraph"/>
        <w:tabs>
          <w:tab w:val="left" w:pos="-180"/>
        </w:tabs>
        <w:spacing w:after="0" w:line="240" w:lineRule="auto"/>
        <w:ind w:left="0"/>
        <w:jc w:val="both"/>
        <w:rPr>
          <w:b/>
          <w:bCs/>
          <w:color w:val="5B9BD5"/>
          <w:sz w:val="26"/>
          <w:szCs w:val="26"/>
        </w:rPr>
      </w:pPr>
    </w:p>
    <w:p w:rsidR="00826640" w:rsidRPr="00963C33" w:rsidRDefault="00826640" w:rsidP="00EA20AB">
      <w:pPr>
        <w:pStyle w:val="ListParagraph"/>
        <w:pBdr>
          <w:top w:val="single" w:sz="4" w:space="1" w:color="auto"/>
          <w:left w:val="single" w:sz="4" w:space="4" w:color="auto"/>
          <w:bottom w:val="single" w:sz="4" w:space="1" w:color="auto"/>
          <w:right w:val="single" w:sz="4" w:space="4" w:color="auto"/>
        </w:pBdr>
        <w:tabs>
          <w:tab w:val="left" w:pos="-180"/>
        </w:tabs>
        <w:spacing w:after="0" w:line="276" w:lineRule="auto"/>
        <w:ind w:left="0"/>
        <w:jc w:val="both"/>
        <w:rPr>
          <w:sz w:val="24"/>
          <w:szCs w:val="24"/>
        </w:rPr>
      </w:pPr>
      <w:r w:rsidRPr="00963C33">
        <w:rPr>
          <w:sz w:val="24"/>
          <w:szCs w:val="24"/>
        </w:rPr>
        <w:t>Дейности, които не допринасят за изпълнение на целите, заложени в раздел 6 от настоящата процедура.</w:t>
      </w:r>
    </w:p>
    <w:p w:rsidR="00826640" w:rsidRPr="00963C33" w:rsidRDefault="00826640" w:rsidP="00D03636">
      <w:pPr>
        <w:pStyle w:val="ListParagraph"/>
        <w:tabs>
          <w:tab w:val="left" w:pos="-180"/>
        </w:tabs>
        <w:spacing w:after="0" w:line="240" w:lineRule="auto"/>
        <w:ind w:left="0"/>
        <w:jc w:val="both"/>
        <w:rPr>
          <w:b/>
          <w:bCs/>
          <w:color w:val="5B9BD5"/>
          <w:sz w:val="26"/>
          <w:szCs w:val="26"/>
        </w:rPr>
      </w:pPr>
    </w:p>
    <w:p w:rsidR="00D135B6" w:rsidRPr="00963C33" w:rsidRDefault="00D135B6" w:rsidP="00D03636">
      <w:pPr>
        <w:pStyle w:val="ListParagraph"/>
        <w:tabs>
          <w:tab w:val="left" w:pos="-180"/>
        </w:tabs>
        <w:spacing w:after="0" w:line="240" w:lineRule="auto"/>
        <w:ind w:left="0"/>
        <w:jc w:val="both"/>
        <w:rPr>
          <w:b/>
          <w:bCs/>
          <w:color w:val="5B9BD5"/>
          <w:sz w:val="26"/>
          <w:szCs w:val="26"/>
        </w:rPr>
      </w:pPr>
      <w:r w:rsidRPr="00963C33">
        <w:rPr>
          <w:b/>
          <w:bCs/>
          <w:color w:val="5B9BD5"/>
          <w:sz w:val="26"/>
          <w:szCs w:val="26"/>
        </w:rPr>
        <w:t xml:space="preserve">14. Категории разходи, допустими за финансиране: </w:t>
      </w:r>
    </w:p>
    <w:p w:rsidR="00D135B6" w:rsidRPr="00963C33" w:rsidRDefault="00D135B6" w:rsidP="00D03636">
      <w:pPr>
        <w:pStyle w:val="Heading3"/>
        <w:tabs>
          <w:tab w:val="left" w:pos="-180"/>
        </w:tabs>
        <w:spacing w:before="0" w:after="0" w:line="240" w:lineRule="auto"/>
        <w:rPr>
          <w:rFonts w:ascii="Calibri" w:hAnsi="Calibri" w:cs="Times New Roman"/>
          <w:color w:val="5B9BD5"/>
          <w:sz w:val="24"/>
          <w:szCs w:val="24"/>
        </w:rPr>
      </w:pPr>
      <w:bookmarkStart w:id="16" w:name="_Toc469308927"/>
      <w:r w:rsidRPr="00963C33">
        <w:rPr>
          <w:rFonts w:ascii="Calibri" w:hAnsi="Calibri" w:cs="Times New Roman"/>
          <w:color w:val="5B9BD5"/>
        </w:rPr>
        <w:t>14.1. Допустими разходи</w:t>
      </w:r>
      <w:bookmarkEnd w:id="16"/>
    </w:p>
    <w:p w:rsidR="00F77597" w:rsidRPr="00963C33" w:rsidRDefault="002E6DF8" w:rsidP="00EA20AB">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rPr>
      </w:pPr>
      <w:r w:rsidRPr="00963C33">
        <w:rPr>
          <w:sz w:val="24"/>
          <w:szCs w:val="24"/>
        </w:rPr>
        <w:t xml:space="preserve">14.1.1. </w:t>
      </w:r>
      <w:r w:rsidR="00D63F05" w:rsidRPr="00963C33">
        <w:rPr>
          <w:sz w:val="24"/>
          <w:szCs w:val="24"/>
        </w:rPr>
        <w:t xml:space="preserve">Допустимите разходи следва да са извършени законосъобразно и не трябва да противоречат на </w:t>
      </w:r>
      <w:r w:rsidR="00F77597" w:rsidRPr="00963C33">
        <w:rPr>
          <w:sz w:val="24"/>
          <w:szCs w:val="24"/>
        </w:rPr>
        <w:t>изискванията на:</w:t>
      </w:r>
    </w:p>
    <w:p w:rsidR="007D4339" w:rsidRPr="00963C33" w:rsidRDefault="008C40FE" w:rsidP="00EA20AB">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rPr>
      </w:pPr>
      <w:r w:rsidRPr="00963C33">
        <w:rPr>
          <w:sz w:val="24"/>
          <w:szCs w:val="24"/>
        </w:rPr>
        <w:t>1.</w:t>
      </w:r>
      <w:r w:rsidR="00C32EDC" w:rsidRPr="00963C33">
        <w:rPr>
          <w:sz w:val="24"/>
          <w:szCs w:val="24"/>
        </w:rPr>
        <w:t xml:space="preserve"> </w:t>
      </w:r>
      <w:r w:rsidR="00D63F05" w:rsidRPr="00963C33">
        <w:rPr>
          <w:sz w:val="24"/>
          <w:szCs w:val="24"/>
        </w:rPr>
        <w:t>Регламент (ЕС) № 1303/2013 на Европейския парламент и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w:t>
      </w:r>
      <w:r w:rsidR="00F77597" w:rsidRPr="00963C33">
        <w:rPr>
          <w:sz w:val="24"/>
          <w:szCs w:val="24"/>
        </w:rPr>
        <w:t>мент (ЕО) № 1083/2006 на Съвета (Регламент (ЕС) № 1303/2013);</w:t>
      </w:r>
    </w:p>
    <w:p w:rsidR="007D4339" w:rsidRPr="00963C33" w:rsidRDefault="008C40FE" w:rsidP="00EA20AB">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rPr>
      </w:pPr>
      <w:r w:rsidRPr="00963C33">
        <w:rPr>
          <w:sz w:val="24"/>
          <w:szCs w:val="24"/>
        </w:rPr>
        <w:t xml:space="preserve">2. </w:t>
      </w:r>
      <w:r w:rsidR="00D63F05" w:rsidRPr="00963C33">
        <w:rPr>
          <w:sz w:val="24"/>
          <w:szCs w:val="24"/>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w:t>
      </w:r>
      <w:r w:rsidR="00F77597" w:rsidRPr="00963C33">
        <w:rPr>
          <w:sz w:val="24"/>
          <w:szCs w:val="24"/>
        </w:rPr>
        <w:t>ропейския парламент и на Съвета (Регламент (ЕС) № 508/2014);</w:t>
      </w:r>
    </w:p>
    <w:p w:rsidR="007D4339" w:rsidRPr="00963C33" w:rsidRDefault="008C40FE" w:rsidP="00EA20AB">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rPr>
      </w:pPr>
      <w:r w:rsidRPr="00963C33">
        <w:rPr>
          <w:sz w:val="24"/>
          <w:szCs w:val="24"/>
        </w:rPr>
        <w:lastRenderedPageBreak/>
        <w:t xml:space="preserve">3. </w:t>
      </w:r>
      <w:r w:rsidR="00F77597" w:rsidRPr="00963C33">
        <w:rPr>
          <w:sz w:val="24"/>
          <w:szCs w:val="24"/>
        </w:rPr>
        <w:t>Регламент (ЕС, Евратом) 2018/1046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7D4339" w:rsidRPr="00963C33" w:rsidRDefault="008C40FE" w:rsidP="00EA20AB">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rPr>
      </w:pPr>
      <w:r w:rsidRPr="00963C33">
        <w:rPr>
          <w:sz w:val="24"/>
          <w:szCs w:val="24"/>
        </w:rPr>
        <w:t xml:space="preserve">4. </w:t>
      </w:r>
      <w:r w:rsidR="00D63F05" w:rsidRPr="00963C33">
        <w:rPr>
          <w:sz w:val="24"/>
          <w:szCs w:val="24"/>
        </w:rPr>
        <w:t>Закона за управление на средствата от Европейските структурни и инвестиц</w:t>
      </w:r>
      <w:r w:rsidR="007D4339" w:rsidRPr="00963C33">
        <w:rPr>
          <w:sz w:val="24"/>
          <w:szCs w:val="24"/>
        </w:rPr>
        <w:t>ионни фондове (ЗУСЕСИФ);</w:t>
      </w:r>
    </w:p>
    <w:p w:rsidR="000508D2" w:rsidRPr="00963C33" w:rsidRDefault="008C40FE" w:rsidP="00EA20AB">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rPr>
      </w:pPr>
      <w:r w:rsidRPr="00963C33">
        <w:rPr>
          <w:sz w:val="24"/>
          <w:szCs w:val="24"/>
        </w:rPr>
        <w:t xml:space="preserve">5. </w:t>
      </w:r>
      <w:r w:rsidR="002E6DF8" w:rsidRPr="00963C33">
        <w:rPr>
          <w:sz w:val="24"/>
          <w:szCs w:val="24"/>
        </w:rPr>
        <w:t>Постановление № 189 на Министерски съвет № 189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(ПМС № 189 от 2016).</w:t>
      </w:r>
    </w:p>
    <w:p w:rsidR="000508D2" w:rsidRPr="00963C33" w:rsidRDefault="000508D2" w:rsidP="00EA20AB">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rPr>
      </w:pPr>
      <w:r w:rsidRPr="00963C33">
        <w:rPr>
          <w:sz w:val="24"/>
          <w:szCs w:val="24"/>
        </w:rPr>
        <w:t>6. Д</w:t>
      </w:r>
      <w:r w:rsidR="00D63F05" w:rsidRPr="00963C33">
        <w:rPr>
          <w:sz w:val="24"/>
          <w:szCs w:val="24"/>
        </w:rPr>
        <w:t>а са извършени от допустими бенефициенти;</w:t>
      </w:r>
    </w:p>
    <w:p w:rsidR="000508D2" w:rsidRPr="00963C33" w:rsidRDefault="000508D2" w:rsidP="00EA20AB">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rPr>
      </w:pPr>
      <w:r w:rsidRPr="00963C33">
        <w:rPr>
          <w:sz w:val="24"/>
          <w:szCs w:val="24"/>
        </w:rPr>
        <w:t>7. И</w:t>
      </w:r>
      <w:r w:rsidR="00D63F05" w:rsidRPr="00963C33">
        <w:rPr>
          <w:sz w:val="24"/>
          <w:szCs w:val="24"/>
        </w:rPr>
        <w:t>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rsidR="000508D2" w:rsidRPr="00963C33" w:rsidRDefault="000508D2" w:rsidP="00EA20AB">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rPr>
      </w:pPr>
      <w:r w:rsidRPr="00963C33">
        <w:rPr>
          <w:sz w:val="24"/>
          <w:szCs w:val="24"/>
        </w:rPr>
        <w:t>8. З</w:t>
      </w:r>
      <w:r w:rsidR="00D63F05" w:rsidRPr="00963C33">
        <w:rPr>
          <w:sz w:val="24"/>
          <w:szCs w:val="24"/>
        </w:rPr>
        <w:t>а тях да е налична адекватна одитна следа, включително да са спазени разпоредбите за наличност на документите по чл. 140 от Регламент (ЕС) № 1303/2013;</w:t>
      </w:r>
    </w:p>
    <w:p w:rsidR="000508D2" w:rsidRPr="00963C33" w:rsidRDefault="000508D2" w:rsidP="00EA20AB">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rPr>
      </w:pPr>
      <w:r w:rsidRPr="00963C33">
        <w:rPr>
          <w:sz w:val="24"/>
          <w:szCs w:val="24"/>
        </w:rPr>
        <w:t>9. Д</w:t>
      </w:r>
      <w:r w:rsidR="00D63F05" w:rsidRPr="00963C33">
        <w:rPr>
          <w:sz w:val="24"/>
          <w:szCs w:val="24"/>
        </w:rPr>
        <w:t>а са отразени в счетоводната документация на бенефициента чрез отделни счетоводни аналитични сметки или в отделна счетоводна система;</w:t>
      </w:r>
    </w:p>
    <w:p w:rsidR="000508D2" w:rsidRPr="00963C33" w:rsidRDefault="000508D2" w:rsidP="00EA20AB">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rPr>
      </w:pPr>
      <w:r w:rsidRPr="00963C33">
        <w:rPr>
          <w:sz w:val="24"/>
          <w:szCs w:val="24"/>
        </w:rPr>
        <w:t xml:space="preserve">10. </w:t>
      </w:r>
      <w:r w:rsidR="00D63F05" w:rsidRPr="00963C33">
        <w:rPr>
          <w:sz w:val="24"/>
          <w:szCs w:val="24"/>
        </w:rPr>
        <w:t>да са извършени за продукти и услуги, които са реално доставени и извършени съобразно заложените в административния договор</w:t>
      </w:r>
      <w:r w:rsidR="001A52EF" w:rsidRPr="00963C33">
        <w:rPr>
          <w:sz w:val="24"/>
          <w:szCs w:val="24"/>
        </w:rPr>
        <w:t>/заповедта</w:t>
      </w:r>
      <w:r w:rsidR="00D63F05" w:rsidRPr="00963C33">
        <w:rPr>
          <w:sz w:val="24"/>
          <w:szCs w:val="24"/>
        </w:rPr>
        <w:t xml:space="preserve"> за предоставяне на безвъзмездна финансова помощ;</w:t>
      </w:r>
    </w:p>
    <w:p w:rsidR="00D63F05" w:rsidRPr="00963C33" w:rsidRDefault="000508D2" w:rsidP="00EA20AB">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rPr>
      </w:pPr>
      <w:r w:rsidRPr="00963C33">
        <w:rPr>
          <w:sz w:val="24"/>
          <w:szCs w:val="24"/>
        </w:rPr>
        <w:t xml:space="preserve">11. </w:t>
      </w:r>
      <w:r w:rsidR="00D63F05" w:rsidRPr="00963C33">
        <w:rPr>
          <w:sz w:val="24"/>
          <w:szCs w:val="24"/>
        </w:rPr>
        <w:t>да не са финансирани със средства от ЕСИФ или чрез други инструменти на ЕС в съответствие с чл. 65, параграф 11 от Регламент № 1303/2013, както и с други публични средства.</w:t>
      </w:r>
    </w:p>
    <w:p w:rsidR="001B20A1" w:rsidRPr="00963C33" w:rsidRDefault="001B20A1"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p>
    <w:p w:rsidR="001B20A1" w:rsidRPr="00963C33" w:rsidRDefault="00914C38"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sz w:val="24"/>
          <w:szCs w:val="24"/>
        </w:rPr>
        <w:t>14.1.</w:t>
      </w:r>
      <w:r w:rsidR="00E81294" w:rsidRPr="00963C33">
        <w:rPr>
          <w:sz w:val="24"/>
          <w:szCs w:val="24"/>
        </w:rPr>
        <w:t>2</w:t>
      </w:r>
      <w:r w:rsidRPr="00963C33">
        <w:rPr>
          <w:sz w:val="24"/>
          <w:szCs w:val="24"/>
        </w:rPr>
        <w:t>. 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в случаите по чл. 96, параграф 11 от Регламент (ЕС) № 1303/2013.</w:t>
      </w:r>
    </w:p>
    <w:p w:rsidR="001B20A1" w:rsidRPr="00963C33" w:rsidRDefault="001B20A1"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p>
    <w:p w:rsidR="00106663" w:rsidRPr="00963C33" w:rsidRDefault="00D135B6"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sz w:val="24"/>
          <w:szCs w:val="24"/>
        </w:rPr>
        <w:t>14.1.</w:t>
      </w:r>
      <w:r w:rsidR="00E81294" w:rsidRPr="00963C33">
        <w:rPr>
          <w:sz w:val="24"/>
          <w:szCs w:val="24"/>
        </w:rPr>
        <w:t>3</w:t>
      </w:r>
      <w:r w:rsidRPr="00963C33">
        <w:rPr>
          <w:sz w:val="24"/>
          <w:szCs w:val="24"/>
        </w:rPr>
        <w:t xml:space="preserve">. </w:t>
      </w:r>
      <w:r w:rsidR="00B26FE7" w:rsidRPr="00963C33">
        <w:rPr>
          <w:sz w:val="24"/>
          <w:szCs w:val="24"/>
        </w:rPr>
        <w:t>Допустими за финансиране са следните разходи, предназначени за осъществяване на дейностите и целите на мярката:</w:t>
      </w:r>
    </w:p>
    <w:p w:rsidR="006D4859" w:rsidRPr="00963C33" w:rsidRDefault="00D135B6"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sz w:val="24"/>
          <w:szCs w:val="24"/>
        </w:rPr>
        <w:t>1</w:t>
      </w:r>
      <w:r w:rsidR="001E058A" w:rsidRPr="00963C33">
        <w:rPr>
          <w:sz w:val="24"/>
          <w:szCs w:val="24"/>
        </w:rPr>
        <w:t xml:space="preserve">. </w:t>
      </w:r>
      <w:r w:rsidR="00B230FF" w:rsidRPr="00963C33">
        <w:rPr>
          <w:sz w:val="24"/>
          <w:szCs w:val="24"/>
        </w:rPr>
        <w:t>Разходи за материални</w:t>
      </w:r>
      <w:r w:rsidR="006D4859" w:rsidRPr="00963C33">
        <w:rPr>
          <w:sz w:val="24"/>
          <w:szCs w:val="24"/>
        </w:rPr>
        <w:t xml:space="preserve"> активи</w:t>
      </w:r>
      <w:r w:rsidR="00B230FF" w:rsidRPr="00963C33">
        <w:rPr>
          <w:sz w:val="24"/>
          <w:szCs w:val="24"/>
        </w:rPr>
        <w:t xml:space="preserve"> </w:t>
      </w:r>
      <w:r w:rsidR="00FE22AA" w:rsidRPr="00963C33">
        <w:rPr>
          <w:sz w:val="24"/>
          <w:szCs w:val="24"/>
        </w:rPr>
        <w:t xml:space="preserve">- </w:t>
      </w:r>
      <w:r w:rsidR="006D4859" w:rsidRPr="00963C33">
        <w:rPr>
          <w:sz w:val="24"/>
          <w:szCs w:val="24"/>
        </w:rPr>
        <w:t>з</w:t>
      </w:r>
      <w:r w:rsidR="00FE22AA" w:rsidRPr="00963C33">
        <w:rPr>
          <w:sz w:val="24"/>
          <w:szCs w:val="24"/>
        </w:rPr>
        <w:t>акупуване на оборудване (включително компютърно)</w:t>
      </w:r>
      <w:r w:rsidR="006D4859" w:rsidRPr="00963C33">
        <w:rPr>
          <w:sz w:val="24"/>
          <w:szCs w:val="24"/>
        </w:rPr>
        <w:t>,</w:t>
      </w:r>
      <w:r w:rsidR="00FE22AA" w:rsidRPr="00963C33">
        <w:rPr>
          <w:sz w:val="24"/>
          <w:szCs w:val="24"/>
        </w:rPr>
        <w:t xml:space="preserve"> пряко свързани с предвидената инвестиция, включително разходи за осъществяване </w:t>
      </w:r>
      <w:r w:rsidR="006D4859" w:rsidRPr="00963C33">
        <w:rPr>
          <w:sz w:val="24"/>
          <w:szCs w:val="24"/>
        </w:rPr>
        <w:t>н</w:t>
      </w:r>
      <w:r w:rsidR="00EF2AA7" w:rsidRPr="00963C33">
        <w:rPr>
          <w:sz w:val="24"/>
          <w:szCs w:val="24"/>
        </w:rPr>
        <w:t xml:space="preserve">а </w:t>
      </w:r>
      <w:r w:rsidR="00FE22AA" w:rsidRPr="00963C33">
        <w:rPr>
          <w:sz w:val="24"/>
          <w:szCs w:val="24"/>
        </w:rPr>
        <w:t>доставката,  инсталиране,  изпитване  и  въвеждането  в  експлоатация  на  оборудването</w:t>
      </w:r>
      <w:r w:rsidR="00302814" w:rsidRPr="00963C33">
        <w:rPr>
          <w:sz w:val="24"/>
          <w:szCs w:val="24"/>
        </w:rPr>
        <w:t xml:space="preserve">; </w:t>
      </w:r>
    </w:p>
    <w:p w:rsidR="0093775E" w:rsidRPr="00963C33" w:rsidRDefault="00EF2AA7"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sz w:val="24"/>
          <w:szCs w:val="24"/>
        </w:rPr>
        <w:t xml:space="preserve">2. </w:t>
      </w:r>
      <w:r w:rsidR="006D4859" w:rsidRPr="00963C33">
        <w:rPr>
          <w:sz w:val="24"/>
          <w:szCs w:val="24"/>
        </w:rPr>
        <w:t xml:space="preserve">Разходи за нематериални активи </w:t>
      </w:r>
      <w:r w:rsidR="008A7B34" w:rsidRPr="00963C33">
        <w:rPr>
          <w:sz w:val="24"/>
          <w:szCs w:val="24"/>
        </w:rPr>
        <w:t>–</w:t>
      </w:r>
      <w:r w:rsidR="006D4859" w:rsidRPr="00963C33">
        <w:rPr>
          <w:sz w:val="24"/>
          <w:szCs w:val="24"/>
        </w:rPr>
        <w:t xml:space="preserve"> закупуване</w:t>
      </w:r>
      <w:r w:rsidR="008A7B34" w:rsidRPr="00963C33">
        <w:rPr>
          <w:sz w:val="24"/>
          <w:szCs w:val="24"/>
        </w:rPr>
        <w:t xml:space="preserve"> и/или разработка</w:t>
      </w:r>
      <w:r w:rsidR="006D4859" w:rsidRPr="00963C33">
        <w:rPr>
          <w:sz w:val="24"/>
          <w:szCs w:val="24"/>
        </w:rPr>
        <w:t xml:space="preserve"> на софтуер, включително разходите за доставка, инсталация, тестване и въвеждане в експлоатация;</w:t>
      </w:r>
    </w:p>
    <w:p w:rsidR="007F67C0" w:rsidRPr="00963C33" w:rsidRDefault="00EF2AA7"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sz w:val="24"/>
          <w:szCs w:val="24"/>
        </w:rPr>
        <w:t xml:space="preserve">3. </w:t>
      </w:r>
      <w:r w:rsidR="00047D79" w:rsidRPr="00963C33">
        <w:rPr>
          <w:sz w:val="24"/>
          <w:szCs w:val="24"/>
        </w:rPr>
        <w:t xml:space="preserve">Разходи за </w:t>
      </w:r>
      <w:r w:rsidR="002E2693" w:rsidRPr="00963C33">
        <w:rPr>
          <w:sz w:val="24"/>
          <w:szCs w:val="24"/>
        </w:rPr>
        <w:t xml:space="preserve">срещи и събития по време на </w:t>
      </w:r>
      <w:r w:rsidR="007F67C0" w:rsidRPr="00963C33">
        <w:rPr>
          <w:sz w:val="24"/>
          <w:szCs w:val="24"/>
        </w:rPr>
        <w:t>изпълнението на проекта</w:t>
      </w:r>
      <w:r w:rsidR="006D4859" w:rsidRPr="00963C33">
        <w:rPr>
          <w:sz w:val="24"/>
          <w:szCs w:val="24"/>
        </w:rPr>
        <w:t>;</w:t>
      </w:r>
    </w:p>
    <w:p w:rsidR="007F67C0" w:rsidRPr="00963C33" w:rsidRDefault="007F67C0"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sz w:val="24"/>
          <w:szCs w:val="24"/>
        </w:rPr>
        <w:lastRenderedPageBreak/>
        <w:t>4. Разходи за консултантски услуги - до 5%  от общите допустими разходи по проекта;</w:t>
      </w:r>
    </w:p>
    <w:p w:rsidR="0039009D" w:rsidRPr="00963C33" w:rsidRDefault="007F67C0"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sz w:val="24"/>
          <w:szCs w:val="24"/>
        </w:rPr>
        <w:t>5</w:t>
      </w:r>
      <w:r w:rsidR="00F125B1" w:rsidRPr="00963C33">
        <w:rPr>
          <w:sz w:val="24"/>
          <w:szCs w:val="24"/>
        </w:rPr>
        <w:t>.</w:t>
      </w:r>
      <w:r w:rsidR="00074190" w:rsidRPr="00963C33">
        <w:rPr>
          <w:sz w:val="24"/>
          <w:szCs w:val="24"/>
        </w:rPr>
        <w:t xml:space="preserve"> </w:t>
      </w:r>
      <w:r w:rsidR="0039009D" w:rsidRPr="00963C33">
        <w:rPr>
          <w:sz w:val="24"/>
          <w:szCs w:val="24"/>
        </w:rPr>
        <w:t>Разходи за о</w:t>
      </w:r>
      <w:r w:rsidR="00F125B1" w:rsidRPr="00963C33">
        <w:rPr>
          <w:sz w:val="24"/>
          <w:szCs w:val="24"/>
        </w:rPr>
        <w:t xml:space="preserve">рганизация и управление на проекта – до </w:t>
      </w:r>
      <w:r w:rsidR="005F2E8C" w:rsidRPr="00963C33">
        <w:rPr>
          <w:sz w:val="24"/>
          <w:szCs w:val="24"/>
        </w:rPr>
        <w:t xml:space="preserve">5 </w:t>
      </w:r>
      <w:r w:rsidR="00F125B1" w:rsidRPr="00963C33">
        <w:rPr>
          <w:sz w:val="24"/>
          <w:szCs w:val="24"/>
        </w:rPr>
        <w:t>% от общите допустими разходи по проекта</w:t>
      </w:r>
      <w:r w:rsidR="0039009D" w:rsidRPr="00963C33">
        <w:rPr>
          <w:sz w:val="24"/>
          <w:szCs w:val="24"/>
        </w:rPr>
        <w:t xml:space="preserve"> и включват, както следва:</w:t>
      </w:r>
    </w:p>
    <w:p w:rsidR="00F53AF5" w:rsidRPr="00963C33" w:rsidRDefault="0039009D"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sz w:val="24"/>
          <w:szCs w:val="24"/>
        </w:rPr>
        <w:tab/>
      </w:r>
      <w:r w:rsidR="007F67C0" w:rsidRPr="00963C33">
        <w:rPr>
          <w:sz w:val="24"/>
          <w:szCs w:val="24"/>
        </w:rPr>
        <w:t>5</w:t>
      </w:r>
      <w:r w:rsidRPr="00963C33">
        <w:rPr>
          <w:sz w:val="24"/>
          <w:szCs w:val="24"/>
        </w:rPr>
        <w:t>.1. Разходи за</w:t>
      </w:r>
      <w:r w:rsidR="00F125B1" w:rsidRPr="00963C33">
        <w:rPr>
          <w:sz w:val="24"/>
          <w:szCs w:val="24"/>
        </w:rPr>
        <w:t xml:space="preserve"> възнаграждения на лица, пряко ангажирани с дейности по изпълнението и/или управлението на проекта, включително задължителните социални и здравни осигурителни вноски за сметка на осигурителя, съгласно националното законодателство. </w:t>
      </w:r>
    </w:p>
    <w:p w:rsidR="00F53AF5" w:rsidRPr="00963C33" w:rsidRDefault="00F53AF5"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p>
    <w:p w:rsidR="00F53AF5" w:rsidRPr="00963C33" w:rsidRDefault="00AE4F17"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b/>
          <w:sz w:val="24"/>
          <w:szCs w:val="24"/>
        </w:rPr>
        <w:t>ВАЖНО!</w:t>
      </w:r>
      <w:r w:rsidRPr="00963C33">
        <w:rPr>
          <w:sz w:val="24"/>
          <w:szCs w:val="24"/>
        </w:rPr>
        <w:t xml:space="preserve"> При определянето на разходите за възнаграждения на лица, пряко ангажирани с дейности по изпълнението и/или управлението на проекта, конкретният бенефициент следва да прилага разпоредбите, предвидени за този вид разходи</w:t>
      </w:r>
      <w:r w:rsidR="005921EA" w:rsidRPr="00963C33">
        <w:rPr>
          <w:sz w:val="24"/>
          <w:szCs w:val="24"/>
        </w:rPr>
        <w:t xml:space="preserve"> </w:t>
      </w:r>
      <w:r w:rsidRPr="00963C33">
        <w:rPr>
          <w:sz w:val="24"/>
          <w:szCs w:val="24"/>
        </w:rPr>
        <w:t>в Постановление № 1</w:t>
      </w:r>
      <w:r w:rsidR="005921EA" w:rsidRPr="00963C33">
        <w:rPr>
          <w:sz w:val="24"/>
          <w:szCs w:val="24"/>
        </w:rPr>
        <w:t>8</w:t>
      </w:r>
      <w:r w:rsidRPr="00963C33">
        <w:rPr>
          <w:sz w:val="24"/>
          <w:szCs w:val="24"/>
        </w:rPr>
        <w:t>9/2</w:t>
      </w:r>
      <w:r w:rsidR="005921EA" w:rsidRPr="00963C33">
        <w:rPr>
          <w:sz w:val="24"/>
          <w:szCs w:val="24"/>
        </w:rPr>
        <w:t>8</w:t>
      </w:r>
      <w:r w:rsidRPr="00963C33">
        <w:rPr>
          <w:sz w:val="24"/>
          <w:szCs w:val="24"/>
        </w:rPr>
        <w:t>.0</w:t>
      </w:r>
      <w:r w:rsidR="005921EA" w:rsidRPr="00963C33">
        <w:rPr>
          <w:sz w:val="24"/>
          <w:szCs w:val="24"/>
        </w:rPr>
        <w:t>7</w:t>
      </w:r>
      <w:r w:rsidRPr="00963C33">
        <w:rPr>
          <w:sz w:val="24"/>
          <w:szCs w:val="24"/>
        </w:rPr>
        <w:t>.201</w:t>
      </w:r>
      <w:r w:rsidR="005921EA" w:rsidRPr="00963C33">
        <w:rPr>
          <w:sz w:val="24"/>
          <w:szCs w:val="24"/>
        </w:rPr>
        <w:t>6</w:t>
      </w:r>
      <w:r w:rsidRPr="00963C33">
        <w:rPr>
          <w:sz w:val="24"/>
          <w:szCs w:val="24"/>
        </w:rPr>
        <w:t xml:space="preserve"> г. на Министерския съвет</w:t>
      </w:r>
      <w:r w:rsidR="005921EA" w:rsidRPr="00963C33">
        <w:rPr>
          <w:sz w:val="24"/>
          <w:szCs w:val="24"/>
        </w:rPr>
        <w:t xml:space="preserve">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p>
    <w:p w:rsidR="00F53AF5" w:rsidRPr="00963C33" w:rsidRDefault="00AE4F17"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sz w:val="24"/>
          <w:szCs w:val="24"/>
        </w:rPr>
        <w:t xml:space="preserve">По процедурата кандидатът, може да сформира екип за организация, управление и/или изпълнение на проекта, който да се състои от максимум от </w:t>
      </w:r>
      <w:r w:rsidR="00750C0F" w:rsidRPr="00963C33">
        <w:rPr>
          <w:sz w:val="24"/>
          <w:szCs w:val="24"/>
        </w:rPr>
        <w:t xml:space="preserve">8 </w:t>
      </w:r>
      <w:r w:rsidR="00F125B1" w:rsidRPr="00963C33">
        <w:rPr>
          <w:sz w:val="24"/>
          <w:szCs w:val="24"/>
        </w:rPr>
        <w:t>члена</w:t>
      </w:r>
      <w:r w:rsidRPr="00963C33">
        <w:rPr>
          <w:sz w:val="24"/>
          <w:szCs w:val="24"/>
        </w:rPr>
        <w:t xml:space="preserve">, сред които: </w:t>
      </w:r>
    </w:p>
    <w:p w:rsidR="00F53AF5" w:rsidRPr="00963C33" w:rsidRDefault="00F53AF5"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sz w:val="24"/>
          <w:szCs w:val="24"/>
        </w:rPr>
        <w:t xml:space="preserve">- </w:t>
      </w:r>
      <w:r w:rsidR="00AE4F17" w:rsidRPr="00963C33">
        <w:rPr>
          <w:sz w:val="24"/>
          <w:szCs w:val="24"/>
        </w:rPr>
        <w:t xml:space="preserve">Ръководител на проекта; </w:t>
      </w:r>
    </w:p>
    <w:p w:rsidR="00750C0F" w:rsidRPr="00963C33" w:rsidRDefault="00750C0F"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sz w:val="24"/>
          <w:szCs w:val="24"/>
        </w:rPr>
        <w:t>- Координатор;</w:t>
      </w:r>
    </w:p>
    <w:p w:rsidR="00750C0F" w:rsidRPr="00963C33" w:rsidRDefault="00750C0F"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sz w:val="24"/>
          <w:szCs w:val="24"/>
        </w:rPr>
        <w:t>- Експерт по публичност и комуникация</w:t>
      </w:r>
      <w:r w:rsidR="00A75D59" w:rsidRPr="00963C33">
        <w:rPr>
          <w:sz w:val="24"/>
          <w:szCs w:val="24"/>
        </w:rPr>
        <w:t>;</w:t>
      </w:r>
    </w:p>
    <w:p w:rsidR="00F53AF5" w:rsidRPr="00963C33" w:rsidRDefault="00F53AF5"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sz w:val="24"/>
          <w:szCs w:val="24"/>
        </w:rPr>
        <w:t xml:space="preserve">- </w:t>
      </w:r>
      <w:r w:rsidR="00AE4F17" w:rsidRPr="00963C33">
        <w:rPr>
          <w:sz w:val="24"/>
          <w:szCs w:val="24"/>
        </w:rPr>
        <w:t>Експерти, отговорни за техническото изпълнение на проекта</w:t>
      </w:r>
      <w:r w:rsidR="00B26FE7" w:rsidRPr="00963C33">
        <w:rPr>
          <w:sz w:val="24"/>
          <w:szCs w:val="24"/>
        </w:rPr>
        <w:t xml:space="preserve"> </w:t>
      </w:r>
      <w:r w:rsidR="003D7B45" w:rsidRPr="00963C33">
        <w:rPr>
          <w:sz w:val="24"/>
          <w:szCs w:val="24"/>
        </w:rPr>
        <w:t>– 2 броя</w:t>
      </w:r>
      <w:r w:rsidR="00AE4F17" w:rsidRPr="00963C33">
        <w:rPr>
          <w:sz w:val="24"/>
          <w:szCs w:val="24"/>
        </w:rPr>
        <w:t xml:space="preserve">; </w:t>
      </w:r>
    </w:p>
    <w:p w:rsidR="00F53AF5" w:rsidRPr="00963C33" w:rsidRDefault="00F53AF5"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sz w:val="24"/>
          <w:szCs w:val="24"/>
        </w:rPr>
        <w:t xml:space="preserve">- </w:t>
      </w:r>
      <w:r w:rsidR="00AE4F17" w:rsidRPr="00963C33">
        <w:rPr>
          <w:sz w:val="24"/>
          <w:szCs w:val="24"/>
        </w:rPr>
        <w:t>Експерт</w:t>
      </w:r>
      <w:r w:rsidR="002E2693" w:rsidRPr="00963C33">
        <w:rPr>
          <w:sz w:val="24"/>
          <w:szCs w:val="24"/>
        </w:rPr>
        <w:t>и</w:t>
      </w:r>
      <w:r w:rsidR="00AE4F17" w:rsidRPr="00963C33">
        <w:rPr>
          <w:sz w:val="24"/>
          <w:szCs w:val="24"/>
        </w:rPr>
        <w:t>, отговор</w:t>
      </w:r>
      <w:r w:rsidR="002E2693" w:rsidRPr="00963C33">
        <w:rPr>
          <w:sz w:val="24"/>
          <w:szCs w:val="24"/>
        </w:rPr>
        <w:t>ни</w:t>
      </w:r>
      <w:r w:rsidR="00AE4F17" w:rsidRPr="00963C33">
        <w:rPr>
          <w:sz w:val="24"/>
          <w:szCs w:val="24"/>
        </w:rPr>
        <w:t xml:space="preserve"> за осъществяването на дейностите, свързани с възлагане на обществени поръчки</w:t>
      </w:r>
      <w:r w:rsidR="003D7B45" w:rsidRPr="00963C33">
        <w:rPr>
          <w:sz w:val="24"/>
          <w:szCs w:val="24"/>
        </w:rPr>
        <w:t xml:space="preserve"> и сключване на договори</w:t>
      </w:r>
      <w:r w:rsidR="00B26FE7" w:rsidRPr="00963C33">
        <w:rPr>
          <w:sz w:val="24"/>
          <w:szCs w:val="24"/>
        </w:rPr>
        <w:t xml:space="preserve"> </w:t>
      </w:r>
      <w:r w:rsidR="003D7B45" w:rsidRPr="00963C33">
        <w:rPr>
          <w:sz w:val="24"/>
          <w:szCs w:val="24"/>
        </w:rPr>
        <w:t xml:space="preserve">– </w:t>
      </w:r>
      <w:r w:rsidR="0039009D" w:rsidRPr="00963C33">
        <w:rPr>
          <w:sz w:val="24"/>
          <w:szCs w:val="24"/>
        </w:rPr>
        <w:t>2</w:t>
      </w:r>
      <w:r w:rsidR="002E2693" w:rsidRPr="00963C33">
        <w:rPr>
          <w:sz w:val="24"/>
          <w:szCs w:val="24"/>
        </w:rPr>
        <w:t xml:space="preserve"> броя</w:t>
      </w:r>
      <w:r w:rsidR="00AE4F17" w:rsidRPr="00963C33">
        <w:rPr>
          <w:sz w:val="24"/>
          <w:szCs w:val="24"/>
        </w:rPr>
        <w:t xml:space="preserve">; </w:t>
      </w:r>
    </w:p>
    <w:p w:rsidR="00F53AF5" w:rsidRPr="00963C33" w:rsidRDefault="00F53AF5"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sz w:val="24"/>
          <w:szCs w:val="24"/>
        </w:rPr>
        <w:t xml:space="preserve">- </w:t>
      </w:r>
      <w:r w:rsidR="00AE4F17" w:rsidRPr="00963C33">
        <w:rPr>
          <w:sz w:val="24"/>
          <w:szCs w:val="24"/>
        </w:rPr>
        <w:t>Експерт, отговор</w:t>
      </w:r>
      <w:r w:rsidR="003D7B45" w:rsidRPr="00963C33">
        <w:rPr>
          <w:sz w:val="24"/>
          <w:szCs w:val="24"/>
        </w:rPr>
        <w:t>е</w:t>
      </w:r>
      <w:r w:rsidR="00AE4F17" w:rsidRPr="00963C33">
        <w:rPr>
          <w:sz w:val="24"/>
          <w:szCs w:val="24"/>
        </w:rPr>
        <w:t>н за финансовото и счетоводно отчитане и обслужване на проекта</w:t>
      </w:r>
      <w:r w:rsidR="00B26FE7" w:rsidRPr="00963C33">
        <w:rPr>
          <w:sz w:val="24"/>
          <w:szCs w:val="24"/>
        </w:rPr>
        <w:t xml:space="preserve"> –</w:t>
      </w:r>
      <w:r w:rsidR="003533DF" w:rsidRPr="00963C33">
        <w:rPr>
          <w:sz w:val="24"/>
          <w:szCs w:val="24"/>
        </w:rPr>
        <w:t xml:space="preserve"> 1 брой</w:t>
      </w:r>
      <w:r w:rsidR="00AE4F17" w:rsidRPr="00963C33">
        <w:rPr>
          <w:sz w:val="24"/>
          <w:szCs w:val="24"/>
        </w:rPr>
        <w:t xml:space="preserve">; </w:t>
      </w:r>
    </w:p>
    <w:p w:rsidR="0039009D" w:rsidRPr="00963C33" w:rsidRDefault="0039009D"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p>
    <w:p w:rsidR="00F53AF5" w:rsidRPr="00963C33" w:rsidRDefault="0039009D" w:rsidP="00EA20A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0"/>
        <w:jc w:val="both"/>
        <w:rPr>
          <w:sz w:val="24"/>
          <w:szCs w:val="24"/>
        </w:rPr>
      </w:pPr>
      <w:r w:rsidRPr="00963C33">
        <w:rPr>
          <w:sz w:val="24"/>
          <w:szCs w:val="24"/>
        </w:rPr>
        <w:tab/>
      </w:r>
      <w:r w:rsidR="007F67C0" w:rsidRPr="00963C33">
        <w:rPr>
          <w:sz w:val="24"/>
          <w:szCs w:val="24"/>
        </w:rPr>
        <w:t>5</w:t>
      </w:r>
      <w:r w:rsidR="00F53AF5" w:rsidRPr="00963C33">
        <w:rPr>
          <w:sz w:val="24"/>
          <w:szCs w:val="24"/>
        </w:rPr>
        <w:t>.</w:t>
      </w:r>
      <w:r w:rsidRPr="00963C33">
        <w:rPr>
          <w:sz w:val="24"/>
          <w:szCs w:val="24"/>
        </w:rPr>
        <w:t>2.</w:t>
      </w:r>
      <w:r w:rsidR="00F53AF5" w:rsidRPr="00963C33">
        <w:rPr>
          <w:sz w:val="24"/>
          <w:szCs w:val="24"/>
        </w:rPr>
        <w:t xml:space="preserve"> </w:t>
      </w:r>
      <w:r w:rsidR="00B26FE7" w:rsidRPr="00963C33">
        <w:rPr>
          <w:sz w:val="24"/>
          <w:szCs w:val="24"/>
        </w:rPr>
        <w:t xml:space="preserve">Разходи за </w:t>
      </w:r>
      <w:r w:rsidR="00AE4F17" w:rsidRPr="00963C33">
        <w:rPr>
          <w:sz w:val="24"/>
          <w:szCs w:val="24"/>
        </w:rPr>
        <w:t>командиров</w:t>
      </w:r>
      <w:r w:rsidR="0093775E" w:rsidRPr="00963C33">
        <w:rPr>
          <w:sz w:val="24"/>
          <w:szCs w:val="24"/>
        </w:rPr>
        <w:t>ъчни пари</w:t>
      </w:r>
      <w:r w:rsidR="00AE4F17" w:rsidRPr="00963C33">
        <w:rPr>
          <w:sz w:val="24"/>
          <w:szCs w:val="24"/>
        </w:rPr>
        <w:t xml:space="preserve"> (пътни, дневни и квартирни разходи и разходи за застраховки) в страната и чужбина, свързани с изпълнението на проекта, в съответствие с</w:t>
      </w:r>
      <w:r w:rsidR="0093775E" w:rsidRPr="00963C33">
        <w:rPr>
          <w:sz w:val="24"/>
          <w:szCs w:val="24"/>
        </w:rPr>
        <w:t xml:space="preserve"> Наредбата за командировките в страната и Наредбата за служебните командировки и специализации в чужбина или съответните нормативни актове на друга държава - членка на ЕС, в случаите, когато не е приложимо българското законодателство</w:t>
      </w:r>
      <w:r w:rsidR="00501F10" w:rsidRPr="00963C33">
        <w:rPr>
          <w:sz w:val="24"/>
          <w:szCs w:val="24"/>
        </w:rPr>
        <w:t>;</w:t>
      </w:r>
    </w:p>
    <w:p w:rsidR="0093775E" w:rsidRPr="00963C33" w:rsidRDefault="0093775E" w:rsidP="00F53AF5">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0"/>
        <w:jc w:val="both"/>
        <w:rPr>
          <w:sz w:val="24"/>
          <w:szCs w:val="24"/>
        </w:rPr>
      </w:pPr>
    </w:p>
    <w:p w:rsidR="0017413D" w:rsidRPr="00963C33" w:rsidRDefault="007F67C0" w:rsidP="00AC1B79">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sz w:val="24"/>
          <w:szCs w:val="24"/>
        </w:rPr>
      </w:pPr>
      <w:r w:rsidRPr="00963C33">
        <w:rPr>
          <w:sz w:val="24"/>
          <w:szCs w:val="24"/>
        </w:rPr>
        <w:t>6</w:t>
      </w:r>
      <w:r w:rsidR="009211A2" w:rsidRPr="00963C33">
        <w:rPr>
          <w:sz w:val="24"/>
          <w:szCs w:val="24"/>
        </w:rPr>
        <w:t xml:space="preserve">. </w:t>
      </w:r>
      <w:r w:rsidR="00B26FE7" w:rsidRPr="00963C33">
        <w:rPr>
          <w:sz w:val="24"/>
          <w:szCs w:val="24"/>
        </w:rPr>
        <w:t xml:space="preserve">Разходи за </w:t>
      </w:r>
      <w:r w:rsidR="00501F10" w:rsidRPr="00963C33">
        <w:rPr>
          <w:sz w:val="24"/>
          <w:szCs w:val="24"/>
        </w:rPr>
        <w:t xml:space="preserve">информация и комуникация на дейностите по проекта - </w:t>
      </w:r>
      <w:r w:rsidR="00F125B1" w:rsidRPr="00963C33">
        <w:rPr>
          <w:sz w:val="24"/>
          <w:szCs w:val="24"/>
        </w:rPr>
        <w:t>до 1%</w:t>
      </w:r>
      <w:r w:rsidR="00501F10" w:rsidRPr="00963C33">
        <w:rPr>
          <w:sz w:val="24"/>
          <w:szCs w:val="24"/>
        </w:rPr>
        <w:t xml:space="preserve"> от общите допустими разходи по проекта.</w:t>
      </w:r>
    </w:p>
    <w:p w:rsidR="0023195E" w:rsidRPr="00963C33" w:rsidRDefault="0023195E" w:rsidP="0023195E">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sz w:val="24"/>
          <w:szCs w:val="24"/>
        </w:rPr>
      </w:pPr>
    </w:p>
    <w:p w:rsidR="0023195E" w:rsidRPr="00963C33" w:rsidRDefault="009211A2" w:rsidP="0023195E">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sz w:val="24"/>
          <w:szCs w:val="24"/>
        </w:rPr>
      </w:pPr>
      <w:r w:rsidRPr="00963C33">
        <w:rPr>
          <w:sz w:val="24"/>
          <w:szCs w:val="24"/>
        </w:rPr>
        <w:t>Съгласно член 6 от Регламент (ЕС) №1303/2013, операциите, получили подкрепа от европейските структурни и инвестиционни фондове, следва да съответстват на приложимото право на Съюза и националното право, свързано с прилагането му („приложимото право“).</w:t>
      </w:r>
    </w:p>
    <w:p w:rsidR="0023195E" w:rsidRPr="00963C33" w:rsidRDefault="0023195E" w:rsidP="0023195E">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sz w:val="24"/>
          <w:szCs w:val="24"/>
        </w:rPr>
      </w:pPr>
    </w:p>
    <w:p w:rsidR="00D135B6" w:rsidRPr="00963C33" w:rsidRDefault="00D135B6" w:rsidP="00D03636">
      <w:pPr>
        <w:tabs>
          <w:tab w:val="left" w:pos="-180"/>
        </w:tabs>
        <w:spacing w:after="0" w:line="240" w:lineRule="auto"/>
        <w:ind w:right="-32"/>
        <w:jc w:val="both"/>
        <w:rPr>
          <w:sz w:val="24"/>
          <w:szCs w:val="24"/>
        </w:rPr>
      </w:pPr>
    </w:p>
    <w:p w:rsidR="00D135B6" w:rsidRPr="00963C33" w:rsidRDefault="00D135B6" w:rsidP="00D03636">
      <w:pPr>
        <w:keepNext/>
        <w:keepLines/>
        <w:tabs>
          <w:tab w:val="left" w:pos="-180"/>
        </w:tabs>
        <w:spacing w:before="120" w:after="120"/>
        <w:outlineLvl w:val="2"/>
        <w:rPr>
          <w:b/>
          <w:bCs/>
          <w:color w:val="5B9BD5"/>
          <w:sz w:val="26"/>
          <w:szCs w:val="26"/>
        </w:rPr>
      </w:pPr>
      <w:bookmarkStart w:id="17" w:name="_Toc469308928"/>
      <w:r w:rsidRPr="00963C33">
        <w:rPr>
          <w:b/>
          <w:bCs/>
          <w:color w:val="5B9BD5"/>
          <w:sz w:val="26"/>
          <w:szCs w:val="26"/>
        </w:rPr>
        <w:lastRenderedPageBreak/>
        <w:t>14.2. Недопустими разходи</w:t>
      </w:r>
      <w:bookmarkEnd w:id="17"/>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rPr>
      </w:pPr>
      <w:r w:rsidRPr="00963C33">
        <w:rPr>
          <w:sz w:val="24"/>
          <w:szCs w:val="24"/>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480393" w:rsidRPr="00963C33">
        <w:rPr>
          <w:sz w:val="24"/>
          <w:szCs w:val="24"/>
          <w:highlight w:val="white"/>
          <w:shd w:val="clear" w:color="auto" w:fill="FEFEFE"/>
        </w:rPr>
        <w:t xml:space="preserve">, </w:t>
      </w:r>
      <w:r w:rsidR="00480393" w:rsidRPr="00963C33">
        <w:rPr>
          <w:sz w:val="24"/>
          <w:szCs w:val="24"/>
          <w:shd w:val="clear" w:color="auto" w:fill="FEFEFE"/>
        </w:rPr>
        <w:t>с изключение на разходите, посочени в т. 14.1.3,  раздел 14.1 „Допустими разходи“.</w:t>
      </w:r>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ind w:firstLine="1155"/>
        <w:jc w:val="both"/>
        <w:textAlignment w:val="center"/>
        <w:rPr>
          <w:sz w:val="24"/>
          <w:szCs w:val="24"/>
        </w:rPr>
      </w:pPr>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highlight w:val="white"/>
          <w:shd w:val="clear" w:color="auto" w:fill="FEFEFE"/>
        </w:rPr>
      </w:pPr>
      <w:r w:rsidRPr="00963C33">
        <w:rPr>
          <w:sz w:val="24"/>
          <w:szCs w:val="24"/>
          <w:highlight w:val="white"/>
          <w:shd w:val="clear" w:color="auto" w:fill="FEFEFE"/>
        </w:rPr>
        <w:t>14.2.1 Не са допустими за финансиране от ЕФМДР:</w:t>
      </w:r>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ind w:firstLine="1155"/>
        <w:jc w:val="both"/>
        <w:textAlignment w:val="center"/>
        <w:rPr>
          <w:sz w:val="24"/>
          <w:szCs w:val="24"/>
          <w:highlight w:val="white"/>
          <w:shd w:val="clear" w:color="auto" w:fill="FEFEFE"/>
        </w:rPr>
      </w:pPr>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sz w:val="24"/>
          <w:szCs w:val="24"/>
          <w:highlight w:val="white"/>
          <w:shd w:val="clear" w:color="auto" w:fill="FEFEFE"/>
        </w:rPr>
      </w:pPr>
      <w:r w:rsidRPr="00963C33">
        <w:rPr>
          <w:sz w:val="24"/>
          <w:szCs w:val="24"/>
          <w:highlight w:val="white"/>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highlight w:val="white"/>
          <w:shd w:val="clear" w:color="auto" w:fill="FEFEFE"/>
        </w:rPr>
      </w:pPr>
      <w:r w:rsidRPr="00963C33">
        <w:rPr>
          <w:sz w:val="24"/>
          <w:szCs w:val="24"/>
          <w:highlight w:val="white"/>
          <w:shd w:val="clear" w:color="auto" w:fill="FEFEFE"/>
        </w:rPr>
        <w:t xml:space="preserve">2. глоби, финансови санкции и разходи за разрешаване на спорове; </w:t>
      </w:r>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highlight w:val="white"/>
          <w:shd w:val="clear" w:color="auto" w:fill="FEFEFE"/>
        </w:rPr>
      </w:pPr>
      <w:r w:rsidRPr="00963C33">
        <w:rPr>
          <w:sz w:val="24"/>
          <w:szCs w:val="24"/>
          <w:highlight w:val="white"/>
          <w:shd w:val="clear" w:color="auto" w:fill="FEFEFE"/>
        </w:rPr>
        <w:t>3. комисионите и загубите от курсови разлики при обмяна на чужда валута;</w:t>
      </w:r>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highlight w:val="white"/>
          <w:shd w:val="clear" w:color="auto" w:fill="FEFEFE"/>
        </w:rPr>
      </w:pPr>
      <w:r w:rsidRPr="00963C33">
        <w:rPr>
          <w:sz w:val="24"/>
          <w:szCs w:val="24"/>
          <w:highlight w:val="white"/>
          <w:shd w:val="clear" w:color="auto" w:fill="FEFEFE"/>
        </w:rPr>
        <w:t xml:space="preserve">4. данък върху добавената стойност, освен когато не е възстановим; </w:t>
      </w:r>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highlight w:val="white"/>
          <w:shd w:val="clear" w:color="auto" w:fill="FEFEFE"/>
        </w:rPr>
      </w:pPr>
      <w:r w:rsidRPr="00963C33">
        <w:rPr>
          <w:sz w:val="24"/>
          <w:szCs w:val="24"/>
          <w:highlight w:val="white"/>
          <w:shd w:val="clear" w:color="auto" w:fill="FEFEFE"/>
        </w:rPr>
        <w:t>5. закупуване на дълготрайни материални активи</w:t>
      </w:r>
      <w:r w:rsidR="00480393" w:rsidRPr="00963C33">
        <w:rPr>
          <w:sz w:val="24"/>
          <w:szCs w:val="24"/>
          <w:highlight w:val="white"/>
          <w:shd w:val="clear" w:color="auto" w:fill="FEFEFE"/>
        </w:rPr>
        <w:t xml:space="preserve"> – втора употреба</w:t>
      </w:r>
      <w:r w:rsidRPr="00963C33">
        <w:rPr>
          <w:sz w:val="24"/>
          <w:szCs w:val="24"/>
          <w:highlight w:val="white"/>
          <w:shd w:val="clear" w:color="auto" w:fill="FEFEFE"/>
        </w:rPr>
        <w:t>;</w:t>
      </w:r>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highlight w:val="white"/>
          <w:shd w:val="clear" w:color="auto" w:fill="FEFEFE"/>
        </w:rPr>
      </w:pPr>
      <w:r w:rsidRPr="00963C33">
        <w:rPr>
          <w:sz w:val="24"/>
          <w:szCs w:val="24"/>
          <w:highlight w:val="white"/>
          <w:shd w:val="clear" w:color="auto" w:fill="FEFEFE"/>
        </w:rPr>
        <w:t>6. разходите за гаранции, осигурени от банка или от друга финансова институция;</w:t>
      </w:r>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highlight w:val="white"/>
          <w:shd w:val="clear" w:color="auto" w:fill="FEFEFE"/>
        </w:rPr>
      </w:pPr>
      <w:r w:rsidRPr="00963C33">
        <w:rPr>
          <w:sz w:val="24"/>
          <w:szCs w:val="24"/>
          <w:highlight w:val="white"/>
          <w:shd w:val="clear" w:color="auto" w:fill="FEFEFE"/>
        </w:rPr>
        <w:t>7. ли</w:t>
      </w:r>
      <w:r w:rsidR="00480393" w:rsidRPr="00963C33">
        <w:rPr>
          <w:sz w:val="24"/>
          <w:szCs w:val="24"/>
          <w:highlight w:val="white"/>
          <w:shd w:val="clear" w:color="auto" w:fill="FEFEFE"/>
        </w:rPr>
        <w:t>хви по дългове</w:t>
      </w:r>
      <w:r w:rsidRPr="00963C33">
        <w:rPr>
          <w:sz w:val="24"/>
          <w:szCs w:val="24"/>
          <w:highlight w:val="white"/>
          <w:shd w:val="clear" w:color="auto" w:fill="FEFEFE"/>
        </w:rPr>
        <w:t>;</w:t>
      </w:r>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highlight w:val="white"/>
          <w:shd w:val="clear" w:color="auto" w:fill="FEFEFE"/>
        </w:rPr>
      </w:pPr>
      <w:r w:rsidRPr="00963C33">
        <w:rPr>
          <w:sz w:val="24"/>
          <w:szCs w:val="24"/>
          <w:highlight w:val="white"/>
          <w:shd w:val="clear" w:color="auto" w:fill="FEFEFE"/>
        </w:rPr>
        <w:t>8. субсидиране на лихва по одобрени схеми за държавни помощи и разноските за финансови трансакции;</w:t>
      </w:r>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highlight w:val="white"/>
          <w:shd w:val="clear" w:color="auto" w:fill="FEFEFE"/>
        </w:rPr>
      </w:pPr>
      <w:r w:rsidRPr="00963C33">
        <w:rPr>
          <w:sz w:val="24"/>
          <w:szCs w:val="24"/>
          <w:highlight w:val="white"/>
          <w:shd w:val="clear" w:color="auto" w:fill="FEFEFE"/>
        </w:rPr>
        <w:t>9. разходи, които нямат пряка връзка с изпълнението на проекта;</w:t>
      </w:r>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highlight w:val="white"/>
          <w:shd w:val="clear" w:color="auto" w:fill="FEFEFE"/>
        </w:rPr>
      </w:pPr>
      <w:r w:rsidRPr="00963C33">
        <w:rPr>
          <w:sz w:val="24"/>
          <w:szCs w:val="24"/>
          <w:highlight w:val="white"/>
          <w:shd w:val="clear" w:color="auto" w:fill="FEFEFE"/>
        </w:rPr>
        <w:t>10. лихви по заеми и лихви по лизинг;</w:t>
      </w:r>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shd w:val="clear" w:color="auto" w:fill="FEFEFE"/>
        </w:rPr>
      </w:pPr>
      <w:r w:rsidRPr="00963C33">
        <w:rPr>
          <w:sz w:val="24"/>
          <w:szCs w:val="24"/>
          <w:highlight w:val="white"/>
          <w:shd w:val="clear" w:color="auto" w:fill="FEFEFE"/>
        </w:rPr>
        <w:t xml:space="preserve">11. </w:t>
      </w:r>
      <w:r w:rsidRPr="00963C33">
        <w:rPr>
          <w:sz w:val="24"/>
          <w:szCs w:val="24"/>
          <w:shd w:val="clear" w:color="auto" w:fill="FEFEFE"/>
        </w:rPr>
        <w:t>разходи за изграждане на жилищни помещения, както и на сгради, които не са свързани с производствената дейност и изпълнението на проекта;</w:t>
      </w:r>
    </w:p>
    <w:p w:rsidR="00D135B6" w:rsidRPr="00963C33" w:rsidRDefault="00D135B6" w:rsidP="00563D19">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highlight w:val="white"/>
          <w:shd w:val="clear" w:color="auto" w:fill="FEFEFE"/>
        </w:rPr>
      </w:pPr>
      <w:r w:rsidRPr="00963C33">
        <w:rPr>
          <w:sz w:val="24"/>
          <w:szCs w:val="24"/>
          <w:highlight w:val="white"/>
          <w:shd w:val="clear" w:color="auto" w:fill="FEFEFE"/>
        </w:rPr>
        <w:t xml:space="preserve">12. оперативни разходи, </w:t>
      </w:r>
      <w:r w:rsidRPr="00963C33">
        <w:rPr>
          <w:sz w:val="24"/>
          <w:szCs w:val="24"/>
          <w:shd w:val="clear" w:color="auto" w:fill="FEFEFE"/>
        </w:rPr>
        <w:t>включително разходи по поддръжка;</w:t>
      </w:r>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highlight w:val="white"/>
          <w:shd w:val="clear" w:color="auto" w:fill="FEFEFE"/>
        </w:rPr>
      </w:pPr>
      <w:r w:rsidRPr="00963C33">
        <w:rPr>
          <w:sz w:val="24"/>
          <w:szCs w:val="24"/>
          <w:highlight w:val="white"/>
          <w:shd w:val="clear" w:color="auto" w:fill="FEFEFE"/>
        </w:rPr>
        <w:t>13. банкови такси и разходи, свързани с гаранции;</w:t>
      </w:r>
    </w:p>
    <w:p w:rsidR="00D135B6" w:rsidRPr="00963C33" w:rsidRDefault="00D135B6"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highlight w:val="white"/>
          <w:shd w:val="clear" w:color="auto" w:fill="FEFEFE"/>
        </w:rPr>
      </w:pPr>
      <w:r w:rsidRPr="00963C33">
        <w:rPr>
          <w:sz w:val="24"/>
          <w:szCs w:val="24"/>
          <w:highlight w:val="white"/>
          <w:shd w:val="clear" w:color="auto" w:fill="FEFEFE"/>
        </w:rPr>
        <w:t>14. плащане в натура</w:t>
      </w:r>
      <w:r w:rsidR="00473D1A" w:rsidRPr="00963C33">
        <w:rPr>
          <w:sz w:val="24"/>
          <w:szCs w:val="24"/>
          <w:highlight w:val="white"/>
          <w:shd w:val="clear" w:color="auto" w:fill="FEFEFE"/>
        </w:rPr>
        <w:t>.</w:t>
      </w:r>
    </w:p>
    <w:p w:rsidR="00480393" w:rsidRPr="00963C33" w:rsidRDefault="00480393"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shd w:val="clear" w:color="auto" w:fill="FEFEFE"/>
        </w:rPr>
      </w:pPr>
      <w:r w:rsidRPr="00963C33">
        <w:rPr>
          <w:sz w:val="24"/>
          <w:szCs w:val="24"/>
          <w:shd w:val="clear" w:color="auto" w:fill="FEFEFE"/>
        </w:rPr>
        <w:t>15. закупуване на съществуващи сгради и прилежаща инфраструктура;</w:t>
      </w:r>
    </w:p>
    <w:p w:rsidR="0065352E" w:rsidRPr="00963C33" w:rsidRDefault="0065352E"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shd w:val="clear" w:color="auto" w:fill="FEFEFE"/>
        </w:rPr>
      </w:pPr>
      <w:r w:rsidRPr="00963C33">
        <w:rPr>
          <w:sz w:val="24"/>
          <w:szCs w:val="24"/>
          <w:shd w:val="clear" w:color="auto" w:fill="FEFEFE"/>
        </w:rPr>
        <w:t>16. разходите във връзка с планови и превантивни ремонти, които поддържат съответното устройство в пригодно за работа състояние;</w:t>
      </w:r>
    </w:p>
    <w:p w:rsidR="00480393" w:rsidRPr="00963C33" w:rsidRDefault="00480393"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shd w:val="clear" w:color="auto" w:fill="FEFEFE"/>
        </w:rPr>
      </w:pPr>
      <w:r w:rsidRPr="00963C33">
        <w:rPr>
          <w:sz w:val="24"/>
          <w:szCs w:val="24"/>
          <w:shd w:val="clear" w:color="auto" w:fill="FEFEFE"/>
        </w:rPr>
        <w:t>1</w:t>
      </w:r>
      <w:r w:rsidR="0065352E" w:rsidRPr="00963C33">
        <w:rPr>
          <w:sz w:val="24"/>
          <w:szCs w:val="24"/>
          <w:shd w:val="clear" w:color="auto" w:fill="FEFEFE"/>
        </w:rPr>
        <w:t>7</w:t>
      </w:r>
      <w:r w:rsidRPr="00963C33">
        <w:rPr>
          <w:sz w:val="24"/>
          <w:szCs w:val="24"/>
          <w:shd w:val="clear" w:color="auto" w:fill="FEFEFE"/>
        </w:rPr>
        <w:t>.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rsidR="00480393" w:rsidRPr="00963C33" w:rsidRDefault="00480393" w:rsidP="003F1F53">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sz w:val="24"/>
          <w:szCs w:val="24"/>
          <w:highlight w:val="white"/>
          <w:shd w:val="clear" w:color="auto" w:fill="FEFEFE"/>
        </w:rPr>
      </w:pPr>
      <w:r w:rsidRPr="00963C33">
        <w:rPr>
          <w:sz w:val="24"/>
          <w:szCs w:val="24"/>
          <w:shd w:val="clear" w:color="auto" w:fill="FEFEFE"/>
        </w:rPr>
        <w:t>1</w:t>
      </w:r>
      <w:r w:rsidR="0065352E" w:rsidRPr="00963C33">
        <w:rPr>
          <w:sz w:val="24"/>
          <w:szCs w:val="24"/>
          <w:shd w:val="clear" w:color="auto" w:fill="FEFEFE"/>
        </w:rPr>
        <w:t>8</w:t>
      </w:r>
      <w:r w:rsidRPr="00963C33">
        <w:rPr>
          <w:sz w:val="24"/>
          <w:szCs w:val="24"/>
          <w:shd w:val="clear" w:color="auto" w:fill="FEFEFE"/>
        </w:rPr>
        <w:t>. разходи за юридически и правни услуги.</w:t>
      </w:r>
    </w:p>
    <w:p w:rsidR="00493709" w:rsidRPr="00963C33" w:rsidRDefault="00493709" w:rsidP="003F1F53">
      <w:pPr>
        <w:pStyle w:val="Heading3"/>
        <w:tabs>
          <w:tab w:val="left" w:pos="-180"/>
        </w:tabs>
        <w:spacing w:before="0" w:after="0" w:line="276" w:lineRule="auto"/>
        <w:rPr>
          <w:rFonts w:ascii="Calibri" w:hAnsi="Calibri" w:cs="Times New Roman"/>
          <w:color w:val="5B9BD5"/>
          <w:sz w:val="24"/>
          <w:szCs w:val="24"/>
        </w:rPr>
      </w:pPr>
      <w:bookmarkStart w:id="18" w:name="_Toc469308929"/>
    </w:p>
    <w:p w:rsidR="00D135B6" w:rsidRPr="00963C33" w:rsidRDefault="00D135B6" w:rsidP="00D03636">
      <w:pPr>
        <w:pStyle w:val="Heading3"/>
        <w:tabs>
          <w:tab w:val="left" w:pos="-180"/>
        </w:tabs>
        <w:spacing w:before="120" w:after="120"/>
        <w:rPr>
          <w:rFonts w:ascii="Calibri" w:hAnsi="Calibri" w:cs="Times New Roman"/>
          <w:color w:val="5B9BD5"/>
        </w:rPr>
      </w:pPr>
      <w:r w:rsidRPr="00963C33">
        <w:rPr>
          <w:rFonts w:ascii="Calibri" w:hAnsi="Calibri" w:cs="Times New Roman"/>
          <w:color w:val="5B9BD5"/>
        </w:rPr>
        <w:t>15. Допустими целеви групи (ако е приложимо):</w:t>
      </w:r>
      <w:bookmarkEnd w:id="18"/>
      <w:r w:rsidRPr="00963C33">
        <w:rPr>
          <w:rFonts w:ascii="Calibri" w:hAnsi="Calibri" w:cs="Times New Roman"/>
          <w:color w:val="5B9BD5"/>
        </w:rPr>
        <w:t xml:space="preserve"> </w:t>
      </w:r>
    </w:p>
    <w:p w:rsidR="000802D4" w:rsidRPr="00963C33" w:rsidRDefault="000802D4" w:rsidP="000802D4">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963C33">
        <w:rPr>
          <w:sz w:val="24"/>
          <w:szCs w:val="24"/>
        </w:rPr>
        <w:t>Не е приложимо.</w:t>
      </w:r>
    </w:p>
    <w:p w:rsidR="00D135B6" w:rsidRPr="00963C33" w:rsidRDefault="00D135B6" w:rsidP="00D03636">
      <w:pPr>
        <w:pStyle w:val="Heading3"/>
        <w:tabs>
          <w:tab w:val="left" w:pos="-180"/>
        </w:tabs>
        <w:spacing w:before="120" w:after="120"/>
        <w:rPr>
          <w:rFonts w:ascii="Calibri" w:hAnsi="Calibri" w:cs="Times New Roman"/>
          <w:color w:val="5B9BD5"/>
        </w:rPr>
      </w:pPr>
      <w:bookmarkStart w:id="19" w:name="_Toc469308930"/>
      <w:r w:rsidRPr="00963C33">
        <w:rPr>
          <w:rFonts w:ascii="Calibri" w:hAnsi="Calibri" w:cs="Times New Roman"/>
          <w:color w:val="5B9BD5"/>
        </w:rPr>
        <w:lastRenderedPageBreak/>
        <w:t>16. Приложим режим на минимални/държавни помощи (ако е приложимо):</w:t>
      </w:r>
      <w:bookmarkEnd w:id="19"/>
    </w:p>
    <w:p w:rsidR="00FA5E3C" w:rsidRPr="00963C33" w:rsidRDefault="000776F6" w:rsidP="00C83AED">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 xml:space="preserve">Финансовото подпомагане за тези дейности няма да представлява „държавна помощ“ по смисъла </w:t>
      </w:r>
      <w:r w:rsidR="00FA5E3C" w:rsidRPr="00963C33">
        <w:rPr>
          <w:sz w:val="24"/>
          <w:szCs w:val="24"/>
        </w:rPr>
        <w:t xml:space="preserve">на чл. 107, параграф 1 от </w:t>
      </w:r>
      <w:r w:rsidR="002135E7" w:rsidRPr="00963C33">
        <w:rPr>
          <w:sz w:val="24"/>
          <w:szCs w:val="24"/>
        </w:rPr>
        <w:t>Договора за функционирането на Европейския съюз (</w:t>
      </w:r>
      <w:r w:rsidR="00FA5E3C" w:rsidRPr="00963C33">
        <w:rPr>
          <w:sz w:val="24"/>
          <w:szCs w:val="24"/>
        </w:rPr>
        <w:t>ДФЕС</w:t>
      </w:r>
      <w:r w:rsidR="002135E7" w:rsidRPr="00963C33">
        <w:rPr>
          <w:sz w:val="24"/>
          <w:szCs w:val="24"/>
        </w:rPr>
        <w:t>)</w:t>
      </w:r>
      <w:r w:rsidR="00FA5E3C" w:rsidRPr="00963C33">
        <w:rPr>
          <w:sz w:val="24"/>
          <w:szCs w:val="24"/>
        </w:rPr>
        <w:t>.</w:t>
      </w:r>
    </w:p>
    <w:p w:rsidR="00FA5E3C" w:rsidRPr="00963C33" w:rsidRDefault="000776F6" w:rsidP="00C83AED">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Чл. 8, параграф 2 от Регламент (ЕС) № 508/2014 не предвижда освобождаване  от режима на държавни помощи, защото допустими</w:t>
      </w:r>
      <w:r w:rsidR="000B29E3" w:rsidRPr="00963C33">
        <w:rPr>
          <w:sz w:val="24"/>
          <w:szCs w:val="24"/>
        </w:rPr>
        <w:t>те</w:t>
      </w:r>
      <w:r w:rsidRPr="00963C33">
        <w:rPr>
          <w:sz w:val="24"/>
          <w:szCs w:val="24"/>
        </w:rPr>
        <w:t xml:space="preserve"> дейности по мярката не водят до изпълнение на стопанска дейност и печалба и не водят до кумулативно изпълнение на критериите, описани в чл. 107 от  ДФЕС.</w:t>
      </w:r>
      <w:bookmarkStart w:id="20" w:name="_Toc469308931"/>
    </w:p>
    <w:p w:rsidR="00FA5E3C" w:rsidRPr="00963C33" w:rsidRDefault="00FA5E3C" w:rsidP="00D03636">
      <w:pPr>
        <w:pStyle w:val="Heading3"/>
        <w:tabs>
          <w:tab w:val="left" w:pos="-180"/>
        </w:tabs>
        <w:spacing w:before="120" w:after="120"/>
        <w:rPr>
          <w:sz w:val="24"/>
          <w:szCs w:val="24"/>
        </w:rPr>
      </w:pPr>
    </w:p>
    <w:p w:rsidR="00D135B6" w:rsidRPr="00963C33" w:rsidRDefault="00D135B6" w:rsidP="00C83AED">
      <w:pPr>
        <w:pStyle w:val="Heading3"/>
        <w:tabs>
          <w:tab w:val="left" w:pos="-180"/>
        </w:tabs>
        <w:spacing w:before="0" w:after="0" w:line="276" w:lineRule="auto"/>
        <w:rPr>
          <w:rFonts w:ascii="Calibri" w:hAnsi="Calibri" w:cs="Times New Roman"/>
          <w:color w:val="5B9BD5"/>
        </w:rPr>
      </w:pPr>
      <w:r w:rsidRPr="00963C33">
        <w:rPr>
          <w:rFonts w:ascii="Calibri" w:hAnsi="Calibri" w:cs="Times New Roman"/>
          <w:color w:val="5B9BD5"/>
        </w:rPr>
        <w:t>17. Хоризонтални политики:</w:t>
      </w:r>
      <w:bookmarkEnd w:id="20"/>
    </w:p>
    <w:p w:rsidR="000776F6" w:rsidRPr="00963C33" w:rsidRDefault="000776F6" w:rsidP="00C83AED">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63C33">
        <w:rPr>
          <w:sz w:val="24"/>
          <w:szCs w:val="24"/>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rsidR="000776F6" w:rsidRPr="00963C33" w:rsidRDefault="000776F6" w:rsidP="00C83AED">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63C33">
        <w:rPr>
          <w:sz w:val="24"/>
          <w:szCs w:val="24"/>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rsidR="000776F6" w:rsidRPr="00963C33" w:rsidRDefault="000776F6" w:rsidP="00C83AED">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963C33">
        <w:rPr>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rsidR="000776F6" w:rsidRPr="00963C33" w:rsidRDefault="000776F6" w:rsidP="00C83AED">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963C33">
        <w:rPr>
          <w:sz w:val="24"/>
          <w:szCs w:val="24"/>
        </w:rPr>
        <w:t>В т. 11 от Формуляра за кандидатстване кандидатите следва да представят информация за съответствието на проектното предложение с поне един от посочените принципи.</w:t>
      </w:r>
    </w:p>
    <w:p w:rsidR="00F707B0" w:rsidRPr="00963C33" w:rsidRDefault="000776F6" w:rsidP="00C83AED">
      <w:pPr>
        <w:pBdr>
          <w:top w:val="single" w:sz="4" w:space="1" w:color="auto"/>
          <w:left w:val="single" w:sz="4" w:space="4" w:color="auto"/>
          <w:bottom w:val="single" w:sz="4" w:space="1" w:color="auto"/>
          <w:right w:val="single" w:sz="4" w:space="4" w:color="auto"/>
        </w:pBdr>
        <w:tabs>
          <w:tab w:val="left" w:pos="-180"/>
        </w:tabs>
        <w:spacing w:line="276" w:lineRule="auto"/>
        <w:jc w:val="both"/>
        <w:rPr>
          <w:b/>
          <w:sz w:val="24"/>
          <w:szCs w:val="24"/>
        </w:rPr>
      </w:pPr>
      <w:r w:rsidRPr="00963C33">
        <w:rPr>
          <w:sz w:val="24"/>
          <w:szCs w:val="24"/>
        </w:rPr>
        <w:t>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r w:rsidR="00F125B1" w:rsidRPr="00963C33">
        <w:rPr>
          <w:color w:val="000000"/>
          <w:sz w:val="24"/>
          <w:szCs w:val="24"/>
          <w:bdr w:val="single" w:sz="4" w:space="0" w:color="auto"/>
        </w:rPr>
        <w:t xml:space="preserve">  </w:t>
      </w:r>
      <w:r w:rsidR="002D5750" w:rsidRPr="00963C33">
        <w:rPr>
          <w:color w:val="000000"/>
          <w:sz w:val="24"/>
          <w:szCs w:val="24"/>
        </w:rPr>
        <w:t xml:space="preserve"> </w:t>
      </w:r>
    </w:p>
    <w:p w:rsidR="00D135B6" w:rsidRPr="00963C33" w:rsidRDefault="00D135B6" w:rsidP="00C83AED">
      <w:pPr>
        <w:pStyle w:val="Heading3"/>
        <w:tabs>
          <w:tab w:val="left" w:pos="-180"/>
        </w:tabs>
        <w:spacing w:before="120" w:after="120" w:line="276" w:lineRule="auto"/>
        <w:rPr>
          <w:rFonts w:ascii="Calibri" w:hAnsi="Calibri" w:cs="Times New Roman"/>
          <w:color w:val="5B9BD5"/>
        </w:rPr>
      </w:pPr>
      <w:bookmarkStart w:id="21" w:name="_Toc469308932"/>
      <w:r w:rsidRPr="00963C33">
        <w:rPr>
          <w:rFonts w:ascii="Calibri" w:hAnsi="Calibri" w:cs="Times New Roman"/>
          <w:color w:val="5B9BD5"/>
        </w:rPr>
        <w:t>18. Минимален и максимален срок за изпълнение на проекта (ако е приложимо):</w:t>
      </w:r>
      <w:bookmarkEnd w:id="21"/>
    </w:p>
    <w:p w:rsidR="0003176F" w:rsidRPr="00963C33" w:rsidRDefault="00453582" w:rsidP="00C83AED">
      <w:pPr>
        <w:pStyle w:val="ListParagraph"/>
        <w:pBdr>
          <w:top w:val="single" w:sz="4" w:space="1" w:color="auto"/>
          <w:left w:val="single" w:sz="4" w:space="4" w:color="auto"/>
          <w:bottom w:val="single" w:sz="4" w:space="1" w:color="auto"/>
          <w:right w:val="single" w:sz="4" w:space="4" w:color="auto"/>
        </w:pBdr>
        <w:tabs>
          <w:tab w:val="left" w:pos="-180"/>
        </w:tabs>
        <w:spacing w:after="360" w:line="276" w:lineRule="auto"/>
        <w:ind w:left="0"/>
        <w:jc w:val="both"/>
        <w:rPr>
          <w:sz w:val="24"/>
          <w:szCs w:val="24"/>
        </w:rPr>
      </w:pPr>
      <w:r w:rsidRPr="00963C33">
        <w:rPr>
          <w:sz w:val="24"/>
          <w:szCs w:val="24"/>
        </w:rPr>
        <w:t xml:space="preserve">Периодът </w:t>
      </w:r>
      <w:r w:rsidR="00D4007D" w:rsidRPr="00963C33">
        <w:rPr>
          <w:sz w:val="24"/>
          <w:szCs w:val="24"/>
        </w:rPr>
        <w:t xml:space="preserve">на изпълнение на проекта </w:t>
      </w:r>
      <w:r w:rsidR="00522150" w:rsidRPr="00963C33">
        <w:rPr>
          <w:sz w:val="24"/>
          <w:szCs w:val="24"/>
        </w:rPr>
        <w:t xml:space="preserve">е </w:t>
      </w:r>
      <w:r w:rsidR="00C74F9B" w:rsidRPr="00963C33">
        <w:rPr>
          <w:sz w:val="24"/>
          <w:szCs w:val="24"/>
        </w:rPr>
        <w:t xml:space="preserve">36 </w:t>
      </w:r>
      <w:r w:rsidR="00522150" w:rsidRPr="00963C33">
        <w:rPr>
          <w:sz w:val="24"/>
          <w:szCs w:val="24"/>
        </w:rPr>
        <w:t>месеца, считано от датата на подписване на административния договор за предоставяне на безвъзмездна финансова помощ.</w:t>
      </w:r>
    </w:p>
    <w:p w:rsidR="00D135B6" w:rsidRPr="00963C33" w:rsidRDefault="00D135B6" w:rsidP="00C83AED">
      <w:pPr>
        <w:pStyle w:val="Heading3"/>
        <w:tabs>
          <w:tab w:val="left" w:pos="-180"/>
        </w:tabs>
        <w:spacing w:before="120" w:after="120" w:line="276" w:lineRule="auto"/>
        <w:rPr>
          <w:rFonts w:ascii="Calibri" w:hAnsi="Calibri" w:cs="Times New Roman"/>
          <w:color w:val="5B9BD5"/>
        </w:rPr>
      </w:pPr>
      <w:bookmarkStart w:id="22" w:name="_Toc469308933"/>
      <w:r w:rsidRPr="00963C33">
        <w:rPr>
          <w:rFonts w:ascii="Calibri" w:hAnsi="Calibri" w:cs="Times New Roman"/>
          <w:color w:val="5B9BD5"/>
        </w:rPr>
        <w:lastRenderedPageBreak/>
        <w:t>19. Ред за оценяване на концепциите за проектни предложения:</w:t>
      </w:r>
      <w:bookmarkEnd w:id="22"/>
    </w:p>
    <w:p w:rsidR="00D135B6" w:rsidRPr="00963C33" w:rsidRDefault="00C83AED" w:rsidP="00C83AED">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963C33">
        <w:rPr>
          <w:sz w:val="24"/>
          <w:szCs w:val="24"/>
        </w:rPr>
        <w:t>Неприложимо</w:t>
      </w:r>
    </w:p>
    <w:p w:rsidR="00D135B6" w:rsidRPr="00963C33" w:rsidRDefault="00D135B6" w:rsidP="00D03636">
      <w:pPr>
        <w:pStyle w:val="Heading3"/>
        <w:tabs>
          <w:tab w:val="left" w:pos="-180"/>
        </w:tabs>
        <w:spacing w:before="120" w:after="120"/>
        <w:rPr>
          <w:rFonts w:ascii="Calibri" w:hAnsi="Calibri" w:cs="Times New Roman"/>
          <w:color w:val="5B9BD5"/>
        </w:rPr>
      </w:pPr>
      <w:bookmarkStart w:id="23" w:name="_Toc469308934"/>
      <w:r w:rsidRPr="00963C33">
        <w:rPr>
          <w:rFonts w:ascii="Calibri" w:hAnsi="Calibri" w:cs="Times New Roman"/>
          <w:color w:val="5B9BD5"/>
        </w:rPr>
        <w:t>20. Критерии и методика за оценка на концепциите за проектни предложения:</w:t>
      </w:r>
      <w:bookmarkEnd w:id="23"/>
    </w:p>
    <w:p w:rsidR="00D135B6" w:rsidRPr="00963C33" w:rsidRDefault="00D135B6" w:rsidP="00D03636">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0"/>
        <w:jc w:val="both"/>
        <w:rPr>
          <w:color w:val="000000"/>
          <w:sz w:val="24"/>
          <w:szCs w:val="24"/>
        </w:rPr>
      </w:pPr>
      <w:r w:rsidRPr="00963C33">
        <w:rPr>
          <w:color w:val="000000"/>
          <w:sz w:val="24"/>
          <w:szCs w:val="24"/>
        </w:rPr>
        <w:t>Неприложимо</w:t>
      </w:r>
    </w:p>
    <w:p w:rsidR="00D135B6" w:rsidRPr="00963C33" w:rsidRDefault="00D135B6" w:rsidP="00A640F5">
      <w:pPr>
        <w:pStyle w:val="Heading3"/>
        <w:tabs>
          <w:tab w:val="left" w:pos="-180"/>
        </w:tabs>
        <w:spacing w:before="120" w:after="120"/>
        <w:rPr>
          <w:rFonts w:ascii="Calibri" w:hAnsi="Calibri" w:cs="Times New Roman"/>
          <w:color w:val="5B9BD5"/>
        </w:rPr>
      </w:pPr>
      <w:r w:rsidRPr="00963C33">
        <w:rPr>
          <w:rFonts w:ascii="Calibri" w:hAnsi="Calibri" w:cs="Times New Roman"/>
          <w:color w:val="5B9BD5"/>
        </w:rPr>
        <w:t>21. Ред за оценяване на проектните предложения:</w:t>
      </w:r>
      <w:bookmarkStart w:id="24" w:name="_Toc442351587"/>
    </w:p>
    <w:p w:rsidR="00B93411" w:rsidRPr="00963C33" w:rsidRDefault="00B93411" w:rsidP="00C83AED">
      <w:pPr>
        <w:pStyle w:val="Default"/>
        <w:pBdr>
          <w:top w:val="single" w:sz="4" w:space="1" w:color="auto"/>
          <w:left w:val="single" w:sz="4" w:space="1" w:color="auto"/>
          <w:bottom w:val="single" w:sz="4" w:space="1" w:color="auto"/>
          <w:right w:val="single" w:sz="4" w:space="1" w:color="auto"/>
        </w:pBdr>
        <w:spacing w:line="276" w:lineRule="auto"/>
        <w:jc w:val="both"/>
        <w:rPr>
          <w:lang w:val="bg-BG" w:eastAsia="en-US"/>
        </w:rPr>
      </w:pPr>
      <w:r w:rsidRPr="00963C33">
        <w:rPr>
          <w:lang w:val="bg-BG" w:eastAsia="en-US"/>
        </w:rPr>
        <w:t xml:space="preserve">Оценката на проектното предложение по настоящата процедурата чрез директно предоставяне се извършва от Оценителна комисия, определена със заповед на Ръководителя на Управляващия орган на ПМДР. Проектното предложение се оценява за съответствие с предварително одобрените от Комитета за наблюдение Критерии за подбор на проекти по ПМДР 2014-2020, посочени в т. 22 „Критерии и методика за оценка на проектните предложения“ от настоящите условия и Приложение </w:t>
      </w:r>
      <w:r w:rsidR="00F125B1" w:rsidRPr="00963C33">
        <w:rPr>
          <w:lang w:val="bg-BG"/>
        </w:rPr>
        <w:t>№</w:t>
      </w:r>
      <w:r w:rsidR="001C5941" w:rsidRPr="00963C33">
        <w:rPr>
          <w:lang w:val="bg-BG"/>
        </w:rPr>
        <w:t xml:space="preserve"> </w:t>
      </w:r>
      <w:r w:rsidR="002A0EFE" w:rsidRPr="00963C33">
        <w:rPr>
          <w:lang w:val="bg-BG" w:eastAsia="en-US"/>
        </w:rPr>
        <w:t xml:space="preserve">4 </w:t>
      </w:r>
      <w:r w:rsidRPr="00963C33">
        <w:rPr>
          <w:lang w:val="bg-BG" w:eastAsia="en-US"/>
        </w:rPr>
        <w:t>към Условията за кандидатстване. Не се допуска въвеждането на допълнителни критерии за оценка или изменение на критериите по време на провеждане</w:t>
      </w:r>
      <w:r w:rsidR="00BC6979" w:rsidRPr="00963C33">
        <w:rPr>
          <w:lang w:val="bg-BG" w:eastAsia="en-US"/>
        </w:rPr>
        <w:t xml:space="preserve">  </w:t>
      </w:r>
      <w:r w:rsidRPr="00963C33">
        <w:rPr>
          <w:lang w:val="bg-BG" w:eastAsia="en-US"/>
        </w:rPr>
        <w:t xml:space="preserve"> на процедурата по оценка на проектното предложение. </w:t>
      </w:r>
    </w:p>
    <w:p w:rsidR="00522150" w:rsidRPr="00963C33" w:rsidRDefault="00522150" w:rsidP="00C83AED">
      <w:pPr>
        <w:pStyle w:val="Default"/>
        <w:pBdr>
          <w:top w:val="single" w:sz="4" w:space="1" w:color="auto"/>
          <w:left w:val="single" w:sz="4" w:space="1" w:color="auto"/>
          <w:bottom w:val="single" w:sz="4" w:space="1" w:color="auto"/>
          <w:right w:val="single" w:sz="4" w:space="1" w:color="auto"/>
        </w:pBdr>
        <w:spacing w:line="276" w:lineRule="auto"/>
        <w:jc w:val="both"/>
        <w:rPr>
          <w:lang w:val="bg-BG" w:eastAsia="en-US"/>
        </w:rPr>
      </w:pPr>
      <w:r w:rsidRPr="00963C33">
        <w:rPr>
          <w:lang w:val="bg-BG" w:eastAsia="en-US"/>
        </w:rPr>
        <w:t>Оценката на проектното предложения включва:</w:t>
      </w:r>
    </w:p>
    <w:p w:rsidR="00770581" w:rsidRPr="00963C33" w:rsidRDefault="00770581" w:rsidP="00C83AED">
      <w:pPr>
        <w:pStyle w:val="Default"/>
        <w:pBdr>
          <w:top w:val="single" w:sz="4" w:space="1" w:color="auto"/>
          <w:left w:val="single" w:sz="4" w:space="1" w:color="auto"/>
          <w:bottom w:val="single" w:sz="4" w:space="1" w:color="auto"/>
          <w:right w:val="single" w:sz="4" w:space="1" w:color="auto"/>
        </w:pBdr>
        <w:spacing w:line="276" w:lineRule="auto"/>
        <w:jc w:val="both"/>
        <w:rPr>
          <w:b/>
          <w:lang w:val="bg-BG" w:eastAsia="en-US"/>
        </w:rPr>
      </w:pPr>
    </w:p>
    <w:p w:rsidR="00522150" w:rsidRPr="00963C33" w:rsidRDefault="00522150" w:rsidP="00C83AED">
      <w:pPr>
        <w:pStyle w:val="Default"/>
        <w:pBdr>
          <w:top w:val="single" w:sz="4" w:space="1" w:color="auto"/>
          <w:left w:val="single" w:sz="4" w:space="1" w:color="auto"/>
          <w:bottom w:val="single" w:sz="4" w:space="1" w:color="auto"/>
          <w:right w:val="single" w:sz="4" w:space="1" w:color="auto"/>
        </w:pBdr>
        <w:spacing w:line="276" w:lineRule="auto"/>
        <w:jc w:val="both"/>
        <w:rPr>
          <w:lang w:val="bg-BG" w:eastAsia="en-US"/>
        </w:rPr>
      </w:pPr>
      <w:r w:rsidRPr="00963C33">
        <w:rPr>
          <w:b/>
          <w:lang w:val="bg-BG" w:eastAsia="en-US"/>
        </w:rPr>
        <w:t>Етап 1:</w:t>
      </w:r>
      <w:r w:rsidRPr="00963C33">
        <w:rPr>
          <w:lang w:val="bg-BG" w:eastAsia="en-US"/>
        </w:rPr>
        <w:t xml:space="preserve"> Оценка на административното съответствие и допустимостта;</w:t>
      </w:r>
    </w:p>
    <w:p w:rsidR="00522150" w:rsidRPr="00963C33" w:rsidRDefault="00522150" w:rsidP="00C83AED">
      <w:pPr>
        <w:pStyle w:val="Default"/>
        <w:pBdr>
          <w:top w:val="single" w:sz="4" w:space="1" w:color="auto"/>
          <w:left w:val="single" w:sz="4" w:space="1" w:color="auto"/>
          <w:bottom w:val="single" w:sz="4" w:space="1" w:color="auto"/>
          <w:right w:val="single" w:sz="4" w:space="1" w:color="auto"/>
        </w:pBdr>
        <w:spacing w:line="276" w:lineRule="auto"/>
        <w:jc w:val="both"/>
        <w:rPr>
          <w:lang w:val="bg-BG" w:eastAsia="en-US"/>
        </w:rPr>
      </w:pPr>
      <w:r w:rsidRPr="00963C33">
        <w:rPr>
          <w:b/>
          <w:lang w:val="bg-BG" w:eastAsia="en-US"/>
        </w:rPr>
        <w:t>Етап 2:</w:t>
      </w:r>
      <w:r w:rsidRPr="00963C33">
        <w:rPr>
          <w:lang w:val="bg-BG" w:eastAsia="en-US"/>
        </w:rPr>
        <w:t xml:space="preserve"> Техническа и финансова оценка.</w:t>
      </w:r>
    </w:p>
    <w:p w:rsidR="00770581" w:rsidRPr="00963C33" w:rsidRDefault="00770581" w:rsidP="00C83AED">
      <w:pPr>
        <w:pStyle w:val="Default"/>
        <w:pBdr>
          <w:top w:val="single" w:sz="4" w:space="1" w:color="auto"/>
          <w:left w:val="single" w:sz="4" w:space="1" w:color="auto"/>
          <w:bottom w:val="single" w:sz="4" w:space="1" w:color="auto"/>
          <w:right w:val="single" w:sz="4" w:space="1" w:color="auto"/>
        </w:pBdr>
        <w:spacing w:line="276" w:lineRule="auto"/>
        <w:jc w:val="both"/>
        <w:rPr>
          <w:lang w:val="bg-BG" w:eastAsia="en-US"/>
        </w:rPr>
      </w:pPr>
    </w:p>
    <w:p w:rsidR="00522150" w:rsidRPr="00963C33" w:rsidRDefault="00770581" w:rsidP="00C83AED">
      <w:pPr>
        <w:pStyle w:val="Default"/>
        <w:pBdr>
          <w:top w:val="single" w:sz="4" w:space="1" w:color="auto"/>
          <w:left w:val="single" w:sz="4" w:space="1" w:color="auto"/>
          <w:bottom w:val="single" w:sz="4" w:space="1" w:color="auto"/>
          <w:right w:val="single" w:sz="4" w:space="1" w:color="auto"/>
        </w:pBdr>
        <w:spacing w:line="276" w:lineRule="auto"/>
        <w:jc w:val="both"/>
        <w:rPr>
          <w:lang w:val="bg-BG" w:eastAsia="en-US"/>
        </w:rPr>
      </w:pPr>
      <w:r w:rsidRPr="00963C33">
        <w:rPr>
          <w:lang w:val="bg-BG" w:eastAsia="en-US"/>
        </w:rPr>
        <w:t>В съответствие с чл. 44, ал. 4 от ЗУСЕСИФ и чл. 24, ал. 8 от ПМС 162/05.07.2016 г. при установяване на нередовности, непълноти и/или несъответствия на документите по чл. 44, ал. 1 от ЗУСЕСИФ и чл. 6 от ПМС 162/05.07.2016 г. съответният управляващ орган изпраща на конкретния бенефициент уведомление за установените нередовности, непълноти и/или несъответствия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им в срок може да доведе до прекратяване на производството по отношение на конкретния бенефициент. В този случай срокът по чл. 44, ал. 2 от ЗУСЕСИФ и чл. 24, ал. 4  от ПМС 162/05.07.2016 г. спира да тече до датата на тяхното отстраняване.</w:t>
      </w:r>
    </w:p>
    <w:p w:rsidR="00770581" w:rsidRPr="00963C33" w:rsidRDefault="00770581" w:rsidP="00F2341F">
      <w:pPr>
        <w:pStyle w:val="Default"/>
        <w:pBdr>
          <w:top w:val="single" w:sz="4" w:space="1" w:color="auto"/>
          <w:left w:val="single" w:sz="4" w:space="1" w:color="auto"/>
          <w:bottom w:val="single" w:sz="4" w:space="1" w:color="auto"/>
          <w:right w:val="single" w:sz="4" w:space="1" w:color="auto"/>
        </w:pBdr>
        <w:spacing w:line="276" w:lineRule="auto"/>
        <w:jc w:val="both"/>
        <w:rPr>
          <w:lang w:val="bg-BG" w:eastAsia="en-US"/>
        </w:rPr>
      </w:pPr>
    </w:p>
    <w:p w:rsidR="00522150" w:rsidRPr="00963C33" w:rsidRDefault="00522150" w:rsidP="00F2341F">
      <w:pPr>
        <w:pStyle w:val="Default"/>
        <w:pBdr>
          <w:top w:val="single" w:sz="4" w:space="1" w:color="auto"/>
          <w:left w:val="single" w:sz="4" w:space="1" w:color="auto"/>
          <w:bottom w:val="single" w:sz="4" w:space="1" w:color="auto"/>
          <w:right w:val="single" w:sz="4" w:space="1" w:color="auto"/>
        </w:pBdr>
        <w:spacing w:line="276" w:lineRule="auto"/>
        <w:jc w:val="both"/>
        <w:rPr>
          <w:b/>
          <w:lang w:val="bg-BG" w:eastAsia="en-US"/>
        </w:rPr>
      </w:pPr>
      <w:r w:rsidRPr="00963C33">
        <w:rPr>
          <w:b/>
          <w:lang w:val="bg-BG" w:eastAsia="en-US"/>
        </w:rPr>
        <w:t>21.1. Оценка на  административното съответствие и допустимостта</w:t>
      </w:r>
    </w:p>
    <w:p w:rsidR="00522150" w:rsidRPr="00963C33" w:rsidRDefault="00522150" w:rsidP="00F2341F">
      <w:pPr>
        <w:pStyle w:val="Default"/>
        <w:pBdr>
          <w:top w:val="single" w:sz="4" w:space="1" w:color="auto"/>
          <w:left w:val="single" w:sz="4" w:space="1" w:color="auto"/>
          <w:bottom w:val="single" w:sz="4" w:space="1" w:color="auto"/>
          <w:right w:val="single" w:sz="4" w:space="1" w:color="auto"/>
        </w:pBdr>
        <w:spacing w:line="276" w:lineRule="auto"/>
        <w:jc w:val="both"/>
        <w:rPr>
          <w:lang w:val="bg-BG" w:eastAsia="en-US"/>
        </w:rPr>
      </w:pPr>
      <w:r w:rsidRPr="00963C33">
        <w:rPr>
          <w:lang w:val="bg-BG" w:eastAsia="en-US"/>
        </w:rPr>
        <w:t xml:space="preserve">Критериите за административно съответствие и допустимост на проектните предложения по процедурата са подробно указани в Приложение № </w:t>
      </w:r>
      <w:r w:rsidR="002A0EFE" w:rsidRPr="00963C33">
        <w:rPr>
          <w:lang w:val="bg-BG" w:eastAsia="en-US"/>
        </w:rPr>
        <w:t xml:space="preserve">4 </w:t>
      </w:r>
      <w:r w:rsidRPr="00963C33">
        <w:rPr>
          <w:lang w:val="bg-BG" w:eastAsia="en-US"/>
        </w:rPr>
        <w:t>към Условията за кандидатстване.</w:t>
      </w:r>
    </w:p>
    <w:p w:rsidR="00522150" w:rsidRPr="00963C33" w:rsidRDefault="00522150" w:rsidP="00F2341F">
      <w:pPr>
        <w:pStyle w:val="Default"/>
        <w:pBdr>
          <w:top w:val="single" w:sz="4" w:space="1" w:color="auto"/>
          <w:left w:val="single" w:sz="4" w:space="1" w:color="auto"/>
          <w:bottom w:val="single" w:sz="4" w:space="1" w:color="auto"/>
          <w:right w:val="single" w:sz="4" w:space="1" w:color="auto"/>
        </w:pBdr>
        <w:spacing w:line="276" w:lineRule="auto"/>
        <w:jc w:val="both"/>
        <w:rPr>
          <w:lang w:val="bg-BG" w:eastAsia="en-US"/>
        </w:rPr>
      </w:pPr>
      <w:r w:rsidRPr="00963C33">
        <w:rPr>
          <w:lang w:val="bg-BG" w:eastAsia="en-US"/>
        </w:rPr>
        <w:t>В процеса на оценка на административното съответствие и допустимост на проектното предложение по процедурата, ще бъде проверявано дали:</w:t>
      </w:r>
    </w:p>
    <w:p w:rsidR="00522150" w:rsidRPr="00963C33" w:rsidRDefault="00522150" w:rsidP="00F2341F">
      <w:pPr>
        <w:pStyle w:val="Default"/>
        <w:pBdr>
          <w:top w:val="single" w:sz="4" w:space="1" w:color="auto"/>
          <w:left w:val="single" w:sz="4" w:space="1" w:color="auto"/>
          <w:bottom w:val="single" w:sz="4" w:space="1" w:color="auto"/>
          <w:right w:val="single" w:sz="4" w:space="1" w:color="auto"/>
        </w:pBdr>
        <w:spacing w:line="276" w:lineRule="auto"/>
        <w:jc w:val="both"/>
        <w:rPr>
          <w:lang w:val="bg-BG" w:eastAsia="en-US"/>
        </w:rPr>
      </w:pPr>
      <w:r w:rsidRPr="00963C33">
        <w:rPr>
          <w:lang w:val="bg-BG" w:eastAsia="en-US"/>
        </w:rPr>
        <w:t xml:space="preserve">- проектното предложение се отнася за обявената процедура за подбор на проектни предложения; </w:t>
      </w:r>
    </w:p>
    <w:p w:rsidR="00522150" w:rsidRPr="00963C33" w:rsidRDefault="00522150" w:rsidP="00F2341F">
      <w:pPr>
        <w:pStyle w:val="Default"/>
        <w:pBdr>
          <w:top w:val="single" w:sz="4" w:space="1" w:color="auto"/>
          <w:left w:val="single" w:sz="4" w:space="1" w:color="auto"/>
          <w:bottom w:val="single" w:sz="4" w:space="1" w:color="auto"/>
          <w:right w:val="single" w:sz="4" w:space="1" w:color="auto"/>
        </w:pBdr>
        <w:spacing w:line="276" w:lineRule="auto"/>
        <w:jc w:val="both"/>
        <w:rPr>
          <w:lang w:val="bg-BG" w:eastAsia="en-US"/>
        </w:rPr>
      </w:pPr>
      <w:r w:rsidRPr="00963C33">
        <w:rPr>
          <w:lang w:val="bg-BG" w:eastAsia="en-US"/>
        </w:rPr>
        <w:lastRenderedPageBreak/>
        <w:t>- са налице всички документи, представени и попълнени съгласно изискванията, посочени в т. 24 от настоящите Условия за кандидатстване;</w:t>
      </w:r>
    </w:p>
    <w:p w:rsidR="00522150" w:rsidRPr="00963C33" w:rsidRDefault="00522150" w:rsidP="00F2341F">
      <w:pPr>
        <w:pStyle w:val="Default"/>
        <w:pBdr>
          <w:top w:val="single" w:sz="4" w:space="1" w:color="auto"/>
          <w:left w:val="single" w:sz="4" w:space="1" w:color="auto"/>
          <w:bottom w:val="single" w:sz="4" w:space="1" w:color="auto"/>
          <w:right w:val="single" w:sz="4" w:space="1" w:color="auto"/>
        </w:pBdr>
        <w:spacing w:line="276" w:lineRule="auto"/>
        <w:jc w:val="both"/>
        <w:rPr>
          <w:lang w:val="bg-BG" w:eastAsia="en-US"/>
        </w:rPr>
      </w:pPr>
      <w:r w:rsidRPr="00963C33">
        <w:rPr>
          <w:lang w:val="bg-BG" w:eastAsia="en-US"/>
        </w:rPr>
        <w:t>-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w:t>
      </w:r>
    </w:p>
    <w:p w:rsidR="00522150" w:rsidRPr="00963C33" w:rsidRDefault="00522150" w:rsidP="00F2341F">
      <w:pPr>
        <w:pStyle w:val="Default"/>
        <w:pBdr>
          <w:top w:val="single" w:sz="4" w:space="1" w:color="auto"/>
          <w:left w:val="single" w:sz="4" w:space="1" w:color="auto"/>
          <w:bottom w:val="single" w:sz="4" w:space="1" w:color="auto"/>
          <w:right w:val="single" w:sz="4" w:space="1" w:color="auto"/>
        </w:pBdr>
        <w:spacing w:line="276" w:lineRule="auto"/>
        <w:jc w:val="both"/>
        <w:rPr>
          <w:lang w:val="bg-BG" w:eastAsia="en-US"/>
        </w:rPr>
      </w:pPr>
    </w:p>
    <w:p w:rsidR="00B4638F" w:rsidRPr="00963C33" w:rsidRDefault="00522150" w:rsidP="00F2341F">
      <w:pPr>
        <w:pStyle w:val="Default"/>
        <w:pBdr>
          <w:top w:val="single" w:sz="4" w:space="1" w:color="auto"/>
          <w:left w:val="single" w:sz="4" w:space="1" w:color="auto"/>
          <w:bottom w:val="single" w:sz="4" w:space="1" w:color="auto"/>
          <w:right w:val="single" w:sz="4" w:space="1" w:color="auto"/>
        </w:pBdr>
        <w:spacing w:line="276" w:lineRule="auto"/>
        <w:jc w:val="both"/>
        <w:rPr>
          <w:lang w:val="bg-BG"/>
        </w:rPr>
      </w:pPr>
      <w:r w:rsidRPr="00963C33">
        <w:rPr>
          <w:lang w:val="bg-BG"/>
        </w:rPr>
        <w:t xml:space="preserve">Оценката за административно съответствие и допустимост на проектното предложение включва и проверка и оценка на допустимостта на всички предвидени дейности и разходи. </w:t>
      </w:r>
      <w:r w:rsidR="00B4638F" w:rsidRPr="00963C33">
        <w:rPr>
          <w:lang w:val="bg-BG"/>
        </w:rPr>
        <w:t>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rsidR="00B4638F" w:rsidRPr="00963C33" w:rsidRDefault="00B4638F" w:rsidP="00F2341F">
      <w:pPr>
        <w:pStyle w:val="Default"/>
        <w:pBdr>
          <w:top w:val="single" w:sz="4" w:space="1" w:color="auto"/>
          <w:left w:val="single" w:sz="4" w:space="1" w:color="auto"/>
          <w:bottom w:val="single" w:sz="4" w:space="1" w:color="auto"/>
          <w:right w:val="single" w:sz="4" w:space="1" w:color="auto"/>
        </w:pBdr>
        <w:spacing w:line="276" w:lineRule="auto"/>
        <w:jc w:val="both"/>
        <w:rPr>
          <w:lang w:val="bg-BG"/>
        </w:rPr>
      </w:pPr>
      <w:r w:rsidRPr="00963C33">
        <w:rPr>
          <w:lang w:val="bg-BG"/>
        </w:rPr>
        <w:t>В случай че по време на оценката се установи надвишаване максималния размер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rsidR="00B4638F" w:rsidRPr="00963C33" w:rsidRDefault="00B4638F" w:rsidP="00F2341F">
      <w:pPr>
        <w:pStyle w:val="Default"/>
        <w:pBdr>
          <w:top w:val="single" w:sz="4" w:space="1" w:color="auto"/>
          <w:left w:val="single" w:sz="4" w:space="1" w:color="auto"/>
          <w:bottom w:val="single" w:sz="4" w:space="1" w:color="auto"/>
          <w:right w:val="single" w:sz="4" w:space="1" w:color="auto"/>
        </w:pBdr>
        <w:spacing w:line="276" w:lineRule="auto"/>
        <w:jc w:val="both"/>
        <w:rPr>
          <w:lang w:val="bg-BG"/>
        </w:rPr>
      </w:pPr>
      <w:r w:rsidRPr="00963C33">
        <w:rPr>
          <w:lang w:val="bg-BG"/>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rsidR="00724324" w:rsidRPr="00963C33" w:rsidRDefault="00724324" w:rsidP="00F2341F">
      <w:pPr>
        <w:pStyle w:val="Default"/>
        <w:pBdr>
          <w:top w:val="single" w:sz="4" w:space="1" w:color="auto"/>
          <w:left w:val="single" w:sz="4" w:space="1" w:color="auto"/>
          <w:bottom w:val="single" w:sz="4" w:space="1" w:color="auto"/>
          <w:right w:val="single" w:sz="4" w:space="1" w:color="auto"/>
        </w:pBdr>
        <w:spacing w:line="276" w:lineRule="auto"/>
        <w:jc w:val="both"/>
        <w:rPr>
          <w:lang w:val="bg-BG"/>
        </w:rPr>
      </w:pPr>
    </w:p>
    <w:p w:rsidR="00C83AED" w:rsidRPr="00963C33" w:rsidRDefault="00C83AED" w:rsidP="00F2341F">
      <w:pPr>
        <w:pStyle w:val="Default"/>
        <w:pBdr>
          <w:top w:val="single" w:sz="4" w:space="1" w:color="auto"/>
          <w:left w:val="single" w:sz="4" w:space="1" w:color="auto"/>
          <w:bottom w:val="single" w:sz="4" w:space="1" w:color="auto"/>
          <w:right w:val="single" w:sz="4" w:space="1" w:color="auto"/>
        </w:pBdr>
        <w:spacing w:line="276" w:lineRule="auto"/>
        <w:jc w:val="both"/>
        <w:rPr>
          <w:b/>
          <w:lang w:val="bg-BG"/>
        </w:rPr>
      </w:pPr>
    </w:p>
    <w:p w:rsidR="00724324" w:rsidRPr="00963C33" w:rsidRDefault="00724324" w:rsidP="00F2341F">
      <w:pPr>
        <w:pStyle w:val="Default"/>
        <w:pBdr>
          <w:top w:val="single" w:sz="4" w:space="1" w:color="auto"/>
          <w:left w:val="single" w:sz="4" w:space="1" w:color="auto"/>
          <w:bottom w:val="single" w:sz="4" w:space="1" w:color="auto"/>
          <w:right w:val="single" w:sz="4" w:space="1" w:color="auto"/>
        </w:pBdr>
        <w:spacing w:line="276" w:lineRule="auto"/>
        <w:jc w:val="both"/>
        <w:rPr>
          <w:b/>
          <w:lang w:val="bg-BG"/>
        </w:rPr>
      </w:pPr>
      <w:r w:rsidRPr="00963C33">
        <w:rPr>
          <w:b/>
          <w:lang w:val="bg-BG"/>
        </w:rPr>
        <w:t>21.2</w:t>
      </w:r>
      <w:r w:rsidR="00F2341F" w:rsidRPr="00963C33">
        <w:rPr>
          <w:b/>
          <w:lang w:val="bg-BG"/>
        </w:rPr>
        <w:t>. Техническа и финансова оценка</w:t>
      </w:r>
    </w:p>
    <w:p w:rsidR="00724324" w:rsidRPr="00963C33" w:rsidRDefault="00724324" w:rsidP="00F2341F">
      <w:pPr>
        <w:pStyle w:val="Default"/>
        <w:pBdr>
          <w:top w:val="single" w:sz="4" w:space="1" w:color="auto"/>
          <w:left w:val="single" w:sz="4" w:space="1" w:color="auto"/>
          <w:bottom w:val="single" w:sz="4" w:space="1" w:color="auto"/>
          <w:right w:val="single" w:sz="4" w:space="1" w:color="auto"/>
        </w:pBdr>
        <w:spacing w:line="276" w:lineRule="auto"/>
        <w:jc w:val="both"/>
        <w:rPr>
          <w:lang w:val="bg-BG"/>
        </w:rPr>
      </w:pPr>
      <w:r w:rsidRPr="00963C33">
        <w:rPr>
          <w:lang w:val="bg-BG"/>
        </w:rPr>
        <w:t xml:space="preserve">Проектното предложение подлежи на оценка въз основа на одобрени от Комитета за наблюдение на ПМДР критерии за подбор.  </w:t>
      </w:r>
    </w:p>
    <w:p w:rsidR="00724324" w:rsidRPr="00963C33" w:rsidRDefault="00724324" w:rsidP="00F2341F">
      <w:pPr>
        <w:pStyle w:val="Default"/>
        <w:pBdr>
          <w:top w:val="single" w:sz="4" w:space="1" w:color="auto"/>
          <w:left w:val="single" w:sz="4" w:space="1" w:color="auto"/>
          <w:bottom w:val="single" w:sz="4" w:space="1" w:color="auto"/>
          <w:right w:val="single" w:sz="4" w:space="1" w:color="auto"/>
        </w:pBdr>
        <w:spacing w:line="276" w:lineRule="auto"/>
        <w:jc w:val="both"/>
        <w:rPr>
          <w:lang w:val="bg-BG"/>
        </w:rPr>
      </w:pPr>
      <w:r w:rsidRPr="00963C33">
        <w:rPr>
          <w:lang w:val="bg-BG"/>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 </w:t>
      </w:r>
    </w:p>
    <w:p w:rsidR="00724324" w:rsidRPr="00963C33" w:rsidRDefault="00724324" w:rsidP="00F2341F">
      <w:pPr>
        <w:pStyle w:val="Default"/>
        <w:pBdr>
          <w:top w:val="single" w:sz="4" w:space="1" w:color="auto"/>
          <w:left w:val="single" w:sz="4" w:space="1" w:color="auto"/>
          <w:bottom w:val="single" w:sz="4" w:space="1" w:color="auto"/>
          <w:right w:val="single" w:sz="4" w:space="1" w:color="auto"/>
        </w:pBdr>
        <w:spacing w:line="276" w:lineRule="auto"/>
        <w:jc w:val="both"/>
        <w:rPr>
          <w:lang w:val="bg-BG"/>
        </w:rPr>
      </w:pPr>
      <w:r w:rsidRPr="00963C33">
        <w:rPr>
          <w:lang w:val="bg-BG"/>
        </w:rPr>
        <w:t>Техническата и финансова оценка се извършват само ако проектното предложение е преминало успешно оценката за административно съответствие и допустимост.</w:t>
      </w:r>
    </w:p>
    <w:p w:rsidR="00724324" w:rsidRPr="00963C33" w:rsidRDefault="00724324" w:rsidP="00F2341F">
      <w:pPr>
        <w:pStyle w:val="Default"/>
        <w:pBdr>
          <w:top w:val="single" w:sz="4" w:space="1" w:color="auto"/>
          <w:left w:val="single" w:sz="4" w:space="1" w:color="auto"/>
          <w:bottom w:val="single" w:sz="4" w:space="1" w:color="auto"/>
          <w:right w:val="single" w:sz="4" w:space="1" w:color="auto"/>
        </w:pBdr>
        <w:spacing w:line="276" w:lineRule="auto"/>
        <w:jc w:val="both"/>
        <w:rPr>
          <w:lang w:val="bg-BG"/>
        </w:rPr>
      </w:pPr>
      <w:r w:rsidRPr="00963C33">
        <w:rPr>
          <w:lang w:val="bg-BG"/>
        </w:rPr>
        <w:t xml:space="preserve">Критериите за техническа и финансова оценка на проектните предложения по процедурата са подробно указани в Приложение № </w:t>
      </w:r>
      <w:r w:rsidR="00B83994" w:rsidRPr="00963C33">
        <w:rPr>
          <w:lang w:val="bg-BG"/>
        </w:rPr>
        <w:t xml:space="preserve">4 </w:t>
      </w:r>
      <w:r w:rsidRPr="00963C33">
        <w:rPr>
          <w:lang w:val="bg-BG"/>
        </w:rPr>
        <w:t>„Критерии и методология за оценка на проектните предложения“ към Условията за кандидатстване.</w:t>
      </w:r>
    </w:p>
    <w:p w:rsidR="00B4638F" w:rsidRPr="00963C33" w:rsidRDefault="00B4638F" w:rsidP="00F2341F">
      <w:pPr>
        <w:pStyle w:val="Default"/>
        <w:pBdr>
          <w:top w:val="single" w:sz="4" w:space="1" w:color="auto"/>
          <w:left w:val="single" w:sz="4" w:space="1" w:color="auto"/>
          <w:bottom w:val="single" w:sz="4" w:space="1" w:color="auto"/>
          <w:right w:val="single" w:sz="4" w:space="1" w:color="auto"/>
        </w:pBdr>
        <w:spacing w:line="276" w:lineRule="auto"/>
        <w:jc w:val="both"/>
        <w:rPr>
          <w:lang w:val="bg-BG"/>
        </w:rPr>
      </w:pPr>
    </w:p>
    <w:p w:rsidR="00C822A4" w:rsidRPr="00963C33" w:rsidRDefault="00C822A4" w:rsidP="00F2341F">
      <w:pPr>
        <w:pStyle w:val="Heading2"/>
        <w:tabs>
          <w:tab w:val="left" w:pos="-180"/>
        </w:tabs>
        <w:spacing w:before="120" w:after="120" w:line="276" w:lineRule="auto"/>
        <w:rPr>
          <w:rFonts w:ascii="Calibri" w:hAnsi="Calibri" w:cs="Calibri"/>
          <w:sz w:val="24"/>
          <w:szCs w:val="24"/>
        </w:rPr>
      </w:pPr>
    </w:p>
    <w:p w:rsidR="00D135B6" w:rsidRPr="00963C33" w:rsidRDefault="00D135B6" w:rsidP="00A640F5">
      <w:pPr>
        <w:pStyle w:val="Heading3"/>
        <w:tabs>
          <w:tab w:val="left" w:pos="-180"/>
        </w:tabs>
        <w:spacing w:before="120" w:after="120"/>
        <w:rPr>
          <w:rFonts w:ascii="Calibri" w:hAnsi="Calibri" w:cs="Times New Roman"/>
          <w:color w:val="5B9BD5"/>
        </w:rPr>
      </w:pPr>
      <w:bookmarkStart w:id="25" w:name="_Toc469308935"/>
      <w:r w:rsidRPr="00963C33">
        <w:rPr>
          <w:rFonts w:ascii="Calibri" w:hAnsi="Calibri" w:cs="Times New Roman"/>
          <w:color w:val="5B9BD5"/>
        </w:rPr>
        <w:t>22. Критерии и методика за оценка на проектните предложения:</w:t>
      </w:r>
      <w:bookmarkEnd w:id="24"/>
      <w:bookmarkEnd w:id="25"/>
    </w:p>
    <w:p w:rsidR="005E224D" w:rsidRPr="00963C33" w:rsidRDefault="00D135B6" w:rsidP="008C314F">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Критериите за подбор се използват, за да се гарантира, че избраните за финансиран</w:t>
      </w:r>
      <w:r w:rsidR="00E918B2" w:rsidRPr="00963C33">
        <w:rPr>
          <w:sz w:val="24"/>
          <w:szCs w:val="24"/>
        </w:rPr>
        <w:t>е</w:t>
      </w:r>
      <w:r w:rsidRPr="00963C33">
        <w:rPr>
          <w:sz w:val="24"/>
          <w:szCs w:val="24"/>
        </w:rPr>
        <w:t xml:space="preserve"> проектни предложения подкрепят целите, заложени в ПМДР. </w:t>
      </w:r>
      <w:r w:rsidR="00BC6979" w:rsidRPr="00963C33">
        <w:rPr>
          <w:sz w:val="24"/>
          <w:szCs w:val="24"/>
        </w:rPr>
        <w:t>В съответствие с</w:t>
      </w:r>
      <w:r w:rsidRPr="00963C33">
        <w:rPr>
          <w:sz w:val="24"/>
          <w:szCs w:val="24"/>
        </w:rPr>
        <w:t xml:space="preserve"> чл. 113  от  Регламент (ЕС) № 508/2014 и чл. 125 (3) от Регламент (ЕС) № 1303/2013 критериите за подбор са изготвени от УО и одобрени от Комитета за наблюдение на ПМДР (КН)</w:t>
      </w:r>
      <w:r w:rsidR="00BC6979" w:rsidRPr="00963C33">
        <w:rPr>
          <w:sz w:val="24"/>
          <w:szCs w:val="24"/>
        </w:rPr>
        <w:t xml:space="preserve"> на ПМДР 2014-2020</w:t>
      </w:r>
      <w:r w:rsidRPr="00963C33">
        <w:rPr>
          <w:sz w:val="24"/>
          <w:szCs w:val="24"/>
        </w:rPr>
        <w:t xml:space="preserve">. По този начин се гарантира, че </w:t>
      </w:r>
      <w:r w:rsidR="0002219E" w:rsidRPr="00963C33">
        <w:rPr>
          <w:sz w:val="24"/>
          <w:szCs w:val="24"/>
        </w:rPr>
        <w:t>УО на ПМДР</w:t>
      </w:r>
      <w:r w:rsidRPr="00963C33">
        <w:rPr>
          <w:sz w:val="24"/>
          <w:szCs w:val="24"/>
        </w:rPr>
        <w:t xml:space="preserve"> има ясни насоки, зададени от КН и извършваният подбор на проектни предложения за финансиране от ЕФМДР е в съответствие с целите на програмата.</w:t>
      </w:r>
    </w:p>
    <w:p w:rsidR="005E224D" w:rsidRPr="00963C33" w:rsidRDefault="005E224D" w:rsidP="008C314F">
      <w:pPr>
        <w:pBdr>
          <w:top w:val="single" w:sz="4" w:space="1" w:color="auto"/>
          <w:left w:val="single" w:sz="4" w:space="1" w:color="auto"/>
          <w:bottom w:val="single" w:sz="4" w:space="1" w:color="auto"/>
          <w:right w:val="single" w:sz="4" w:space="1" w:color="auto"/>
        </w:pBdr>
        <w:tabs>
          <w:tab w:val="left" w:pos="-180"/>
        </w:tabs>
        <w:spacing w:after="0" w:line="276" w:lineRule="auto"/>
        <w:jc w:val="both"/>
        <w:rPr>
          <w:b/>
          <w:sz w:val="24"/>
          <w:szCs w:val="24"/>
        </w:rPr>
      </w:pPr>
      <w:r w:rsidRPr="00963C33">
        <w:rPr>
          <w:rFonts w:asciiTheme="minorHAnsi" w:hAnsiTheme="minorHAnsi" w:cs="Times New Roman"/>
          <w:b/>
          <w:sz w:val="24"/>
          <w:szCs w:val="24"/>
        </w:rPr>
        <w:t>Проектът трябва да отговаря на следните критерии</w:t>
      </w:r>
      <w:r w:rsidR="00E52429" w:rsidRPr="00963C33">
        <w:rPr>
          <w:rFonts w:asciiTheme="minorHAnsi" w:hAnsiTheme="minorHAnsi" w:cs="Times New Roman"/>
          <w:b/>
          <w:sz w:val="24"/>
          <w:szCs w:val="24"/>
        </w:rPr>
        <w:t>:</w:t>
      </w:r>
    </w:p>
    <w:p w:rsidR="005E224D" w:rsidRPr="00963C33" w:rsidRDefault="005E224D" w:rsidP="008C314F">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rFonts w:asciiTheme="minorHAnsi" w:hAnsiTheme="minorHAnsi"/>
          <w:bCs/>
          <w:sz w:val="24"/>
          <w:szCs w:val="24"/>
        </w:rPr>
        <w:t xml:space="preserve">1. Проектът ще изгради среда за интегрирано </w:t>
      </w:r>
      <w:r w:rsidR="0079080B" w:rsidRPr="00963C33">
        <w:rPr>
          <w:rFonts w:asciiTheme="minorHAnsi" w:hAnsiTheme="minorHAnsi"/>
          <w:bCs/>
          <w:sz w:val="24"/>
          <w:szCs w:val="24"/>
        </w:rPr>
        <w:t xml:space="preserve">българско </w:t>
      </w:r>
      <w:r w:rsidRPr="00963C33">
        <w:rPr>
          <w:rFonts w:asciiTheme="minorHAnsi" w:hAnsiTheme="minorHAnsi"/>
          <w:bCs/>
          <w:sz w:val="24"/>
          <w:szCs w:val="24"/>
        </w:rPr>
        <w:t>морско наблюдение</w:t>
      </w:r>
      <w:r w:rsidR="00563D19" w:rsidRPr="00963C33">
        <w:rPr>
          <w:rFonts w:asciiTheme="minorHAnsi" w:hAnsiTheme="minorHAnsi"/>
          <w:bCs/>
          <w:sz w:val="24"/>
          <w:szCs w:val="24"/>
        </w:rPr>
        <w:t xml:space="preserve"> </w:t>
      </w:r>
      <w:r w:rsidR="0079080B" w:rsidRPr="00963C33">
        <w:rPr>
          <w:rFonts w:asciiTheme="minorHAnsi" w:hAnsiTheme="minorHAnsi"/>
          <w:bCs/>
          <w:sz w:val="24"/>
          <w:szCs w:val="24"/>
        </w:rPr>
        <w:t xml:space="preserve">(основен и резервен </w:t>
      </w:r>
      <w:r w:rsidRPr="00963C33">
        <w:rPr>
          <w:rFonts w:asciiTheme="minorHAnsi" w:hAnsiTheme="minorHAnsi"/>
          <w:bCs/>
          <w:sz w:val="24"/>
          <w:szCs w:val="24"/>
        </w:rPr>
        <w:t>център за поддръжка на националния възел за обмен на информация</w:t>
      </w:r>
      <w:r w:rsidR="0079080B" w:rsidRPr="00963C33">
        <w:t xml:space="preserve"> </w:t>
      </w:r>
      <w:r w:rsidR="0079080B" w:rsidRPr="00963C33">
        <w:rPr>
          <w:rFonts w:asciiTheme="minorHAnsi" w:hAnsiTheme="minorHAnsi"/>
          <w:bCs/>
          <w:sz w:val="24"/>
          <w:szCs w:val="24"/>
        </w:rPr>
        <w:t>и външен модул (графичен потребителски интерфейс)</w:t>
      </w:r>
      <w:r w:rsidRPr="00963C33">
        <w:rPr>
          <w:rFonts w:asciiTheme="minorHAnsi" w:hAnsiTheme="minorHAnsi"/>
          <w:bCs/>
          <w:sz w:val="24"/>
          <w:szCs w:val="24"/>
        </w:rPr>
        <w:t>, позволяваща трансграничен и транссекторен обмен на информация</w:t>
      </w:r>
      <w:r w:rsidR="0079080B" w:rsidRPr="00963C33">
        <w:rPr>
          <w:rFonts w:asciiTheme="minorHAnsi" w:hAnsiTheme="minorHAnsi"/>
          <w:bCs/>
          <w:sz w:val="24"/>
          <w:szCs w:val="24"/>
        </w:rPr>
        <w:t>)</w:t>
      </w:r>
      <w:r w:rsidR="00563D19" w:rsidRPr="00963C33">
        <w:rPr>
          <w:rFonts w:asciiTheme="minorHAnsi" w:hAnsiTheme="minorHAnsi"/>
          <w:bCs/>
          <w:sz w:val="24"/>
          <w:szCs w:val="24"/>
        </w:rPr>
        <w:t xml:space="preserve"> </w:t>
      </w:r>
      <w:r w:rsidRPr="00963C33">
        <w:rPr>
          <w:rFonts w:asciiTheme="minorHAnsi" w:hAnsiTheme="minorHAnsi"/>
          <w:bCs/>
          <w:sz w:val="24"/>
          <w:szCs w:val="24"/>
        </w:rPr>
        <w:t>– 30 точки.</w:t>
      </w:r>
    </w:p>
    <w:p w:rsidR="005E224D" w:rsidRPr="00963C33" w:rsidRDefault="005E224D" w:rsidP="008C314F">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rFonts w:asciiTheme="minorHAnsi" w:hAnsiTheme="minorHAnsi"/>
          <w:bCs/>
          <w:sz w:val="24"/>
          <w:szCs w:val="24"/>
        </w:rPr>
        <w:t>2. Планираната  среда за споделяне на информация включва най-малко 3 институции, ангажирани с морското наблюдение – 40 точки.</w:t>
      </w:r>
    </w:p>
    <w:p w:rsidR="005E224D" w:rsidRPr="00963C33" w:rsidRDefault="005E224D" w:rsidP="008C314F">
      <w:pPr>
        <w:pBdr>
          <w:top w:val="single" w:sz="4" w:space="1" w:color="auto"/>
          <w:left w:val="single" w:sz="4" w:space="1" w:color="auto"/>
          <w:bottom w:val="single" w:sz="4" w:space="1" w:color="auto"/>
          <w:right w:val="single" w:sz="4" w:space="1" w:color="auto"/>
        </w:pBdr>
        <w:tabs>
          <w:tab w:val="left" w:pos="-180"/>
        </w:tabs>
        <w:spacing w:after="0" w:line="276" w:lineRule="auto"/>
        <w:jc w:val="both"/>
        <w:rPr>
          <w:rFonts w:asciiTheme="minorHAnsi" w:hAnsiTheme="minorHAnsi"/>
          <w:bCs/>
          <w:sz w:val="24"/>
          <w:szCs w:val="24"/>
          <w:highlight w:val="yellow"/>
        </w:rPr>
      </w:pPr>
      <w:r w:rsidRPr="00963C33">
        <w:rPr>
          <w:rFonts w:asciiTheme="minorHAnsi" w:hAnsiTheme="minorHAnsi"/>
          <w:bCs/>
          <w:sz w:val="24"/>
          <w:szCs w:val="24"/>
        </w:rPr>
        <w:t>3. Обменът на данни, услуги и информация е базиран върху общоевропейския модел - CISE - обща среда за обмен на данни, свързани с морето – 30 точки.</w:t>
      </w:r>
      <w:r w:rsidR="00D135B6" w:rsidRPr="00963C33">
        <w:rPr>
          <w:rFonts w:asciiTheme="minorHAnsi" w:hAnsiTheme="minorHAnsi"/>
          <w:bCs/>
          <w:sz w:val="24"/>
          <w:szCs w:val="24"/>
          <w:highlight w:val="yellow"/>
        </w:rPr>
        <w:t xml:space="preserve">  </w:t>
      </w:r>
    </w:p>
    <w:p w:rsidR="005E224D" w:rsidRPr="00963C33" w:rsidRDefault="009B3748" w:rsidP="008C314F">
      <w:pPr>
        <w:pBdr>
          <w:top w:val="single" w:sz="4" w:space="1" w:color="auto"/>
          <w:left w:val="single" w:sz="4" w:space="1" w:color="auto"/>
          <w:bottom w:val="single" w:sz="4" w:space="1" w:color="auto"/>
          <w:right w:val="single" w:sz="4" w:space="1" w:color="auto"/>
        </w:pBdr>
        <w:tabs>
          <w:tab w:val="left" w:pos="-180"/>
        </w:tabs>
        <w:spacing w:after="0" w:line="276" w:lineRule="auto"/>
        <w:jc w:val="both"/>
        <w:rPr>
          <w:rFonts w:asciiTheme="minorHAnsi" w:hAnsiTheme="minorHAnsi"/>
          <w:bCs/>
          <w:sz w:val="24"/>
          <w:szCs w:val="24"/>
        </w:rPr>
      </w:pPr>
      <w:r w:rsidRPr="00963C33">
        <w:rPr>
          <w:rFonts w:asciiTheme="minorHAnsi" w:hAnsiTheme="minorHAnsi"/>
          <w:bCs/>
          <w:sz w:val="24"/>
          <w:szCs w:val="24"/>
        </w:rPr>
        <w:t>Критери</w:t>
      </w:r>
      <w:r w:rsidR="00077E80" w:rsidRPr="00963C33">
        <w:rPr>
          <w:rFonts w:asciiTheme="minorHAnsi" w:hAnsiTheme="minorHAnsi"/>
          <w:bCs/>
          <w:sz w:val="24"/>
          <w:szCs w:val="24"/>
        </w:rPr>
        <w:t xml:space="preserve">й 1 и Критерий </w:t>
      </w:r>
      <w:r w:rsidR="00003334" w:rsidRPr="00963C33">
        <w:rPr>
          <w:rFonts w:asciiTheme="minorHAnsi" w:hAnsiTheme="minorHAnsi"/>
          <w:bCs/>
          <w:sz w:val="24"/>
          <w:szCs w:val="24"/>
        </w:rPr>
        <w:t>3</w:t>
      </w:r>
      <w:r w:rsidR="00077E80" w:rsidRPr="00963C33">
        <w:rPr>
          <w:rFonts w:asciiTheme="minorHAnsi" w:hAnsiTheme="minorHAnsi"/>
          <w:bCs/>
          <w:sz w:val="24"/>
          <w:szCs w:val="24"/>
        </w:rPr>
        <w:t xml:space="preserve"> се доказват с подробно описание на дейностите във Формуляра за кандидатстване.</w:t>
      </w:r>
    </w:p>
    <w:p w:rsidR="00077E80" w:rsidRPr="00963C33" w:rsidRDefault="00077E80" w:rsidP="00F2341F">
      <w:pPr>
        <w:pBdr>
          <w:top w:val="single" w:sz="4" w:space="1" w:color="auto"/>
          <w:left w:val="single" w:sz="4" w:space="1" w:color="auto"/>
          <w:bottom w:val="single" w:sz="4" w:space="1" w:color="auto"/>
          <w:right w:val="single" w:sz="4" w:space="1" w:color="auto"/>
        </w:pBdr>
        <w:tabs>
          <w:tab w:val="left" w:pos="-180"/>
        </w:tabs>
        <w:jc w:val="both"/>
        <w:rPr>
          <w:rFonts w:asciiTheme="minorHAnsi" w:hAnsiTheme="minorHAnsi"/>
          <w:bCs/>
          <w:sz w:val="24"/>
          <w:szCs w:val="24"/>
        </w:rPr>
      </w:pPr>
      <w:r w:rsidRPr="00963C33">
        <w:rPr>
          <w:rFonts w:asciiTheme="minorHAnsi" w:hAnsiTheme="minorHAnsi"/>
          <w:bCs/>
          <w:sz w:val="24"/>
          <w:szCs w:val="24"/>
        </w:rPr>
        <w:t xml:space="preserve">Критерий 2 се доказва освен с подробно описание </w:t>
      </w:r>
      <w:r w:rsidR="000E2F05" w:rsidRPr="00963C33">
        <w:rPr>
          <w:rFonts w:asciiTheme="minorHAnsi" w:hAnsiTheme="minorHAnsi"/>
          <w:bCs/>
          <w:sz w:val="24"/>
          <w:szCs w:val="24"/>
        </w:rPr>
        <w:t xml:space="preserve">във Формуляра за кандидатстване на участието </w:t>
      </w:r>
      <w:r w:rsidRPr="00963C33">
        <w:rPr>
          <w:rFonts w:asciiTheme="minorHAnsi" w:hAnsiTheme="minorHAnsi"/>
          <w:bCs/>
          <w:sz w:val="24"/>
          <w:szCs w:val="24"/>
        </w:rPr>
        <w:t xml:space="preserve">на </w:t>
      </w:r>
      <w:r w:rsidR="009B3748" w:rsidRPr="00963C33">
        <w:rPr>
          <w:rFonts w:asciiTheme="minorHAnsi" w:hAnsiTheme="minorHAnsi"/>
          <w:bCs/>
          <w:sz w:val="24"/>
          <w:szCs w:val="24"/>
        </w:rPr>
        <w:t>институции</w:t>
      </w:r>
      <w:r w:rsidR="00261A4C" w:rsidRPr="00963C33">
        <w:rPr>
          <w:rFonts w:asciiTheme="minorHAnsi" w:hAnsiTheme="minorHAnsi"/>
          <w:bCs/>
          <w:sz w:val="24"/>
          <w:szCs w:val="24"/>
        </w:rPr>
        <w:t xml:space="preserve"> в качеството им на </w:t>
      </w:r>
      <w:r w:rsidRPr="00963C33">
        <w:rPr>
          <w:rFonts w:asciiTheme="minorHAnsi" w:hAnsiTheme="minorHAnsi"/>
          <w:bCs/>
          <w:sz w:val="24"/>
          <w:szCs w:val="24"/>
        </w:rPr>
        <w:t>пар</w:t>
      </w:r>
      <w:r w:rsidR="00003334" w:rsidRPr="00963C33">
        <w:rPr>
          <w:rFonts w:asciiTheme="minorHAnsi" w:hAnsiTheme="minorHAnsi"/>
          <w:bCs/>
          <w:sz w:val="24"/>
          <w:szCs w:val="24"/>
        </w:rPr>
        <w:t>т</w:t>
      </w:r>
      <w:r w:rsidRPr="00963C33">
        <w:rPr>
          <w:rFonts w:asciiTheme="minorHAnsi" w:hAnsiTheme="minorHAnsi"/>
          <w:bCs/>
          <w:sz w:val="24"/>
          <w:szCs w:val="24"/>
        </w:rPr>
        <w:t xml:space="preserve">ньорите </w:t>
      </w:r>
      <w:r w:rsidR="00261A4C" w:rsidRPr="00963C33">
        <w:rPr>
          <w:rFonts w:asciiTheme="minorHAnsi" w:hAnsiTheme="minorHAnsi"/>
          <w:bCs/>
          <w:sz w:val="24"/>
          <w:szCs w:val="24"/>
        </w:rPr>
        <w:t xml:space="preserve">по проекта за </w:t>
      </w:r>
      <w:r w:rsidR="000E2F05" w:rsidRPr="00963C33">
        <w:rPr>
          <w:rFonts w:asciiTheme="minorHAnsi" w:hAnsiTheme="minorHAnsi"/>
          <w:bCs/>
          <w:sz w:val="24"/>
          <w:szCs w:val="24"/>
        </w:rPr>
        <w:t>планираната  среда за споделяне на информация, както и</w:t>
      </w:r>
      <w:r w:rsidRPr="00963C33">
        <w:rPr>
          <w:rFonts w:asciiTheme="minorHAnsi" w:hAnsiTheme="minorHAnsi"/>
          <w:bCs/>
          <w:sz w:val="24"/>
          <w:szCs w:val="24"/>
        </w:rPr>
        <w:t xml:space="preserve"> с подписана Декларация</w:t>
      </w:r>
      <w:r w:rsidR="00003334" w:rsidRPr="00963C33">
        <w:rPr>
          <w:rFonts w:asciiTheme="minorHAnsi" w:hAnsiTheme="minorHAnsi"/>
          <w:bCs/>
          <w:sz w:val="24"/>
          <w:szCs w:val="24"/>
        </w:rPr>
        <w:t xml:space="preserve"> за партньорство</w:t>
      </w:r>
      <w:r w:rsidR="00261A4C" w:rsidRPr="00963C33">
        <w:rPr>
          <w:rFonts w:asciiTheme="minorHAnsi" w:hAnsiTheme="minorHAnsi"/>
          <w:bCs/>
          <w:sz w:val="24"/>
          <w:szCs w:val="24"/>
        </w:rPr>
        <w:t xml:space="preserve"> от всеки един от тях</w:t>
      </w:r>
      <w:r w:rsidR="00003334" w:rsidRPr="00963C33">
        <w:rPr>
          <w:rFonts w:asciiTheme="minorHAnsi" w:hAnsiTheme="minorHAnsi"/>
          <w:bCs/>
          <w:sz w:val="24"/>
          <w:szCs w:val="24"/>
        </w:rPr>
        <w:t>.</w:t>
      </w:r>
    </w:p>
    <w:p w:rsidR="00D135B6" w:rsidRPr="00963C33" w:rsidRDefault="00F2341F" w:rsidP="008C314F">
      <w:pPr>
        <w:pBdr>
          <w:top w:val="single" w:sz="4" w:space="1" w:color="auto"/>
          <w:left w:val="single" w:sz="4" w:space="1" w:color="auto"/>
          <w:bottom w:val="single" w:sz="4" w:space="1" w:color="auto"/>
          <w:right w:val="single" w:sz="4" w:space="1" w:color="auto"/>
        </w:pBdr>
        <w:tabs>
          <w:tab w:val="left" w:pos="-180"/>
        </w:tabs>
        <w:spacing w:after="0"/>
        <w:jc w:val="both"/>
        <w:rPr>
          <w:rFonts w:asciiTheme="minorHAnsi" w:hAnsiTheme="minorHAnsi"/>
          <w:bCs/>
          <w:sz w:val="24"/>
          <w:szCs w:val="24"/>
        </w:rPr>
      </w:pPr>
      <w:r w:rsidRPr="00963C33">
        <w:rPr>
          <w:rFonts w:asciiTheme="minorHAnsi" w:hAnsiTheme="minorHAnsi"/>
          <w:b/>
          <w:bCs/>
          <w:sz w:val="24"/>
          <w:szCs w:val="24"/>
        </w:rPr>
        <w:t>ВАЖНО!</w:t>
      </w:r>
      <w:r w:rsidRPr="00963C33">
        <w:rPr>
          <w:rFonts w:asciiTheme="minorHAnsi" w:hAnsiTheme="minorHAnsi"/>
          <w:bCs/>
          <w:sz w:val="24"/>
          <w:szCs w:val="24"/>
        </w:rPr>
        <w:t xml:space="preserve"> </w:t>
      </w:r>
      <w:r w:rsidR="005E224D" w:rsidRPr="00963C33">
        <w:rPr>
          <w:rFonts w:asciiTheme="minorHAnsi" w:hAnsiTheme="minorHAnsi"/>
          <w:bCs/>
          <w:sz w:val="24"/>
          <w:szCs w:val="24"/>
        </w:rPr>
        <w:t>Проектното предложение трябва да получи минимум от 60 точки,</w:t>
      </w:r>
      <w:r w:rsidR="00D135B6" w:rsidRPr="00963C33">
        <w:rPr>
          <w:rFonts w:asciiTheme="minorHAnsi" w:hAnsiTheme="minorHAnsi"/>
          <w:bCs/>
          <w:sz w:val="24"/>
          <w:szCs w:val="24"/>
        </w:rPr>
        <w:t xml:space="preserve"> </w:t>
      </w:r>
      <w:r w:rsidR="005E224D" w:rsidRPr="00963C33">
        <w:rPr>
          <w:rFonts w:asciiTheme="minorHAnsi" w:hAnsiTheme="minorHAnsi"/>
          <w:bCs/>
          <w:sz w:val="24"/>
          <w:szCs w:val="24"/>
        </w:rPr>
        <w:t>за да премине успешно през етап „Техническа и финансова оценка”</w:t>
      </w:r>
      <w:r w:rsidR="00D135B6" w:rsidRPr="00963C33">
        <w:rPr>
          <w:rFonts w:asciiTheme="minorHAnsi" w:hAnsiTheme="minorHAnsi"/>
          <w:bCs/>
          <w:sz w:val="24"/>
          <w:szCs w:val="24"/>
        </w:rPr>
        <w:t xml:space="preserve"> </w:t>
      </w:r>
      <w:r w:rsidR="005E224D" w:rsidRPr="00963C33">
        <w:rPr>
          <w:rFonts w:asciiTheme="minorHAnsi" w:hAnsiTheme="minorHAnsi"/>
          <w:bCs/>
          <w:sz w:val="24"/>
          <w:szCs w:val="24"/>
        </w:rPr>
        <w:t>и да бъде предложено за финансиране.</w:t>
      </w:r>
      <w:r w:rsidR="00D135B6" w:rsidRPr="00963C33">
        <w:rPr>
          <w:rFonts w:asciiTheme="minorHAnsi" w:hAnsiTheme="minorHAnsi"/>
          <w:bCs/>
          <w:sz w:val="24"/>
          <w:szCs w:val="24"/>
        </w:rPr>
        <w:t xml:space="preserve">   </w:t>
      </w:r>
    </w:p>
    <w:p w:rsidR="00F2341F" w:rsidRPr="00963C33" w:rsidRDefault="005E224D" w:rsidP="008C314F">
      <w:pPr>
        <w:pBdr>
          <w:top w:val="single" w:sz="4" w:space="1" w:color="auto"/>
          <w:left w:val="single" w:sz="4" w:space="1" w:color="auto"/>
          <w:bottom w:val="single" w:sz="4" w:space="1" w:color="auto"/>
          <w:right w:val="single" w:sz="4" w:space="1" w:color="auto"/>
        </w:pBdr>
        <w:tabs>
          <w:tab w:val="left" w:pos="-180"/>
        </w:tabs>
        <w:spacing w:after="0"/>
        <w:jc w:val="both"/>
        <w:rPr>
          <w:sz w:val="24"/>
          <w:szCs w:val="24"/>
        </w:rPr>
      </w:pPr>
      <w:r w:rsidRPr="00963C33">
        <w:rPr>
          <w:sz w:val="24"/>
          <w:szCs w:val="24"/>
        </w:rPr>
        <w:t xml:space="preserve">В случай че проектното предложение получи по-малко от 60 точки, </w:t>
      </w:r>
      <w:r w:rsidR="00F2341F" w:rsidRPr="00963C33">
        <w:rPr>
          <w:sz w:val="24"/>
          <w:szCs w:val="24"/>
        </w:rPr>
        <w:t>същото се отхвърля.</w:t>
      </w:r>
    </w:p>
    <w:p w:rsidR="00F2341F" w:rsidRPr="00963C33" w:rsidRDefault="00F2341F" w:rsidP="00A640F5">
      <w:pPr>
        <w:pStyle w:val="Heading3"/>
        <w:tabs>
          <w:tab w:val="left" w:pos="-180"/>
        </w:tabs>
        <w:spacing w:before="120" w:after="120"/>
        <w:rPr>
          <w:rFonts w:ascii="Calibri" w:hAnsi="Calibri" w:cs="Times New Roman"/>
          <w:color w:val="5B9BD5"/>
        </w:rPr>
      </w:pPr>
    </w:p>
    <w:p w:rsidR="00D135B6" w:rsidRPr="00963C33" w:rsidRDefault="00D135B6" w:rsidP="00A640F5">
      <w:pPr>
        <w:pStyle w:val="Heading3"/>
        <w:tabs>
          <w:tab w:val="left" w:pos="-180"/>
        </w:tabs>
        <w:spacing w:before="120" w:after="120"/>
        <w:rPr>
          <w:rFonts w:ascii="Calibri" w:hAnsi="Calibri" w:cs="Times New Roman"/>
          <w:color w:val="5B9BD5"/>
        </w:rPr>
      </w:pPr>
      <w:r w:rsidRPr="00963C33">
        <w:rPr>
          <w:rFonts w:ascii="Calibri" w:hAnsi="Calibri" w:cs="Times New Roman"/>
          <w:color w:val="5B9BD5"/>
        </w:rPr>
        <w:t>23. Начин на подаване на проектните предложения/концепциите за проектни предложения:</w:t>
      </w:r>
    </w:p>
    <w:p w:rsidR="00D135B6" w:rsidRPr="00963C33" w:rsidRDefault="00D135B6" w:rsidP="008C314F">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963C33">
        <w:rPr>
          <w:b/>
          <w:bCs/>
          <w:sz w:val="24"/>
          <w:szCs w:val="24"/>
        </w:rPr>
        <w:t xml:space="preserve"> Информационната система за управление и наблюдение на Структурните инструменти на ЕС в България (ИСУН),</w:t>
      </w:r>
      <w:r w:rsidRPr="00963C33">
        <w:rPr>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8" w:history="1">
        <w:r w:rsidRPr="00963C33">
          <w:rPr>
            <w:rStyle w:val="Hyperlink"/>
            <w:i/>
            <w:sz w:val="24"/>
            <w:szCs w:val="24"/>
          </w:rPr>
          <w:t>https://eumis2020.government.bg</w:t>
        </w:r>
      </w:hyperlink>
      <w:r w:rsidR="00EE49C3" w:rsidRPr="00963C33">
        <w:rPr>
          <w:i/>
          <w:sz w:val="24"/>
          <w:szCs w:val="24"/>
        </w:rPr>
        <w:t>.</w:t>
      </w:r>
    </w:p>
    <w:p w:rsidR="005E224D" w:rsidRPr="00963C33" w:rsidRDefault="005E224D" w:rsidP="008C314F">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lastRenderedPageBreak/>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проектно предложение. </w:t>
      </w:r>
    </w:p>
    <w:p w:rsidR="00EC2904" w:rsidRPr="00963C33" w:rsidRDefault="00EC2904" w:rsidP="008C314F">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 xml:space="preserve">Проектното предложение по настоящата процедура се изготвя от кандидата съгласно инструкциите на УО на ПМДР, дадени в </w:t>
      </w:r>
      <w:r w:rsidR="00FE7190" w:rsidRPr="00963C33">
        <w:rPr>
          <w:sz w:val="24"/>
          <w:szCs w:val="24"/>
        </w:rPr>
        <w:t>Ръководство за „Е“ - кандидатстване</w:t>
      </w:r>
      <w:r w:rsidRPr="00963C33">
        <w:rPr>
          <w:sz w:val="24"/>
          <w:szCs w:val="24"/>
        </w:rPr>
        <w:t xml:space="preserve"> (Приложение № 2 от Условията за кандидатстване). </w:t>
      </w:r>
    </w:p>
    <w:p w:rsidR="00EC2904" w:rsidRPr="00963C33" w:rsidRDefault="00EC2904" w:rsidP="008C314F">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Изискващите се съгласно т. 24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11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w:t>
      </w:r>
    </w:p>
    <w:p w:rsidR="00EC2904" w:rsidRPr="00963C33" w:rsidRDefault="005E224D" w:rsidP="008C314F">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963C33">
        <w:rPr>
          <w:b/>
          <w:sz w:val="24"/>
          <w:szCs w:val="24"/>
        </w:rPr>
        <w:t>ВАЖНО:</w:t>
      </w:r>
      <w:r w:rsidRPr="00963C33">
        <w:rPr>
          <w:sz w:val="24"/>
          <w:szCs w:val="24"/>
        </w:rP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w:t>
      </w:r>
      <w:r w:rsidR="00EC2904" w:rsidRPr="00963C33">
        <w:rPr>
          <w:sz w:val="24"/>
          <w:szCs w:val="24"/>
        </w:rPr>
        <w:t xml:space="preserve">тел на </w:t>
      </w:r>
      <w:r w:rsidR="00E152D2" w:rsidRPr="00963C33">
        <w:rPr>
          <w:sz w:val="24"/>
          <w:szCs w:val="24"/>
        </w:rPr>
        <w:t>организацията</w:t>
      </w:r>
      <w:r w:rsidR="00EC2904" w:rsidRPr="00963C33">
        <w:rPr>
          <w:sz w:val="24"/>
          <w:szCs w:val="24"/>
        </w:rPr>
        <w:t>-кандидат).</w:t>
      </w:r>
    </w:p>
    <w:p w:rsidR="00F9128C" w:rsidRPr="00963C33" w:rsidRDefault="00F9128C" w:rsidP="008C314F">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rsidR="005E224D" w:rsidRPr="00963C33" w:rsidRDefault="005E224D" w:rsidP="008C314F">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 xml:space="preserve">Законният/ните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rsidR="005E224D" w:rsidRPr="00963C33" w:rsidRDefault="005E224D" w:rsidP="008C314F">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В случаите, когато кандидатът се представлява заедно от няколко физически лица, се попълват данните и декларациите се подписват от всяко едно от тях.</w:t>
      </w:r>
    </w:p>
    <w:p w:rsidR="00F9128C" w:rsidRPr="00963C33" w:rsidRDefault="00F9128C" w:rsidP="008C314F">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rsidR="00F9128C" w:rsidRPr="00963C33" w:rsidRDefault="00F9128C" w:rsidP="008C314F">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Проектното предложение и всички документите, свързани с изпълнението на проекта може да се подават и подписват от упълномощено/и лице/лица чрез Заповед/акт за упълномощаване на същите.</w:t>
      </w:r>
    </w:p>
    <w:p w:rsidR="00EC2904" w:rsidRPr="00963C33" w:rsidRDefault="00F9128C" w:rsidP="008C314F">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От текста на Заповед/акт за упълномощаване следва да става ясно, че лицето с право да представляват кандидата упълномощава пълномощника да подаде от негово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rsidR="005E224D" w:rsidRPr="00963C33" w:rsidRDefault="005E224D" w:rsidP="00F2341F">
      <w:pPr>
        <w:pBdr>
          <w:top w:val="single" w:sz="4" w:space="1" w:color="auto"/>
          <w:left w:val="single" w:sz="4" w:space="0" w:color="auto"/>
          <w:bottom w:val="single" w:sz="4" w:space="1" w:color="auto"/>
          <w:right w:val="single" w:sz="4" w:space="1" w:color="auto"/>
        </w:pBdr>
        <w:tabs>
          <w:tab w:val="left" w:pos="-180"/>
        </w:tabs>
        <w:spacing w:after="0" w:line="276" w:lineRule="auto"/>
        <w:jc w:val="both"/>
        <w:rPr>
          <w:b/>
          <w:sz w:val="24"/>
          <w:szCs w:val="24"/>
        </w:rPr>
      </w:pPr>
      <w:r w:rsidRPr="00963C33">
        <w:rPr>
          <w:sz w:val="24"/>
          <w:szCs w:val="24"/>
        </w:rPr>
        <w:t xml:space="preserve">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w:t>
      </w:r>
      <w:r w:rsidRPr="00963C33">
        <w:rPr>
          <w:sz w:val="24"/>
          <w:szCs w:val="24"/>
        </w:rPr>
        <w:lastRenderedPageBreak/>
        <w:t xml:space="preserve">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963C33">
        <w:rPr>
          <w:b/>
          <w:sz w:val="24"/>
          <w:szCs w:val="24"/>
        </w:rPr>
        <w:t>са недопустими.</w:t>
      </w:r>
    </w:p>
    <w:p w:rsidR="00EC2904" w:rsidRPr="00963C33" w:rsidRDefault="00EC2904" w:rsidP="00F2341F">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rsidR="005E224D" w:rsidRPr="00963C33" w:rsidRDefault="005E224D" w:rsidP="00F2341F">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rsidR="00EC2904" w:rsidRPr="00963C33" w:rsidRDefault="00EC2904" w:rsidP="00F2341F">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rsidR="005E224D" w:rsidRPr="00963C33" w:rsidRDefault="005E224D" w:rsidP="00F2341F">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p w:rsidR="00D135B6" w:rsidRPr="00963C33" w:rsidRDefault="00D135B6" w:rsidP="00D03636">
      <w:pPr>
        <w:pStyle w:val="Heading2"/>
        <w:tabs>
          <w:tab w:val="left" w:pos="-180"/>
        </w:tabs>
      </w:pPr>
      <w:bookmarkStart w:id="26" w:name="_Toc469308936"/>
      <w:r w:rsidRPr="00963C33">
        <w:t>24. Списък на документите, които се подават на етап кандидатстване:</w:t>
      </w:r>
      <w:bookmarkEnd w:id="26"/>
    </w:p>
    <w:p w:rsidR="007C284F" w:rsidRPr="00963C33" w:rsidRDefault="007C284F" w:rsidP="007C284F">
      <w:pPr>
        <w:tabs>
          <w:tab w:val="left" w:pos="-180"/>
        </w:tabs>
        <w:autoSpaceDE w:val="0"/>
        <w:autoSpaceDN w:val="0"/>
        <w:adjustRightInd w:val="0"/>
        <w:spacing w:after="0" w:line="240" w:lineRule="auto"/>
        <w:rPr>
          <w:sz w:val="24"/>
          <w:szCs w:val="24"/>
        </w:rPr>
      </w:pPr>
    </w:p>
    <w:p w:rsidR="00A82BD2" w:rsidRPr="00963C33" w:rsidRDefault="00A82BD2" w:rsidP="00950C1E">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76" w:lineRule="auto"/>
        <w:jc w:val="both"/>
        <w:rPr>
          <w:sz w:val="24"/>
          <w:szCs w:val="24"/>
        </w:rPr>
      </w:pPr>
      <w:r w:rsidRPr="00963C33">
        <w:rPr>
          <w:sz w:val="24"/>
          <w:szCs w:val="24"/>
        </w:rPr>
        <w:t>Конкретният бенефициент следва да подаде чрез ИСУН 2020 Формуляра за кандидатстване, подписан с Квалифициран електронен подпис (КЕП) от лицето, представляващо кандидата или упълномощено от него лице</w:t>
      </w:r>
      <w:r w:rsidR="0007742C" w:rsidRPr="00963C33">
        <w:rPr>
          <w:sz w:val="24"/>
          <w:szCs w:val="24"/>
        </w:rPr>
        <w:t>.</w:t>
      </w:r>
    </w:p>
    <w:p w:rsidR="00A82BD2" w:rsidRPr="00963C33" w:rsidRDefault="007C284F" w:rsidP="00950C1E">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76" w:lineRule="auto"/>
        <w:jc w:val="both"/>
        <w:rPr>
          <w:sz w:val="24"/>
          <w:szCs w:val="24"/>
        </w:rPr>
      </w:pPr>
      <w:r w:rsidRPr="00963C33">
        <w:rPr>
          <w:sz w:val="24"/>
          <w:szCs w:val="24"/>
        </w:rPr>
        <w:t>Кандидатът по настоящата процедура чрез директно предоставяне</w:t>
      </w:r>
      <w:r w:rsidR="00E67E5B" w:rsidRPr="00963C33">
        <w:rPr>
          <w:sz w:val="24"/>
          <w:szCs w:val="24"/>
        </w:rPr>
        <w:t>,</w:t>
      </w:r>
      <w:r w:rsidRPr="00963C33">
        <w:rPr>
          <w:sz w:val="24"/>
          <w:szCs w:val="24"/>
        </w:rPr>
        <w:t xml:space="preserve">  </w:t>
      </w:r>
      <w:r w:rsidR="00E67E5B" w:rsidRPr="00963C33">
        <w:rPr>
          <w:sz w:val="24"/>
          <w:szCs w:val="24"/>
        </w:rPr>
        <w:t xml:space="preserve">трябва да </w:t>
      </w:r>
      <w:r w:rsidRPr="00963C33">
        <w:rPr>
          <w:sz w:val="24"/>
          <w:szCs w:val="24"/>
        </w:rPr>
        <w:t>представ</w:t>
      </w:r>
      <w:r w:rsidR="00E67E5B" w:rsidRPr="00963C33">
        <w:rPr>
          <w:sz w:val="24"/>
          <w:szCs w:val="24"/>
        </w:rPr>
        <w:t>и</w:t>
      </w:r>
      <w:r w:rsidR="009B6213" w:rsidRPr="00963C33">
        <w:rPr>
          <w:sz w:val="24"/>
          <w:szCs w:val="24"/>
        </w:rPr>
        <w:t xml:space="preserve"> и</w:t>
      </w:r>
      <w:r w:rsidR="00E67E5B" w:rsidRPr="00963C33">
        <w:rPr>
          <w:sz w:val="24"/>
          <w:szCs w:val="24"/>
        </w:rPr>
        <w:t xml:space="preserve">зцяло електронен път чрез ИСУН </w:t>
      </w:r>
      <w:r w:rsidRPr="00963C33">
        <w:rPr>
          <w:sz w:val="24"/>
          <w:szCs w:val="24"/>
        </w:rPr>
        <w:t>следните документи:</w:t>
      </w:r>
    </w:p>
    <w:p w:rsidR="00A82BD2" w:rsidRPr="00963C33" w:rsidRDefault="00797A42" w:rsidP="00F2341F">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76" w:lineRule="auto"/>
        <w:jc w:val="both"/>
        <w:rPr>
          <w:sz w:val="24"/>
          <w:szCs w:val="24"/>
        </w:rPr>
      </w:pPr>
      <w:r w:rsidRPr="00963C33">
        <w:rPr>
          <w:sz w:val="24"/>
          <w:szCs w:val="24"/>
        </w:rPr>
        <w:t xml:space="preserve">1. </w:t>
      </w:r>
      <w:r w:rsidR="00A82BD2" w:rsidRPr="00963C33">
        <w:rPr>
          <w:sz w:val="24"/>
          <w:szCs w:val="24"/>
        </w:rPr>
        <w:t>Заповед/акт за упълномощаване на лицето/та, което/които ще представлява/т конкретния бенефициент по конкретния проект, ще подава проектното предложение и ще подписва/т всички документи, свързани с изпълнението на проекта, документът се прикачва в ИСУН 2020;</w:t>
      </w:r>
    </w:p>
    <w:p w:rsidR="00A82BD2" w:rsidRPr="00963C33" w:rsidRDefault="00F2341F" w:rsidP="00F2341F">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76" w:lineRule="auto"/>
        <w:jc w:val="both"/>
        <w:rPr>
          <w:sz w:val="24"/>
          <w:szCs w:val="24"/>
        </w:rPr>
      </w:pPr>
      <w:r w:rsidRPr="00963C33">
        <w:rPr>
          <w:sz w:val="24"/>
          <w:szCs w:val="24"/>
        </w:rPr>
        <w:tab/>
      </w:r>
    </w:p>
    <w:p w:rsidR="00070EB7" w:rsidRPr="00963C33" w:rsidRDefault="002D751A" w:rsidP="00950C1E">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76" w:lineRule="auto"/>
        <w:jc w:val="both"/>
        <w:rPr>
          <w:sz w:val="24"/>
          <w:szCs w:val="24"/>
        </w:rPr>
      </w:pPr>
      <w:r w:rsidRPr="00963C33">
        <w:rPr>
          <w:sz w:val="24"/>
          <w:szCs w:val="24"/>
        </w:rPr>
        <w:t xml:space="preserve">2. </w:t>
      </w:r>
      <w:r w:rsidR="00070EB7" w:rsidRPr="00963C33">
        <w:rPr>
          <w:sz w:val="24"/>
          <w:szCs w:val="24"/>
        </w:rPr>
        <w:t>Финансов план за изпълнение на проекта, включващ етапи на изпълнение и източници за финансиране на всеки един етап от проектното пре</w:t>
      </w:r>
      <w:r w:rsidR="00F2341F" w:rsidRPr="00963C33">
        <w:rPr>
          <w:sz w:val="24"/>
          <w:szCs w:val="24"/>
        </w:rPr>
        <w:t>дложение– в свободен текст, прикачен в ИСУН 2020</w:t>
      </w:r>
      <w:r w:rsidR="00070EB7" w:rsidRPr="00963C33">
        <w:rPr>
          <w:sz w:val="24"/>
          <w:szCs w:val="24"/>
        </w:rPr>
        <w:t>;</w:t>
      </w:r>
    </w:p>
    <w:p w:rsidR="00070EB7" w:rsidRPr="00963C33" w:rsidRDefault="00070EB7" w:rsidP="00950C1E">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76" w:lineRule="auto"/>
        <w:jc w:val="both"/>
        <w:rPr>
          <w:sz w:val="24"/>
          <w:szCs w:val="24"/>
        </w:rPr>
      </w:pPr>
    </w:p>
    <w:p w:rsidR="00070EB7" w:rsidRPr="00963C33" w:rsidRDefault="002D751A" w:rsidP="00950C1E">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76" w:lineRule="auto"/>
        <w:jc w:val="both"/>
        <w:rPr>
          <w:sz w:val="24"/>
          <w:szCs w:val="24"/>
        </w:rPr>
      </w:pPr>
      <w:r w:rsidRPr="00963C33">
        <w:rPr>
          <w:sz w:val="24"/>
          <w:szCs w:val="24"/>
        </w:rPr>
        <w:t>3</w:t>
      </w:r>
      <w:r w:rsidR="00070EB7" w:rsidRPr="00963C33">
        <w:rPr>
          <w:sz w:val="24"/>
          <w:szCs w:val="24"/>
        </w:rPr>
        <w:t xml:space="preserve">. С оглед определяне на произхода на цените на предвидените разходи за дейности и услуги, кандидатът следва да приложи към Формуляра за кандидатстване: </w:t>
      </w:r>
    </w:p>
    <w:p w:rsidR="00070EB7" w:rsidRPr="00963C33" w:rsidRDefault="00070EB7" w:rsidP="00950C1E">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76" w:lineRule="auto"/>
        <w:jc w:val="both"/>
        <w:rPr>
          <w:sz w:val="24"/>
          <w:szCs w:val="24"/>
        </w:rPr>
      </w:pPr>
      <w:r w:rsidRPr="00963C33">
        <w:rPr>
          <w:sz w:val="24"/>
          <w:szCs w:val="24"/>
        </w:rPr>
        <w:t>А/ Официален каталог на производител или оторизиран представител или</w:t>
      </w:r>
    </w:p>
    <w:p w:rsidR="00070EB7" w:rsidRPr="00963C33" w:rsidRDefault="00070EB7" w:rsidP="00950C1E">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76" w:lineRule="auto"/>
        <w:jc w:val="both"/>
        <w:rPr>
          <w:sz w:val="24"/>
          <w:szCs w:val="24"/>
        </w:rPr>
      </w:pPr>
      <w:r w:rsidRPr="00963C33">
        <w:rPr>
          <w:sz w:val="24"/>
          <w:szCs w:val="24"/>
        </w:rPr>
        <w:t>Б/ Една оферта.</w:t>
      </w:r>
    </w:p>
    <w:p w:rsidR="00070EB7" w:rsidRPr="00963C33" w:rsidRDefault="00070EB7" w:rsidP="00950C1E">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76" w:lineRule="auto"/>
        <w:jc w:val="both"/>
        <w:rPr>
          <w:sz w:val="24"/>
          <w:szCs w:val="24"/>
        </w:rPr>
      </w:pPr>
      <w:r w:rsidRPr="00963C33">
        <w:rPr>
          <w:sz w:val="24"/>
          <w:szCs w:val="24"/>
        </w:rPr>
        <w:t>В случай че за доказване произхода на цените на предвидените разходи, кандидатът е приложил към Формуляра за кандидатстване една оферта, то УО на ПМДР извършва проверка дали са изпълнени едновременно следните две условия:</w:t>
      </w:r>
    </w:p>
    <w:p w:rsidR="00070EB7" w:rsidRPr="00963C33" w:rsidRDefault="00070EB7" w:rsidP="00950C1E">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76" w:lineRule="auto"/>
        <w:jc w:val="both"/>
        <w:rPr>
          <w:sz w:val="24"/>
          <w:szCs w:val="24"/>
        </w:rPr>
      </w:pPr>
    </w:p>
    <w:p w:rsidR="00070EB7" w:rsidRPr="00963C33" w:rsidRDefault="00070EB7" w:rsidP="00950C1E">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76" w:lineRule="auto"/>
        <w:jc w:val="both"/>
        <w:rPr>
          <w:sz w:val="24"/>
          <w:szCs w:val="24"/>
        </w:rPr>
      </w:pPr>
      <w:r w:rsidRPr="00963C33">
        <w:rPr>
          <w:sz w:val="24"/>
          <w:szCs w:val="24"/>
        </w:rPr>
        <w:t>- предметът на дейност на оферента да е идентичен или сходен с посочената в офертата доставка и/или услуга.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rsidR="00070EB7" w:rsidRPr="00963C33" w:rsidRDefault="00070EB7" w:rsidP="00950C1E">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76" w:lineRule="auto"/>
        <w:jc w:val="both"/>
        <w:rPr>
          <w:sz w:val="24"/>
          <w:szCs w:val="24"/>
        </w:rPr>
      </w:pPr>
      <w:r w:rsidRPr="00963C33">
        <w:rPr>
          <w:sz w:val="24"/>
          <w:szCs w:val="24"/>
        </w:rPr>
        <w:t xml:space="preserve">- годишния оборот, който се отнася до предмета на поръчката (специфичен оборот) през някоя от </w:t>
      </w:r>
      <w:r w:rsidR="00F2341F" w:rsidRPr="00963C33">
        <w:rPr>
          <w:sz w:val="24"/>
          <w:szCs w:val="24"/>
        </w:rPr>
        <w:t xml:space="preserve">или общо от </w:t>
      </w:r>
      <w:r w:rsidRPr="00963C33">
        <w:rPr>
          <w:sz w:val="24"/>
          <w:szCs w:val="24"/>
        </w:rPr>
        <w:t>предходните три приключили финансови години, преди датата на кандидатстване, следва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9671DD" w:rsidRPr="00963C33" w:rsidRDefault="00070EB7" w:rsidP="00950C1E">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76" w:lineRule="auto"/>
        <w:jc w:val="both"/>
        <w:rPr>
          <w:sz w:val="24"/>
          <w:szCs w:val="24"/>
        </w:rPr>
      </w:pPr>
      <w:r w:rsidRPr="00963C33">
        <w:rPr>
          <w:sz w:val="24"/>
          <w:szCs w:val="24"/>
        </w:rPr>
        <w:t>Документите следва да са прикачени в ИСУН 2020.</w:t>
      </w:r>
    </w:p>
    <w:p w:rsidR="009671DD" w:rsidRPr="00963C33" w:rsidRDefault="009671DD" w:rsidP="00F2341F">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p>
    <w:p w:rsidR="001F681B" w:rsidRPr="00963C33" w:rsidRDefault="002D751A"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bCs/>
          <w:sz w:val="24"/>
          <w:szCs w:val="24"/>
        </w:rPr>
      </w:pPr>
      <w:r w:rsidRPr="00963C33">
        <w:rPr>
          <w:bCs/>
          <w:sz w:val="24"/>
          <w:szCs w:val="24"/>
        </w:rPr>
        <w:t>4</w:t>
      </w:r>
      <w:r w:rsidR="001F681B" w:rsidRPr="00963C33">
        <w:rPr>
          <w:bCs/>
          <w:sz w:val="24"/>
          <w:szCs w:val="24"/>
        </w:rPr>
        <w:t>.</w:t>
      </w:r>
      <w:r w:rsidR="009671DD" w:rsidRPr="00963C33">
        <w:rPr>
          <w:bCs/>
          <w:sz w:val="24"/>
          <w:szCs w:val="24"/>
        </w:rPr>
        <w:t xml:space="preserve"> </w:t>
      </w:r>
      <w:r w:rsidR="001F681B" w:rsidRPr="00963C33">
        <w:rPr>
          <w:bCs/>
          <w:sz w:val="24"/>
          <w:szCs w:val="24"/>
        </w:rPr>
        <w:t>Заповед за екипа, определен за управлението и изпълнението на проекта.</w:t>
      </w:r>
    </w:p>
    <w:p w:rsidR="002D751A" w:rsidRPr="00963C33" w:rsidRDefault="002D751A"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bCs/>
          <w:sz w:val="24"/>
          <w:szCs w:val="24"/>
        </w:rPr>
      </w:pPr>
    </w:p>
    <w:p w:rsidR="00070EB7" w:rsidRPr="00963C33" w:rsidRDefault="002D751A"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bCs/>
          <w:sz w:val="24"/>
          <w:szCs w:val="24"/>
        </w:rPr>
      </w:pPr>
      <w:r w:rsidRPr="00963C33">
        <w:rPr>
          <w:bCs/>
          <w:sz w:val="24"/>
          <w:szCs w:val="24"/>
        </w:rPr>
        <w:t>5</w:t>
      </w:r>
      <w:r w:rsidR="00070EB7" w:rsidRPr="00963C33">
        <w:rPr>
          <w:bCs/>
          <w:sz w:val="24"/>
          <w:szCs w:val="24"/>
        </w:rPr>
        <w:t>. Декларация №  1 за съгласие данните на кандидата да бъдат предоставени на НСИ по служебен път – попълнена по образец, подписана с КЕП  и  прикачена в ИСУН.</w:t>
      </w:r>
    </w:p>
    <w:p w:rsidR="002D751A" w:rsidRPr="00963C33" w:rsidRDefault="002D751A"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bCs/>
          <w:sz w:val="24"/>
          <w:szCs w:val="24"/>
        </w:rPr>
      </w:pPr>
    </w:p>
    <w:p w:rsidR="00070EB7" w:rsidRPr="00963C33" w:rsidRDefault="002D751A"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bCs/>
          <w:sz w:val="24"/>
          <w:szCs w:val="24"/>
        </w:rPr>
      </w:pPr>
      <w:r w:rsidRPr="00963C33">
        <w:rPr>
          <w:bCs/>
          <w:sz w:val="24"/>
          <w:szCs w:val="24"/>
        </w:rPr>
        <w:t>6</w:t>
      </w:r>
      <w:r w:rsidR="00070EB7" w:rsidRPr="00963C33">
        <w:rPr>
          <w:bCs/>
          <w:sz w:val="24"/>
          <w:szCs w:val="24"/>
        </w:rPr>
        <w:t>. Декларация № 2 за липса на нередности, 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на подаване на искане за плащане.</w:t>
      </w:r>
    </w:p>
    <w:p w:rsidR="002D751A" w:rsidRPr="00963C33" w:rsidRDefault="002D751A"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bCs/>
          <w:sz w:val="24"/>
          <w:szCs w:val="24"/>
        </w:rPr>
      </w:pPr>
    </w:p>
    <w:p w:rsidR="00070EB7" w:rsidRPr="00963C33" w:rsidRDefault="002D751A"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963C33">
        <w:rPr>
          <w:bCs/>
          <w:sz w:val="24"/>
          <w:szCs w:val="24"/>
        </w:rPr>
        <w:t>7</w:t>
      </w:r>
      <w:r w:rsidR="00070EB7" w:rsidRPr="00963C33">
        <w:rPr>
          <w:bCs/>
          <w:sz w:val="24"/>
          <w:szCs w:val="24"/>
        </w:rPr>
        <w:t>. Декларация №</w:t>
      </w:r>
      <w:r w:rsidR="00D7107F" w:rsidRPr="00963C33">
        <w:rPr>
          <w:bCs/>
          <w:sz w:val="24"/>
          <w:szCs w:val="24"/>
        </w:rPr>
        <w:t xml:space="preserve"> </w:t>
      </w:r>
      <w:r w:rsidR="00D321D8" w:rsidRPr="00963C33">
        <w:rPr>
          <w:bCs/>
          <w:sz w:val="24"/>
          <w:szCs w:val="24"/>
        </w:rPr>
        <w:t>3</w:t>
      </w:r>
      <w:r w:rsidR="00070EB7" w:rsidRPr="00963C33">
        <w:rPr>
          <w:bCs/>
          <w:sz w:val="24"/>
          <w:szCs w:val="24"/>
        </w:rPr>
        <w:t xml:space="preserve"> за партньорство – попълнен</w:t>
      </w:r>
      <w:r w:rsidR="00D321D8" w:rsidRPr="00963C33">
        <w:rPr>
          <w:bCs/>
          <w:sz w:val="24"/>
          <w:szCs w:val="24"/>
        </w:rPr>
        <w:t>а</w:t>
      </w:r>
      <w:r w:rsidR="00070EB7" w:rsidRPr="00963C33">
        <w:rPr>
          <w:bCs/>
          <w:sz w:val="24"/>
          <w:szCs w:val="24"/>
        </w:rPr>
        <w:t xml:space="preserve"> по образец и </w:t>
      </w:r>
      <w:r w:rsidR="00070EB7" w:rsidRPr="00963C33">
        <w:rPr>
          <w:sz w:val="24"/>
          <w:szCs w:val="24"/>
        </w:rPr>
        <w:t>подписана с КЕП и прикачена в ИСУН 2020.</w:t>
      </w:r>
    </w:p>
    <w:p w:rsidR="008916B8" w:rsidRPr="00963C33" w:rsidRDefault="00D7107F"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center"/>
        <w:rPr>
          <w:i/>
          <w:sz w:val="24"/>
          <w:szCs w:val="24"/>
        </w:rPr>
      </w:pPr>
      <w:r w:rsidRPr="00963C33">
        <w:rPr>
          <w:i/>
          <w:sz w:val="24"/>
          <w:szCs w:val="24"/>
        </w:rPr>
        <w:t>(Декларацията е задължителен документ за всеки един от партньорите по проекта)</w:t>
      </w:r>
    </w:p>
    <w:p w:rsidR="00BB78FA" w:rsidRPr="00963C33" w:rsidRDefault="00BB78FA"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center"/>
        <w:rPr>
          <w:i/>
          <w:sz w:val="24"/>
          <w:szCs w:val="24"/>
        </w:rPr>
      </w:pPr>
    </w:p>
    <w:p w:rsidR="008916B8" w:rsidRPr="00963C33" w:rsidRDefault="002D751A" w:rsidP="001A619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963C33">
        <w:rPr>
          <w:sz w:val="24"/>
          <w:szCs w:val="24"/>
        </w:rPr>
        <w:t>8</w:t>
      </w:r>
      <w:r w:rsidR="00BB78FA" w:rsidRPr="00963C33">
        <w:rPr>
          <w:sz w:val="24"/>
          <w:szCs w:val="24"/>
        </w:rPr>
        <w:t xml:space="preserve">. Декларация № </w:t>
      </w:r>
      <w:r w:rsidR="001A6199" w:rsidRPr="00963C33">
        <w:rPr>
          <w:sz w:val="24"/>
          <w:szCs w:val="24"/>
        </w:rPr>
        <w:t>5</w:t>
      </w:r>
      <w:r w:rsidR="00BB78FA" w:rsidRPr="00963C33">
        <w:rPr>
          <w:sz w:val="24"/>
          <w:szCs w:val="24"/>
        </w:rPr>
        <w:t xml:space="preserve"> </w:t>
      </w:r>
      <w:r w:rsidR="001A6199" w:rsidRPr="00963C33">
        <w:rPr>
          <w:sz w:val="24"/>
          <w:szCs w:val="24"/>
        </w:rPr>
        <w:t xml:space="preserve">за свързаност, </w:t>
      </w:r>
      <w:r w:rsidR="001A6199" w:rsidRPr="00963C33">
        <w:rPr>
          <w:bCs/>
          <w:sz w:val="24"/>
          <w:szCs w:val="24"/>
        </w:rPr>
        <w:t>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на подаване на искане за плащане.</w:t>
      </w:r>
    </w:p>
    <w:p w:rsidR="00BA7E32" w:rsidRPr="00963C33" w:rsidRDefault="00BA7E32"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rPr>
          <w:sz w:val="24"/>
          <w:szCs w:val="24"/>
        </w:rPr>
      </w:pPr>
    </w:p>
    <w:p w:rsidR="00BB78FA" w:rsidRPr="00963C33" w:rsidRDefault="002D751A" w:rsidP="001A619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963C33">
        <w:rPr>
          <w:sz w:val="24"/>
          <w:szCs w:val="24"/>
        </w:rPr>
        <w:t>9</w:t>
      </w:r>
      <w:r w:rsidR="00BB78FA" w:rsidRPr="00963C33">
        <w:rPr>
          <w:sz w:val="24"/>
          <w:szCs w:val="24"/>
        </w:rPr>
        <w:t xml:space="preserve">. Декларация № </w:t>
      </w:r>
      <w:r w:rsidR="001A6199" w:rsidRPr="00963C33">
        <w:rPr>
          <w:sz w:val="24"/>
          <w:szCs w:val="24"/>
        </w:rPr>
        <w:t>6</w:t>
      </w:r>
      <w:r w:rsidR="00BB78FA" w:rsidRPr="00963C33">
        <w:rPr>
          <w:sz w:val="24"/>
          <w:szCs w:val="24"/>
        </w:rPr>
        <w:t xml:space="preserve"> </w:t>
      </w:r>
      <w:r w:rsidR="001A6199" w:rsidRPr="00963C33">
        <w:rPr>
          <w:sz w:val="24"/>
          <w:szCs w:val="24"/>
        </w:rPr>
        <w:t xml:space="preserve">за </w:t>
      </w:r>
      <w:r w:rsidR="001850D8" w:rsidRPr="00963C33">
        <w:rPr>
          <w:sz w:val="24"/>
          <w:szCs w:val="24"/>
        </w:rPr>
        <w:t xml:space="preserve">липса на </w:t>
      </w:r>
      <w:r w:rsidR="001A6199" w:rsidRPr="00963C33">
        <w:rPr>
          <w:sz w:val="24"/>
          <w:szCs w:val="24"/>
        </w:rPr>
        <w:t>конфликт на интереси,</w:t>
      </w:r>
      <w:r w:rsidR="001A6199" w:rsidRPr="00963C33">
        <w:t xml:space="preserve"> </w:t>
      </w:r>
      <w:r w:rsidR="001A6199" w:rsidRPr="00963C33">
        <w:rPr>
          <w:sz w:val="24"/>
          <w:szCs w:val="24"/>
        </w:rPr>
        <w:t xml:space="preserve">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на подаване на искане за плащане. </w:t>
      </w:r>
      <w:r w:rsidR="00BB78FA" w:rsidRPr="00963C33">
        <w:rPr>
          <w:sz w:val="24"/>
          <w:szCs w:val="24"/>
        </w:rPr>
        <w:t xml:space="preserve"> </w:t>
      </w:r>
    </w:p>
    <w:p w:rsidR="00BB78FA" w:rsidRPr="00963C33" w:rsidRDefault="00BB78FA"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rPr>
          <w:i/>
          <w:sz w:val="24"/>
          <w:szCs w:val="24"/>
        </w:rPr>
      </w:pPr>
    </w:p>
    <w:p w:rsidR="008916B8" w:rsidRPr="00963C33" w:rsidRDefault="002D751A"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963C33">
        <w:rPr>
          <w:sz w:val="24"/>
          <w:szCs w:val="24"/>
        </w:rPr>
        <w:t>10</w:t>
      </w:r>
      <w:r w:rsidR="008916B8" w:rsidRPr="00963C33">
        <w:rPr>
          <w:sz w:val="24"/>
          <w:szCs w:val="24"/>
        </w:rPr>
        <w:t>. Писмо от Председателя на Държавна агенция „Електронно управление“ за утвърждаване на проектното предложение, в случай че същото съдържа дейности в областта на е-управление и информационни и комуникационни технологии.</w:t>
      </w:r>
    </w:p>
    <w:p w:rsidR="00090E3F" w:rsidRPr="00963C33" w:rsidRDefault="00090E3F" w:rsidP="00090E3F">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center"/>
        <w:rPr>
          <w:bCs/>
          <w:i/>
          <w:sz w:val="24"/>
          <w:szCs w:val="24"/>
        </w:rPr>
      </w:pPr>
      <w:r w:rsidRPr="00963C33">
        <w:rPr>
          <w:sz w:val="24"/>
          <w:szCs w:val="24"/>
        </w:rPr>
        <w:t>(</w:t>
      </w:r>
      <w:r w:rsidRPr="00963C33">
        <w:rPr>
          <w:i/>
          <w:iCs/>
          <w:color w:val="000000"/>
          <w:sz w:val="20"/>
          <w:szCs w:val="20"/>
        </w:rPr>
        <w:t xml:space="preserve">Документът е задължителен </w:t>
      </w:r>
      <w:r w:rsidR="00312A79" w:rsidRPr="00963C33">
        <w:rPr>
          <w:i/>
          <w:iCs/>
          <w:color w:val="000000"/>
          <w:sz w:val="20"/>
          <w:szCs w:val="20"/>
        </w:rPr>
        <w:t>за</w:t>
      </w:r>
      <w:r w:rsidRPr="00963C33">
        <w:rPr>
          <w:i/>
          <w:iCs/>
          <w:color w:val="000000"/>
          <w:sz w:val="20"/>
          <w:szCs w:val="20"/>
        </w:rPr>
        <w:t xml:space="preserve">  всички административни органи, които предвиждат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w:t>
      </w:r>
    </w:p>
    <w:p w:rsidR="00090E3F" w:rsidRPr="00963C33" w:rsidRDefault="00090E3F"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p>
    <w:p w:rsidR="00DA4502" w:rsidRPr="00963C33" w:rsidRDefault="00DA4502"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963C33">
        <w:rPr>
          <w:sz w:val="24"/>
          <w:szCs w:val="24"/>
        </w:rPr>
        <w:t>1</w:t>
      </w:r>
      <w:r w:rsidR="002D751A" w:rsidRPr="00963C33">
        <w:rPr>
          <w:sz w:val="24"/>
          <w:szCs w:val="24"/>
        </w:rPr>
        <w:t>1</w:t>
      </w:r>
      <w:r w:rsidRPr="00963C33">
        <w:rPr>
          <w:sz w:val="24"/>
          <w:szCs w:val="24"/>
        </w:rPr>
        <w:t>. Доказателство</w:t>
      </w:r>
      <w:r w:rsidR="00BC1DD4" w:rsidRPr="00963C33">
        <w:rPr>
          <w:sz w:val="24"/>
          <w:szCs w:val="24"/>
        </w:rPr>
        <w:t>/а</w:t>
      </w:r>
      <w:r w:rsidRPr="00963C33">
        <w:rPr>
          <w:sz w:val="24"/>
          <w:szCs w:val="24"/>
        </w:rPr>
        <w:t xml:space="preserve"> за осигурен финансов ресурс за изпълнението на проекта.</w:t>
      </w:r>
    </w:p>
    <w:p w:rsidR="008916B8" w:rsidRPr="00963C33" w:rsidRDefault="008916B8" w:rsidP="00F2341F">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center"/>
        <w:rPr>
          <w:sz w:val="24"/>
          <w:szCs w:val="24"/>
        </w:rPr>
      </w:pPr>
    </w:p>
    <w:p w:rsidR="008916B8" w:rsidRPr="00963C33" w:rsidRDefault="004F0D3D"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bCs/>
          <w:sz w:val="24"/>
          <w:szCs w:val="24"/>
        </w:rPr>
      </w:pPr>
      <w:r w:rsidRPr="00963C33">
        <w:rPr>
          <w:b/>
          <w:bCs/>
          <w:sz w:val="24"/>
          <w:szCs w:val="24"/>
        </w:rPr>
        <w:t>ВАЖНО:</w:t>
      </w:r>
      <w:r w:rsidRPr="00963C33">
        <w:rPr>
          <w:bCs/>
          <w:sz w:val="24"/>
          <w:szCs w:val="24"/>
        </w:rPr>
        <w:t xml:space="preserve"> 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rsidR="006B3064" w:rsidRPr="00963C33" w:rsidRDefault="006B3064"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bCs/>
          <w:sz w:val="24"/>
          <w:szCs w:val="24"/>
        </w:rPr>
      </w:pPr>
      <w:r w:rsidRPr="00963C33">
        <w:rPr>
          <w:bCs/>
          <w:sz w:val="24"/>
          <w:szCs w:val="24"/>
        </w:rPr>
        <w:t xml:space="preserve">Законният/те представител/и на кандидата няма/т право да упълномощава/т други лица да подписват декларациите по т. </w:t>
      </w:r>
      <w:r w:rsidR="002D751A" w:rsidRPr="00963C33">
        <w:rPr>
          <w:bCs/>
          <w:sz w:val="24"/>
          <w:szCs w:val="24"/>
        </w:rPr>
        <w:t>5</w:t>
      </w:r>
      <w:r w:rsidR="00CD26E3" w:rsidRPr="00963C33">
        <w:rPr>
          <w:bCs/>
          <w:sz w:val="24"/>
          <w:szCs w:val="24"/>
        </w:rPr>
        <w:t xml:space="preserve"> - </w:t>
      </w:r>
      <w:r w:rsidR="002D751A" w:rsidRPr="00963C33">
        <w:rPr>
          <w:bCs/>
          <w:sz w:val="24"/>
          <w:szCs w:val="24"/>
        </w:rPr>
        <w:t>9</w:t>
      </w:r>
      <w:r w:rsidRPr="00963C33">
        <w:rPr>
          <w:bCs/>
          <w:sz w:val="24"/>
          <w:szCs w:val="24"/>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854EBD" w:rsidRPr="00963C33" w:rsidRDefault="006B3064" w:rsidP="00950C1E">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963C33">
        <w:rPr>
          <w:sz w:val="24"/>
          <w:szCs w:val="24"/>
        </w:rPr>
        <w:t xml:space="preserve">Декларациите по т. </w:t>
      </w:r>
      <w:r w:rsidR="002D751A" w:rsidRPr="00963C33">
        <w:rPr>
          <w:bCs/>
          <w:sz w:val="24"/>
          <w:szCs w:val="24"/>
        </w:rPr>
        <w:t>5</w:t>
      </w:r>
      <w:r w:rsidR="00CD26E3" w:rsidRPr="00963C33">
        <w:rPr>
          <w:bCs/>
          <w:sz w:val="24"/>
          <w:szCs w:val="24"/>
        </w:rPr>
        <w:t xml:space="preserve"> - </w:t>
      </w:r>
      <w:r w:rsidR="002D751A" w:rsidRPr="00963C33">
        <w:rPr>
          <w:bCs/>
          <w:sz w:val="24"/>
          <w:szCs w:val="24"/>
        </w:rPr>
        <w:t>9</w:t>
      </w:r>
      <w:r w:rsidR="00CD26E3" w:rsidRPr="00963C33">
        <w:rPr>
          <w:bCs/>
          <w:sz w:val="24"/>
          <w:szCs w:val="24"/>
        </w:rPr>
        <w:t xml:space="preserve"> вкл., </w:t>
      </w:r>
      <w:r w:rsidRPr="00963C33">
        <w:rPr>
          <w:sz w:val="24"/>
          <w:szCs w:val="24"/>
        </w:rPr>
        <w:t>се подписват с КЕП от лице с право да представлява кандидата или се подписват на хартиен носител от лице с право да представлява кандидата, като в този случай след попълването, подписването и поставянето на дата на хартиения носител, всяка декларация следва да се сканира и да се прикачи в ИСУН 2020</w:t>
      </w:r>
      <w:r w:rsidR="00854EBD" w:rsidRPr="00963C33">
        <w:rPr>
          <w:sz w:val="24"/>
          <w:szCs w:val="24"/>
        </w:rPr>
        <w:t>,</w:t>
      </w:r>
      <w:r w:rsidRPr="00963C33">
        <w:rPr>
          <w:sz w:val="24"/>
          <w:szCs w:val="24"/>
        </w:rPr>
        <w:t xml:space="preserve"> като същата не е необходимо подписване на декларациите с КЕП преди прикачването им.</w:t>
      </w:r>
    </w:p>
    <w:p w:rsidR="00854EBD" w:rsidRPr="00963C33" w:rsidRDefault="006B3064" w:rsidP="00F2341F">
      <w:pPr>
        <w:pStyle w:val="ListParagraph"/>
        <w:pBdr>
          <w:top w:val="single" w:sz="4" w:space="1" w:color="auto"/>
          <w:left w:val="single" w:sz="4" w:space="1" w:color="auto"/>
          <w:bottom w:val="single" w:sz="4" w:space="1" w:color="auto"/>
          <w:right w:val="single" w:sz="4" w:space="1" w:color="auto"/>
        </w:pBdr>
        <w:tabs>
          <w:tab w:val="left" w:pos="-180"/>
        </w:tabs>
        <w:spacing w:after="360" w:line="276" w:lineRule="auto"/>
        <w:ind w:left="0"/>
        <w:jc w:val="both"/>
        <w:rPr>
          <w:sz w:val="24"/>
          <w:szCs w:val="24"/>
        </w:rPr>
      </w:pPr>
      <w:r w:rsidRPr="00963C33">
        <w:rPr>
          <w:sz w:val="24"/>
          <w:szCs w:val="24"/>
        </w:rPr>
        <w:t>Кандидатите следва да се уверят, че всички документи са представени в изискуемата форма.</w:t>
      </w:r>
    </w:p>
    <w:p w:rsidR="006A51FC" w:rsidRPr="00963C33" w:rsidRDefault="006A51FC"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 xml:space="preserve">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 </w:t>
      </w:r>
    </w:p>
    <w:p w:rsidR="006A51FC" w:rsidRPr="00963C33" w:rsidRDefault="006A51FC"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lastRenderedPageBreak/>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rsidR="006A51FC" w:rsidRPr="00963C33" w:rsidRDefault="006A51FC"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p>
    <w:p w:rsidR="00D7107F" w:rsidRPr="00963C33" w:rsidRDefault="00D7107F"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Квалифицираният електронен подпис, с който се подписват документите и се подава Формуляра за кандидатстване следва да е валиден към датата на кандидатстване и да е с титуляр и автор - физическото лице, което е законен представител на кандидата.</w:t>
      </w:r>
    </w:p>
    <w:p w:rsidR="00D7107F" w:rsidRPr="00963C33" w:rsidRDefault="00D7107F"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p>
    <w:p w:rsidR="00D7107F" w:rsidRPr="00963C33" w:rsidRDefault="00D7107F"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b/>
          <w:sz w:val="24"/>
          <w:szCs w:val="24"/>
        </w:rPr>
        <w:t>ВАЖНО!</w:t>
      </w:r>
      <w:r w:rsidRPr="00963C33">
        <w:rPr>
          <w:sz w:val="24"/>
          <w:szCs w:val="24"/>
        </w:rPr>
        <w:t xml:space="preserve"> 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rsidR="00D7107F" w:rsidRPr="00963C33" w:rsidRDefault="00D7107F"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p>
    <w:p w:rsidR="00D7107F" w:rsidRPr="00963C33" w:rsidRDefault="00D7107F"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napToGrid w:val="0"/>
          <w:sz w:val="24"/>
          <w:szCs w:val="24"/>
        </w:rPr>
      </w:pPr>
      <w:r w:rsidRPr="00963C33">
        <w:rPr>
          <w:snapToGrid w:val="0"/>
          <w:sz w:val="24"/>
          <w:szCs w:val="24"/>
        </w:rPr>
        <w:t>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w:t>
      </w:r>
      <w:r w:rsidR="00454133" w:rsidRPr="00963C33">
        <w:rPr>
          <w:snapToGrid w:val="0"/>
          <w:sz w:val="24"/>
          <w:szCs w:val="24"/>
        </w:rPr>
        <w:t xml:space="preserve">ията за установени нередовности </w:t>
      </w:r>
      <w:r w:rsidRPr="00963C33">
        <w:rPr>
          <w:snapToGrid w:val="0"/>
          <w:sz w:val="24"/>
          <w:szCs w:val="24"/>
        </w:rPr>
        <w:t>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Управляващ орган изпраща на конкретния бенефициент уведомлени</w:t>
      </w:r>
      <w:r w:rsidR="00454133" w:rsidRPr="00963C33">
        <w:rPr>
          <w:snapToGrid w:val="0"/>
          <w:sz w:val="24"/>
          <w:szCs w:val="24"/>
        </w:rPr>
        <w:t xml:space="preserve">е за установените нередовности, </w:t>
      </w:r>
      <w:r w:rsidRPr="00963C33">
        <w:rPr>
          <w:snapToGrid w:val="0"/>
          <w:sz w:val="24"/>
          <w:szCs w:val="24"/>
        </w:rPr>
        <w:t>непълноти и/или несъответствия и определя разумен срок за тяхното отстраняване, който не може да бъде по-кратък от една седмица.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r w:rsidR="00454133" w:rsidRPr="00963C33">
        <w:rPr>
          <w:snapToGrid w:val="0"/>
          <w:sz w:val="24"/>
          <w:szCs w:val="24"/>
        </w:rPr>
        <w:t xml:space="preserve"> </w:t>
      </w:r>
      <w:r w:rsidR="00E55757" w:rsidRPr="00963C33">
        <w:rPr>
          <w:snapToGrid w:val="0"/>
          <w:sz w:val="24"/>
          <w:szCs w:val="24"/>
        </w:rPr>
        <w:t xml:space="preserve">Кандидатът представя липсващите документи по електронен път чрез ИСУН 2020. </w:t>
      </w:r>
      <w:r w:rsidRPr="00963C33">
        <w:rPr>
          <w:snapToGrid w:val="0"/>
          <w:sz w:val="24"/>
          <w:szCs w:val="24"/>
        </w:rPr>
        <w:t>Липсващи документи и информация, представени по имейл, или по официалната поща, на хартия, на адреса на Управляващия орган, няма да бъдат вземани под внимание.</w:t>
      </w:r>
    </w:p>
    <w:p w:rsidR="00D7107F" w:rsidRPr="00963C33" w:rsidRDefault="00D7107F"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napToGrid w:val="0"/>
          <w:sz w:val="24"/>
          <w:szCs w:val="24"/>
        </w:rPr>
      </w:pPr>
    </w:p>
    <w:p w:rsidR="00E55757" w:rsidRPr="00963C33" w:rsidRDefault="00E55757"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napToGrid w:val="0"/>
          <w:sz w:val="24"/>
          <w:szCs w:val="24"/>
        </w:rPr>
      </w:pPr>
      <w:r w:rsidRPr="00963C33">
        <w:rPr>
          <w:snapToGrid w:val="0"/>
          <w:sz w:val="24"/>
          <w:szCs w:val="24"/>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rsidR="00E55757" w:rsidRPr="00963C33" w:rsidRDefault="00E55757"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napToGrid w:val="0"/>
          <w:sz w:val="24"/>
          <w:szCs w:val="24"/>
        </w:rPr>
      </w:pPr>
      <w:r w:rsidRPr="00963C33">
        <w:rPr>
          <w:snapToGrid w:val="0"/>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rsidR="00784A07" w:rsidRPr="00963C33" w:rsidRDefault="00D135B6"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napToGrid w:val="0"/>
          <w:sz w:val="24"/>
          <w:szCs w:val="24"/>
        </w:rPr>
        <w:lastRenderedPageBreak/>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rsidR="00784A07" w:rsidRPr="00963C33" w:rsidRDefault="00D135B6"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b/>
          <w:bCs/>
          <w:snapToGrid w:val="0"/>
          <w:sz w:val="24"/>
          <w:szCs w:val="24"/>
        </w:rPr>
        <w:t>ВАЖНО: 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rsidR="00784A07" w:rsidRPr="00963C33" w:rsidRDefault="00D135B6"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napToGrid w:val="0"/>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rsidR="00784A07" w:rsidRPr="00963C33" w:rsidRDefault="00D135B6"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napToGrid w:val="0"/>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w:t>
      </w:r>
    </w:p>
    <w:p w:rsidR="00784A07" w:rsidRPr="00963C33" w:rsidRDefault="00784A07"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p>
    <w:p w:rsidR="00E55757" w:rsidRPr="00963C33" w:rsidRDefault="00D135B6"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b/>
          <w:bCs/>
          <w:snapToGrid w:val="0"/>
          <w:sz w:val="24"/>
          <w:szCs w:val="24"/>
        </w:rPr>
      </w:pPr>
      <w:r w:rsidRPr="00963C33">
        <w:rPr>
          <w:b/>
          <w:bCs/>
          <w:snapToGrid w:val="0"/>
          <w:sz w:val="24"/>
          <w:szCs w:val="24"/>
        </w:rPr>
        <w:t>ВАЖНО: При деклариране на неверни д</w:t>
      </w:r>
      <w:r w:rsidR="00E55757" w:rsidRPr="00963C33">
        <w:rPr>
          <w:b/>
          <w:bCs/>
          <w:snapToGrid w:val="0"/>
          <w:sz w:val="24"/>
          <w:szCs w:val="24"/>
        </w:rPr>
        <w:t>анни от страна на кандидата</w:t>
      </w:r>
      <w:r w:rsidRPr="00963C33">
        <w:rPr>
          <w:b/>
          <w:bCs/>
          <w:snapToGrid w:val="0"/>
          <w:sz w:val="24"/>
          <w:szCs w:val="24"/>
        </w:rPr>
        <w:t>, ще бъдат уведомявани органите на прокуратурата.</w:t>
      </w:r>
    </w:p>
    <w:p w:rsidR="00E55757" w:rsidRPr="00963C33" w:rsidRDefault="00E55757"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b/>
          <w:bCs/>
          <w:snapToGrid w:val="0"/>
          <w:sz w:val="24"/>
          <w:szCs w:val="24"/>
        </w:rPr>
      </w:pPr>
      <w:r w:rsidRPr="00963C33">
        <w:rPr>
          <w:b/>
          <w:sz w:val="24"/>
          <w:szCs w:val="24"/>
        </w:rPr>
        <w:t>ВАЖНО: Кандидатът следва да проверява регулярно профила си в ИСУН 2020.</w:t>
      </w:r>
    </w:p>
    <w:p w:rsidR="00E55757" w:rsidRPr="00963C33" w:rsidRDefault="00E55757" w:rsidP="00262F6F">
      <w:pPr>
        <w:tabs>
          <w:tab w:val="left" w:pos="-180"/>
        </w:tabs>
        <w:spacing w:after="0" w:line="240" w:lineRule="auto"/>
        <w:jc w:val="both"/>
        <w:rPr>
          <w:sz w:val="24"/>
          <w:szCs w:val="24"/>
        </w:rPr>
      </w:pPr>
    </w:p>
    <w:p w:rsidR="00D135B6" w:rsidRPr="00963C33" w:rsidRDefault="00D135B6" w:rsidP="00D03636">
      <w:pPr>
        <w:pStyle w:val="Heading2"/>
        <w:tabs>
          <w:tab w:val="left" w:pos="-180"/>
        </w:tabs>
        <w:spacing w:before="120" w:after="120"/>
        <w:rPr>
          <w:rFonts w:cs="Times New Roman"/>
          <w:color w:val="00CCFF"/>
        </w:rPr>
      </w:pPr>
      <w:bookmarkStart w:id="27" w:name="_Toc469308937"/>
      <w:r w:rsidRPr="00963C33">
        <w:t>25. Краен срок за подаване на проектните предложения:</w:t>
      </w:r>
      <w:bookmarkEnd w:id="27"/>
      <w:r w:rsidRPr="00963C33" w:rsidDel="0063166B">
        <w:t xml:space="preserve"> </w:t>
      </w:r>
    </w:p>
    <w:p w:rsidR="004752B2" w:rsidRPr="00963C33" w:rsidRDefault="004752B2"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b/>
          <w:sz w:val="24"/>
          <w:szCs w:val="24"/>
        </w:rPr>
      </w:pPr>
      <w:r w:rsidRPr="00963C33">
        <w:rPr>
          <w:b/>
          <w:sz w:val="24"/>
          <w:szCs w:val="24"/>
        </w:rPr>
        <w:t>Крайният срок за подаване на проектно предложение е:</w:t>
      </w:r>
    </w:p>
    <w:p w:rsidR="00950C1E" w:rsidRPr="00963C33" w:rsidRDefault="00950C1E"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b/>
          <w:sz w:val="24"/>
          <w:szCs w:val="24"/>
          <w:highlight w:val="yellow"/>
        </w:rPr>
      </w:pPr>
    </w:p>
    <w:p w:rsidR="003D6817" w:rsidRPr="00963C33" w:rsidRDefault="004752B2"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b/>
          <w:sz w:val="24"/>
          <w:szCs w:val="24"/>
        </w:rPr>
      </w:pPr>
      <w:r w:rsidRPr="00963C33">
        <w:rPr>
          <w:b/>
          <w:sz w:val="24"/>
          <w:szCs w:val="24"/>
        </w:rPr>
        <w:t xml:space="preserve">17:00 часа на </w:t>
      </w:r>
      <w:r w:rsidR="00E75A70">
        <w:rPr>
          <w:b/>
          <w:sz w:val="24"/>
          <w:szCs w:val="24"/>
        </w:rPr>
        <w:t>0</w:t>
      </w:r>
      <w:r w:rsidR="00E75A70">
        <w:rPr>
          <w:b/>
          <w:sz w:val="24"/>
          <w:szCs w:val="24"/>
          <w:lang w:val="en-US"/>
        </w:rPr>
        <w:t>8</w:t>
      </w:r>
      <w:r w:rsidR="000702D4" w:rsidRPr="00963C33">
        <w:rPr>
          <w:b/>
          <w:sz w:val="24"/>
          <w:szCs w:val="24"/>
        </w:rPr>
        <w:t xml:space="preserve">.04.2020 г. </w:t>
      </w:r>
      <w:r w:rsidR="00F37AE3" w:rsidRPr="00963C33">
        <w:rPr>
          <w:b/>
          <w:sz w:val="24"/>
          <w:szCs w:val="24"/>
        </w:rPr>
        <w:t>(90 дни от датата на обявяване на процедурата).</w:t>
      </w:r>
    </w:p>
    <w:p w:rsidR="00950C1E" w:rsidRPr="00963C33" w:rsidRDefault="00950C1E"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b/>
          <w:sz w:val="24"/>
          <w:szCs w:val="24"/>
        </w:rPr>
      </w:pPr>
    </w:p>
    <w:p w:rsidR="003D6817" w:rsidRPr="00963C33" w:rsidRDefault="003D6817"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 xml:space="preserve">По настоящата процедура конкретният бенефициент може да подаде </w:t>
      </w:r>
      <w:r w:rsidR="00BF1873" w:rsidRPr="00963C33">
        <w:rPr>
          <w:sz w:val="24"/>
          <w:szCs w:val="24"/>
        </w:rPr>
        <w:t xml:space="preserve">само </w:t>
      </w:r>
      <w:r w:rsidRPr="00963C33">
        <w:rPr>
          <w:sz w:val="24"/>
          <w:szCs w:val="24"/>
        </w:rPr>
        <w:t>едно проектно предложение, при съобразяване с изискванията съгласно настоящите Условия за кандидатстване.</w:t>
      </w:r>
    </w:p>
    <w:p w:rsidR="003D6817" w:rsidRPr="00963C33" w:rsidRDefault="003D6817"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По настоящата процедура чрез директно предоставяне на безвъзмездна финансова помощ конкретният бенефициент може да поиска разяснения по документите.</w:t>
      </w:r>
    </w:p>
    <w:p w:rsidR="001C7A33" w:rsidRPr="00963C33" w:rsidRDefault="001C7A33"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Допълнителни въпроси могат да се задават само по електронната поща, посочена по-долу, като ясно се посочва наименованието на процедурата</w:t>
      </w:r>
      <w:r w:rsidR="004752B2" w:rsidRPr="00963C33">
        <w:rPr>
          <w:sz w:val="24"/>
          <w:szCs w:val="24"/>
        </w:rPr>
        <w:t xml:space="preserve"> чрез директно предоставяне на конкретен бенефициент</w:t>
      </w:r>
      <w:r w:rsidRPr="00963C33">
        <w:rPr>
          <w:sz w:val="24"/>
          <w:szCs w:val="24"/>
        </w:rPr>
        <w:t>:</w:t>
      </w:r>
    </w:p>
    <w:p w:rsidR="001C7A33" w:rsidRPr="00963C33" w:rsidRDefault="001C7A33"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 xml:space="preserve">Адрес на електронна поща: </w:t>
      </w:r>
      <w:hyperlink r:id="rId9" w:history="1">
        <w:r w:rsidR="009671DD" w:rsidRPr="00963C33">
          <w:rPr>
            <w:rStyle w:val="Hyperlink"/>
            <w:i/>
            <w:sz w:val="24"/>
            <w:szCs w:val="24"/>
          </w:rPr>
          <w:t>pmdr@mzh.government.bg</w:t>
        </w:r>
      </w:hyperlink>
      <w:r w:rsidRPr="00963C33">
        <w:rPr>
          <w:i/>
          <w:sz w:val="24"/>
          <w:szCs w:val="24"/>
        </w:rPr>
        <w:t>.</w:t>
      </w:r>
    </w:p>
    <w:p w:rsidR="00950C1E" w:rsidRPr="00963C33" w:rsidRDefault="00950C1E"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p>
    <w:p w:rsidR="001C7A33" w:rsidRPr="00963C33" w:rsidRDefault="001C7A33"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 xml:space="preserve">Разясненията се съобщават по реда на чл. 26, ал. 6 от Закона за управление на средствата от ЕСИФ, като се изпращат на конкретния бенефициент и се публикуват на интернет страницата на Управляващия орган, на Единния информационен портал за обща информация за управлението на Европейските структурни и инвестиционни фондове – </w:t>
      </w:r>
      <w:hyperlink r:id="rId10" w:history="1">
        <w:r w:rsidR="009671DD" w:rsidRPr="00963C33">
          <w:rPr>
            <w:rStyle w:val="Hyperlink"/>
            <w:i/>
            <w:sz w:val="24"/>
            <w:szCs w:val="24"/>
          </w:rPr>
          <w:t>www.eufunds.bg</w:t>
        </w:r>
      </w:hyperlink>
      <w:r w:rsidRPr="00963C33">
        <w:rPr>
          <w:i/>
          <w:sz w:val="24"/>
          <w:szCs w:val="24"/>
        </w:rPr>
        <w:t>,</w:t>
      </w:r>
      <w:r w:rsidRPr="00963C33">
        <w:rPr>
          <w:sz w:val="24"/>
          <w:szCs w:val="24"/>
        </w:rPr>
        <w:t xml:space="preserve"> както и в ИСУН в 10-дневен </w:t>
      </w:r>
      <w:r w:rsidRPr="00963C33">
        <w:rPr>
          <w:sz w:val="24"/>
          <w:szCs w:val="24"/>
        </w:rPr>
        <w:lastRenderedPageBreak/>
        <w:t>срок от получаване на искането</w:t>
      </w:r>
      <w:r w:rsidR="003D6817" w:rsidRPr="00963C33">
        <w:rPr>
          <w:sz w:val="24"/>
          <w:szCs w:val="24"/>
        </w:rPr>
        <w:t>, но не по-късно от 2 седмици преди определения краен срок за подаване на проектни предложения по процедурата</w:t>
      </w:r>
      <w:r w:rsidRPr="00963C33">
        <w:rPr>
          <w:sz w:val="24"/>
          <w:szCs w:val="24"/>
        </w:rPr>
        <w:t>.</w:t>
      </w:r>
    </w:p>
    <w:p w:rsidR="008930C0" w:rsidRPr="00963C33" w:rsidRDefault="008930C0"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Публикуваните отговори на въпроси задължително се вземат под внимание от страна на Управляващия орган, Оценителната комисия по процедурата при оценката на проектното предложение и от кандидата по процедурата.</w:t>
      </w:r>
    </w:p>
    <w:p w:rsidR="003D6817" w:rsidRPr="00963C33" w:rsidRDefault="003D6817" w:rsidP="00950C1E">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63C33">
        <w:rPr>
          <w:sz w:val="24"/>
          <w:szCs w:val="24"/>
        </w:rPr>
        <w:t>Не могат да се дават разяснения, които съдържат становище относно качеството на конкретно проектно предложение.</w:t>
      </w:r>
    </w:p>
    <w:p w:rsidR="00D135B6" w:rsidRPr="00963C33" w:rsidRDefault="00D135B6" w:rsidP="00D03636">
      <w:pPr>
        <w:pStyle w:val="Heading2"/>
        <w:tabs>
          <w:tab w:val="left" w:pos="-180"/>
        </w:tabs>
        <w:spacing w:before="120" w:after="120"/>
      </w:pPr>
      <w:bookmarkStart w:id="28" w:name="_Toc469308938"/>
      <w:r w:rsidRPr="00963C33">
        <w:t>26. Адрес за подаване на проектните предложения/концепциите за проектни предложения:</w:t>
      </w:r>
      <w:bookmarkEnd w:id="28"/>
    </w:p>
    <w:p w:rsidR="00DA63C5" w:rsidRPr="00963C33" w:rsidRDefault="00D135B6" w:rsidP="00950C1E">
      <w:pPr>
        <w:pStyle w:val="ListParagraph"/>
        <w:pBdr>
          <w:top w:val="single" w:sz="4" w:space="1" w:color="auto"/>
          <w:left w:val="single" w:sz="4" w:space="4" w:color="auto"/>
          <w:bottom w:val="single" w:sz="4" w:space="0" w:color="auto"/>
          <w:right w:val="single" w:sz="4" w:space="4" w:color="auto"/>
        </w:pBdr>
        <w:tabs>
          <w:tab w:val="left" w:pos="-180"/>
        </w:tabs>
        <w:spacing w:after="0" w:line="276" w:lineRule="auto"/>
        <w:ind w:left="0"/>
        <w:jc w:val="both"/>
        <w:rPr>
          <w:sz w:val="24"/>
          <w:szCs w:val="24"/>
        </w:rPr>
      </w:pPr>
      <w:r w:rsidRPr="00963C33">
        <w:rPr>
          <w:sz w:val="24"/>
          <w:szCs w:val="24"/>
        </w:rPr>
        <w:t xml:space="preserve">Проектните предложения по настоящата процедура се подават по изцяло електронен път чрез ИСУН </w:t>
      </w:r>
      <w:r w:rsidRPr="00963C33">
        <w:t xml:space="preserve"> </w:t>
      </w:r>
      <w:r w:rsidRPr="00963C33">
        <w:rPr>
          <w:sz w:val="24"/>
          <w:szCs w:val="24"/>
        </w:rPr>
        <w:t xml:space="preserve">на следния интернет адрес: </w:t>
      </w:r>
      <w:hyperlink r:id="rId11" w:history="1">
        <w:r w:rsidR="00DA63C5" w:rsidRPr="00963C33">
          <w:rPr>
            <w:rStyle w:val="Hyperlink"/>
            <w:i/>
            <w:sz w:val="24"/>
            <w:szCs w:val="24"/>
          </w:rPr>
          <w:t>https://eumis2020.government.bg</w:t>
        </w:r>
      </w:hyperlink>
      <w:r w:rsidRPr="00963C33">
        <w:rPr>
          <w:i/>
          <w:sz w:val="24"/>
          <w:szCs w:val="24"/>
        </w:rPr>
        <w:t>.</w:t>
      </w:r>
    </w:p>
    <w:p w:rsidR="00D135B6" w:rsidRPr="00963C33" w:rsidRDefault="00D135B6" w:rsidP="00D03636">
      <w:pPr>
        <w:pStyle w:val="Heading2"/>
        <w:tabs>
          <w:tab w:val="left" w:pos="-180"/>
        </w:tabs>
      </w:pPr>
      <w:bookmarkStart w:id="29" w:name="_Toc442351592"/>
      <w:bookmarkStart w:id="30" w:name="_Toc469308939"/>
      <w:r w:rsidRPr="00963C33">
        <w:t>27. Допълнителна информация:</w:t>
      </w:r>
      <w:bookmarkEnd w:id="29"/>
      <w:bookmarkEnd w:id="30"/>
    </w:p>
    <w:p w:rsidR="003A4CDD" w:rsidRPr="00963C33" w:rsidRDefault="003A4CDD" w:rsidP="00950C1E">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В съответствие с чл. 45, ал. 1 от ЗУСЕСИФ п</w:t>
      </w:r>
      <w:r w:rsidR="00171C6D" w:rsidRPr="00963C33">
        <w:rPr>
          <w:color w:val="auto"/>
          <w:lang w:val="bg-BG" w:eastAsia="en-US"/>
        </w:rPr>
        <w:t>ри наличие на положителен резултат от оценяването, в</w:t>
      </w:r>
      <w:r w:rsidR="00DA63C5" w:rsidRPr="00963C33">
        <w:rPr>
          <w:color w:val="auto"/>
          <w:lang w:val="bg-BG" w:eastAsia="en-US"/>
        </w:rPr>
        <w:t xml:space="preserve"> едноседмичен срок от приключване на оценяването Ръководителят на управляващия орган (РУО) взема решение за предоставянето на безвъзмездна финансова помощ за одобреното проектно предложение. </w:t>
      </w:r>
    </w:p>
    <w:p w:rsidR="00DA63C5" w:rsidRPr="00963C33" w:rsidRDefault="003A4CDD" w:rsidP="00950C1E">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 xml:space="preserve">В съответствие с чл. 45, ал. 2 от ЗУСЕСИФ решението на ръководителя на управляващия орган да предостави безвъзмездна финансова помощ по ал. 1, т. 1 </w:t>
      </w:r>
      <w:r w:rsidR="00DA63C5" w:rsidRPr="00963C33">
        <w:rPr>
          <w:color w:val="auto"/>
          <w:lang w:val="bg-BG" w:eastAsia="en-US"/>
        </w:rPr>
        <w:t>се обективи</w:t>
      </w:r>
      <w:r w:rsidR="000C4974" w:rsidRPr="00963C33">
        <w:rPr>
          <w:color w:val="auto"/>
          <w:lang w:val="bg-BG" w:eastAsia="en-US"/>
        </w:rPr>
        <w:t>зи</w:t>
      </w:r>
      <w:r w:rsidR="00DA63C5" w:rsidRPr="00963C33">
        <w:rPr>
          <w:color w:val="auto"/>
          <w:lang w:val="bg-BG" w:eastAsia="en-US"/>
        </w:rPr>
        <w:t xml:space="preserve">ра в </w:t>
      </w:r>
      <w:r w:rsidR="00F125B1" w:rsidRPr="00963C33">
        <w:rPr>
          <w:color w:val="auto"/>
          <w:lang w:val="bg-BG" w:eastAsia="en-US"/>
        </w:rPr>
        <w:t>административен договор</w:t>
      </w:r>
      <w:r w:rsidR="00DA63C5" w:rsidRPr="00963C33">
        <w:rPr>
          <w:color w:val="auto"/>
          <w:lang w:val="bg-BG" w:eastAsia="en-US"/>
        </w:rPr>
        <w:t xml:space="preserve"> за предоставяне на безвъзмездна финансова помощ на конкретния бенефициент</w:t>
      </w:r>
      <w:r w:rsidRPr="00963C33">
        <w:rPr>
          <w:color w:val="auto"/>
          <w:lang w:val="bg-BG" w:eastAsia="en-US"/>
        </w:rPr>
        <w:t>, който съдържа реквизитите по чл. 37, ал. 3. Одобреният проект и документите по чл. 26, ал. 1 от ЗУСЕСИФ чл. 5, ал. 1 от ПМС 162/05.07.2016 г. в частта, определяща условията за изпълнение, са неразделна част от договора.</w:t>
      </w:r>
      <w:r w:rsidR="00DA63C5" w:rsidRPr="00963C33">
        <w:rPr>
          <w:color w:val="auto"/>
          <w:lang w:val="bg-BG" w:eastAsia="en-US"/>
        </w:rPr>
        <w:t xml:space="preserve"> </w:t>
      </w:r>
    </w:p>
    <w:p w:rsidR="00FE7190" w:rsidRPr="00963C33" w:rsidRDefault="00171C6D" w:rsidP="00950C1E">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Ръководителят на УО прекратява процедура чрез директно предоставяне на БФП</w:t>
      </w:r>
      <w:r w:rsidR="00FE7190" w:rsidRPr="00963C33">
        <w:rPr>
          <w:color w:val="auto"/>
          <w:lang w:val="bg-BG" w:eastAsia="en-US"/>
        </w:rPr>
        <w:t xml:space="preserve"> при следните обстоятелства: </w:t>
      </w:r>
    </w:p>
    <w:p w:rsidR="00FE7190" w:rsidRPr="00963C33" w:rsidRDefault="00FE7190" w:rsidP="00950C1E">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 xml:space="preserve">- </w:t>
      </w:r>
      <w:r w:rsidR="00DA63C5" w:rsidRPr="00963C33">
        <w:rPr>
          <w:color w:val="auto"/>
          <w:lang w:val="bg-BG" w:eastAsia="en-US"/>
        </w:rPr>
        <w:t xml:space="preserve">когато проектното предложение се оттегли; </w:t>
      </w:r>
    </w:p>
    <w:p w:rsidR="00171C6D" w:rsidRPr="00963C33" w:rsidRDefault="00FE7190" w:rsidP="00950C1E">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 п</w:t>
      </w:r>
      <w:r w:rsidR="00DA63C5" w:rsidRPr="00963C33">
        <w:rPr>
          <w:color w:val="auto"/>
          <w:lang w:val="bg-BG" w:eastAsia="en-US"/>
        </w:rPr>
        <w:t>ри спиране на финансирането по  програма</w:t>
      </w:r>
      <w:r w:rsidR="00171C6D" w:rsidRPr="00963C33">
        <w:rPr>
          <w:color w:val="auto"/>
          <w:lang w:val="bg-BG" w:eastAsia="en-US"/>
        </w:rPr>
        <w:t>та</w:t>
      </w:r>
      <w:r w:rsidR="00DA63C5" w:rsidRPr="00963C33">
        <w:rPr>
          <w:color w:val="auto"/>
          <w:lang w:val="bg-BG" w:eastAsia="en-US"/>
        </w:rPr>
        <w:t xml:space="preserve"> или по част от нея</w:t>
      </w:r>
      <w:r w:rsidR="00171C6D" w:rsidRPr="00963C33">
        <w:rPr>
          <w:color w:val="auto"/>
          <w:lang w:val="bg-BG" w:eastAsia="en-US"/>
        </w:rPr>
        <w:t>.</w:t>
      </w:r>
    </w:p>
    <w:p w:rsidR="00FE7190" w:rsidRPr="00963C33" w:rsidRDefault="00FE7190" w:rsidP="00950C1E">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p>
    <w:p w:rsidR="001D512D" w:rsidRPr="00963C33" w:rsidRDefault="00171C6D" w:rsidP="00950C1E">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 xml:space="preserve">Извън </w:t>
      </w:r>
      <w:r w:rsidR="00FE7190" w:rsidRPr="00963C33">
        <w:rPr>
          <w:color w:val="auto"/>
          <w:lang w:val="bg-BG" w:eastAsia="en-US"/>
        </w:rPr>
        <w:t>посочените по-горе обстоятелства</w:t>
      </w:r>
      <w:r w:rsidRPr="00963C33">
        <w:rPr>
          <w:color w:val="auto"/>
          <w:lang w:val="bg-BG" w:eastAsia="en-US"/>
        </w:rPr>
        <w:t>, решение за прекратяване на процедурата чрез директно предоставяне може да се вземе и в</w:t>
      </w:r>
      <w:r w:rsidR="00DA63C5" w:rsidRPr="00963C33">
        <w:rPr>
          <w:color w:val="auto"/>
          <w:lang w:val="bg-BG" w:eastAsia="en-US"/>
        </w:rPr>
        <w:t xml:space="preserve"> случай, че конкретният бенефициент не отстрани в срок нередовност, непълнота и/или несъответствие с изискванията. </w:t>
      </w:r>
    </w:p>
    <w:p w:rsidR="00171C6D" w:rsidRPr="00963C33" w:rsidRDefault="00171C6D" w:rsidP="00950C1E">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p>
    <w:p w:rsidR="00DA63C5" w:rsidRPr="00963C33" w:rsidRDefault="00DA63C5" w:rsidP="00950C1E">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 xml:space="preserve">При наличие на положителен резултат от оценяването, в писменото уведомление към конкретния бенефициент Управляващият орган го информира за необходимостта от представяне на следните документи: </w:t>
      </w:r>
    </w:p>
    <w:p w:rsidR="00DA63C5" w:rsidRPr="00963C33" w:rsidRDefault="00DA63C5" w:rsidP="00003F0E">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 xml:space="preserve">1. Заявление за профил за достъп на ръководител на бенефициента до ИСУН (Приложение </w:t>
      </w:r>
      <w:r w:rsidR="00F125B1" w:rsidRPr="00963C33">
        <w:rPr>
          <w:lang w:val="bg-BG"/>
        </w:rPr>
        <w:t>№</w:t>
      </w:r>
      <w:r w:rsidR="00B80592" w:rsidRPr="00963C33">
        <w:rPr>
          <w:lang w:val="bg-BG"/>
        </w:rPr>
        <w:t xml:space="preserve"> </w:t>
      </w:r>
      <w:r w:rsidR="00134C8E" w:rsidRPr="00963C33">
        <w:rPr>
          <w:lang w:val="bg-BG"/>
        </w:rPr>
        <w:t>11</w:t>
      </w:r>
      <w:r w:rsidRPr="00963C33">
        <w:rPr>
          <w:color w:val="auto"/>
          <w:lang w:val="bg-BG" w:eastAsia="en-US"/>
        </w:rPr>
        <w:t xml:space="preserve"> към Условията за изпълнение) и/или Заявление за профил за достъп на оправомощени от бенефициента </w:t>
      </w:r>
      <w:r w:rsidRPr="00963C33">
        <w:rPr>
          <w:color w:val="auto"/>
          <w:lang w:val="bg-BG" w:eastAsia="en-US"/>
        </w:rPr>
        <w:lastRenderedPageBreak/>
        <w:t xml:space="preserve">лица до ИСУН (Приложение </w:t>
      </w:r>
      <w:r w:rsidR="00F125B1" w:rsidRPr="00963C33">
        <w:rPr>
          <w:lang w:val="bg-BG"/>
        </w:rPr>
        <w:t>№</w:t>
      </w:r>
      <w:r w:rsidR="00B80592" w:rsidRPr="00963C33">
        <w:rPr>
          <w:lang w:val="bg-BG"/>
        </w:rPr>
        <w:t xml:space="preserve"> </w:t>
      </w:r>
      <w:r w:rsidR="00134C8E" w:rsidRPr="00963C33">
        <w:rPr>
          <w:lang w:val="bg-BG"/>
        </w:rPr>
        <w:t>12</w:t>
      </w:r>
      <w:r w:rsidRPr="00963C33">
        <w:rPr>
          <w:color w:val="auto"/>
          <w:lang w:val="bg-BG" w:eastAsia="en-US"/>
        </w:rPr>
        <w:t xml:space="preserve"> към Условията за изпълнение) – подписано от зако</w:t>
      </w:r>
      <w:r w:rsidR="00FE7190" w:rsidRPr="00963C33">
        <w:rPr>
          <w:color w:val="auto"/>
          <w:lang w:val="bg-BG" w:eastAsia="en-US"/>
        </w:rPr>
        <w:t>нния представител на кандидата.</w:t>
      </w:r>
    </w:p>
    <w:p w:rsidR="00DA63C5" w:rsidRPr="00963C33" w:rsidRDefault="00DA63C5" w:rsidP="00003F0E">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 xml:space="preserve">2. Декларация </w:t>
      </w:r>
      <w:r w:rsidR="00134C8E" w:rsidRPr="00963C33">
        <w:rPr>
          <w:color w:val="auto"/>
          <w:lang w:val="bg-BG" w:eastAsia="en-US"/>
        </w:rPr>
        <w:t>№ 2 за липса за нередности</w:t>
      </w:r>
      <w:r w:rsidR="00F125B1" w:rsidRPr="00963C33">
        <w:rPr>
          <w:color w:val="auto"/>
          <w:lang w:val="bg-BG" w:eastAsia="en-US"/>
        </w:rPr>
        <w:t>.</w:t>
      </w:r>
      <w:r w:rsidRPr="00963C33">
        <w:rPr>
          <w:color w:val="auto"/>
          <w:lang w:val="bg-BG" w:eastAsia="en-US"/>
        </w:rPr>
        <w:t xml:space="preserve"> </w:t>
      </w:r>
    </w:p>
    <w:p w:rsidR="00134C8E" w:rsidRPr="00963C33" w:rsidRDefault="00134C8E" w:rsidP="00003F0E">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3. Декларация № 4 за липса на промяна на обстоятелствата</w:t>
      </w:r>
      <w:r w:rsidR="00961542" w:rsidRPr="00963C33">
        <w:rPr>
          <w:color w:val="auto"/>
          <w:lang w:val="bg-BG" w:eastAsia="en-US"/>
        </w:rPr>
        <w:t>.</w:t>
      </w:r>
    </w:p>
    <w:p w:rsidR="00E92C70" w:rsidRPr="00963C33" w:rsidRDefault="00E92C70" w:rsidP="00003F0E">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4. Декларация № 5 за свързаност.</w:t>
      </w:r>
    </w:p>
    <w:p w:rsidR="001A6199" w:rsidRPr="00963C33" w:rsidRDefault="00E92C70" w:rsidP="00003F0E">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963C33">
        <w:rPr>
          <w:color w:val="auto"/>
          <w:lang w:val="bg-BG" w:eastAsia="en-US"/>
        </w:rPr>
        <w:t>5. Декларация № 6 за конфликт на интереси</w:t>
      </w:r>
      <w:r w:rsidR="001A6199" w:rsidRPr="00963C33">
        <w:rPr>
          <w:lang w:val="bg-BG"/>
        </w:rPr>
        <w:t xml:space="preserve"> </w:t>
      </w:r>
    </w:p>
    <w:p w:rsidR="00134C8E" w:rsidRPr="00963C33" w:rsidRDefault="00E92C70" w:rsidP="00003F0E">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6</w:t>
      </w:r>
      <w:r w:rsidR="00134C8E" w:rsidRPr="00963C33">
        <w:rPr>
          <w:color w:val="auto"/>
          <w:lang w:val="bg-BG" w:eastAsia="en-US"/>
        </w:rPr>
        <w:t>. Подписано Споразумение за партньорство (Приложение 15)</w:t>
      </w:r>
      <w:r w:rsidR="00961542" w:rsidRPr="00963C33">
        <w:rPr>
          <w:color w:val="auto"/>
          <w:lang w:val="bg-BG" w:eastAsia="en-US"/>
        </w:rPr>
        <w:t>.</w:t>
      </w:r>
    </w:p>
    <w:p w:rsidR="00DA63C5" w:rsidRPr="00963C33" w:rsidRDefault="00DA63C5" w:rsidP="00003F0E">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p>
    <w:p w:rsidR="00DA63C5" w:rsidRPr="00963C33" w:rsidRDefault="00DA63C5" w:rsidP="00003F0E">
      <w:pPr>
        <w:pStyle w:val="Default"/>
        <w:pBdr>
          <w:top w:val="single" w:sz="4" w:space="1" w:color="auto"/>
          <w:left w:val="single" w:sz="4" w:space="4" w:color="auto"/>
          <w:bottom w:val="single" w:sz="4" w:space="1" w:color="auto"/>
          <w:right w:val="single" w:sz="4" w:space="4" w:color="auto"/>
        </w:pBdr>
        <w:spacing w:line="276" w:lineRule="auto"/>
        <w:jc w:val="both"/>
        <w:rPr>
          <w:color w:val="auto"/>
          <w:lang w:val="bg-BG" w:eastAsia="en-US"/>
        </w:rPr>
      </w:pPr>
      <w:r w:rsidRPr="00963C33">
        <w:rPr>
          <w:color w:val="auto"/>
          <w:lang w:val="bg-BG" w:eastAsia="en-US"/>
        </w:rPr>
        <w:t xml:space="preserve">Уведомяването на конкретния бенефициент за сключване на административния договор за директно предоставяне на безвъзмездна финансова помощ се извършва писмено. </w:t>
      </w:r>
    </w:p>
    <w:p w:rsidR="00493709" w:rsidRPr="00963C33" w:rsidRDefault="00493709" w:rsidP="009671DD">
      <w:pPr>
        <w:pStyle w:val="Default"/>
        <w:pBdr>
          <w:top w:val="single" w:sz="4" w:space="1" w:color="auto"/>
          <w:left w:val="single" w:sz="4" w:space="4" w:color="auto"/>
          <w:bottom w:val="single" w:sz="4" w:space="1" w:color="auto"/>
          <w:right w:val="single" w:sz="4" w:space="4" w:color="auto"/>
        </w:pBdr>
        <w:jc w:val="both"/>
        <w:rPr>
          <w:color w:val="auto"/>
          <w:lang w:val="bg-BG" w:eastAsia="en-US"/>
        </w:rPr>
      </w:pPr>
    </w:p>
    <w:p w:rsidR="00493709" w:rsidRPr="00963C33" w:rsidRDefault="00493709" w:rsidP="00D03636">
      <w:pPr>
        <w:pStyle w:val="Heading2"/>
        <w:tabs>
          <w:tab w:val="left" w:pos="-180"/>
        </w:tabs>
      </w:pPr>
      <w:bookmarkStart w:id="31" w:name="_Toc469308940"/>
    </w:p>
    <w:p w:rsidR="00D135B6" w:rsidRPr="00963C33" w:rsidRDefault="00D135B6" w:rsidP="00D03636">
      <w:pPr>
        <w:pStyle w:val="Heading2"/>
        <w:tabs>
          <w:tab w:val="left" w:pos="-180"/>
        </w:tabs>
      </w:pPr>
      <w:r w:rsidRPr="00963C33">
        <w:t>28. Приложения към Условията за кандидатстване:</w:t>
      </w:r>
      <w:bookmarkEnd w:id="31"/>
    </w:p>
    <w:p w:rsidR="00D135B6" w:rsidRPr="00963C33" w:rsidRDefault="00D135B6" w:rsidP="00D03636">
      <w:pPr>
        <w:tabs>
          <w:tab w:val="left" w:pos="-180"/>
        </w:tabs>
      </w:pPr>
    </w:p>
    <w:p w:rsidR="001C5941" w:rsidRPr="00963C33" w:rsidRDefault="005E7EB6" w:rsidP="00701026">
      <w:pPr>
        <w:pStyle w:val="ListParagraph"/>
        <w:pBdr>
          <w:top w:val="single" w:sz="4" w:space="1" w:color="auto"/>
          <w:left w:val="single" w:sz="4" w:space="4" w:color="auto"/>
          <w:bottom w:val="single" w:sz="4" w:space="1" w:color="auto"/>
          <w:right w:val="single" w:sz="4" w:space="4" w:color="auto"/>
        </w:pBdr>
        <w:tabs>
          <w:tab w:val="left" w:pos="-180"/>
        </w:tabs>
        <w:spacing w:after="360" w:line="276" w:lineRule="auto"/>
        <w:ind w:left="0"/>
        <w:jc w:val="both"/>
        <w:rPr>
          <w:sz w:val="24"/>
          <w:szCs w:val="24"/>
        </w:rPr>
      </w:pPr>
      <w:r w:rsidRPr="00963C33">
        <w:rPr>
          <w:sz w:val="24"/>
          <w:szCs w:val="24"/>
        </w:rPr>
        <w:t xml:space="preserve">Приложение № 1 -  </w:t>
      </w:r>
      <w:r w:rsidR="008B6CC6" w:rsidRPr="00963C33">
        <w:rPr>
          <w:sz w:val="24"/>
          <w:szCs w:val="24"/>
        </w:rPr>
        <w:t>Указания за условията и реда за подаване на проектни предложения и тяхната оценка по електронен път чрез Информационната система за</w:t>
      </w:r>
      <w:r w:rsidR="000B06F3" w:rsidRPr="00963C33">
        <w:rPr>
          <w:sz w:val="24"/>
          <w:szCs w:val="24"/>
        </w:rPr>
        <w:t xml:space="preserve"> управление и наблюдение „ИСУН“</w:t>
      </w:r>
      <w:r w:rsidR="008B6CC6" w:rsidRPr="00963C33">
        <w:rPr>
          <w:sz w:val="24"/>
          <w:szCs w:val="24"/>
        </w:rPr>
        <w:t>;</w:t>
      </w:r>
    </w:p>
    <w:p w:rsidR="001C5941" w:rsidRPr="00963C33" w:rsidRDefault="005E7EB6" w:rsidP="00701026">
      <w:pPr>
        <w:pStyle w:val="ListParagraph"/>
        <w:pBdr>
          <w:top w:val="single" w:sz="4" w:space="1" w:color="auto"/>
          <w:left w:val="single" w:sz="4" w:space="4" w:color="auto"/>
          <w:bottom w:val="single" w:sz="4" w:space="1" w:color="auto"/>
          <w:right w:val="single" w:sz="4" w:space="4" w:color="auto"/>
        </w:pBdr>
        <w:tabs>
          <w:tab w:val="left" w:pos="-180"/>
        </w:tabs>
        <w:spacing w:after="360" w:line="276" w:lineRule="auto"/>
        <w:ind w:left="0"/>
        <w:jc w:val="both"/>
        <w:rPr>
          <w:sz w:val="24"/>
          <w:szCs w:val="24"/>
        </w:rPr>
      </w:pPr>
      <w:r w:rsidRPr="00963C33">
        <w:rPr>
          <w:sz w:val="24"/>
          <w:szCs w:val="24"/>
        </w:rPr>
        <w:t xml:space="preserve">Приложение № 2 -  </w:t>
      </w:r>
      <w:r w:rsidR="008B6CC6" w:rsidRPr="00963C33">
        <w:rPr>
          <w:sz w:val="24"/>
          <w:szCs w:val="24"/>
        </w:rPr>
        <w:t>Ръководството за потребителя за модул “Е-кандидатстване”;</w:t>
      </w:r>
    </w:p>
    <w:p w:rsidR="00656536" w:rsidRPr="00963C33" w:rsidRDefault="00656536" w:rsidP="00701026">
      <w:pPr>
        <w:pStyle w:val="ListParagraph"/>
        <w:pBdr>
          <w:top w:val="single" w:sz="4" w:space="1" w:color="auto"/>
          <w:left w:val="single" w:sz="4" w:space="4" w:color="auto"/>
          <w:bottom w:val="single" w:sz="4" w:space="1" w:color="auto"/>
          <w:right w:val="single" w:sz="4" w:space="4" w:color="auto"/>
        </w:pBdr>
        <w:tabs>
          <w:tab w:val="left" w:pos="-180"/>
        </w:tabs>
        <w:spacing w:after="360" w:line="276" w:lineRule="auto"/>
        <w:ind w:left="0"/>
        <w:jc w:val="both"/>
        <w:rPr>
          <w:sz w:val="24"/>
          <w:szCs w:val="24"/>
        </w:rPr>
      </w:pPr>
      <w:r w:rsidRPr="00963C33">
        <w:rPr>
          <w:sz w:val="24"/>
          <w:szCs w:val="24"/>
        </w:rPr>
        <w:t>Приложение № 3 – Съкращения и определения;</w:t>
      </w:r>
    </w:p>
    <w:p w:rsidR="00620269" w:rsidRPr="00963C33" w:rsidRDefault="00D135B6" w:rsidP="00701026">
      <w:pPr>
        <w:pStyle w:val="ListParagraph"/>
        <w:pBdr>
          <w:top w:val="single" w:sz="4" w:space="1" w:color="auto"/>
          <w:left w:val="single" w:sz="4" w:space="4" w:color="auto"/>
          <w:bottom w:val="single" w:sz="4" w:space="1" w:color="auto"/>
          <w:right w:val="single" w:sz="4" w:space="4" w:color="auto"/>
        </w:pBdr>
        <w:tabs>
          <w:tab w:val="left" w:pos="-180"/>
        </w:tabs>
        <w:spacing w:after="360" w:line="276" w:lineRule="auto"/>
        <w:ind w:left="0"/>
        <w:jc w:val="both"/>
        <w:rPr>
          <w:sz w:val="24"/>
          <w:szCs w:val="24"/>
        </w:rPr>
      </w:pPr>
      <w:r w:rsidRPr="00963C33">
        <w:rPr>
          <w:sz w:val="24"/>
          <w:szCs w:val="24"/>
        </w:rPr>
        <w:t xml:space="preserve">Приложение № </w:t>
      </w:r>
      <w:r w:rsidR="008B6CC6" w:rsidRPr="00963C33">
        <w:rPr>
          <w:sz w:val="24"/>
          <w:szCs w:val="24"/>
        </w:rPr>
        <w:t>4</w:t>
      </w:r>
      <w:r w:rsidRPr="00963C33">
        <w:rPr>
          <w:sz w:val="24"/>
          <w:szCs w:val="24"/>
        </w:rPr>
        <w:t xml:space="preserve"> - Критерии </w:t>
      </w:r>
      <w:r w:rsidR="00444D0A" w:rsidRPr="00963C33">
        <w:rPr>
          <w:sz w:val="24"/>
          <w:szCs w:val="24"/>
        </w:rPr>
        <w:t xml:space="preserve">и методология </w:t>
      </w:r>
      <w:r w:rsidRPr="00963C33">
        <w:rPr>
          <w:sz w:val="24"/>
          <w:szCs w:val="24"/>
        </w:rPr>
        <w:t>за оценка на проектните предложения</w:t>
      </w:r>
      <w:r w:rsidR="00F125B1" w:rsidRPr="00963C33">
        <w:rPr>
          <w:sz w:val="24"/>
          <w:szCs w:val="24"/>
        </w:rPr>
        <w:t>.</w:t>
      </w:r>
    </w:p>
    <w:p w:rsidR="00620269" w:rsidRPr="00963C33" w:rsidRDefault="00620269" w:rsidP="00701026">
      <w:pPr>
        <w:pStyle w:val="ListParagraph"/>
        <w:pBdr>
          <w:top w:val="single" w:sz="4" w:space="1" w:color="auto"/>
          <w:left w:val="single" w:sz="4" w:space="4" w:color="auto"/>
          <w:bottom w:val="single" w:sz="4" w:space="1" w:color="auto"/>
          <w:right w:val="single" w:sz="4" w:space="4" w:color="auto"/>
        </w:pBdr>
        <w:tabs>
          <w:tab w:val="left" w:pos="-180"/>
        </w:tabs>
        <w:spacing w:after="360" w:line="276" w:lineRule="auto"/>
        <w:ind w:left="0"/>
        <w:jc w:val="both"/>
        <w:rPr>
          <w:sz w:val="24"/>
          <w:szCs w:val="24"/>
        </w:rPr>
      </w:pPr>
      <w:r w:rsidRPr="00963C33">
        <w:rPr>
          <w:sz w:val="24"/>
          <w:szCs w:val="24"/>
        </w:rPr>
        <w:t>Приложение №</w:t>
      </w:r>
      <w:r w:rsidR="00F60398" w:rsidRPr="00963C33">
        <w:rPr>
          <w:sz w:val="24"/>
          <w:szCs w:val="24"/>
        </w:rPr>
        <w:t xml:space="preserve"> 5</w:t>
      </w:r>
      <w:r w:rsidRPr="00963C33">
        <w:rPr>
          <w:sz w:val="24"/>
          <w:szCs w:val="24"/>
        </w:rPr>
        <w:t xml:space="preserve"> - Правила за извършване на проверки на предложения за проекти и дейности, удостоверяване на съответствието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и за реда за изпращане на данни от административните органи;</w:t>
      </w:r>
    </w:p>
    <w:p w:rsidR="00620269" w:rsidRPr="00963C33" w:rsidRDefault="00620269" w:rsidP="00701026">
      <w:pPr>
        <w:pStyle w:val="ListParagraph"/>
        <w:pBdr>
          <w:top w:val="single" w:sz="4" w:space="1" w:color="auto"/>
          <w:left w:val="single" w:sz="4" w:space="4" w:color="auto"/>
          <w:bottom w:val="single" w:sz="4" w:space="1" w:color="auto"/>
          <w:right w:val="single" w:sz="4" w:space="4" w:color="auto"/>
        </w:pBdr>
        <w:tabs>
          <w:tab w:val="left" w:pos="-180"/>
        </w:tabs>
        <w:spacing w:after="360" w:line="276" w:lineRule="auto"/>
        <w:ind w:left="0"/>
        <w:jc w:val="both"/>
        <w:rPr>
          <w:sz w:val="24"/>
          <w:szCs w:val="24"/>
        </w:rPr>
      </w:pPr>
      <w:r w:rsidRPr="00963C33">
        <w:rPr>
          <w:sz w:val="24"/>
          <w:szCs w:val="24"/>
        </w:rPr>
        <w:t xml:space="preserve">Приложение № </w:t>
      </w:r>
      <w:r w:rsidR="00F60398" w:rsidRPr="00963C33">
        <w:rPr>
          <w:sz w:val="24"/>
          <w:szCs w:val="24"/>
        </w:rPr>
        <w:t>6</w:t>
      </w:r>
      <w:r w:rsidRPr="00963C33">
        <w:rPr>
          <w:sz w:val="24"/>
          <w:szCs w:val="24"/>
        </w:rPr>
        <w:t xml:space="preserve"> - Указания относно обхвата на контролa, упражняван от Държавна агенция „Електронно управление“ по отношение на технически и функционални задания в областта на електронното управление и информационните и комуникационни технологии.</w:t>
      </w:r>
    </w:p>
    <w:sectPr w:rsidR="00620269" w:rsidRPr="00963C33" w:rsidSect="006844EA">
      <w:headerReference w:type="default" r:id="rId12"/>
      <w:footerReference w:type="default" r:id="rId13"/>
      <w:pgSz w:w="11906" w:h="16838"/>
      <w:pgMar w:top="2977" w:right="566" w:bottom="1417" w:left="851"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E8D" w:rsidRDefault="00085E8D" w:rsidP="002325A3">
      <w:pPr>
        <w:spacing w:after="0" w:line="240" w:lineRule="auto"/>
      </w:pPr>
      <w:r>
        <w:separator/>
      </w:r>
    </w:p>
  </w:endnote>
  <w:endnote w:type="continuationSeparator" w:id="0">
    <w:p w:rsidR="00085E8D" w:rsidRDefault="00085E8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2AA" w:rsidRDefault="00FE22AA">
    <w:pPr>
      <w:pStyle w:val="Footer"/>
      <w:jc w:val="right"/>
    </w:pPr>
    <w:r>
      <w:fldChar w:fldCharType="begin"/>
    </w:r>
    <w:r>
      <w:instrText xml:space="preserve"> PAGE   \* MERGEFORMAT </w:instrText>
    </w:r>
    <w:r>
      <w:fldChar w:fldCharType="separate"/>
    </w:r>
    <w:r w:rsidR="00047FED">
      <w:rPr>
        <w:noProof/>
      </w:rPr>
      <w:t>1</w:t>
    </w:r>
    <w:r>
      <w:rPr>
        <w:noProof/>
      </w:rPr>
      <w:fldChar w:fldCharType="end"/>
    </w:r>
  </w:p>
  <w:p w:rsidR="00FE22AA" w:rsidRDefault="00FE22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E8D" w:rsidRDefault="00085E8D" w:rsidP="002325A3">
      <w:pPr>
        <w:spacing w:after="0" w:line="240" w:lineRule="auto"/>
      </w:pPr>
      <w:r>
        <w:separator/>
      </w:r>
    </w:p>
  </w:footnote>
  <w:footnote w:type="continuationSeparator" w:id="0">
    <w:p w:rsidR="00085E8D" w:rsidRDefault="00085E8D"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2AA" w:rsidRDefault="00FE22AA" w:rsidP="006844EA">
    <w:pPr>
      <w:pStyle w:val="Header"/>
      <w:tabs>
        <w:tab w:val="clear" w:pos="4536"/>
        <w:tab w:val="clear" w:pos="9072"/>
        <w:tab w:val="center" w:pos="-567"/>
        <w:tab w:val="right" w:pos="9923"/>
      </w:tabs>
      <w:ind w:left="-284"/>
    </w:pPr>
    <w:r w:rsidRPr="00032EDD">
      <w:rPr>
        <w:rFonts w:ascii="Times New Roman" w:eastAsia="Times New Roman" w:hAnsi="Times New Roman" w:cs="Times New Roman"/>
        <w:noProof/>
        <w:sz w:val="24"/>
        <w:szCs w:val="20"/>
        <w:lang w:val="en-US"/>
      </w:rPr>
      <mc:AlternateContent>
        <mc:Choice Requires="wpg">
          <w:drawing>
            <wp:anchor distT="0" distB="0" distL="114300" distR="114300" simplePos="0" relativeHeight="251659264" behindDoc="0" locked="0" layoutInCell="1" allowOverlap="1" wp14:anchorId="224CE071" wp14:editId="7A4B1601">
              <wp:simplePos x="0" y="0"/>
              <wp:positionH relativeFrom="column">
                <wp:posOffset>40640</wp:posOffset>
              </wp:positionH>
              <wp:positionV relativeFrom="paragraph">
                <wp:posOffset>-182880</wp:posOffset>
              </wp:positionV>
              <wp:extent cx="6734175" cy="1572260"/>
              <wp:effectExtent l="0" t="0" r="9525" b="889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34175" cy="1572260"/>
                        <a:chOff x="0" y="0"/>
                        <a:chExt cx="6734175" cy="1572660"/>
                      </a:xfrm>
                    </wpg:grpSpPr>
                    <wps:wsp>
                      <wps:cNvPr id="6" name="Text Box 6"/>
                      <wps:cNvSpPr txBox="1">
                        <a:spLocks noChangeArrowheads="1"/>
                      </wps:cNvSpPr>
                      <wps:spPr bwMode="auto">
                        <a:xfrm>
                          <a:off x="0" y="0"/>
                          <a:ext cx="2276425" cy="1447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22AA" w:rsidRDefault="00FE22AA" w:rsidP="00032EDD">
                            <w:pPr>
                              <w:pStyle w:val="Header"/>
                              <w:spacing w:after="30"/>
                              <w:ind w:left="-851"/>
                              <w:suppressOverlap/>
                              <w:jc w:val="center"/>
                              <w:rPr>
                                <w:rFonts w:ascii="Arial" w:hAnsi="Arial" w:cs="Arial"/>
                                <w:color w:val="808080"/>
                              </w:rPr>
                            </w:pPr>
                            <w:r>
                              <w:rPr>
                                <w:rFonts w:ascii="Arial" w:hAnsi="Arial" w:cs="Arial"/>
                                <w:color w:val="808080"/>
                              </w:rPr>
                              <w:t xml:space="preserve">            </w:t>
                            </w:r>
                            <w:r>
                              <w:rPr>
                                <w:rFonts w:ascii="Arial" w:hAnsi="Arial" w:cs="Arial"/>
                                <w:noProof/>
                                <w:lang w:val="en-US"/>
                              </w:rPr>
                              <w:drawing>
                                <wp:inline distT="0" distB="0" distL="0" distR="0" wp14:anchorId="5AC69BCB" wp14:editId="1053923A">
                                  <wp:extent cx="1143000" cy="781050"/>
                                  <wp:effectExtent l="0" t="0" r="0"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p w:rsidR="00FE22AA" w:rsidRPr="00733AE1" w:rsidRDefault="00FE22AA" w:rsidP="00032EDD">
                            <w:pPr>
                              <w:pStyle w:val="NormalWeb"/>
                              <w:ind w:firstLine="706"/>
                              <w:suppressOverlap/>
                              <w:textAlignment w:val="baseline"/>
                              <w:rPr>
                                <w:rFonts w:ascii="Candara" w:hAnsi="Candara" w:cs="Candara"/>
                                <w:b/>
                                <w:bCs/>
                                <w:kern w:val="24"/>
                                <w:sz w:val="18"/>
                                <w:szCs w:val="18"/>
                              </w:rPr>
                            </w:pPr>
                            <w:r w:rsidRPr="00733AE1">
                              <w:rPr>
                                <w:rFonts w:ascii="Candara" w:hAnsi="Candara" w:cs="Candara"/>
                                <w:b/>
                                <w:bCs/>
                                <w:kern w:val="24"/>
                                <w:sz w:val="18"/>
                                <w:szCs w:val="18"/>
                              </w:rPr>
                              <w:t>ЕВРОПЕЙСКИ СЪЮЗ</w:t>
                            </w:r>
                          </w:p>
                          <w:p w:rsidR="00FE22AA" w:rsidRPr="00733AE1" w:rsidRDefault="00FE22AA" w:rsidP="00032EDD">
                            <w:pPr>
                              <w:pStyle w:val="NormalWeb"/>
                              <w:ind w:firstLine="706"/>
                              <w:suppressOverlap/>
                              <w:textAlignment w:val="baseline"/>
                              <w:rPr>
                                <w:rFonts w:ascii="Candara" w:hAnsi="Candara" w:cs="Candara"/>
                                <w:kern w:val="24"/>
                                <w:sz w:val="18"/>
                                <w:szCs w:val="18"/>
                              </w:rPr>
                            </w:pPr>
                            <w:r w:rsidRPr="00733AE1">
                              <w:rPr>
                                <w:rFonts w:ascii="Candara" w:hAnsi="Candara" w:cs="Candara"/>
                                <w:kern w:val="24"/>
                                <w:sz w:val="18"/>
                                <w:szCs w:val="18"/>
                              </w:rPr>
                              <w:t xml:space="preserve">ЕВРОПЕЙСКИ ФОНД </w:t>
                            </w:r>
                          </w:p>
                          <w:p w:rsidR="00FE22AA" w:rsidRDefault="00FE22AA" w:rsidP="00032EDD">
                            <w:pPr>
                              <w:pStyle w:val="NormalWeb"/>
                              <w:ind w:left="-284"/>
                              <w:suppressOverlap/>
                              <w:textAlignment w:val="baseline"/>
                              <w:rPr>
                                <w:rFonts w:ascii="Candara" w:hAnsi="Candara" w:cs="Candara"/>
                                <w:kern w:val="24"/>
                                <w:sz w:val="18"/>
                                <w:szCs w:val="18"/>
                              </w:rPr>
                            </w:pPr>
                            <w:r w:rsidRPr="00733AE1">
                              <w:rPr>
                                <w:rFonts w:ascii="Candara" w:hAnsi="Candara" w:cs="Candara"/>
                                <w:kern w:val="24"/>
                                <w:sz w:val="18"/>
                                <w:szCs w:val="18"/>
                              </w:rPr>
                              <w:t>ЗА МОРСКО ДЕЛО</w:t>
                            </w:r>
                          </w:p>
                          <w:p w:rsidR="00FE22AA" w:rsidRPr="00733AE1" w:rsidRDefault="00FE22AA" w:rsidP="00032EDD">
                            <w:pPr>
                              <w:pStyle w:val="NormalWeb"/>
                              <w:ind w:left="-284"/>
                              <w:suppressOverlap/>
                              <w:textAlignment w:val="baseline"/>
                              <w:rPr>
                                <w:rFonts w:ascii="Candara" w:hAnsi="Candara" w:cs="Candara"/>
                                <w:kern w:val="24"/>
                                <w:sz w:val="18"/>
                                <w:szCs w:val="18"/>
                              </w:rPr>
                            </w:pPr>
                            <w:r w:rsidRPr="00733AE1">
                              <w:rPr>
                                <w:rFonts w:ascii="Candara" w:hAnsi="Candara" w:cs="Candara"/>
                                <w:kern w:val="24"/>
                                <w:sz w:val="18"/>
                                <w:szCs w:val="18"/>
                              </w:rPr>
                              <w:t>И РИБАРСТВО</w:t>
                            </w:r>
                          </w:p>
                        </w:txbxContent>
                      </wps:txbx>
                      <wps:bodyPr rot="0" vert="horz" wrap="square" lIns="91440" tIns="45720" rIns="91440" bIns="45720" anchor="t" anchorCtr="0" upright="1">
                        <a:noAutofit/>
                      </wps:bodyPr>
                    </wps:wsp>
                    <wpg:grpSp>
                      <wpg:cNvPr id="8" name="Group 3"/>
                      <wpg:cNvGrpSpPr/>
                      <wpg:grpSpPr>
                        <a:xfrm>
                          <a:off x="2057400" y="0"/>
                          <a:ext cx="4676775" cy="1572660"/>
                          <a:chOff x="0" y="0"/>
                          <a:chExt cx="4676775" cy="1572660"/>
                        </a:xfrm>
                      </wpg:grpSpPr>
                      <pic:pic xmlns:pic="http://schemas.openxmlformats.org/drawingml/2006/picture">
                        <pic:nvPicPr>
                          <pic:cNvPr id="9"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50" y="0"/>
                            <a:ext cx="1647825" cy="1485900"/>
                          </a:xfrm>
                          <a:prstGeom prst="rect">
                            <a:avLst/>
                          </a:prstGeom>
                          <a:noFill/>
                          <a:extLst>
                            <a:ext uri="{909E8E84-426E-40DD-AFC4-6F175D3DCCD1}">
                              <a14:hiddenFill xmlns:a14="http://schemas.microsoft.com/office/drawing/2010/main">
                                <a:solidFill>
                                  <a:srgbClr val="FFFFFF"/>
                                </a:solidFill>
                              </a14:hiddenFill>
                            </a:ext>
                          </a:extLst>
                        </pic:spPr>
                      </pic:pic>
                      <wpg:grpSp>
                        <wpg:cNvPr id="10" name="Group 1"/>
                        <wpg:cNvGrpSpPr/>
                        <wpg:grpSpPr>
                          <a:xfrm>
                            <a:off x="0" y="104775"/>
                            <a:ext cx="2828931" cy="1467885"/>
                            <a:chOff x="0" y="0"/>
                            <a:chExt cx="2828931" cy="1467885"/>
                          </a:xfrm>
                        </wpg:grpSpPr>
                        <pic:pic xmlns:pic="http://schemas.openxmlformats.org/drawingml/2006/picture">
                          <pic:nvPicPr>
                            <pic:cNvPr id="11"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75" y="0"/>
                              <a:ext cx="1676400" cy="904875"/>
                            </a:xfrm>
                            <a:prstGeom prst="rect">
                              <a:avLst/>
                            </a:prstGeom>
                            <a:noFill/>
                            <a:extLst>
                              <a:ext uri="{909E8E84-426E-40DD-AFC4-6F175D3DCCD1}">
                                <a14:hiddenFill xmlns:a14="http://schemas.microsoft.com/office/drawing/2010/main">
                                  <a:solidFill>
                                    <a:srgbClr val="FFFFFF"/>
                                  </a:solidFill>
                                </a14:hiddenFill>
                              </a:ext>
                            </a:extLst>
                          </pic:spPr>
                        </pic:pic>
                        <wps:wsp>
                          <wps:cNvPr id="12" name="TextBox 5"/>
                          <wps:cNvSpPr txBox="1">
                            <a:spLocks noChangeArrowheads="1"/>
                          </wps:cNvSpPr>
                          <wps:spPr bwMode="auto">
                            <a:xfrm>
                              <a:off x="0" y="942975"/>
                              <a:ext cx="2828931" cy="524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2AA" w:rsidRPr="00F2146C" w:rsidRDefault="00FE22AA" w:rsidP="00032EDD">
                                <w:pPr>
                                  <w:jc w:val="center"/>
                                  <w:textAlignment w:val="baseline"/>
                                  <w:rPr>
                                    <w:sz w:val="18"/>
                                    <w:szCs w:val="18"/>
                                  </w:rPr>
                                </w:pPr>
                                <w:r w:rsidRPr="00733AE1">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FE22AA" w:rsidRPr="00136ACB" w:rsidRDefault="00FE22AA" w:rsidP="00032EDD">
                                <w:pPr>
                                  <w:jc w:val="center"/>
                                  <w:textAlignment w:val="baseline"/>
                                  <w:rPr>
                                    <w:sz w:val="18"/>
                                    <w:szCs w:val="18"/>
                                  </w:rPr>
                                </w:pPr>
                                <w:r w:rsidRPr="00733AE1">
                                  <w:rPr>
                                    <w:rFonts w:ascii="Candara" w:hAnsi="Candara" w:cs="Candara"/>
                                    <w:color w:val="000000"/>
                                    <w:kern w:val="24"/>
                                    <w:sz w:val="18"/>
                                    <w:szCs w:val="18"/>
                                  </w:rPr>
                                  <w:t>ХРАНИТЕ</w:t>
                                </w:r>
                                <w:r>
                                  <w:rPr>
                                    <w:rFonts w:ascii="Candara" w:hAnsi="Candara" w:cs="Candara"/>
                                    <w:color w:val="000000"/>
                                    <w:kern w:val="24"/>
                                    <w:sz w:val="18"/>
                                    <w:szCs w:val="18"/>
                                  </w:rPr>
                                  <w:t xml:space="preserve"> И ГОРИТЕ</w:t>
                                </w:r>
                              </w:p>
                              <w:p w:rsidR="00FE22AA" w:rsidRDefault="00FE22AA" w:rsidP="00032EDD">
                                <w:pPr>
                                  <w:jc w:val="cente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224CE071" id="Group 4" o:spid="_x0000_s1026" style="position:absolute;left:0;text-align:left;margin-left:3.2pt;margin-top:-14.4pt;width:530.25pt;height:123.8pt;z-index:251659264" coordsize="67341,1572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y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">
              <v:shapetype id="_x0000_t202" coordsize="21600,21600" o:spt="202" path="m,l,21600r21600,l21600,xe">
                <v:stroke joinstyle="miter"/>
                <v:path gradientshapeok="t" o:connecttype="rect"/>
              </v:shapetype>
              <v:shape id="Text Box 6" o:spid="_x0000_s1027" type="#_x0000_t202" style="position:absolute;width:22764;height:14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FE22AA" w:rsidRDefault="00FE22AA" w:rsidP="00032EDD">
                      <w:pPr>
                        <w:pStyle w:val="Header"/>
                        <w:spacing w:after="30"/>
                        <w:ind w:left="-851"/>
                        <w:suppressOverlap/>
                        <w:jc w:val="center"/>
                        <w:rPr>
                          <w:rFonts w:ascii="Arial" w:hAnsi="Arial" w:cs="Arial"/>
                          <w:color w:val="808080"/>
                        </w:rPr>
                      </w:pPr>
                      <w:r>
                        <w:rPr>
                          <w:rFonts w:ascii="Arial" w:hAnsi="Arial" w:cs="Arial"/>
                          <w:color w:val="808080"/>
                        </w:rPr>
                        <w:t xml:space="preserve">            </w:t>
                      </w:r>
                      <w:r>
                        <w:rPr>
                          <w:rFonts w:ascii="Arial" w:hAnsi="Arial" w:cs="Arial"/>
                          <w:noProof/>
                          <w:lang w:val="en-US"/>
                        </w:rPr>
                        <w:drawing>
                          <wp:inline distT="0" distB="0" distL="0" distR="0" wp14:anchorId="5AC69BCB" wp14:editId="1053923A">
                            <wp:extent cx="1143000" cy="781050"/>
                            <wp:effectExtent l="0" t="0" r="0"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p w:rsidR="00FE22AA" w:rsidRPr="00733AE1" w:rsidRDefault="00FE22AA" w:rsidP="00032EDD">
                      <w:pPr>
                        <w:pStyle w:val="NormalWeb"/>
                        <w:ind w:firstLine="706"/>
                        <w:suppressOverlap/>
                        <w:textAlignment w:val="baseline"/>
                        <w:rPr>
                          <w:rFonts w:ascii="Candara" w:hAnsi="Candara" w:cs="Candara"/>
                          <w:b/>
                          <w:bCs/>
                          <w:kern w:val="24"/>
                          <w:sz w:val="18"/>
                          <w:szCs w:val="18"/>
                        </w:rPr>
                      </w:pPr>
                      <w:r w:rsidRPr="00733AE1">
                        <w:rPr>
                          <w:rFonts w:ascii="Candara" w:hAnsi="Candara" w:cs="Candara"/>
                          <w:b/>
                          <w:bCs/>
                          <w:kern w:val="24"/>
                          <w:sz w:val="18"/>
                          <w:szCs w:val="18"/>
                        </w:rPr>
                        <w:t>ЕВРОПЕЙСКИ СЪЮЗ</w:t>
                      </w:r>
                    </w:p>
                    <w:p w:rsidR="00FE22AA" w:rsidRPr="00733AE1" w:rsidRDefault="00FE22AA" w:rsidP="00032EDD">
                      <w:pPr>
                        <w:pStyle w:val="NormalWeb"/>
                        <w:ind w:firstLine="706"/>
                        <w:suppressOverlap/>
                        <w:textAlignment w:val="baseline"/>
                        <w:rPr>
                          <w:rFonts w:ascii="Candara" w:hAnsi="Candara" w:cs="Candara"/>
                          <w:kern w:val="24"/>
                          <w:sz w:val="18"/>
                          <w:szCs w:val="18"/>
                        </w:rPr>
                      </w:pPr>
                      <w:r w:rsidRPr="00733AE1">
                        <w:rPr>
                          <w:rFonts w:ascii="Candara" w:hAnsi="Candara" w:cs="Candara"/>
                          <w:kern w:val="24"/>
                          <w:sz w:val="18"/>
                          <w:szCs w:val="18"/>
                        </w:rPr>
                        <w:t xml:space="preserve">ЕВРОПЕЙСКИ ФОНД </w:t>
                      </w:r>
                    </w:p>
                    <w:p w:rsidR="00FE22AA" w:rsidRDefault="00FE22AA" w:rsidP="00032EDD">
                      <w:pPr>
                        <w:pStyle w:val="NormalWeb"/>
                        <w:ind w:left="-284"/>
                        <w:suppressOverlap/>
                        <w:textAlignment w:val="baseline"/>
                        <w:rPr>
                          <w:rFonts w:ascii="Candara" w:hAnsi="Candara" w:cs="Candara"/>
                          <w:kern w:val="24"/>
                          <w:sz w:val="18"/>
                          <w:szCs w:val="18"/>
                        </w:rPr>
                      </w:pPr>
                      <w:r w:rsidRPr="00733AE1">
                        <w:rPr>
                          <w:rFonts w:ascii="Candara" w:hAnsi="Candara" w:cs="Candara"/>
                          <w:kern w:val="24"/>
                          <w:sz w:val="18"/>
                          <w:szCs w:val="18"/>
                        </w:rPr>
                        <w:t>ЗА МОРСКО ДЕЛО</w:t>
                      </w:r>
                    </w:p>
                    <w:p w:rsidR="00FE22AA" w:rsidRPr="00733AE1" w:rsidRDefault="00FE22AA" w:rsidP="00032EDD">
                      <w:pPr>
                        <w:pStyle w:val="NormalWeb"/>
                        <w:ind w:left="-284"/>
                        <w:suppressOverlap/>
                        <w:textAlignment w:val="baseline"/>
                        <w:rPr>
                          <w:rFonts w:ascii="Candara" w:hAnsi="Candara" w:cs="Candara"/>
                          <w:kern w:val="24"/>
                          <w:sz w:val="18"/>
                          <w:szCs w:val="18"/>
                        </w:rPr>
                      </w:pPr>
                      <w:r w:rsidRPr="00733AE1">
                        <w:rPr>
                          <w:rFonts w:ascii="Candara" w:hAnsi="Candara" w:cs="Candara"/>
                          <w:kern w:val="24"/>
                          <w:sz w:val="18"/>
                          <w:szCs w:val="18"/>
                        </w:rPr>
                        <w:t>И РИБАРСТВО</w:t>
                      </w:r>
                    </w:p>
                  </w:txbxContent>
                </v:textbox>
              </v:shape>
              <v:group id="Group 3" o:spid="_x0000_s1028" style="position:absolute;left:20574;width:46767;height:15726" coordsize="46767,1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">
                  <v:imagedata r:id="rId4" o:title=""/>
                  <v:path arrowok="t"/>
                </v:shape>
                <v:group id="Group 1" o:spid="_x0000_s1030" style="position:absolute;top:1047;width:28289;height:14679" coordsize="28289,14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">
                    <v:imagedata r:id="rId5" o:title=""/>
                    <v:path arrowok="t"/>
                  </v:shape>
                  <v:shape id="TextBox 5" o:spid="_x0000_s1032" type="#_x0000_t202" style="position:absolute;top:9429;width:28289;height:52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" filled="f" stroked="f">
                    <v:textbox>
                      <w:txbxContent>
                        <w:p w:rsidR="00FE22AA" w:rsidRPr="00F2146C" w:rsidRDefault="00FE22AA" w:rsidP="00032EDD">
                          <w:pPr>
                            <w:jc w:val="center"/>
                            <w:textAlignment w:val="baseline"/>
                            <w:rPr>
                              <w:sz w:val="18"/>
                              <w:szCs w:val="18"/>
                            </w:rPr>
                          </w:pPr>
                          <w:r w:rsidRPr="00733AE1">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FE22AA" w:rsidRPr="00136ACB" w:rsidRDefault="00FE22AA" w:rsidP="00032EDD">
                          <w:pPr>
                            <w:jc w:val="center"/>
                            <w:textAlignment w:val="baseline"/>
                            <w:rPr>
                              <w:sz w:val="18"/>
                              <w:szCs w:val="18"/>
                            </w:rPr>
                          </w:pPr>
                          <w:r w:rsidRPr="00733AE1">
                            <w:rPr>
                              <w:rFonts w:ascii="Candara" w:hAnsi="Candara" w:cs="Candara"/>
                              <w:color w:val="000000"/>
                              <w:kern w:val="24"/>
                              <w:sz w:val="18"/>
                              <w:szCs w:val="18"/>
                            </w:rPr>
                            <w:t>ХРАНИТЕ</w:t>
                          </w:r>
                          <w:r>
                            <w:rPr>
                              <w:rFonts w:ascii="Candara" w:hAnsi="Candara" w:cs="Candara"/>
                              <w:color w:val="000000"/>
                              <w:kern w:val="24"/>
                              <w:sz w:val="18"/>
                              <w:szCs w:val="18"/>
                            </w:rPr>
                            <w:t xml:space="preserve"> И ГОРИТЕ</w:t>
                          </w:r>
                        </w:p>
                        <w:p w:rsidR="00FE22AA" w:rsidRDefault="00FE22AA" w:rsidP="00032EDD">
                          <w:pPr>
                            <w:jc w:val="center"/>
                          </w:pPr>
                        </w:p>
                      </w:txbxContent>
                    </v:textbox>
                  </v:shape>
                </v:group>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0"/>
        <w:szCs w:val="20"/>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1" w15:restartNumberingAfterBreak="0">
    <w:nsid w:val="001B4A5F"/>
    <w:multiLevelType w:val="hybridMultilevel"/>
    <w:tmpl w:val="67208DD2"/>
    <w:lvl w:ilvl="0" w:tplc="E5FCB4AA">
      <w:start w:val="1"/>
      <w:numFmt w:val="decimal"/>
      <w:lvlText w:val="%1."/>
      <w:lvlJc w:val="left"/>
      <w:pPr>
        <w:ind w:left="892" w:hanging="360"/>
      </w:pPr>
      <w:rPr>
        <w:rFonts w:eastAsia="Times New Roman" w:hint="default"/>
        <w:color w:val="auto"/>
      </w:rPr>
    </w:lvl>
    <w:lvl w:ilvl="1" w:tplc="04020019">
      <w:start w:val="1"/>
      <w:numFmt w:val="lowerLetter"/>
      <w:lvlText w:val="%2."/>
      <w:lvlJc w:val="left"/>
      <w:pPr>
        <w:ind w:left="1612" w:hanging="360"/>
      </w:pPr>
    </w:lvl>
    <w:lvl w:ilvl="2" w:tplc="0402001B">
      <w:start w:val="1"/>
      <w:numFmt w:val="lowerRoman"/>
      <w:lvlText w:val="%3."/>
      <w:lvlJc w:val="right"/>
      <w:pPr>
        <w:ind w:left="2332" w:hanging="180"/>
      </w:pPr>
    </w:lvl>
    <w:lvl w:ilvl="3" w:tplc="0402000F">
      <w:start w:val="1"/>
      <w:numFmt w:val="decimal"/>
      <w:lvlText w:val="%4."/>
      <w:lvlJc w:val="left"/>
      <w:pPr>
        <w:ind w:left="3052" w:hanging="360"/>
      </w:pPr>
    </w:lvl>
    <w:lvl w:ilvl="4" w:tplc="04020019">
      <w:start w:val="1"/>
      <w:numFmt w:val="lowerLetter"/>
      <w:lvlText w:val="%5."/>
      <w:lvlJc w:val="left"/>
      <w:pPr>
        <w:ind w:left="3772" w:hanging="360"/>
      </w:pPr>
    </w:lvl>
    <w:lvl w:ilvl="5" w:tplc="0402001B">
      <w:start w:val="1"/>
      <w:numFmt w:val="lowerRoman"/>
      <w:lvlText w:val="%6."/>
      <w:lvlJc w:val="right"/>
      <w:pPr>
        <w:ind w:left="4492" w:hanging="180"/>
      </w:pPr>
    </w:lvl>
    <w:lvl w:ilvl="6" w:tplc="0402000F">
      <w:start w:val="1"/>
      <w:numFmt w:val="decimal"/>
      <w:lvlText w:val="%7."/>
      <w:lvlJc w:val="left"/>
      <w:pPr>
        <w:ind w:left="5212" w:hanging="360"/>
      </w:pPr>
    </w:lvl>
    <w:lvl w:ilvl="7" w:tplc="04020019">
      <w:start w:val="1"/>
      <w:numFmt w:val="lowerLetter"/>
      <w:lvlText w:val="%8."/>
      <w:lvlJc w:val="left"/>
      <w:pPr>
        <w:ind w:left="5932" w:hanging="360"/>
      </w:pPr>
    </w:lvl>
    <w:lvl w:ilvl="8" w:tplc="0402001B">
      <w:start w:val="1"/>
      <w:numFmt w:val="lowerRoman"/>
      <w:lvlText w:val="%9."/>
      <w:lvlJc w:val="right"/>
      <w:pPr>
        <w:ind w:left="6652" w:hanging="180"/>
      </w:pPr>
    </w:lvl>
  </w:abstractNum>
  <w:abstractNum w:abstractNumId="2" w15:restartNumberingAfterBreak="0">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06F170BA"/>
    <w:multiLevelType w:val="hybridMultilevel"/>
    <w:tmpl w:val="109A41C6"/>
    <w:lvl w:ilvl="0" w:tplc="AF40BCB6">
      <w:start w:val="13"/>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0A284BE9"/>
    <w:multiLevelType w:val="hybridMultilevel"/>
    <w:tmpl w:val="122A1CDE"/>
    <w:lvl w:ilvl="0" w:tplc="974CB7C2">
      <w:start w:val="6"/>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0A877D69"/>
    <w:multiLevelType w:val="hybridMultilevel"/>
    <w:tmpl w:val="52F87AC8"/>
    <w:lvl w:ilvl="0" w:tplc="409C09DA">
      <w:start w:val="25"/>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B921EF7"/>
    <w:multiLevelType w:val="hybridMultilevel"/>
    <w:tmpl w:val="3ED840B4"/>
    <w:lvl w:ilvl="0" w:tplc="E44E226E">
      <w:start w:val="1"/>
      <w:numFmt w:val="decimal"/>
      <w:lvlText w:val="%1."/>
      <w:lvlJc w:val="left"/>
      <w:pPr>
        <w:ind w:left="72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3EA3172"/>
    <w:multiLevelType w:val="hybridMultilevel"/>
    <w:tmpl w:val="2A08C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EE6525"/>
    <w:multiLevelType w:val="hybridMultilevel"/>
    <w:tmpl w:val="5CD6D9F2"/>
    <w:lvl w:ilvl="0" w:tplc="40347BD6">
      <w:start w:val="1"/>
      <w:numFmt w:val="decimal"/>
      <w:lvlText w:val="%1."/>
      <w:lvlJc w:val="left"/>
      <w:pPr>
        <w:ind w:left="72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AD171F6"/>
    <w:multiLevelType w:val="hybridMultilevel"/>
    <w:tmpl w:val="91E6B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E928F6"/>
    <w:multiLevelType w:val="hybridMultilevel"/>
    <w:tmpl w:val="229C3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6F6F35"/>
    <w:multiLevelType w:val="hybridMultilevel"/>
    <w:tmpl w:val="E93AE058"/>
    <w:lvl w:ilvl="0" w:tplc="0C0A24EC">
      <w:start w:val="1"/>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15:restartNumberingAfterBreak="0">
    <w:nsid w:val="218A632B"/>
    <w:multiLevelType w:val="hybridMultilevel"/>
    <w:tmpl w:val="83B2E3E8"/>
    <w:lvl w:ilvl="0" w:tplc="22EE625A">
      <w:start w:val="17"/>
      <w:numFmt w:val="decimal"/>
      <w:lvlText w:val="%1."/>
      <w:lvlJc w:val="left"/>
      <w:pPr>
        <w:ind w:left="1350" w:hanging="360"/>
      </w:pPr>
      <w:rPr>
        <w:rFonts w:hint="default"/>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3" w15:restartNumberingAfterBreak="0">
    <w:nsid w:val="21C374BB"/>
    <w:multiLevelType w:val="hybridMultilevel"/>
    <w:tmpl w:val="61068AA4"/>
    <w:lvl w:ilvl="0" w:tplc="271CD19A">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2F130BA"/>
    <w:multiLevelType w:val="hybridMultilevel"/>
    <w:tmpl w:val="69426E82"/>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255750"/>
    <w:multiLevelType w:val="hybridMultilevel"/>
    <w:tmpl w:val="057226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4821C4"/>
    <w:multiLevelType w:val="hybridMultilevel"/>
    <w:tmpl w:val="78B2BF06"/>
    <w:lvl w:ilvl="0" w:tplc="0402000F">
      <w:start w:val="1"/>
      <w:numFmt w:val="decimal"/>
      <w:lvlText w:val="%1."/>
      <w:lvlJc w:val="left"/>
      <w:pPr>
        <w:tabs>
          <w:tab w:val="num" w:pos="720"/>
        </w:tabs>
        <w:ind w:left="720" w:hanging="360"/>
      </w:pPr>
      <w:rPr>
        <w:rFonts w:cs="Times New Roman"/>
      </w:rPr>
    </w:lvl>
    <w:lvl w:ilvl="1" w:tplc="04020001">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7" w15:restartNumberingAfterBreak="0">
    <w:nsid w:val="2F255867"/>
    <w:multiLevelType w:val="hybridMultilevel"/>
    <w:tmpl w:val="25385C8C"/>
    <w:lvl w:ilvl="0" w:tplc="6CF8C8E2">
      <w:start w:val="12"/>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8" w15:restartNumberingAfterBreak="0">
    <w:nsid w:val="30E20905"/>
    <w:multiLevelType w:val="hybridMultilevel"/>
    <w:tmpl w:val="229C3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6F294B"/>
    <w:multiLevelType w:val="hybridMultilevel"/>
    <w:tmpl w:val="606C68BA"/>
    <w:lvl w:ilvl="0" w:tplc="408A49D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15:restartNumberingAfterBreak="0">
    <w:nsid w:val="356C3469"/>
    <w:multiLevelType w:val="hybridMultilevel"/>
    <w:tmpl w:val="A7084A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626199B"/>
    <w:multiLevelType w:val="hybridMultilevel"/>
    <w:tmpl w:val="249A80A0"/>
    <w:lvl w:ilvl="0" w:tplc="AA646D9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E27A00"/>
    <w:multiLevelType w:val="hybridMultilevel"/>
    <w:tmpl w:val="E826AE90"/>
    <w:lvl w:ilvl="0" w:tplc="0DD2930E">
      <w:start w:val="2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15:restartNumberingAfterBreak="0">
    <w:nsid w:val="3B433041"/>
    <w:multiLevelType w:val="hybridMultilevel"/>
    <w:tmpl w:val="0CBCE842"/>
    <w:lvl w:ilvl="0" w:tplc="F96A1CB8">
      <w:start w:val="9"/>
      <w:numFmt w:val="decimal"/>
      <w:lvlText w:val="%1"/>
      <w:lvlJc w:val="left"/>
      <w:pPr>
        <w:ind w:left="892" w:hanging="360"/>
      </w:pPr>
      <w:rPr>
        <w:rFonts w:hint="default"/>
      </w:rPr>
    </w:lvl>
    <w:lvl w:ilvl="1" w:tplc="04020019">
      <w:start w:val="1"/>
      <w:numFmt w:val="lowerLetter"/>
      <w:lvlText w:val="%2."/>
      <w:lvlJc w:val="left"/>
      <w:pPr>
        <w:ind w:left="1612" w:hanging="360"/>
      </w:pPr>
    </w:lvl>
    <w:lvl w:ilvl="2" w:tplc="0402001B">
      <w:start w:val="1"/>
      <w:numFmt w:val="lowerRoman"/>
      <w:lvlText w:val="%3."/>
      <w:lvlJc w:val="right"/>
      <w:pPr>
        <w:ind w:left="2332" w:hanging="180"/>
      </w:pPr>
    </w:lvl>
    <w:lvl w:ilvl="3" w:tplc="0402000F">
      <w:start w:val="1"/>
      <w:numFmt w:val="decimal"/>
      <w:lvlText w:val="%4."/>
      <w:lvlJc w:val="left"/>
      <w:pPr>
        <w:ind w:left="3052" w:hanging="360"/>
      </w:pPr>
    </w:lvl>
    <w:lvl w:ilvl="4" w:tplc="04020019">
      <w:start w:val="1"/>
      <w:numFmt w:val="lowerLetter"/>
      <w:lvlText w:val="%5."/>
      <w:lvlJc w:val="left"/>
      <w:pPr>
        <w:ind w:left="3772" w:hanging="360"/>
      </w:pPr>
    </w:lvl>
    <w:lvl w:ilvl="5" w:tplc="0402001B">
      <w:start w:val="1"/>
      <w:numFmt w:val="lowerRoman"/>
      <w:lvlText w:val="%6."/>
      <w:lvlJc w:val="right"/>
      <w:pPr>
        <w:ind w:left="4492" w:hanging="180"/>
      </w:pPr>
    </w:lvl>
    <w:lvl w:ilvl="6" w:tplc="0402000F">
      <w:start w:val="1"/>
      <w:numFmt w:val="decimal"/>
      <w:lvlText w:val="%7."/>
      <w:lvlJc w:val="left"/>
      <w:pPr>
        <w:ind w:left="5212" w:hanging="360"/>
      </w:pPr>
    </w:lvl>
    <w:lvl w:ilvl="7" w:tplc="04020019">
      <w:start w:val="1"/>
      <w:numFmt w:val="lowerLetter"/>
      <w:lvlText w:val="%8."/>
      <w:lvlJc w:val="left"/>
      <w:pPr>
        <w:ind w:left="5932" w:hanging="360"/>
      </w:pPr>
    </w:lvl>
    <w:lvl w:ilvl="8" w:tplc="0402001B">
      <w:start w:val="1"/>
      <w:numFmt w:val="lowerRoman"/>
      <w:lvlText w:val="%9."/>
      <w:lvlJc w:val="right"/>
      <w:pPr>
        <w:ind w:left="6652" w:hanging="180"/>
      </w:pPr>
    </w:lvl>
  </w:abstractNum>
  <w:abstractNum w:abstractNumId="25" w15:restartNumberingAfterBreak="0">
    <w:nsid w:val="3B600344"/>
    <w:multiLevelType w:val="hybridMultilevel"/>
    <w:tmpl w:val="76006ABE"/>
    <w:lvl w:ilvl="0" w:tplc="1738277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C874E4B"/>
    <w:multiLevelType w:val="hybridMultilevel"/>
    <w:tmpl w:val="E154CFC2"/>
    <w:lvl w:ilvl="0" w:tplc="6902DD56">
      <w:start w:val="2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4E6D5F70"/>
    <w:multiLevelType w:val="hybridMultilevel"/>
    <w:tmpl w:val="CF64AAB8"/>
    <w:lvl w:ilvl="0" w:tplc="44502EC0">
      <w:start w:val="7"/>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9" w15:restartNumberingAfterBreak="0">
    <w:nsid w:val="4F8154C4"/>
    <w:multiLevelType w:val="hybridMultilevel"/>
    <w:tmpl w:val="3672FF2A"/>
    <w:lvl w:ilvl="0" w:tplc="46186860">
      <w:start w:val="1"/>
      <w:numFmt w:val="bullet"/>
      <w:lvlText w:val=""/>
      <w:lvlJc w:val="left"/>
      <w:pPr>
        <w:ind w:left="720" w:hanging="360"/>
      </w:pPr>
      <w:rPr>
        <w:rFonts w:ascii="Symbol" w:hAnsi="Symbol" w:cs="Symbol" w:hint="default"/>
      </w:rPr>
    </w:lvl>
    <w:lvl w:ilvl="1" w:tplc="C638EB20">
      <w:start w:val="1"/>
      <w:numFmt w:val="bullet"/>
      <w:lvlText w:val="o"/>
      <w:lvlJc w:val="left"/>
      <w:pPr>
        <w:ind w:left="1440" w:hanging="360"/>
      </w:pPr>
      <w:rPr>
        <w:rFonts w:ascii="Courier New" w:hAnsi="Courier New" w:cs="Courier New" w:hint="default"/>
      </w:rPr>
    </w:lvl>
    <w:lvl w:ilvl="2" w:tplc="E4A421E6">
      <w:start w:val="1"/>
      <w:numFmt w:val="bullet"/>
      <w:lvlText w:val=""/>
      <w:lvlJc w:val="left"/>
      <w:pPr>
        <w:ind w:left="2160" w:hanging="360"/>
      </w:pPr>
      <w:rPr>
        <w:rFonts w:ascii="Wingdings" w:hAnsi="Wingdings" w:cs="Wingdings" w:hint="default"/>
      </w:rPr>
    </w:lvl>
    <w:lvl w:ilvl="3" w:tplc="CDC8E74A">
      <w:start w:val="1"/>
      <w:numFmt w:val="bullet"/>
      <w:lvlText w:val=""/>
      <w:lvlJc w:val="left"/>
      <w:pPr>
        <w:ind w:left="2880" w:hanging="360"/>
      </w:pPr>
      <w:rPr>
        <w:rFonts w:ascii="Symbol" w:hAnsi="Symbol" w:cs="Symbol" w:hint="default"/>
      </w:rPr>
    </w:lvl>
    <w:lvl w:ilvl="4" w:tplc="A036D538">
      <w:start w:val="1"/>
      <w:numFmt w:val="bullet"/>
      <w:lvlText w:val="o"/>
      <w:lvlJc w:val="left"/>
      <w:pPr>
        <w:ind w:left="3600" w:hanging="360"/>
      </w:pPr>
      <w:rPr>
        <w:rFonts w:ascii="Courier New" w:hAnsi="Courier New" w:cs="Courier New" w:hint="default"/>
      </w:rPr>
    </w:lvl>
    <w:lvl w:ilvl="5" w:tplc="84181398">
      <w:start w:val="1"/>
      <w:numFmt w:val="bullet"/>
      <w:lvlText w:val=""/>
      <w:lvlJc w:val="left"/>
      <w:pPr>
        <w:ind w:left="4320" w:hanging="360"/>
      </w:pPr>
      <w:rPr>
        <w:rFonts w:ascii="Wingdings" w:hAnsi="Wingdings" w:cs="Wingdings" w:hint="default"/>
      </w:rPr>
    </w:lvl>
    <w:lvl w:ilvl="6" w:tplc="0D7E13B2">
      <w:start w:val="1"/>
      <w:numFmt w:val="bullet"/>
      <w:lvlText w:val=""/>
      <w:lvlJc w:val="left"/>
      <w:pPr>
        <w:ind w:left="5040" w:hanging="360"/>
      </w:pPr>
      <w:rPr>
        <w:rFonts w:ascii="Symbol" w:hAnsi="Symbol" w:cs="Symbol" w:hint="default"/>
      </w:rPr>
    </w:lvl>
    <w:lvl w:ilvl="7" w:tplc="15AA74B8">
      <w:start w:val="1"/>
      <w:numFmt w:val="bullet"/>
      <w:lvlText w:val="o"/>
      <w:lvlJc w:val="left"/>
      <w:pPr>
        <w:ind w:left="5760" w:hanging="360"/>
      </w:pPr>
      <w:rPr>
        <w:rFonts w:ascii="Courier New" w:hAnsi="Courier New" w:cs="Courier New" w:hint="default"/>
      </w:rPr>
    </w:lvl>
    <w:lvl w:ilvl="8" w:tplc="57524CDC">
      <w:start w:val="1"/>
      <w:numFmt w:val="bullet"/>
      <w:lvlText w:val=""/>
      <w:lvlJc w:val="left"/>
      <w:pPr>
        <w:ind w:left="6480" w:hanging="360"/>
      </w:pPr>
      <w:rPr>
        <w:rFonts w:ascii="Wingdings" w:hAnsi="Wingdings" w:cs="Wingdings" w:hint="default"/>
      </w:rPr>
    </w:lvl>
  </w:abstractNum>
  <w:abstractNum w:abstractNumId="30" w15:restartNumberingAfterBreak="0">
    <w:nsid w:val="512F3C31"/>
    <w:multiLevelType w:val="hybridMultilevel"/>
    <w:tmpl w:val="7D302BDC"/>
    <w:lvl w:ilvl="0" w:tplc="68E4765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57481B5B"/>
    <w:multiLevelType w:val="hybridMultilevel"/>
    <w:tmpl w:val="7960EF4E"/>
    <w:lvl w:ilvl="0" w:tplc="FFE216EA">
      <w:start w:val="1"/>
      <w:numFmt w:val="decimal"/>
      <w:lvlText w:val="%1."/>
      <w:lvlJc w:val="left"/>
      <w:pPr>
        <w:ind w:left="840" w:hanging="360"/>
      </w:pPr>
      <w:rPr>
        <w:rFonts w:hint="default"/>
      </w:rPr>
    </w:lvl>
    <w:lvl w:ilvl="1" w:tplc="04020019">
      <w:start w:val="1"/>
      <w:numFmt w:val="lowerLetter"/>
      <w:lvlText w:val="%2."/>
      <w:lvlJc w:val="left"/>
      <w:pPr>
        <w:ind w:left="1560" w:hanging="360"/>
      </w:pPr>
    </w:lvl>
    <w:lvl w:ilvl="2" w:tplc="0402001B">
      <w:start w:val="1"/>
      <w:numFmt w:val="lowerRoman"/>
      <w:lvlText w:val="%3."/>
      <w:lvlJc w:val="right"/>
      <w:pPr>
        <w:ind w:left="2280" w:hanging="180"/>
      </w:pPr>
    </w:lvl>
    <w:lvl w:ilvl="3" w:tplc="0402000F">
      <w:start w:val="1"/>
      <w:numFmt w:val="decimal"/>
      <w:lvlText w:val="%4."/>
      <w:lvlJc w:val="left"/>
      <w:pPr>
        <w:ind w:left="3000" w:hanging="360"/>
      </w:pPr>
    </w:lvl>
    <w:lvl w:ilvl="4" w:tplc="04020019">
      <w:start w:val="1"/>
      <w:numFmt w:val="lowerLetter"/>
      <w:lvlText w:val="%5."/>
      <w:lvlJc w:val="left"/>
      <w:pPr>
        <w:ind w:left="3720" w:hanging="360"/>
      </w:pPr>
    </w:lvl>
    <w:lvl w:ilvl="5" w:tplc="0402001B">
      <w:start w:val="1"/>
      <w:numFmt w:val="lowerRoman"/>
      <w:lvlText w:val="%6."/>
      <w:lvlJc w:val="right"/>
      <w:pPr>
        <w:ind w:left="4440" w:hanging="180"/>
      </w:pPr>
    </w:lvl>
    <w:lvl w:ilvl="6" w:tplc="0402000F">
      <w:start w:val="1"/>
      <w:numFmt w:val="decimal"/>
      <w:lvlText w:val="%7."/>
      <w:lvlJc w:val="left"/>
      <w:pPr>
        <w:ind w:left="5160" w:hanging="360"/>
      </w:pPr>
    </w:lvl>
    <w:lvl w:ilvl="7" w:tplc="04020019">
      <w:start w:val="1"/>
      <w:numFmt w:val="lowerLetter"/>
      <w:lvlText w:val="%8."/>
      <w:lvlJc w:val="left"/>
      <w:pPr>
        <w:ind w:left="5880" w:hanging="360"/>
      </w:pPr>
    </w:lvl>
    <w:lvl w:ilvl="8" w:tplc="0402001B">
      <w:start w:val="1"/>
      <w:numFmt w:val="lowerRoman"/>
      <w:lvlText w:val="%9."/>
      <w:lvlJc w:val="right"/>
      <w:pPr>
        <w:ind w:left="6600" w:hanging="180"/>
      </w:pPr>
    </w:lvl>
  </w:abstractNum>
  <w:abstractNum w:abstractNumId="32" w15:restartNumberingAfterBreak="0">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BA7146"/>
    <w:multiLevelType w:val="hybridMultilevel"/>
    <w:tmpl w:val="63F0760C"/>
    <w:lvl w:ilvl="0" w:tplc="7988BEA6">
      <w:start w:val="2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5" w15:restartNumberingAfterBreak="0">
    <w:nsid w:val="604E630F"/>
    <w:multiLevelType w:val="hybridMultilevel"/>
    <w:tmpl w:val="05D658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0DA68D3"/>
    <w:multiLevelType w:val="hybridMultilevel"/>
    <w:tmpl w:val="0CDEE486"/>
    <w:lvl w:ilvl="0" w:tplc="D7A8F9C2">
      <w:start w:val="25"/>
      <w:numFmt w:val="bullet"/>
      <w:lvlText w:val="-"/>
      <w:lvlJc w:val="left"/>
      <w:pPr>
        <w:ind w:left="420" w:hanging="360"/>
      </w:pPr>
      <w:rPr>
        <w:rFonts w:ascii="Calibri" w:eastAsia="Calibr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7"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15:restartNumberingAfterBreak="0">
    <w:nsid w:val="6B6D785F"/>
    <w:multiLevelType w:val="hybridMultilevel"/>
    <w:tmpl w:val="B1F80C80"/>
    <w:lvl w:ilvl="0" w:tplc="B68A778C">
      <w:start w:val="18"/>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15:restartNumberingAfterBreak="0">
    <w:nsid w:val="6D1478E3"/>
    <w:multiLevelType w:val="hybridMultilevel"/>
    <w:tmpl w:val="3BA44E8C"/>
    <w:lvl w:ilvl="0" w:tplc="9EEA1AA0">
      <w:start w:val="5"/>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0FD595B"/>
    <w:multiLevelType w:val="hybridMultilevel"/>
    <w:tmpl w:val="87065DE2"/>
    <w:lvl w:ilvl="0" w:tplc="7A1E6210">
      <w:start w:val="1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B42C8F"/>
    <w:multiLevelType w:val="hybridMultilevel"/>
    <w:tmpl w:val="77C2A8E4"/>
    <w:lvl w:ilvl="0" w:tplc="8A3EE2FC">
      <w:start w:val="1"/>
      <w:numFmt w:val="decimal"/>
      <w:lvlText w:val="%1."/>
      <w:lvlJc w:val="left"/>
      <w:pPr>
        <w:ind w:left="72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74647824"/>
    <w:multiLevelType w:val="hybridMultilevel"/>
    <w:tmpl w:val="D28266B0"/>
    <w:lvl w:ilvl="0" w:tplc="3AF2BFF6">
      <w:start w:val="21"/>
      <w:numFmt w:val="decimal"/>
      <w:lvlText w:val="%1."/>
      <w:lvlJc w:val="left"/>
      <w:pPr>
        <w:ind w:left="1350" w:hanging="360"/>
      </w:pPr>
      <w:rPr>
        <w:rFonts w:hint="default"/>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43" w15:restartNumberingAfterBreak="0">
    <w:nsid w:val="7B5F30CD"/>
    <w:multiLevelType w:val="hybridMultilevel"/>
    <w:tmpl w:val="229C3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E215A7"/>
    <w:multiLevelType w:val="hybridMultilevel"/>
    <w:tmpl w:val="514652FA"/>
    <w:lvl w:ilvl="0" w:tplc="9AF64AB4">
      <w:start w:val="1"/>
      <w:numFmt w:val="bullet"/>
      <w:lvlText w:val="-"/>
      <w:lvlJc w:val="left"/>
      <w:pPr>
        <w:ind w:left="840" w:hanging="360"/>
      </w:pPr>
      <w:rPr>
        <w:rFonts w:ascii="Times New Roman" w:eastAsia="Times New Roman" w:hAnsi="Times New Roman" w:hint="default"/>
      </w:rPr>
    </w:lvl>
    <w:lvl w:ilvl="1" w:tplc="04020003">
      <w:start w:val="1"/>
      <w:numFmt w:val="bullet"/>
      <w:lvlText w:val="o"/>
      <w:lvlJc w:val="left"/>
      <w:pPr>
        <w:ind w:left="1560" w:hanging="360"/>
      </w:pPr>
      <w:rPr>
        <w:rFonts w:ascii="Courier New" w:hAnsi="Courier New" w:cs="Courier New" w:hint="default"/>
      </w:rPr>
    </w:lvl>
    <w:lvl w:ilvl="2" w:tplc="04020005">
      <w:start w:val="1"/>
      <w:numFmt w:val="bullet"/>
      <w:lvlText w:val=""/>
      <w:lvlJc w:val="left"/>
      <w:pPr>
        <w:ind w:left="2280" w:hanging="360"/>
      </w:pPr>
      <w:rPr>
        <w:rFonts w:ascii="Wingdings" w:hAnsi="Wingdings" w:cs="Wingdings" w:hint="default"/>
      </w:rPr>
    </w:lvl>
    <w:lvl w:ilvl="3" w:tplc="04020001">
      <w:start w:val="1"/>
      <w:numFmt w:val="bullet"/>
      <w:lvlText w:val=""/>
      <w:lvlJc w:val="left"/>
      <w:pPr>
        <w:ind w:left="3000" w:hanging="360"/>
      </w:pPr>
      <w:rPr>
        <w:rFonts w:ascii="Symbol" w:hAnsi="Symbol" w:cs="Symbol" w:hint="default"/>
      </w:rPr>
    </w:lvl>
    <w:lvl w:ilvl="4" w:tplc="04020003">
      <w:start w:val="1"/>
      <w:numFmt w:val="bullet"/>
      <w:lvlText w:val="o"/>
      <w:lvlJc w:val="left"/>
      <w:pPr>
        <w:ind w:left="3720" w:hanging="360"/>
      </w:pPr>
      <w:rPr>
        <w:rFonts w:ascii="Courier New" w:hAnsi="Courier New" w:cs="Courier New" w:hint="default"/>
      </w:rPr>
    </w:lvl>
    <w:lvl w:ilvl="5" w:tplc="04020005">
      <w:start w:val="1"/>
      <w:numFmt w:val="bullet"/>
      <w:lvlText w:val=""/>
      <w:lvlJc w:val="left"/>
      <w:pPr>
        <w:ind w:left="4440" w:hanging="360"/>
      </w:pPr>
      <w:rPr>
        <w:rFonts w:ascii="Wingdings" w:hAnsi="Wingdings" w:cs="Wingdings" w:hint="default"/>
      </w:rPr>
    </w:lvl>
    <w:lvl w:ilvl="6" w:tplc="04020001">
      <w:start w:val="1"/>
      <w:numFmt w:val="bullet"/>
      <w:lvlText w:val=""/>
      <w:lvlJc w:val="left"/>
      <w:pPr>
        <w:ind w:left="5160" w:hanging="360"/>
      </w:pPr>
      <w:rPr>
        <w:rFonts w:ascii="Symbol" w:hAnsi="Symbol" w:cs="Symbol" w:hint="default"/>
      </w:rPr>
    </w:lvl>
    <w:lvl w:ilvl="7" w:tplc="04020003">
      <w:start w:val="1"/>
      <w:numFmt w:val="bullet"/>
      <w:lvlText w:val="o"/>
      <w:lvlJc w:val="left"/>
      <w:pPr>
        <w:ind w:left="5880" w:hanging="360"/>
      </w:pPr>
      <w:rPr>
        <w:rFonts w:ascii="Courier New" w:hAnsi="Courier New" w:cs="Courier New" w:hint="default"/>
      </w:rPr>
    </w:lvl>
    <w:lvl w:ilvl="8" w:tplc="04020005">
      <w:start w:val="1"/>
      <w:numFmt w:val="bullet"/>
      <w:lvlText w:val=""/>
      <w:lvlJc w:val="left"/>
      <w:pPr>
        <w:ind w:left="6600" w:hanging="360"/>
      </w:pPr>
      <w:rPr>
        <w:rFonts w:ascii="Wingdings" w:hAnsi="Wingdings" w:cs="Wingdings" w:hint="default"/>
      </w:rPr>
    </w:lvl>
  </w:abstractNum>
  <w:abstractNum w:abstractNumId="45" w15:restartNumberingAfterBreak="0">
    <w:nsid w:val="7E7E070B"/>
    <w:multiLevelType w:val="hybridMultilevel"/>
    <w:tmpl w:val="4CAA9EA8"/>
    <w:lvl w:ilvl="0" w:tplc="B07E7B30">
      <w:start w:val="1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0"/>
  </w:num>
  <w:num w:numId="3">
    <w:abstractNumId w:val="37"/>
  </w:num>
  <w:num w:numId="4">
    <w:abstractNumId w:val="35"/>
  </w:num>
  <w:num w:numId="5">
    <w:abstractNumId w:val="8"/>
  </w:num>
  <w:num w:numId="6">
    <w:abstractNumId w:val="41"/>
  </w:num>
  <w:num w:numId="7">
    <w:abstractNumId w:val="0"/>
  </w:num>
  <w:num w:numId="8">
    <w:abstractNumId w:val="21"/>
  </w:num>
  <w:num w:numId="9">
    <w:abstractNumId w:val="29"/>
  </w:num>
  <w:num w:numId="10">
    <w:abstractNumId w:val="28"/>
  </w:num>
  <w:num w:numId="11">
    <w:abstractNumId w:val="1"/>
  </w:num>
  <w:num w:numId="12">
    <w:abstractNumId w:val="31"/>
  </w:num>
  <w:num w:numId="13">
    <w:abstractNumId w:val="44"/>
  </w:num>
  <w:num w:numId="14">
    <w:abstractNumId w:val="38"/>
  </w:num>
  <w:num w:numId="15">
    <w:abstractNumId w:val="24"/>
  </w:num>
  <w:num w:numId="16">
    <w:abstractNumId w:val="6"/>
  </w:num>
  <w:num w:numId="17">
    <w:abstractNumId w:val="2"/>
  </w:num>
  <w:num w:numId="18">
    <w:abstractNumId w:val="13"/>
  </w:num>
  <w:num w:numId="19">
    <w:abstractNumId w:val="11"/>
  </w:num>
  <w:num w:numId="20">
    <w:abstractNumId w:val="12"/>
  </w:num>
  <w:num w:numId="21">
    <w:abstractNumId w:val="42"/>
  </w:num>
  <w:num w:numId="22">
    <w:abstractNumId w:val="30"/>
  </w:num>
  <w:num w:numId="23">
    <w:abstractNumId w:val="19"/>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7"/>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num>
  <w:num w:numId="29">
    <w:abstractNumId w:val="3"/>
  </w:num>
  <w:num w:numId="30">
    <w:abstractNumId w:val="23"/>
  </w:num>
  <w:num w:numId="31">
    <w:abstractNumId w:val="32"/>
  </w:num>
  <w:num w:numId="32">
    <w:abstractNumId w:val="10"/>
  </w:num>
  <w:num w:numId="33">
    <w:abstractNumId w:val="43"/>
  </w:num>
  <w:num w:numId="34">
    <w:abstractNumId w:val="18"/>
  </w:num>
  <w:num w:numId="35">
    <w:abstractNumId w:val="9"/>
  </w:num>
  <w:num w:numId="36">
    <w:abstractNumId w:val="16"/>
  </w:num>
  <w:num w:numId="37">
    <w:abstractNumId w:val="15"/>
  </w:num>
  <w:num w:numId="38">
    <w:abstractNumId w:val="22"/>
  </w:num>
  <w:num w:numId="39">
    <w:abstractNumId w:val="40"/>
  </w:num>
  <w:num w:numId="40">
    <w:abstractNumId w:val="45"/>
  </w:num>
  <w:num w:numId="41">
    <w:abstractNumId w:val="25"/>
  </w:num>
  <w:num w:numId="42">
    <w:abstractNumId w:val="36"/>
  </w:num>
  <w:num w:numId="43">
    <w:abstractNumId w:val="26"/>
  </w:num>
  <w:num w:numId="44">
    <w:abstractNumId w:val="33"/>
  </w:num>
  <w:num w:numId="45">
    <w:abstractNumId w:val="5"/>
  </w:num>
  <w:num w:numId="46">
    <w:abstractNumId w:val="4"/>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embedSystemFont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TE2NLUwMzKxNDUxMDZT0lEKTi0uzszPAykwqgUAQ8OfjywAAAA="/>
  </w:docVars>
  <w:rsids>
    <w:rsidRoot w:val="002472B1"/>
    <w:rsid w:val="00000CA3"/>
    <w:rsid w:val="00003334"/>
    <w:rsid w:val="00003F0E"/>
    <w:rsid w:val="000059DA"/>
    <w:rsid w:val="00005AD8"/>
    <w:rsid w:val="0000659A"/>
    <w:rsid w:val="0000691E"/>
    <w:rsid w:val="000107DE"/>
    <w:rsid w:val="000115A9"/>
    <w:rsid w:val="00012B6D"/>
    <w:rsid w:val="000148FA"/>
    <w:rsid w:val="00016CE1"/>
    <w:rsid w:val="000177DA"/>
    <w:rsid w:val="0002112E"/>
    <w:rsid w:val="0002219E"/>
    <w:rsid w:val="000229B4"/>
    <w:rsid w:val="00023483"/>
    <w:rsid w:val="000264A4"/>
    <w:rsid w:val="00026DBA"/>
    <w:rsid w:val="00027305"/>
    <w:rsid w:val="00030F8F"/>
    <w:rsid w:val="0003176F"/>
    <w:rsid w:val="00031C63"/>
    <w:rsid w:val="00031D4A"/>
    <w:rsid w:val="00032EDD"/>
    <w:rsid w:val="00036027"/>
    <w:rsid w:val="0004629F"/>
    <w:rsid w:val="0004697D"/>
    <w:rsid w:val="00046EAE"/>
    <w:rsid w:val="0004748F"/>
    <w:rsid w:val="00047D79"/>
    <w:rsid w:val="00047FED"/>
    <w:rsid w:val="00050091"/>
    <w:rsid w:val="0005088E"/>
    <w:rsid w:val="000508D2"/>
    <w:rsid w:val="00050ECB"/>
    <w:rsid w:val="00051B6E"/>
    <w:rsid w:val="00052675"/>
    <w:rsid w:val="00052D99"/>
    <w:rsid w:val="00053575"/>
    <w:rsid w:val="000553B8"/>
    <w:rsid w:val="00056A5D"/>
    <w:rsid w:val="00061397"/>
    <w:rsid w:val="00061543"/>
    <w:rsid w:val="000624AD"/>
    <w:rsid w:val="0006435C"/>
    <w:rsid w:val="0006462A"/>
    <w:rsid w:val="000649B4"/>
    <w:rsid w:val="00064E41"/>
    <w:rsid w:val="00067D85"/>
    <w:rsid w:val="000702D4"/>
    <w:rsid w:val="00070AF4"/>
    <w:rsid w:val="00070B55"/>
    <w:rsid w:val="00070EB7"/>
    <w:rsid w:val="00072E5B"/>
    <w:rsid w:val="00073F83"/>
    <w:rsid w:val="00074190"/>
    <w:rsid w:val="00074E8F"/>
    <w:rsid w:val="00076A61"/>
    <w:rsid w:val="0007742C"/>
    <w:rsid w:val="000776F6"/>
    <w:rsid w:val="00077E80"/>
    <w:rsid w:val="000802D4"/>
    <w:rsid w:val="00084B27"/>
    <w:rsid w:val="00084EE4"/>
    <w:rsid w:val="00085E8D"/>
    <w:rsid w:val="00086031"/>
    <w:rsid w:val="00086210"/>
    <w:rsid w:val="00086241"/>
    <w:rsid w:val="00086F55"/>
    <w:rsid w:val="00090E3F"/>
    <w:rsid w:val="00092269"/>
    <w:rsid w:val="000933D2"/>
    <w:rsid w:val="000970FF"/>
    <w:rsid w:val="00097B02"/>
    <w:rsid w:val="000A00AF"/>
    <w:rsid w:val="000A2D33"/>
    <w:rsid w:val="000A4984"/>
    <w:rsid w:val="000A60F7"/>
    <w:rsid w:val="000B06F3"/>
    <w:rsid w:val="000B1189"/>
    <w:rsid w:val="000B29E3"/>
    <w:rsid w:val="000B6D41"/>
    <w:rsid w:val="000B6DBF"/>
    <w:rsid w:val="000B7674"/>
    <w:rsid w:val="000B783F"/>
    <w:rsid w:val="000B7C7F"/>
    <w:rsid w:val="000C19E5"/>
    <w:rsid w:val="000C2FA0"/>
    <w:rsid w:val="000C3E5D"/>
    <w:rsid w:val="000C4974"/>
    <w:rsid w:val="000C76A8"/>
    <w:rsid w:val="000D043C"/>
    <w:rsid w:val="000D21D2"/>
    <w:rsid w:val="000D393F"/>
    <w:rsid w:val="000D6343"/>
    <w:rsid w:val="000D72C7"/>
    <w:rsid w:val="000E09BA"/>
    <w:rsid w:val="000E15C4"/>
    <w:rsid w:val="000E2F05"/>
    <w:rsid w:val="000E71D5"/>
    <w:rsid w:val="000F01B6"/>
    <w:rsid w:val="000F772C"/>
    <w:rsid w:val="000F7CBA"/>
    <w:rsid w:val="0010018A"/>
    <w:rsid w:val="00100F7B"/>
    <w:rsid w:val="00102836"/>
    <w:rsid w:val="001028C1"/>
    <w:rsid w:val="00103388"/>
    <w:rsid w:val="00103CE2"/>
    <w:rsid w:val="00103F2C"/>
    <w:rsid w:val="001045B8"/>
    <w:rsid w:val="00104737"/>
    <w:rsid w:val="001059CF"/>
    <w:rsid w:val="00105CE9"/>
    <w:rsid w:val="00106663"/>
    <w:rsid w:val="00120314"/>
    <w:rsid w:val="00122041"/>
    <w:rsid w:val="00124AD7"/>
    <w:rsid w:val="00127EF1"/>
    <w:rsid w:val="00134C8E"/>
    <w:rsid w:val="0013711D"/>
    <w:rsid w:val="0014042C"/>
    <w:rsid w:val="00140FC7"/>
    <w:rsid w:val="00143716"/>
    <w:rsid w:val="00144C39"/>
    <w:rsid w:val="00145014"/>
    <w:rsid w:val="00150955"/>
    <w:rsid w:val="001509F5"/>
    <w:rsid w:val="001515B5"/>
    <w:rsid w:val="00151627"/>
    <w:rsid w:val="001533A8"/>
    <w:rsid w:val="0015499A"/>
    <w:rsid w:val="00155691"/>
    <w:rsid w:val="00155AF2"/>
    <w:rsid w:val="00155F3F"/>
    <w:rsid w:val="001610D6"/>
    <w:rsid w:val="00163AC8"/>
    <w:rsid w:val="001642D9"/>
    <w:rsid w:val="00165986"/>
    <w:rsid w:val="00170048"/>
    <w:rsid w:val="001705CA"/>
    <w:rsid w:val="001710F9"/>
    <w:rsid w:val="00171C6D"/>
    <w:rsid w:val="00171E41"/>
    <w:rsid w:val="0017413D"/>
    <w:rsid w:val="00180BE9"/>
    <w:rsid w:val="001826F6"/>
    <w:rsid w:val="00183AC4"/>
    <w:rsid w:val="001841CF"/>
    <w:rsid w:val="001850D8"/>
    <w:rsid w:val="00185210"/>
    <w:rsid w:val="00185A93"/>
    <w:rsid w:val="00187C25"/>
    <w:rsid w:val="00191F5A"/>
    <w:rsid w:val="001920B4"/>
    <w:rsid w:val="00192C41"/>
    <w:rsid w:val="001930C6"/>
    <w:rsid w:val="00193D5C"/>
    <w:rsid w:val="00194CBF"/>
    <w:rsid w:val="00195478"/>
    <w:rsid w:val="001A0A70"/>
    <w:rsid w:val="001A49F1"/>
    <w:rsid w:val="001A52EF"/>
    <w:rsid w:val="001A6199"/>
    <w:rsid w:val="001A628A"/>
    <w:rsid w:val="001B20A1"/>
    <w:rsid w:val="001B30BC"/>
    <w:rsid w:val="001B648F"/>
    <w:rsid w:val="001B6F93"/>
    <w:rsid w:val="001C1ED1"/>
    <w:rsid w:val="001C455B"/>
    <w:rsid w:val="001C5941"/>
    <w:rsid w:val="001C7A33"/>
    <w:rsid w:val="001D33E7"/>
    <w:rsid w:val="001D512D"/>
    <w:rsid w:val="001D79C3"/>
    <w:rsid w:val="001E058A"/>
    <w:rsid w:val="001E06D1"/>
    <w:rsid w:val="001E1235"/>
    <w:rsid w:val="001E2674"/>
    <w:rsid w:val="001F4D7D"/>
    <w:rsid w:val="001F681B"/>
    <w:rsid w:val="001F6F0C"/>
    <w:rsid w:val="001F71F0"/>
    <w:rsid w:val="00210131"/>
    <w:rsid w:val="00211E30"/>
    <w:rsid w:val="002135E7"/>
    <w:rsid w:val="0021417F"/>
    <w:rsid w:val="00215289"/>
    <w:rsid w:val="00220719"/>
    <w:rsid w:val="00223207"/>
    <w:rsid w:val="002249EF"/>
    <w:rsid w:val="00225AA1"/>
    <w:rsid w:val="0023195E"/>
    <w:rsid w:val="00231B45"/>
    <w:rsid w:val="00231E8F"/>
    <w:rsid w:val="002325A3"/>
    <w:rsid w:val="002347A2"/>
    <w:rsid w:val="002356A0"/>
    <w:rsid w:val="00235C43"/>
    <w:rsid w:val="0023606E"/>
    <w:rsid w:val="0024057E"/>
    <w:rsid w:val="00241DE7"/>
    <w:rsid w:val="00242623"/>
    <w:rsid w:val="002426B2"/>
    <w:rsid w:val="0024413F"/>
    <w:rsid w:val="00244D5F"/>
    <w:rsid w:val="0024542C"/>
    <w:rsid w:val="0024543A"/>
    <w:rsid w:val="00245879"/>
    <w:rsid w:val="002472B1"/>
    <w:rsid w:val="002513D8"/>
    <w:rsid w:val="00252959"/>
    <w:rsid w:val="00252ECF"/>
    <w:rsid w:val="0025306D"/>
    <w:rsid w:val="00256775"/>
    <w:rsid w:val="00260C58"/>
    <w:rsid w:val="00261A4C"/>
    <w:rsid w:val="00262075"/>
    <w:rsid w:val="002624F1"/>
    <w:rsid w:val="00262F6F"/>
    <w:rsid w:val="002645EE"/>
    <w:rsid w:val="00265816"/>
    <w:rsid w:val="002702FB"/>
    <w:rsid w:val="00270A87"/>
    <w:rsid w:val="00274330"/>
    <w:rsid w:val="0028258E"/>
    <w:rsid w:val="00283378"/>
    <w:rsid w:val="00285070"/>
    <w:rsid w:val="00285D0D"/>
    <w:rsid w:val="0028672C"/>
    <w:rsid w:val="00294B55"/>
    <w:rsid w:val="00295B3A"/>
    <w:rsid w:val="00295BB9"/>
    <w:rsid w:val="0029608B"/>
    <w:rsid w:val="0029712A"/>
    <w:rsid w:val="002A09DE"/>
    <w:rsid w:val="002A0EFE"/>
    <w:rsid w:val="002A1413"/>
    <w:rsid w:val="002A14E0"/>
    <w:rsid w:val="002A6EB8"/>
    <w:rsid w:val="002B2F6A"/>
    <w:rsid w:val="002B473A"/>
    <w:rsid w:val="002B4BA9"/>
    <w:rsid w:val="002B78F9"/>
    <w:rsid w:val="002C08E5"/>
    <w:rsid w:val="002C25D9"/>
    <w:rsid w:val="002C3F00"/>
    <w:rsid w:val="002C57B7"/>
    <w:rsid w:val="002C7372"/>
    <w:rsid w:val="002C786E"/>
    <w:rsid w:val="002D03E7"/>
    <w:rsid w:val="002D4514"/>
    <w:rsid w:val="002D4B6A"/>
    <w:rsid w:val="002D5750"/>
    <w:rsid w:val="002D5F44"/>
    <w:rsid w:val="002D751A"/>
    <w:rsid w:val="002E111E"/>
    <w:rsid w:val="002E21B4"/>
    <w:rsid w:val="002E2693"/>
    <w:rsid w:val="002E3E46"/>
    <w:rsid w:val="002E6DF8"/>
    <w:rsid w:val="002F0E21"/>
    <w:rsid w:val="002F14D8"/>
    <w:rsid w:val="002F29E1"/>
    <w:rsid w:val="002F321C"/>
    <w:rsid w:val="002F7949"/>
    <w:rsid w:val="003012C9"/>
    <w:rsid w:val="00302814"/>
    <w:rsid w:val="00305B2C"/>
    <w:rsid w:val="00307AC2"/>
    <w:rsid w:val="00310EAB"/>
    <w:rsid w:val="00311B2C"/>
    <w:rsid w:val="00311BC1"/>
    <w:rsid w:val="00312A79"/>
    <w:rsid w:val="003144DF"/>
    <w:rsid w:val="00314804"/>
    <w:rsid w:val="00320BF0"/>
    <w:rsid w:val="00321C67"/>
    <w:rsid w:val="00325BB8"/>
    <w:rsid w:val="00330C25"/>
    <w:rsid w:val="003337ED"/>
    <w:rsid w:val="003356A0"/>
    <w:rsid w:val="00336370"/>
    <w:rsid w:val="00337D04"/>
    <w:rsid w:val="003429B7"/>
    <w:rsid w:val="003470CB"/>
    <w:rsid w:val="0035257E"/>
    <w:rsid w:val="003533DF"/>
    <w:rsid w:val="00355916"/>
    <w:rsid w:val="003562A9"/>
    <w:rsid w:val="00356B86"/>
    <w:rsid w:val="00357118"/>
    <w:rsid w:val="00357A14"/>
    <w:rsid w:val="003703C0"/>
    <w:rsid w:val="00370F9A"/>
    <w:rsid w:val="003714BB"/>
    <w:rsid w:val="00371D3E"/>
    <w:rsid w:val="0037268A"/>
    <w:rsid w:val="003731C1"/>
    <w:rsid w:val="003779F5"/>
    <w:rsid w:val="00380D5C"/>
    <w:rsid w:val="003810B4"/>
    <w:rsid w:val="003811B4"/>
    <w:rsid w:val="00383EDB"/>
    <w:rsid w:val="00387D16"/>
    <w:rsid w:val="0039009D"/>
    <w:rsid w:val="00390A42"/>
    <w:rsid w:val="003928E6"/>
    <w:rsid w:val="003934E1"/>
    <w:rsid w:val="0039442B"/>
    <w:rsid w:val="003A0D32"/>
    <w:rsid w:val="003A0DE4"/>
    <w:rsid w:val="003A199A"/>
    <w:rsid w:val="003A2C37"/>
    <w:rsid w:val="003A4951"/>
    <w:rsid w:val="003A4CDD"/>
    <w:rsid w:val="003A512D"/>
    <w:rsid w:val="003A5B66"/>
    <w:rsid w:val="003C026F"/>
    <w:rsid w:val="003C10CD"/>
    <w:rsid w:val="003C5873"/>
    <w:rsid w:val="003D54AF"/>
    <w:rsid w:val="003D562F"/>
    <w:rsid w:val="003D617C"/>
    <w:rsid w:val="003D6817"/>
    <w:rsid w:val="003D7B45"/>
    <w:rsid w:val="003E1A50"/>
    <w:rsid w:val="003E53C0"/>
    <w:rsid w:val="003F1F53"/>
    <w:rsid w:val="003F24A9"/>
    <w:rsid w:val="003F2DA0"/>
    <w:rsid w:val="003F308E"/>
    <w:rsid w:val="003F35DC"/>
    <w:rsid w:val="003F56CF"/>
    <w:rsid w:val="003F5BB8"/>
    <w:rsid w:val="003F6877"/>
    <w:rsid w:val="003F6AAB"/>
    <w:rsid w:val="003F6DA1"/>
    <w:rsid w:val="003F7F15"/>
    <w:rsid w:val="00400BAC"/>
    <w:rsid w:val="00400DA0"/>
    <w:rsid w:val="00403266"/>
    <w:rsid w:val="00404AA0"/>
    <w:rsid w:val="00406A41"/>
    <w:rsid w:val="00411F36"/>
    <w:rsid w:val="00412E1E"/>
    <w:rsid w:val="00415A0D"/>
    <w:rsid w:val="00415C95"/>
    <w:rsid w:val="004169FF"/>
    <w:rsid w:val="0041708E"/>
    <w:rsid w:val="00421433"/>
    <w:rsid w:val="00421985"/>
    <w:rsid w:val="00424F75"/>
    <w:rsid w:val="00427DE1"/>
    <w:rsid w:val="0043048D"/>
    <w:rsid w:val="0043526C"/>
    <w:rsid w:val="004352D1"/>
    <w:rsid w:val="00437D9E"/>
    <w:rsid w:val="004401DB"/>
    <w:rsid w:val="00441FDE"/>
    <w:rsid w:val="00444D0A"/>
    <w:rsid w:val="00445CC8"/>
    <w:rsid w:val="00450735"/>
    <w:rsid w:val="00450A2B"/>
    <w:rsid w:val="0045198A"/>
    <w:rsid w:val="00451A09"/>
    <w:rsid w:val="004534F7"/>
    <w:rsid w:val="00453582"/>
    <w:rsid w:val="0045360E"/>
    <w:rsid w:val="00454133"/>
    <w:rsid w:val="004544A3"/>
    <w:rsid w:val="00454AFA"/>
    <w:rsid w:val="00455923"/>
    <w:rsid w:val="00460B2F"/>
    <w:rsid w:val="00462C35"/>
    <w:rsid w:val="0046669D"/>
    <w:rsid w:val="00466D76"/>
    <w:rsid w:val="00466E02"/>
    <w:rsid w:val="00470762"/>
    <w:rsid w:val="00470D90"/>
    <w:rsid w:val="004721BF"/>
    <w:rsid w:val="00473D1A"/>
    <w:rsid w:val="004752B2"/>
    <w:rsid w:val="004752C8"/>
    <w:rsid w:val="00477A92"/>
    <w:rsid w:val="00480393"/>
    <w:rsid w:val="00480FBC"/>
    <w:rsid w:val="00482678"/>
    <w:rsid w:val="004849DF"/>
    <w:rsid w:val="0048700E"/>
    <w:rsid w:val="00493151"/>
    <w:rsid w:val="00493709"/>
    <w:rsid w:val="00493AE6"/>
    <w:rsid w:val="004943E0"/>
    <w:rsid w:val="004957AB"/>
    <w:rsid w:val="00497929"/>
    <w:rsid w:val="004A09D1"/>
    <w:rsid w:val="004A3CE2"/>
    <w:rsid w:val="004A4D03"/>
    <w:rsid w:val="004A58E5"/>
    <w:rsid w:val="004B4101"/>
    <w:rsid w:val="004B7490"/>
    <w:rsid w:val="004B7AD4"/>
    <w:rsid w:val="004C16BE"/>
    <w:rsid w:val="004C18B4"/>
    <w:rsid w:val="004C1CBE"/>
    <w:rsid w:val="004C2B0F"/>
    <w:rsid w:val="004C3259"/>
    <w:rsid w:val="004C3567"/>
    <w:rsid w:val="004D0D42"/>
    <w:rsid w:val="004D2228"/>
    <w:rsid w:val="004D28B7"/>
    <w:rsid w:val="004D2EC1"/>
    <w:rsid w:val="004D51CB"/>
    <w:rsid w:val="004D5417"/>
    <w:rsid w:val="004D580C"/>
    <w:rsid w:val="004D62DB"/>
    <w:rsid w:val="004D7884"/>
    <w:rsid w:val="004E38AA"/>
    <w:rsid w:val="004E3D18"/>
    <w:rsid w:val="004E54D7"/>
    <w:rsid w:val="004E6370"/>
    <w:rsid w:val="004F0AA2"/>
    <w:rsid w:val="004F0D3D"/>
    <w:rsid w:val="004F12A7"/>
    <w:rsid w:val="004F2DD1"/>
    <w:rsid w:val="004F3CC7"/>
    <w:rsid w:val="004F6B85"/>
    <w:rsid w:val="00501F10"/>
    <w:rsid w:val="005022C6"/>
    <w:rsid w:val="0050480B"/>
    <w:rsid w:val="00505347"/>
    <w:rsid w:val="005053FA"/>
    <w:rsid w:val="00505447"/>
    <w:rsid w:val="0051107E"/>
    <w:rsid w:val="00514F84"/>
    <w:rsid w:val="005167A5"/>
    <w:rsid w:val="00520CEC"/>
    <w:rsid w:val="00522150"/>
    <w:rsid w:val="005256FB"/>
    <w:rsid w:val="00526FAD"/>
    <w:rsid w:val="00531387"/>
    <w:rsid w:val="0053268E"/>
    <w:rsid w:val="00535B5F"/>
    <w:rsid w:val="00536F6D"/>
    <w:rsid w:val="00542430"/>
    <w:rsid w:val="00554625"/>
    <w:rsid w:val="00554CED"/>
    <w:rsid w:val="00554DD4"/>
    <w:rsid w:val="005550BC"/>
    <w:rsid w:val="00560A2D"/>
    <w:rsid w:val="0056183A"/>
    <w:rsid w:val="005626A6"/>
    <w:rsid w:val="00563D19"/>
    <w:rsid w:val="00567CAA"/>
    <w:rsid w:val="005701E6"/>
    <w:rsid w:val="0057093B"/>
    <w:rsid w:val="00573201"/>
    <w:rsid w:val="00575BB9"/>
    <w:rsid w:val="0058503D"/>
    <w:rsid w:val="0058573C"/>
    <w:rsid w:val="005921EA"/>
    <w:rsid w:val="00593BDA"/>
    <w:rsid w:val="005940A3"/>
    <w:rsid w:val="0059578A"/>
    <w:rsid w:val="005966AB"/>
    <w:rsid w:val="005A45EB"/>
    <w:rsid w:val="005A4842"/>
    <w:rsid w:val="005A719E"/>
    <w:rsid w:val="005A7499"/>
    <w:rsid w:val="005A7BB8"/>
    <w:rsid w:val="005B4901"/>
    <w:rsid w:val="005B6059"/>
    <w:rsid w:val="005B7309"/>
    <w:rsid w:val="005C2FEC"/>
    <w:rsid w:val="005C36B6"/>
    <w:rsid w:val="005C509F"/>
    <w:rsid w:val="005C7EBD"/>
    <w:rsid w:val="005D25F0"/>
    <w:rsid w:val="005D2AC2"/>
    <w:rsid w:val="005D4AB2"/>
    <w:rsid w:val="005D505E"/>
    <w:rsid w:val="005D621C"/>
    <w:rsid w:val="005D6431"/>
    <w:rsid w:val="005D65E2"/>
    <w:rsid w:val="005D6DC5"/>
    <w:rsid w:val="005E1F54"/>
    <w:rsid w:val="005E224D"/>
    <w:rsid w:val="005E3538"/>
    <w:rsid w:val="005E39F5"/>
    <w:rsid w:val="005E3CA6"/>
    <w:rsid w:val="005E7EB6"/>
    <w:rsid w:val="005F2E8C"/>
    <w:rsid w:val="005F3314"/>
    <w:rsid w:val="005F4D23"/>
    <w:rsid w:val="005F52C2"/>
    <w:rsid w:val="00600DFC"/>
    <w:rsid w:val="00600F75"/>
    <w:rsid w:val="00601228"/>
    <w:rsid w:val="00601447"/>
    <w:rsid w:val="00602844"/>
    <w:rsid w:val="006029AA"/>
    <w:rsid w:val="00610834"/>
    <w:rsid w:val="006114AE"/>
    <w:rsid w:val="0061276F"/>
    <w:rsid w:val="006135F9"/>
    <w:rsid w:val="00614839"/>
    <w:rsid w:val="00617782"/>
    <w:rsid w:val="00620269"/>
    <w:rsid w:val="0062065E"/>
    <w:rsid w:val="0062106C"/>
    <w:rsid w:val="00621177"/>
    <w:rsid w:val="00626E2C"/>
    <w:rsid w:val="0063087A"/>
    <w:rsid w:val="0063166B"/>
    <w:rsid w:val="006323C2"/>
    <w:rsid w:val="006325FF"/>
    <w:rsid w:val="00632A64"/>
    <w:rsid w:val="00633E32"/>
    <w:rsid w:val="006420B0"/>
    <w:rsid w:val="00642D96"/>
    <w:rsid w:val="0064359E"/>
    <w:rsid w:val="00643F1D"/>
    <w:rsid w:val="006446B4"/>
    <w:rsid w:val="00647DAB"/>
    <w:rsid w:val="006520F1"/>
    <w:rsid w:val="0065314F"/>
    <w:rsid w:val="0065352E"/>
    <w:rsid w:val="006535C6"/>
    <w:rsid w:val="00653B6F"/>
    <w:rsid w:val="00655C13"/>
    <w:rsid w:val="00656536"/>
    <w:rsid w:val="00661241"/>
    <w:rsid w:val="0066129E"/>
    <w:rsid w:val="006744DA"/>
    <w:rsid w:val="006746F9"/>
    <w:rsid w:val="00676598"/>
    <w:rsid w:val="00677C8A"/>
    <w:rsid w:val="00681099"/>
    <w:rsid w:val="00682D4E"/>
    <w:rsid w:val="00683FDF"/>
    <w:rsid w:val="006844EA"/>
    <w:rsid w:val="00685AF5"/>
    <w:rsid w:val="00685CA2"/>
    <w:rsid w:val="006912C4"/>
    <w:rsid w:val="00692031"/>
    <w:rsid w:val="00697818"/>
    <w:rsid w:val="006A1358"/>
    <w:rsid w:val="006A24E7"/>
    <w:rsid w:val="006A2DB8"/>
    <w:rsid w:val="006A51FC"/>
    <w:rsid w:val="006A5D94"/>
    <w:rsid w:val="006B0EC6"/>
    <w:rsid w:val="006B1D76"/>
    <w:rsid w:val="006B305E"/>
    <w:rsid w:val="006B3064"/>
    <w:rsid w:val="006B742C"/>
    <w:rsid w:val="006C07CF"/>
    <w:rsid w:val="006C1DD7"/>
    <w:rsid w:val="006C5A95"/>
    <w:rsid w:val="006C77CC"/>
    <w:rsid w:val="006D0979"/>
    <w:rsid w:val="006D09A3"/>
    <w:rsid w:val="006D0CEC"/>
    <w:rsid w:val="006D2413"/>
    <w:rsid w:val="006D3B1F"/>
    <w:rsid w:val="006D4859"/>
    <w:rsid w:val="006D630E"/>
    <w:rsid w:val="006E0A80"/>
    <w:rsid w:val="006E0A9A"/>
    <w:rsid w:val="006E146F"/>
    <w:rsid w:val="006E18E6"/>
    <w:rsid w:val="006E4520"/>
    <w:rsid w:val="006F037F"/>
    <w:rsid w:val="006F04FF"/>
    <w:rsid w:val="00700FAE"/>
    <w:rsid w:val="00701026"/>
    <w:rsid w:val="0070440C"/>
    <w:rsid w:val="00705358"/>
    <w:rsid w:val="007057A9"/>
    <w:rsid w:val="00707DC2"/>
    <w:rsid w:val="00713E94"/>
    <w:rsid w:val="00716B2D"/>
    <w:rsid w:val="007175B6"/>
    <w:rsid w:val="0072088E"/>
    <w:rsid w:val="00724324"/>
    <w:rsid w:val="00725D4F"/>
    <w:rsid w:val="00726B6C"/>
    <w:rsid w:val="00730130"/>
    <w:rsid w:val="00733499"/>
    <w:rsid w:val="00733B01"/>
    <w:rsid w:val="00736822"/>
    <w:rsid w:val="0073727B"/>
    <w:rsid w:val="00737AB2"/>
    <w:rsid w:val="00744EAB"/>
    <w:rsid w:val="0074531A"/>
    <w:rsid w:val="00747884"/>
    <w:rsid w:val="00750743"/>
    <w:rsid w:val="0075078D"/>
    <w:rsid w:val="00750C0F"/>
    <w:rsid w:val="00752519"/>
    <w:rsid w:val="00753AC4"/>
    <w:rsid w:val="00754748"/>
    <w:rsid w:val="007568D4"/>
    <w:rsid w:val="00760CD5"/>
    <w:rsid w:val="007655BE"/>
    <w:rsid w:val="007658A4"/>
    <w:rsid w:val="00766F2C"/>
    <w:rsid w:val="007672BA"/>
    <w:rsid w:val="00770581"/>
    <w:rsid w:val="00774A70"/>
    <w:rsid w:val="007759D6"/>
    <w:rsid w:val="0077743B"/>
    <w:rsid w:val="0077791C"/>
    <w:rsid w:val="007804A4"/>
    <w:rsid w:val="00781991"/>
    <w:rsid w:val="00782842"/>
    <w:rsid w:val="00783039"/>
    <w:rsid w:val="007833D6"/>
    <w:rsid w:val="0078349F"/>
    <w:rsid w:val="007839A9"/>
    <w:rsid w:val="0078436A"/>
    <w:rsid w:val="00784A07"/>
    <w:rsid w:val="00786B70"/>
    <w:rsid w:val="00787FBF"/>
    <w:rsid w:val="00790156"/>
    <w:rsid w:val="0079080B"/>
    <w:rsid w:val="007933A7"/>
    <w:rsid w:val="00797A42"/>
    <w:rsid w:val="00797A97"/>
    <w:rsid w:val="007A2EFB"/>
    <w:rsid w:val="007A2F3D"/>
    <w:rsid w:val="007A713E"/>
    <w:rsid w:val="007A76EC"/>
    <w:rsid w:val="007B3172"/>
    <w:rsid w:val="007B332A"/>
    <w:rsid w:val="007B3392"/>
    <w:rsid w:val="007B573B"/>
    <w:rsid w:val="007B66EB"/>
    <w:rsid w:val="007B77D1"/>
    <w:rsid w:val="007C284F"/>
    <w:rsid w:val="007C2F71"/>
    <w:rsid w:val="007C3DF0"/>
    <w:rsid w:val="007C6221"/>
    <w:rsid w:val="007D15AC"/>
    <w:rsid w:val="007D1996"/>
    <w:rsid w:val="007D3237"/>
    <w:rsid w:val="007D394A"/>
    <w:rsid w:val="007D4339"/>
    <w:rsid w:val="007D61E1"/>
    <w:rsid w:val="007E03F7"/>
    <w:rsid w:val="007E670C"/>
    <w:rsid w:val="007E74BB"/>
    <w:rsid w:val="007E7850"/>
    <w:rsid w:val="007F289C"/>
    <w:rsid w:val="007F5DBD"/>
    <w:rsid w:val="007F67C0"/>
    <w:rsid w:val="00800D42"/>
    <w:rsid w:val="00803563"/>
    <w:rsid w:val="00803710"/>
    <w:rsid w:val="00804717"/>
    <w:rsid w:val="008101EC"/>
    <w:rsid w:val="0081463B"/>
    <w:rsid w:val="00816CEA"/>
    <w:rsid w:val="00820A29"/>
    <w:rsid w:val="00822037"/>
    <w:rsid w:val="00824C3F"/>
    <w:rsid w:val="00826640"/>
    <w:rsid w:val="00826F2F"/>
    <w:rsid w:val="00827F8D"/>
    <w:rsid w:val="008314E1"/>
    <w:rsid w:val="008325B7"/>
    <w:rsid w:val="0083292B"/>
    <w:rsid w:val="00832B19"/>
    <w:rsid w:val="0083359B"/>
    <w:rsid w:val="00833C4E"/>
    <w:rsid w:val="00834C9A"/>
    <w:rsid w:val="00834F34"/>
    <w:rsid w:val="00835891"/>
    <w:rsid w:val="00837487"/>
    <w:rsid w:val="008378B5"/>
    <w:rsid w:val="00841423"/>
    <w:rsid w:val="00841B39"/>
    <w:rsid w:val="00845931"/>
    <w:rsid w:val="00847F12"/>
    <w:rsid w:val="0085083D"/>
    <w:rsid w:val="00852A8A"/>
    <w:rsid w:val="00854DD6"/>
    <w:rsid w:val="00854EBD"/>
    <w:rsid w:val="008553E4"/>
    <w:rsid w:val="008561B1"/>
    <w:rsid w:val="0085656F"/>
    <w:rsid w:val="008613DD"/>
    <w:rsid w:val="008639B0"/>
    <w:rsid w:val="0086435A"/>
    <w:rsid w:val="00864A4D"/>
    <w:rsid w:val="00871636"/>
    <w:rsid w:val="00880DE9"/>
    <w:rsid w:val="0088117F"/>
    <w:rsid w:val="00881B67"/>
    <w:rsid w:val="008861C2"/>
    <w:rsid w:val="00886D98"/>
    <w:rsid w:val="008916B8"/>
    <w:rsid w:val="008919F3"/>
    <w:rsid w:val="008927D5"/>
    <w:rsid w:val="008930C0"/>
    <w:rsid w:val="00893179"/>
    <w:rsid w:val="008931EF"/>
    <w:rsid w:val="0089450B"/>
    <w:rsid w:val="0089514E"/>
    <w:rsid w:val="008953DA"/>
    <w:rsid w:val="008A0D06"/>
    <w:rsid w:val="008A1D91"/>
    <w:rsid w:val="008A1E7C"/>
    <w:rsid w:val="008A292F"/>
    <w:rsid w:val="008A2F80"/>
    <w:rsid w:val="008A3B4F"/>
    <w:rsid w:val="008A3C83"/>
    <w:rsid w:val="008A55DE"/>
    <w:rsid w:val="008A688D"/>
    <w:rsid w:val="008A6C17"/>
    <w:rsid w:val="008A7B34"/>
    <w:rsid w:val="008B0A38"/>
    <w:rsid w:val="008B0EBA"/>
    <w:rsid w:val="008B6CC6"/>
    <w:rsid w:val="008C0F1A"/>
    <w:rsid w:val="008C311A"/>
    <w:rsid w:val="008C314F"/>
    <w:rsid w:val="008C40FE"/>
    <w:rsid w:val="008C575A"/>
    <w:rsid w:val="008D4236"/>
    <w:rsid w:val="008D44E2"/>
    <w:rsid w:val="008D6422"/>
    <w:rsid w:val="008D6F43"/>
    <w:rsid w:val="008E1B25"/>
    <w:rsid w:val="008E535A"/>
    <w:rsid w:val="008F1430"/>
    <w:rsid w:val="008F14B1"/>
    <w:rsid w:val="008F1F04"/>
    <w:rsid w:val="008F209B"/>
    <w:rsid w:val="008F278C"/>
    <w:rsid w:val="008F6584"/>
    <w:rsid w:val="008F6D38"/>
    <w:rsid w:val="008F6FB4"/>
    <w:rsid w:val="008F75B3"/>
    <w:rsid w:val="00901F64"/>
    <w:rsid w:val="00901F98"/>
    <w:rsid w:val="009035D9"/>
    <w:rsid w:val="00907413"/>
    <w:rsid w:val="00907AD3"/>
    <w:rsid w:val="00907BF9"/>
    <w:rsid w:val="0091018E"/>
    <w:rsid w:val="009116BC"/>
    <w:rsid w:val="009129ED"/>
    <w:rsid w:val="00914C38"/>
    <w:rsid w:val="00916270"/>
    <w:rsid w:val="00916B5A"/>
    <w:rsid w:val="00916BC8"/>
    <w:rsid w:val="00916EA4"/>
    <w:rsid w:val="00920E4B"/>
    <w:rsid w:val="009211A2"/>
    <w:rsid w:val="0092464E"/>
    <w:rsid w:val="00926B1C"/>
    <w:rsid w:val="009271B2"/>
    <w:rsid w:val="00927222"/>
    <w:rsid w:val="009276BD"/>
    <w:rsid w:val="00927BA3"/>
    <w:rsid w:val="009303C4"/>
    <w:rsid w:val="00930652"/>
    <w:rsid w:val="00930D18"/>
    <w:rsid w:val="009329F1"/>
    <w:rsid w:val="0093474A"/>
    <w:rsid w:val="00934BC6"/>
    <w:rsid w:val="009353DF"/>
    <w:rsid w:val="00935570"/>
    <w:rsid w:val="0093684C"/>
    <w:rsid w:val="00936859"/>
    <w:rsid w:val="00936B43"/>
    <w:rsid w:val="0093775E"/>
    <w:rsid w:val="009400F8"/>
    <w:rsid w:val="009411C4"/>
    <w:rsid w:val="009415B1"/>
    <w:rsid w:val="00943404"/>
    <w:rsid w:val="00943EA4"/>
    <w:rsid w:val="00944C50"/>
    <w:rsid w:val="00945D91"/>
    <w:rsid w:val="00946029"/>
    <w:rsid w:val="009464B8"/>
    <w:rsid w:val="009464D0"/>
    <w:rsid w:val="00946A43"/>
    <w:rsid w:val="00946F2B"/>
    <w:rsid w:val="00947A6E"/>
    <w:rsid w:val="00950C1E"/>
    <w:rsid w:val="00951AA7"/>
    <w:rsid w:val="00953507"/>
    <w:rsid w:val="00953C5E"/>
    <w:rsid w:val="009541D2"/>
    <w:rsid w:val="0095782C"/>
    <w:rsid w:val="00961542"/>
    <w:rsid w:val="009627AC"/>
    <w:rsid w:val="00963118"/>
    <w:rsid w:val="00963C33"/>
    <w:rsid w:val="00963F73"/>
    <w:rsid w:val="009644A4"/>
    <w:rsid w:val="009644DC"/>
    <w:rsid w:val="00964761"/>
    <w:rsid w:val="00964B04"/>
    <w:rsid w:val="00965733"/>
    <w:rsid w:val="00966E8E"/>
    <w:rsid w:val="009670DB"/>
    <w:rsid w:val="009671DD"/>
    <w:rsid w:val="0097336A"/>
    <w:rsid w:val="00975C6E"/>
    <w:rsid w:val="009775B4"/>
    <w:rsid w:val="00983442"/>
    <w:rsid w:val="009858A8"/>
    <w:rsid w:val="00987424"/>
    <w:rsid w:val="009910CC"/>
    <w:rsid w:val="00992AB9"/>
    <w:rsid w:val="00995270"/>
    <w:rsid w:val="00996003"/>
    <w:rsid w:val="009A1346"/>
    <w:rsid w:val="009A4210"/>
    <w:rsid w:val="009A501F"/>
    <w:rsid w:val="009A54A6"/>
    <w:rsid w:val="009A74AE"/>
    <w:rsid w:val="009B05C8"/>
    <w:rsid w:val="009B1709"/>
    <w:rsid w:val="009B3748"/>
    <w:rsid w:val="009B40DD"/>
    <w:rsid w:val="009B6213"/>
    <w:rsid w:val="009C15B7"/>
    <w:rsid w:val="009C3568"/>
    <w:rsid w:val="009C57F4"/>
    <w:rsid w:val="009D2487"/>
    <w:rsid w:val="009D476E"/>
    <w:rsid w:val="009E353A"/>
    <w:rsid w:val="009E3C2A"/>
    <w:rsid w:val="009E41F4"/>
    <w:rsid w:val="009E491D"/>
    <w:rsid w:val="009E5B12"/>
    <w:rsid w:val="009F05DA"/>
    <w:rsid w:val="009F0F34"/>
    <w:rsid w:val="009F31C0"/>
    <w:rsid w:val="009F5B98"/>
    <w:rsid w:val="009F6FDE"/>
    <w:rsid w:val="009F7C0D"/>
    <w:rsid w:val="00A02418"/>
    <w:rsid w:val="00A06AC8"/>
    <w:rsid w:val="00A1083C"/>
    <w:rsid w:val="00A1154F"/>
    <w:rsid w:val="00A11B6C"/>
    <w:rsid w:val="00A11E7A"/>
    <w:rsid w:val="00A148FD"/>
    <w:rsid w:val="00A15A2B"/>
    <w:rsid w:val="00A15D40"/>
    <w:rsid w:val="00A167CF"/>
    <w:rsid w:val="00A17358"/>
    <w:rsid w:val="00A21388"/>
    <w:rsid w:val="00A21C1B"/>
    <w:rsid w:val="00A2431C"/>
    <w:rsid w:val="00A253D3"/>
    <w:rsid w:val="00A26103"/>
    <w:rsid w:val="00A26C2C"/>
    <w:rsid w:val="00A26EBC"/>
    <w:rsid w:val="00A31A39"/>
    <w:rsid w:val="00A36C1D"/>
    <w:rsid w:val="00A4449D"/>
    <w:rsid w:val="00A513CA"/>
    <w:rsid w:val="00A51F1C"/>
    <w:rsid w:val="00A539EF"/>
    <w:rsid w:val="00A558E5"/>
    <w:rsid w:val="00A55A2F"/>
    <w:rsid w:val="00A605B2"/>
    <w:rsid w:val="00A60922"/>
    <w:rsid w:val="00A629B2"/>
    <w:rsid w:val="00A640F5"/>
    <w:rsid w:val="00A65C1C"/>
    <w:rsid w:val="00A65E90"/>
    <w:rsid w:val="00A661BD"/>
    <w:rsid w:val="00A735F8"/>
    <w:rsid w:val="00A73A95"/>
    <w:rsid w:val="00A75167"/>
    <w:rsid w:val="00A75D59"/>
    <w:rsid w:val="00A76DA0"/>
    <w:rsid w:val="00A81E21"/>
    <w:rsid w:val="00A82BD2"/>
    <w:rsid w:val="00A851F4"/>
    <w:rsid w:val="00A85A64"/>
    <w:rsid w:val="00A868C3"/>
    <w:rsid w:val="00A87039"/>
    <w:rsid w:val="00A87DBB"/>
    <w:rsid w:val="00A90617"/>
    <w:rsid w:val="00AA1198"/>
    <w:rsid w:val="00AA15C0"/>
    <w:rsid w:val="00AA1A34"/>
    <w:rsid w:val="00AA612F"/>
    <w:rsid w:val="00AA6E9B"/>
    <w:rsid w:val="00AB1C8C"/>
    <w:rsid w:val="00AB40B7"/>
    <w:rsid w:val="00AB7FD6"/>
    <w:rsid w:val="00AC1B79"/>
    <w:rsid w:val="00AC2CDA"/>
    <w:rsid w:val="00AC5D5C"/>
    <w:rsid w:val="00AC608A"/>
    <w:rsid w:val="00AD1338"/>
    <w:rsid w:val="00AD4200"/>
    <w:rsid w:val="00AE30DF"/>
    <w:rsid w:val="00AE37BA"/>
    <w:rsid w:val="00AE3D60"/>
    <w:rsid w:val="00AE42C5"/>
    <w:rsid w:val="00AE4703"/>
    <w:rsid w:val="00AE4F17"/>
    <w:rsid w:val="00AE54E4"/>
    <w:rsid w:val="00AE5E23"/>
    <w:rsid w:val="00AE5FFD"/>
    <w:rsid w:val="00AE7196"/>
    <w:rsid w:val="00AE7AA6"/>
    <w:rsid w:val="00AF3957"/>
    <w:rsid w:val="00AF721B"/>
    <w:rsid w:val="00B0432C"/>
    <w:rsid w:val="00B043AA"/>
    <w:rsid w:val="00B06111"/>
    <w:rsid w:val="00B06DE6"/>
    <w:rsid w:val="00B10C2E"/>
    <w:rsid w:val="00B14221"/>
    <w:rsid w:val="00B14983"/>
    <w:rsid w:val="00B1498D"/>
    <w:rsid w:val="00B15742"/>
    <w:rsid w:val="00B17E08"/>
    <w:rsid w:val="00B20382"/>
    <w:rsid w:val="00B2048E"/>
    <w:rsid w:val="00B20914"/>
    <w:rsid w:val="00B230FF"/>
    <w:rsid w:val="00B23279"/>
    <w:rsid w:val="00B243C2"/>
    <w:rsid w:val="00B26C71"/>
    <w:rsid w:val="00B26FE7"/>
    <w:rsid w:val="00B30017"/>
    <w:rsid w:val="00B306CB"/>
    <w:rsid w:val="00B3089D"/>
    <w:rsid w:val="00B31178"/>
    <w:rsid w:val="00B329DE"/>
    <w:rsid w:val="00B34C9F"/>
    <w:rsid w:val="00B365CF"/>
    <w:rsid w:val="00B40B6F"/>
    <w:rsid w:val="00B40FAD"/>
    <w:rsid w:val="00B41B49"/>
    <w:rsid w:val="00B4638F"/>
    <w:rsid w:val="00B46A27"/>
    <w:rsid w:val="00B522C6"/>
    <w:rsid w:val="00B56712"/>
    <w:rsid w:val="00B569DE"/>
    <w:rsid w:val="00B56CD2"/>
    <w:rsid w:val="00B57B29"/>
    <w:rsid w:val="00B6196C"/>
    <w:rsid w:val="00B62F4B"/>
    <w:rsid w:val="00B66483"/>
    <w:rsid w:val="00B67816"/>
    <w:rsid w:val="00B70907"/>
    <w:rsid w:val="00B7174A"/>
    <w:rsid w:val="00B71FE2"/>
    <w:rsid w:val="00B7388E"/>
    <w:rsid w:val="00B74070"/>
    <w:rsid w:val="00B744CB"/>
    <w:rsid w:val="00B75FCD"/>
    <w:rsid w:val="00B7650D"/>
    <w:rsid w:val="00B768DA"/>
    <w:rsid w:val="00B76D11"/>
    <w:rsid w:val="00B803B1"/>
    <w:rsid w:val="00B80592"/>
    <w:rsid w:val="00B81156"/>
    <w:rsid w:val="00B81F8A"/>
    <w:rsid w:val="00B825FF"/>
    <w:rsid w:val="00B83078"/>
    <w:rsid w:val="00B83994"/>
    <w:rsid w:val="00B85648"/>
    <w:rsid w:val="00B857B5"/>
    <w:rsid w:val="00B91D46"/>
    <w:rsid w:val="00B92ABF"/>
    <w:rsid w:val="00B93411"/>
    <w:rsid w:val="00B94F9C"/>
    <w:rsid w:val="00B97951"/>
    <w:rsid w:val="00BA2E00"/>
    <w:rsid w:val="00BA5E18"/>
    <w:rsid w:val="00BA6E20"/>
    <w:rsid w:val="00BA7B62"/>
    <w:rsid w:val="00BA7D6C"/>
    <w:rsid w:val="00BA7E32"/>
    <w:rsid w:val="00BB085C"/>
    <w:rsid w:val="00BB11EF"/>
    <w:rsid w:val="00BB1E73"/>
    <w:rsid w:val="00BB3FEF"/>
    <w:rsid w:val="00BB58B6"/>
    <w:rsid w:val="00BB6509"/>
    <w:rsid w:val="00BB6576"/>
    <w:rsid w:val="00BB706B"/>
    <w:rsid w:val="00BB7764"/>
    <w:rsid w:val="00BB78FA"/>
    <w:rsid w:val="00BC1DD4"/>
    <w:rsid w:val="00BC4A11"/>
    <w:rsid w:val="00BC5BB3"/>
    <w:rsid w:val="00BC6979"/>
    <w:rsid w:val="00BD1DA1"/>
    <w:rsid w:val="00BD3276"/>
    <w:rsid w:val="00BD3B12"/>
    <w:rsid w:val="00BD46E7"/>
    <w:rsid w:val="00BD6BFB"/>
    <w:rsid w:val="00BD7F48"/>
    <w:rsid w:val="00BE2830"/>
    <w:rsid w:val="00BE34C4"/>
    <w:rsid w:val="00BE3A77"/>
    <w:rsid w:val="00BE6B0A"/>
    <w:rsid w:val="00BF14B1"/>
    <w:rsid w:val="00BF1873"/>
    <w:rsid w:val="00BF4589"/>
    <w:rsid w:val="00BF4BB0"/>
    <w:rsid w:val="00BF61E3"/>
    <w:rsid w:val="00BF6612"/>
    <w:rsid w:val="00BF715F"/>
    <w:rsid w:val="00BF71EB"/>
    <w:rsid w:val="00C02676"/>
    <w:rsid w:val="00C04A86"/>
    <w:rsid w:val="00C0684A"/>
    <w:rsid w:val="00C06ECC"/>
    <w:rsid w:val="00C102DC"/>
    <w:rsid w:val="00C11833"/>
    <w:rsid w:val="00C11D6A"/>
    <w:rsid w:val="00C12DE8"/>
    <w:rsid w:val="00C1440E"/>
    <w:rsid w:val="00C1723B"/>
    <w:rsid w:val="00C21A34"/>
    <w:rsid w:val="00C23F6D"/>
    <w:rsid w:val="00C24E64"/>
    <w:rsid w:val="00C263F6"/>
    <w:rsid w:val="00C27A3D"/>
    <w:rsid w:val="00C32EDC"/>
    <w:rsid w:val="00C37806"/>
    <w:rsid w:val="00C40397"/>
    <w:rsid w:val="00C41316"/>
    <w:rsid w:val="00C437E0"/>
    <w:rsid w:val="00C46BC3"/>
    <w:rsid w:val="00C50E5E"/>
    <w:rsid w:val="00C51720"/>
    <w:rsid w:val="00C52321"/>
    <w:rsid w:val="00C5714D"/>
    <w:rsid w:val="00C57795"/>
    <w:rsid w:val="00C60077"/>
    <w:rsid w:val="00C61E2B"/>
    <w:rsid w:val="00C644DE"/>
    <w:rsid w:val="00C65059"/>
    <w:rsid w:val="00C662D0"/>
    <w:rsid w:val="00C707B0"/>
    <w:rsid w:val="00C7234B"/>
    <w:rsid w:val="00C72774"/>
    <w:rsid w:val="00C72C21"/>
    <w:rsid w:val="00C74D75"/>
    <w:rsid w:val="00C74F9B"/>
    <w:rsid w:val="00C768F8"/>
    <w:rsid w:val="00C76B96"/>
    <w:rsid w:val="00C770AF"/>
    <w:rsid w:val="00C80D42"/>
    <w:rsid w:val="00C822A4"/>
    <w:rsid w:val="00C8357A"/>
    <w:rsid w:val="00C83AED"/>
    <w:rsid w:val="00C87F70"/>
    <w:rsid w:val="00C90BBD"/>
    <w:rsid w:val="00C9376F"/>
    <w:rsid w:val="00C94BB8"/>
    <w:rsid w:val="00C94F1E"/>
    <w:rsid w:val="00C95CF1"/>
    <w:rsid w:val="00CA176E"/>
    <w:rsid w:val="00CA55DE"/>
    <w:rsid w:val="00CA60BB"/>
    <w:rsid w:val="00CA6A9C"/>
    <w:rsid w:val="00CA6CDE"/>
    <w:rsid w:val="00CB0DA8"/>
    <w:rsid w:val="00CB14EE"/>
    <w:rsid w:val="00CB6263"/>
    <w:rsid w:val="00CB6D0B"/>
    <w:rsid w:val="00CB78FA"/>
    <w:rsid w:val="00CB79D4"/>
    <w:rsid w:val="00CB7B5F"/>
    <w:rsid w:val="00CB7BB0"/>
    <w:rsid w:val="00CC0AE5"/>
    <w:rsid w:val="00CC0FC3"/>
    <w:rsid w:val="00CD26E3"/>
    <w:rsid w:val="00CD2C65"/>
    <w:rsid w:val="00CD60F3"/>
    <w:rsid w:val="00CD7ABA"/>
    <w:rsid w:val="00CE0255"/>
    <w:rsid w:val="00CE0EB8"/>
    <w:rsid w:val="00CE2855"/>
    <w:rsid w:val="00CE3165"/>
    <w:rsid w:val="00CE35F0"/>
    <w:rsid w:val="00CE68C9"/>
    <w:rsid w:val="00CE6B24"/>
    <w:rsid w:val="00CE6D49"/>
    <w:rsid w:val="00CE781B"/>
    <w:rsid w:val="00CF0763"/>
    <w:rsid w:val="00CF3020"/>
    <w:rsid w:val="00CF49B6"/>
    <w:rsid w:val="00D01BC0"/>
    <w:rsid w:val="00D0235A"/>
    <w:rsid w:val="00D03636"/>
    <w:rsid w:val="00D06E7B"/>
    <w:rsid w:val="00D12657"/>
    <w:rsid w:val="00D12F75"/>
    <w:rsid w:val="00D13382"/>
    <w:rsid w:val="00D135B6"/>
    <w:rsid w:val="00D13758"/>
    <w:rsid w:val="00D1790C"/>
    <w:rsid w:val="00D2116B"/>
    <w:rsid w:val="00D2159B"/>
    <w:rsid w:val="00D22646"/>
    <w:rsid w:val="00D22E1F"/>
    <w:rsid w:val="00D24840"/>
    <w:rsid w:val="00D24E4E"/>
    <w:rsid w:val="00D27923"/>
    <w:rsid w:val="00D30067"/>
    <w:rsid w:val="00D304E1"/>
    <w:rsid w:val="00D3137C"/>
    <w:rsid w:val="00D321D8"/>
    <w:rsid w:val="00D35575"/>
    <w:rsid w:val="00D37B91"/>
    <w:rsid w:val="00D4007D"/>
    <w:rsid w:val="00D44394"/>
    <w:rsid w:val="00D456F6"/>
    <w:rsid w:val="00D460B4"/>
    <w:rsid w:val="00D4782F"/>
    <w:rsid w:val="00D548A2"/>
    <w:rsid w:val="00D55411"/>
    <w:rsid w:val="00D56869"/>
    <w:rsid w:val="00D604A0"/>
    <w:rsid w:val="00D61652"/>
    <w:rsid w:val="00D61AB6"/>
    <w:rsid w:val="00D62C56"/>
    <w:rsid w:val="00D63448"/>
    <w:rsid w:val="00D639F7"/>
    <w:rsid w:val="00D63F05"/>
    <w:rsid w:val="00D644C4"/>
    <w:rsid w:val="00D672B6"/>
    <w:rsid w:val="00D67683"/>
    <w:rsid w:val="00D70479"/>
    <w:rsid w:val="00D7107F"/>
    <w:rsid w:val="00D74DF2"/>
    <w:rsid w:val="00D74EC4"/>
    <w:rsid w:val="00D75AC8"/>
    <w:rsid w:val="00D77029"/>
    <w:rsid w:val="00D80893"/>
    <w:rsid w:val="00D87CE6"/>
    <w:rsid w:val="00D96DED"/>
    <w:rsid w:val="00D96F69"/>
    <w:rsid w:val="00D97E5E"/>
    <w:rsid w:val="00DA2DB6"/>
    <w:rsid w:val="00DA3FCC"/>
    <w:rsid w:val="00DA4502"/>
    <w:rsid w:val="00DA63C5"/>
    <w:rsid w:val="00DB068E"/>
    <w:rsid w:val="00DB371D"/>
    <w:rsid w:val="00DB468E"/>
    <w:rsid w:val="00DB5739"/>
    <w:rsid w:val="00DB6F8B"/>
    <w:rsid w:val="00DB716E"/>
    <w:rsid w:val="00DB7D41"/>
    <w:rsid w:val="00DC0E15"/>
    <w:rsid w:val="00DC10A8"/>
    <w:rsid w:val="00DC157D"/>
    <w:rsid w:val="00DC1837"/>
    <w:rsid w:val="00DC27B0"/>
    <w:rsid w:val="00DC6EDA"/>
    <w:rsid w:val="00DD2A95"/>
    <w:rsid w:val="00DD36AE"/>
    <w:rsid w:val="00DD391D"/>
    <w:rsid w:val="00DD78E7"/>
    <w:rsid w:val="00DE0F4C"/>
    <w:rsid w:val="00DE2331"/>
    <w:rsid w:val="00DE247A"/>
    <w:rsid w:val="00DE3AA3"/>
    <w:rsid w:val="00DE7D78"/>
    <w:rsid w:val="00DE7E99"/>
    <w:rsid w:val="00DF078F"/>
    <w:rsid w:val="00DF503B"/>
    <w:rsid w:val="00DF67EC"/>
    <w:rsid w:val="00E001D9"/>
    <w:rsid w:val="00E008A2"/>
    <w:rsid w:val="00E03C87"/>
    <w:rsid w:val="00E06E00"/>
    <w:rsid w:val="00E07436"/>
    <w:rsid w:val="00E10B20"/>
    <w:rsid w:val="00E112D8"/>
    <w:rsid w:val="00E152D2"/>
    <w:rsid w:val="00E17D1E"/>
    <w:rsid w:val="00E20B93"/>
    <w:rsid w:val="00E23BAE"/>
    <w:rsid w:val="00E24E04"/>
    <w:rsid w:val="00E27584"/>
    <w:rsid w:val="00E30FA0"/>
    <w:rsid w:val="00E33002"/>
    <w:rsid w:val="00E36704"/>
    <w:rsid w:val="00E3774B"/>
    <w:rsid w:val="00E435B6"/>
    <w:rsid w:val="00E4387F"/>
    <w:rsid w:val="00E44547"/>
    <w:rsid w:val="00E45604"/>
    <w:rsid w:val="00E51DE9"/>
    <w:rsid w:val="00E52429"/>
    <w:rsid w:val="00E527A4"/>
    <w:rsid w:val="00E53945"/>
    <w:rsid w:val="00E54ABD"/>
    <w:rsid w:val="00E55757"/>
    <w:rsid w:val="00E573E9"/>
    <w:rsid w:val="00E57656"/>
    <w:rsid w:val="00E60BDD"/>
    <w:rsid w:val="00E636F9"/>
    <w:rsid w:val="00E63A03"/>
    <w:rsid w:val="00E65244"/>
    <w:rsid w:val="00E6536A"/>
    <w:rsid w:val="00E67E5B"/>
    <w:rsid w:val="00E753D3"/>
    <w:rsid w:val="00E75A70"/>
    <w:rsid w:val="00E76182"/>
    <w:rsid w:val="00E76A4B"/>
    <w:rsid w:val="00E76C89"/>
    <w:rsid w:val="00E81294"/>
    <w:rsid w:val="00E816C5"/>
    <w:rsid w:val="00E8219E"/>
    <w:rsid w:val="00E82E2F"/>
    <w:rsid w:val="00E8346D"/>
    <w:rsid w:val="00E852DD"/>
    <w:rsid w:val="00E918B2"/>
    <w:rsid w:val="00E92C70"/>
    <w:rsid w:val="00E95C49"/>
    <w:rsid w:val="00E95E86"/>
    <w:rsid w:val="00E9716F"/>
    <w:rsid w:val="00E97B19"/>
    <w:rsid w:val="00E97F96"/>
    <w:rsid w:val="00EA11C9"/>
    <w:rsid w:val="00EA1852"/>
    <w:rsid w:val="00EA20AB"/>
    <w:rsid w:val="00EA20B1"/>
    <w:rsid w:val="00EA20FE"/>
    <w:rsid w:val="00EA32E9"/>
    <w:rsid w:val="00EA5D77"/>
    <w:rsid w:val="00EB1A17"/>
    <w:rsid w:val="00EB6899"/>
    <w:rsid w:val="00EB71F9"/>
    <w:rsid w:val="00EB7909"/>
    <w:rsid w:val="00EC09CF"/>
    <w:rsid w:val="00EC2904"/>
    <w:rsid w:val="00EC63CE"/>
    <w:rsid w:val="00EC716E"/>
    <w:rsid w:val="00EC733E"/>
    <w:rsid w:val="00EC758C"/>
    <w:rsid w:val="00ED1399"/>
    <w:rsid w:val="00ED30DB"/>
    <w:rsid w:val="00ED56D1"/>
    <w:rsid w:val="00ED61F8"/>
    <w:rsid w:val="00EE02D2"/>
    <w:rsid w:val="00EE21D5"/>
    <w:rsid w:val="00EE30A9"/>
    <w:rsid w:val="00EE4534"/>
    <w:rsid w:val="00EE49C3"/>
    <w:rsid w:val="00EE5933"/>
    <w:rsid w:val="00EE69D9"/>
    <w:rsid w:val="00EE71BC"/>
    <w:rsid w:val="00EF09B1"/>
    <w:rsid w:val="00EF0C58"/>
    <w:rsid w:val="00EF2AA7"/>
    <w:rsid w:val="00EF3C9D"/>
    <w:rsid w:val="00EF533B"/>
    <w:rsid w:val="00F001AA"/>
    <w:rsid w:val="00F02221"/>
    <w:rsid w:val="00F04980"/>
    <w:rsid w:val="00F05A37"/>
    <w:rsid w:val="00F11ECB"/>
    <w:rsid w:val="00F12512"/>
    <w:rsid w:val="00F125B1"/>
    <w:rsid w:val="00F12A11"/>
    <w:rsid w:val="00F13062"/>
    <w:rsid w:val="00F131BF"/>
    <w:rsid w:val="00F133FE"/>
    <w:rsid w:val="00F13408"/>
    <w:rsid w:val="00F13582"/>
    <w:rsid w:val="00F147EF"/>
    <w:rsid w:val="00F15E52"/>
    <w:rsid w:val="00F160FF"/>
    <w:rsid w:val="00F2319A"/>
    <w:rsid w:val="00F2341F"/>
    <w:rsid w:val="00F23B7A"/>
    <w:rsid w:val="00F26975"/>
    <w:rsid w:val="00F2704D"/>
    <w:rsid w:val="00F30297"/>
    <w:rsid w:val="00F318CA"/>
    <w:rsid w:val="00F32D61"/>
    <w:rsid w:val="00F33234"/>
    <w:rsid w:val="00F34187"/>
    <w:rsid w:val="00F366E3"/>
    <w:rsid w:val="00F377E6"/>
    <w:rsid w:val="00F37AE3"/>
    <w:rsid w:val="00F426B7"/>
    <w:rsid w:val="00F44464"/>
    <w:rsid w:val="00F45BAD"/>
    <w:rsid w:val="00F473D7"/>
    <w:rsid w:val="00F50366"/>
    <w:rsid w:val="00F53AF5"/>
    <w:rsid w:val="00F54848"/>
    <w:rsid w:val="00F55348"/>
    <w:rsid w:val="00F56471"/>
    <w:rsid w:val="00F60398"/>
    <w:rsid w:val="00F61B71"/>
    <w:rsid w:val="00F61E31"/>
    <w:rsid w:val="00F621EA"/>
    <w:rsid w:val="00F6595C"/>
    <w:rsid w:val="00F66A34"/>
    <w:rsid w:val="00F707B0"/>
    <w:rsid w:val="00F70DC0"/>
    <w:rsid w:val="00F72EA5"/>
    <w:rsid w:val="00F759D6"/>
    <w:rsid w:val="00F7626C"/>
    <w:rsid w:val="00F77597"/>
    <w:rsid w:val="00F800F4"/>
    <w:rsid w:val="00F81C46"/>
    <w:rsid w:val="00F82A6E"/>
    <w:rsid w:val="00F86BA8"/>
    <w:rsid w:val="00F87885"/>
    <w:rsid w:val="00F9128C"/>
    <w:rsid w:val="00FA1A91"/>
    <w:rsid w:val="00FA331C"/>
    <w:rsid w:val="00FA5E3C"/>
    <w:rsid w:val="00FA66C8"/>
    <w:rsid w:val="00FB1345"/>
    <w:rsid w:val="00FB569E"/>
    <w:rsid w:val="00FB5734"/>
    <w:rsid w:val="00FC0697"/>
    <w:rsid w:val="00FC0798"/>
    <w:rsid w:val="00FC239A"/>
    <w:rsid w:val="00FC2BAE"/>
    <w:rsid w:val="00FC7823"/>
    <w:rsid w:val="00FC7E04"/>
    <w:rsid w:val="00FD0555"/>
    <w:rsid w:val="00FD3DA1"/>
    <w:rsid w:val="00FD5AEF"/>
    <w:rsid w:val="00FD67B2"/>
    <w:rsid w:val="00FD740A"/>
    <w:rsid w:val="00FE0053"/>
    <w:rsid w:val="00FE22AA"/>
    <w:rsid w:val="00FE33A0"/>
    <w:rsid w:val="00FE5399"/>
    <w:rsid w:val="00FE5676"/>
    <w:rsid w:val="00FE583A"/>
    <w:rsid w:val="00FE7142"/>
    <w:rsid w:val="00FE7190"/>
    <w:rsid w:val="00FF0030"/>
    <w:rsid w:val="00FF124D"/>
    <w:rsid w:val="00FF1F89"/>
    <w:rsid w:val="00FF20C4"/>
    <w:rsid w:val="00FF2B32"/>
    <w:rsid w:val="00FF2EDF"/>
    <w:rsid w:val="00FF466A"/>
    <w:rsid w:val="00FF5648"/>
    <w:rsid w:val="00FF7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9FFBEAA-6BDD-4F3F-B1B9-A19FB8660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94A"/>
    <w:pPr>
      <w:spacing w:after="160" w:line="259" w:lineRule="auto"/>
    </w:pPr>
    <w:rPr>
      <w:rFonts w:cs="Calibri"/>
      <w:lang w:eastAsia="en-US"/>
    </w:rPr>
  </w:style>
  <w:style w:type="paragraph" w:styleId="Heading1">
    <w:name w:val="heading 1"/>
    <w:basedOn w:val="Normal"/>
    <w:next w:val="Normal"/>
    <w:link w:val="Heading1Char"/>
    <w:uiPriority w:val="99"/>
    <w:qFormat/>
    <w:locked/>
    <w:rsid w:val="00466E02"/>
    <w:pPr>
      <w:keepNext/>
      <w:spacing w:before="240" w:after="60"/>
      <w:outlineLvl w:val="0"/>
    </w:pPr>
    <w:rPr>
      <w:rFonts w:ascii="Cambria" w:eastAsia="Times New Roman" w:hAnsi="Cambria" w:cs="Cambria"/>
      <w:b/>
      <w:bCs/>
      <w:kern w:val="32"/>
      <w:sz w:val="32"/>
      <w:szCs w:val="32"/>
    </w:rPr>
  </w:style>
  <w:style w:type="paragraph" w:styleId="Heading2">
    <w:name w:val="heading 2"/>
    <w:basedOn w:val="Normal"/>
    <w:next w:val="Normal"/>
    <w:link w:val="Heading2Char"/>
    <w:uiPriority w:val="99"/>
    <w:qFormat/>
    <w:rsid w:val="003A4951"/>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locked/>
    <w:rsid w:val="00753AC4"/>
    <w:pPr>
      <w:keepNext/>
      <w:spacing w:before="240" w:after="60"/>
      <w:outlineLvl w:val="2"/>
    </w:pPr>
    <w:rPr>
      <w:rFonts w:ascii="Cambria" w:eastAsia="Times New Roman" w:hAnsi="Cambria" w:cs="Cambria"/>
      <w:b/>
      <w:bCs/>
      <w:sz w:val="26"/>
      <w:szCs w:val="26"/>
    </w:rPr>
  </w:style>
  <w:style w:type="paragraph" w:styleId="Heading4">
    <w:name w:val="heading 4"/>
    <w:basedOn w:val="Normal"/>
    <w:next w:val="Normal"/>
    <w:link w:val="Heading4Char"/>
    <w:uiPriority w:val="99"/>
    <w:qFormat/>
    <w:locked/>
    <w:rsid w:val="002426B2"/>
    <w:pPr>
      <w:keepNext/>
      <w:keepLines/>
      <w:spacing w:before="200" w:after="0"/>
      <w:outlineLvl w:val="3"/>
    </w:pPr>
    <w:rPr>
      <w:rFonts w:ascii="Cambria" w:eastAsia="Times New Roman" w:hAnsi="Cambria" w:cs="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6E02"/>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locked/>
    <w:rsid w:val="003A4951"/>
    <w:rPr>
      <w:rFonts w:ascii="Calibri Light" w:hAnsi="Calibri Light" w:cs="Calibri Light"/>
      <w:b/>
      <w:bCs/>
      <w:color w:val="5B9BD5"/>
      <w:sz w:val="26"/>
      <w:szCs w:val="26"/>
    </w:rPr>
  </w:style>
  <w:style w:type="character" w:customStyle="1" w:styleId="Heading3Char">
    <w:name w:val="Heading 3 Char"/>
    <w:basedOn w:val="DefaultParagraphFont"/>
    <w:link w:val="Heading3"/>
    <w:uiPriority w:val="99"/>
    <w:semiHidden/>
    <w:locked/>
    <w:rsid w:val="00753AC4"/>
    <w:rPr>
      <w:rFonts w:ascii="Cambria" w:hAnsi="Cambria" w:cs="Cambria"/>
      <w:b/>
      <w:bCs/>
      <w:sz w:val="26"/>
      <w:szCs w:val="26"/>
      <w:lang w:eastAsia="en-US"/>
    </w:rPr>
  </w:style>
  <w:style w:type="character" w:customStyle="1" w:styleId="Heading4Char">
    <w:name w:val="Heading 4 Char"/>
    <w:basedOn w:val="DefaultParagraphFont"/>
    <w:link w:val="Heading4"/>
    <w:uiPriority w:val="99"/>
    <w:locked/>
    <w:rsid w:val="002426B2"/>
    <w:rPr>
      <w:rFonts w:ascii="Cambria" w:hAnsi="Cambria" w:cs="Cambria"/>
      <w:b/>
      <w:bCs/>
      <w:i/>
      <w:iCs/>
      <w:color w:val="4F81BD"/>
      <w:sz w:val="22"/>
      <w:szCs w:val="22"/>
      <w:lang w:val="bg-BG"/>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D4B6A"/>
    <w:rPr>
      <w:rFonts w:ascii="Segoe UI" w:hAnsi="Segoe UI" w:cs="Segoe UI"/>
      <w:sz w:val="18"/>
      <w:szCs w:val="18"/>
    </w:rPr>
  </w:style>
  <w:style w:type="paragraph" w:styleId="ListParagraph">
    <w:name w:val="List Paragraph"/>
    <w:aliases w:val="List Paragraph1,List1,Списък на абзаци,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D61AB6"/>
    <w:rPr>
      <w:sz w:val="16"/>
      <w:szCs w:val="16"/>
    </w:rPr>
  </w:style>
  <w:style w:type="paragraph" w:styleId="CommentText">
    <w:name w:val="annotation text"/>
    <w:basedOn w:val="Normal"/>
    <w:link w:val="CommentTextChar"/>
    <w:uiPriority w:val="99"/>
    <w:semiHidden/>
    <w:rsid w:val="00D61AB6"/>
    <w:pPr>
      <w:spacing w:line="240" w:lineRule="auto"/>
    </w:pPr>
    <w:rPr>
      <w:sz w:val="20"/>
      <w:szCs w:val="20"/>
    </w:rPr>
  </w:style>
  <w:style w:type="character" w:customStyle="1" w:styleId="CommentTextChar">
    <w:name w:val="Comment Text Char"/>
    <w:basedOn w:val="DefaultParagraphFont"/>
    <w:link w:val="CommentText"/>
    <w:uiPriority w:val="99"/>
    <w:locked/>
    <w:rsid w:val="00D61AB6"/>
    <w:rPr>
      <w:sz w:val="20"/>
      <w:szCs w:val="20"/>
    </w:rPr>
  </w:style>
  <w:style w:type="paragraph" w:styleId="CommentSubject">
    <w:name w:val="annotation subject"/>
    <w:basedOn w:val="CommentText"/>
    <w:next w:val="CommentText"/>
    <w:link w:val="CommentSubjectChar"/>
    <w:uiPriority w:val="99"/>
    <w:semiHidden/>
    <w:rsid w:val="00D61AB6"/>
    <w:rPr>
      <w:b/>
      <w:bCs/>
    </w:rPr>
  </w:style>
  <w:style w:type="character" w:customStyle="1" w:styleId="CommentSubjectChar">
    <w:name w:val="Comment Subject Char"/>
    <w:basedOn w:val="CommentTextChar"/>
    <w:link w:val="CommentSubject"/>
    <w:uiPriority w:val="99"/>
    <w:semiHidden/>
    <w:locked/>
    <w:rsid w:val="00D61AB6"/>
    <w:rPr>
      <w:b/>
      <w:bCs/>
      <w:sz w:val="20"/>
      <w:szCs w:val="20"/>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3A4951"/>
  </w:style>
  <w:style w:type="character" w:styleId="Hyperlink">
    <w:name w:val="Hyperlink"/>
    <w:basedOn w:val="DefaultParagraphFont"/>
    <w:uiPriority w:val="99"/>
    <w:rsid w:val="003A4951"/>
    <w:rPr>
      <w:color w:val="0563C1"/>
      <w:u w:val="single"/>
    </w:rPr>
  </w:style>
  <w:style w:type="character" w:customStyle="1" w:styleId="samedocreference1">
    <w:name w:val="samedocreference1"/>
    <w:basedOn w:val="DefaultParagraphFont"/>
    <w:uiPriority w:val="99"/>
    <w:rsid w:val="003A4951"/>
    <w:rPr>
      <w:color w:val="auto"/>
      <w:u w:val="single"/>
    </w:rPr>
  </w:style>
  <w:style w:type="character" w:customStyle="1" w:styleId="hps">
    <w:name w:val="hps"/>
    <w:uiPriority w:val="99"/>
    <w:rsid w:val="00834C9A"/>
  </w:style>
  <w:style w:type="character" w:customStyle="1" w:styleId="indented">
    <w:name w:val="indented"/>
    <w:basedOn w:val="DefaultParagraphFont"/>
    <w:uiPriority w:val="99"/>
    <w:rsid w:val="00466E02"/>
  </w:style>
  <w:style w:type="paragraph" w:styleId="TOCHeading">
    <w:name w:val="TOC Heading"/>
    <w:basedOn w:val="Heading1"/>
    <w:next w:val="Normal"/>
    <w:uiPriority w:val="99"/>
    <w:qFormat/>
    <w:rsid w:val="00466E02"/>
    <w:pPr>
      <w:keepLines/>
      <w:spacing w:before="480" w:after="0" w:line="276" w:lineRule="auto"/>
      <w:outlineLvl w:val="9"/>
    </w:pPr>
    <w:rPr>
      <w:rFonts w:ascii="Calibri Light" w:hAnsi="Calibri Light" w:cs="Calibri Light"/>
      <w:color w:val="2E74B5"/>
      <w:kern w:val="0"/>
      <w:sz w:val="28"/>
      <w:szCs w:val="28"/>
      <w:lang w:eastAsia="bg-BG"/>
    </w:rPr>
  </w:style>
  <w:style w:type="paragraph" w:styleId="TOC2">
    <w:name w:val="toc 2"/>
    <w:basedOn w:val="Normal"/>
    <w:next w:val="Normal"/>
    <w:autoRedefine/>
    <w:uiPriority w:val="39"/>
    <w:locked/>
    <w:rsid w:val="00466E02"/>
    <w:pPr>
      <w:spacing w:after="100"/>
      <w:ind w:left="220"/>
    </w:pPr>
  </w:style>
  <w:style w:type="paragraph" w:styleId="TOC3">
    <w:name w:val="toc 3"/>
    <w:basedOn w:val="Normal"/>
    <w:next w:val="Normal"/>
    <w:autoRedefine/>
    <w:uiPriority w:val="39"/>
    <w:locked/>
    <w:rsid w:val="00466E02"/>
    <w:pPr>
      <w:spacing w:after="100"/>
      <w:ind w:left="440"/>
    </w:pPr>
  </w:style>
  <w:style w:type="paragraph" w:styleId="NormalWeb">
    <w:name w:val="Normal (Web)"/>
    <w:basedOn w:val="Normal"/>
    <w:uiPriority w:val="99"/>
    <w:rsid w:val="00E76A4B"/>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Default">
    <w:name w:val="Default"/>
    <w:rsid w:val="00A73A95"/>
    <w:pPr>
      <w:autoSpaceDE w:val="0"/>
      <w:autoSpaceDN w:val="0"/>
      <w:adjustRightInd w:val="0"/>
    </w:pPr>
    <w:rPr>
      <w:rFonts w:cs="Calibri"/>
      <w:color w:val="000000"/>
      <w:sz w:val="24"/>
      <w:szCs w:val="24"/>
      <w:lang w:val="en-US"/>
    </w:rPr>
  </w:style>
  <w:style w:type="character" w:styleId="FollowedHyperlink">
    <w:name w:val="FollowedHyperlink"/>
    <w:basedOn w:val="DefaultParagraphFont"/>
    <w:uiPriority w:val="99"/>
    <w:semiHidden/>
    <w:unhideWhenUsed/>
    <w:rsid w:val="008F1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5131">
      <w:bodyDiv w:val="1"/>
      <w:marLeft w:val="0"/>
      <w:marRight w:val="0"/>
      <w:marTop w:val="0"/>
      <w:marBottom w:val="0"/>
      <w:divBdr>
        <w:top w:val="none" w:sz="0" w:space="0" w:color="auto"/>
        <w:left w:val="none" w:sz="0" w:space="0" w:color="auto"/>
        <w:bottom w:val="none" w:sz="0" w:space="0" w:color="auto"/>
        <w:right w:val="none" w:sz="0" w:space="0" w:color="auto"/>
      </w:divBdr>
    </w:div>
    <w:div w:id="136070367">
      <w:bodyDiv w:val="1"/>
      <w:marLeft w:val="0"/>
      <w:marRight w:val="0"/>
      <w:marTop w:val="0"/>
      <w:marBottom w:val="0"/>
      <w:divBdr>
        <w:top w:val="none" w:sz="0" w:space="0" w:color="auto"/>
        <w:left w:val="none" w:sz="0" w:space="0" w:color="auto"/>
        <w:bottom w:val="none" w:sz="0" w:space="0" w:color="auto"/>
        <w:right w:val="none" w:sz="0" w:space="0" w:color="auto"/>
      </w:divBdr>
    </w:div>
    <w:div w:id="309553394">
      <w:bodyDiv w:val="1"/>
      <w:marLeft w:val="0"/>
      <w:marRight w:val="0"/>
      <w:marTop w:val="0"/>
      <w:marBottom w:val="0"/>
      <w:divBdr>
        <w:top w:val="none" w:sz="0" w:space="0" w:color="auto"/>
        <w:left w:val="none" w:sz="0" w:space="0" w:color="auto"/>
        <w:bottom w:val="none" w:sz="0" w:space="0" w:color="auto"/>
        <w:right w:val="none" w:sz="0" w:space="0" w:color="auto"/>
      </w:divBdr>
      <w:divsChild>
        <w:div w:id="192813196">
          <w:marLeft w:val="0"/>
          <w:marRight w:val="0"/>
          <w:marTop w:val="0"/>
          <w:marBottom w:val="0"/>
          <w:divBdr>
            <w:top w:val="none" w:sz="0" w:space="0" w:color="auto"/>
            <w:left w:val="none" w:sz="0" w:space="0" w:color="auto"/>
            <w:bottom w:val="none" w:sz="0" w:space="0" w:color="auto"/>
            <w:right w:val="none" w:sz="0" w:space="0" w:color="auto"/>
          </w:divBdr>
        </w:div>
        <w:div w:id="1421290169">
          <w:marLeft w:val="0"/>
          <w:marRight w:val="0"/>
          <w:marTop w:val="0"/>
          <w:marBottom w:val="0"/>
          <w:divBdr>
            <w:top w:val="none" w:sz="0" w:space="0" w:color="auto"/>
            <w:left w:val="none" w:sz="0" w:space="0" w:color="auto"/>
            <w:bottom w:val="none" w:sz="0" w:space="0" w:color="auto"/>
            <w:right w:val="none" w:sz="0" w:space="0" w:color="auto"/>
          </w:divBdr>
        </w:div>
      </w:divsChild>
    </w:div>
    <w:div w:id="976688505">
      <w:marLeft w:val="0"/>
      <w:marRight w:val="0"/>
      <w:marTop w:val="0"/>
      <w:marBottom w:val="0"/>
      <w:divBdr>
        <w:top w:val="none" w:sz="0" w:space="0" w:color="auto"/>
        <w:left w:val="none" w:sz="0" w:space="0" w:color="auto"/>
        <w:bottom w:val="none" w:sz="0" w:space="0" w:color="auto"/>
        <w:right w:val="none" w:sz="0" w:space="0" w:color="auto"/>
      </w:divBdr>
      <w:divsChild>
        <w:div w:id="976688540">
          <w:marLeft w:val="0"/>
          <w:marRight w:val="0"/>
          <w:marTop w:val="0"/>
          <w:marBottom w:val="80"/>
          <w:divBdr>
            <w:top w:val="none" w:sz="0" w:space="0" w:color="auto"/>
            <w:left w:val="none" w:sz="0" w:space="0" w:color="auto"/>
            <w:bottom w:val="none" w:sz="0" w:space="0" w:color="auto"/>
            <w:right w:val="none" w:sz="0" w:space="0" w:color="auto"/>
          </w:divBdr>
          <w:divsChild>
            <w:div w:id="97668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08">
      <w:marLeft w:val="0"/>
      <w:marRight w:val="0"/>
      <w:marTop w:val="0"/>
      <w:marBottom w:val="0"/>
      <w:divBdr>
        <w:top w:val="none" w:sz="0" w:space="0" w:color="auto"/>
        <w:left w:val="none" w:sz="0" w:space="0" w:color="auto"/>
        <w:bottom w:val="none" w:sz="0" w:space="0" w:color="auto"/>
        <w:right w:val="none" w:sz="0" w:space="0" w:color="auto"/>
      </w:divBdr>
      <w:divsChild>
        <w:div w:id="976688500">
          <w:marLeft w:val="0"/>
          <w:marRight w:val="0"/>
          <w:marTop w:val="0"/>
          <w:marBottom w:val="80"/>
          <w:divBdr>
            <w:top w:val="none" w:sz="0" w:space="0" w:color="auto"/>
            <w:left w:val="none" w:sz="0" w:space="0" w:color="auto"/>
            <w:bottom w:val="none" w:sz="0" w:space="0" w:color="auto"/>
            <w:right w:val="none" w:sz="0" w:space="0" w:color="auto"/>
          </w:divBdr>
          <w:divsChild>
            <w:div w:id="9766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14">
      <w:marLeft w:val="0"/>
      <w:marRight w:val="0"/>
      <w:marTop w:val="0"/>
      <w:marBottom w:val="0"/>
      <w:divBdr>
        <w:top w:val="none" w:sz="0" w:space="0" w:color="auto"/>
        <w:left w:val="none" w:sz="0" w:space="0" w:color="auto"/>
        <w:bottom w:val="none" w:sz="0" w:space="0" w:color="auto"/>
        <w:right w:val="none" w:sz="0" w:space="0" w:color="auto"/>
      </w:divBdr>
      <w:divsChild>
        <w:div w:id="976688523">
          <w:marLeft w:val="0"/>
          <w:marRight w:val="0"/>
          <w:marTop w:val="0"/>
          <w:marBottom w:val="80"/>
          <w:divBdr>
            <w:top w:val="none" w:sz="0" w:space="0" w:color="auto"/>
            <w:left w:val="none" w:sz="0" w:space="0" w:color="auto"/>
            <w:bottom w:val="none" w:sz="0" w:space="0" w:color="auto"/>
            <w:right w:val="none" w:sz="0" w:space="0" w:color="auto"/>
          </w:divBdr>
          <w:divsChild>
            <w:div w:id="976688513">
              <w:marLeft w:val="0"/>
              <w:marRight w:val="0"/>
              <w:marTop w:val="0"/>
              <w:marBottom w:val="0"/>
              <w:divBdr>
                <w:top w:val="none" w:sz="0" w:space="0" w:color="auto"/>
                <w:left w:val="none" w:sz="0" w:space="0" w:color="auto"/>
                <w:bottom w:val="none" w:sz="0" w:space="0" w:color="auto"/>
                <w:right w:val="none" w:sz="0" w:space="0" w:color="auto"/>
              </w:divBdr>
            </w:div>
            <w:div w:id="976688516">
              <w:marLeft w:val="0"/>
              <w:marRight w:val="0"/>
              <w:marTop w:val="0"/>
              <w:marBottom w:val="0"/>
              <w:divBdr>
                <w:top w:val="none" w:sz="0" w:space="0" w:color="auto"/>
                <w:left w:val="none" w:sz="0" w:space="0" w:color="auto"/>
                <w:bottom w:val="none" w:sz="0" w:space="0" w:color="auto"/>
                <w:right w:val="none" w:sz="0" w:space="0" w:color="auto"/>
              </w:divBdr>
            </w:div>
            <w:div w:id="976688522">
              <w:marLeft w:val="0"/>
              <w:marRight w:val="0"/>
              <w:marTop w:val="0"/>
              <w:marBottom w:val="0"/>
              <w:divBdr>
                <w:top w:val="none" w:sz="0" w:space="0" w:color="auto"/>
                <w:left w:val="none" w:sz="0" w:space="0" w:color="auto"/>
                <w:bottom w:val="none" w:sz="0" w:space="0" w:color="auto"/>
                <w:right w:val="none" w:sz="0" w:space="0" w:color="auto"/>
              </w:divBdr>
            </w:div>
            <w:div w:id="97668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20">
      <w:marLeft w:val="0"/>
      <w:marRight w:val="0"/>
      <w:marTop w:val="0"/>
      <w:marBottom w:val="0"/>
      <w:divBdr>
        <w:top w:val="none" w:sz="0" w:space="0" w:color="auto"/>
        <w:left w:val="none" w:sz="0" w:space="0" w:color="auto"/>
        <w:bottom w:val="none" w:sz="0" w:space="0" w:color="auto"/>
        <w:right w:val="none" w:sz="0" w:space="0" w:color="auto"/>
      </w:divBdr>
      <w:divsChild>
        <w:div w:id="976688501">
          <w:marLeft w:val="0"/>
          <w:marRight w:val="0"/>
          <w:marTop w:val="0"/>
          <w:marBottom w:val="0"/>
          <w:divBdr>
            <w:top w:val="none" w:sz="0" w:space="0" w:color="auto"/>
            <w:left w:val="none" w:sz="0" w:space="0" w:color="auto"/>
            <w:bottom w:val="none" w:sz="0" w:space="0" w:color="auto"/>
            <w:right w:val="none" w:sz="0" w:space="0" w:color="auto"/>
          </w:divBdr>
        </w:div>
        <w:div w:id="976688510">
          <w:marLeft w:val="0"/>
          <w:marRight w:val="0"/>
          <w:marTop w:val="0"/>
          <w:marBottom w:val="0"/>
          <w:divBdr>
            <w:top w:val="none" w:sz="0" w:space="0" w:color="auto"/>
            <w:left w:val="none" w:sz="0" w:space="0" w:color="auto"/>
            <w:bottom w:val="none" w:sz="0" w:space="0" w:color="auto"/>
            <w:right w:val="none" w:sz="0" w:space="0" w:color="auto"/>
          </w:divBdr>
        </w:div>
        <w:div w:id="976688515">
          <w:marLeft w:val="0"/>
          <w:marRight w:val="0"/>
          <w:marTop w:val="0"/>
          <w:marBottom w:val="0"/>
          <w:divBdr>
            <w:top w:val="none" w:sz="0" w:space="0" w:color="auto"/>
            <w:left w:val="none" w:sz="0" w:space="0" w:color="auto"/>
            <w:bottom w:val="none" w:sz="0" w:space="0" w:color="auto"/>
            <w:right w:val="none" w:sz="0" w:space="0" w:color="auto"/>
          </w:divBdr>
        </w:div>
        <w:div w:id="976688519">
          <w:marLeft w:val="0"/>
          <w:marRight w:val="0"/>
          <w:marTop w:val="0"/>
          <w:marBottom w:val="0"/>
          <w:divBdr>
            <w:top w:val="none" w:sz="0" w:space="0" w:color="auto"/>
            <w:left w:val="none" w:sz="0" w:space="0" w:color="auto"/>
            <w:bottom w:val="none" w:sz="0" w:space="0" w:color="auto"/>
            <w:right w:val="none" w:sz="0" w:space="0" w:color="auto"/>
          </w:divBdr>
        </w:div>
        <w:div w:id="976688521">
          <w:marLeft w:val="0"/>
          <w:marRight w:val="0"/>
          <w:marTop w:val="0"/>
          <w:marBottom w:val="0"/>
          <w:divBdr>
            <w:top w:val="none" w:sz="0" w:space="0" w:color="auto"/>
            <w:left w:val="none" w:sz="0" w:space="0" w:color="auto"/>
            <w:bottom w:val="none" w:sz="0" w:space="0" w:color="auto"/>
            <w:right w:val="none" w:sz="0" w:space="0" w:color="auto"/>
          </w:divBdr>
        </w:div>
        <w:div w:id="976688524">
          <w:marLeft w:val="0"/>
          <w:marRight w:val="0"/>
          <w:marTop w:val="0"/>
          <w:marBottom w:val="0"/>
          <w:divBdr>
            <w:top w:val="none" w:sz="0" w:space="0" w:color="auto"/>
            <w:left w:val="none" w:sz="0" w:space="0" w:color="auto"/>
            <w:bottom w:val="none" w:sz="0" w:space="0" w:color="auto"/>
            <w:right w:val="none" w:sz="0" w:space="0" w:color="auto"/>
          </w:divBdr>
        </w:div>
        <w:div w:id="976688546">
          <w:marLeft w:val="0"/>
          <w:marRight w:val="0"/>
          <w:marTop w:val="0"/>
          <w:marBottom w:val="0"/>
          <w:divBdr>
            <w:top w:val="none" w:sz="0" w:space="0" w:color="auto"/>
            <w:left w:val="none" w:sz="0" w:space="0" w:color="auto"/>
            <w:bottom w:val="none" w:sz="0" w:space="0" w:color="auto"/>
            <w:right w:val="none" w:sz="0" w:space="0" w:color="auto"/>
          </w:divBdr>
        </w:div>
      </w:divsChild>
    </w:div>
    <w:div w:id="976688526">
      <w:marLeft w:val="0"/>
      <w:marRight w:val="0"/>
      <w:marTop w:val="0"/>
      <w:marBottom w:val="0"/>
      <w:divBdr>
        <w:top w:val="none" w:sz="0" w:space="0" w:color="auto"/>
        <w:left w:val="none" w:sz="0" w:space="0" w:color="auto"/>
        <w:bottom w:val="none" w:sz="0" w:space="0" w:color="auto"/>
        <w:right w:val="none" w:sz="0" w:space="0" w:color="auto"/>
      </w:divBdr>
      <w:divsChild>
        <w:div w:id="97668852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76688527">
      <w:marLeft w:val="0"/>
      <w:marRight w:val="0"/>
      <w:marTop w:val="0"/>
      <w:marBottom w:val="0"/>
      <w:divBdr>
        <w:top w:val="none" w:sz="0" w:space="0" w:color="auto"/>
        <w:left w:val="none" w:sz="0" w:space="0" w:color="auto"/>
        <w:bottom w:val="none" w:sz="0" w:space="0" w:color="auto"/>
        <w:right w:val="none" w:sz="0" w:space="0" w:color="auto"/>
      </w:divBdr>
    </w:div>
    <w:div w:id="976688533">
      <w:marLeft w:val="0"/>
      <w:marRight w:val="0"/>
      <w:marTop w:val="0"/>
      <w:marBottom w:val="0"/>
      <w:divBdr>
        <w:top w:val="none" w:sz="0" w:space="0" w:color="auto"/>
        <w:left w:val="none" w:sz="0" w:space="0" w:color="auto"/>
        <w:bottom w:val="none" w:sz="0" w:space="0" w:color="auto"/>
        <w:right w:val="none" w:sz="0" w:space="0" w:color="auto"/>
      </w:divBdr>
      <w:divsChild>
        <w:div w:id="976688534">
          <w:marLeft w:val="0"/>
          <w:marRight w:val="0"/>
          <w:marTop w:val="0"/>
          <w:marBottom w:val="0"/>
          <w:divBdr>
            <w:top w:val="none" w:sz="0" w:space="0" w:color="auto"/>
            <w:left w:val="none" w:sz="0" w:space="0" w:color="auto"/>
            <w:bottom w:val="none" w:sz="0" w:space="0" w:color="auto"/>
            <w:right w:val="none" w:sz="0" w:space="0" w:color="auto"/>
          </w:divBdr>
          <w:divsChild>
            <w:div w:id="976688536">
              <w:marLeft w:val="0"/>
              <w:marRight w:val="0"/>
              <w:marTop w:val="0"/>
              <w:marBottom w:val="0"/>
              <w:divBdr>
                <w:top w:val="none" w:sz="0" w:space="0" w:color="auto"/>
                <w:left w:val="none" w:sz="0" w:space="0" w:color="auto"/>
                <w:bottom w:val="none" w:sz="0" w:space="0" w:color="auto"/>
                <w:right w:val="none" w:sz="0" w:space="0" w:color="auto"/>
              </w:divBdr>
              <w:divsChild>
                <w:div w:id="976688532">
                  <w:marLeft w:val="0"/>
                  <w:marRight w:val="0"/>
                  <w:marTop w:val="0"/>
                  <w:marBottom w:val="0"/>
                  <w:divBdr>
                    <w:top w:val="none" w:sz="0" w:space="0" w:color="auto"/>
                    <w:left w:val="none" w:sz="0" w:space="0" w:color="auto"/>
                    <w:bottom w:val="none" w:sz="0" w:space="0" w:color="auto"/>
                    <w:right w:val="none" w:sz="0" w:space="0" w:color="auto"/>
                  </w:divBdr>
                  <w:divsChild>
                    <w:div w:id="976688537">
                      <w:marLeft w:val="0"/>
                      <w:marRight w:val="0"/>
                      <w:marTop w:val="0"/>
                      <w:marBottom w:val="0"/>
                      <w:divBdr>
                        <w:top w:val="none" w:sz="0" w:space="0" w:color="auto"/>
                        <w:left w:val="none" w:sz="0" w:space="0" w:color="auto"/>
                        <w:bottom w:val="none" w:sz="0" w:space="0" w:color="auto"/>
                        <w:right w:val="none" w:sz="0" w:space="0" w:color="auto"/>
                      </w:divBdr>
                      <w:divsChild>
                        <w:div w:id="976688525">
                          <w:marLeft w:val="0"/>
                          <w:marRight w:val="0"/>
                          <w:marTop w:val="375"/>
                          <w:marBottom w:val="0"/>
                          <w:divBdr>
                            <w:top w:val="single" w:sz="6" w:space="0" w:color="314C9B"/>
                            <w:left w:val="single" w:sz="6" w:space="15" w:color="314C9B"/>
                            <w:bottom w:val="single" w:sz="6" w:space="0" w:color="314C9B"/>
                            <w:right w:val="single" w:sz="6" w:space="15" w:color="314C9B"/>
                          </w:divBdr>
                          <w:divsChild>
                            <w:div w:id="976688528">
                              <w:marLeft w:val="0"/>
                              <w:marRight w:val="0"/>
                              <w:marTop w:val="0"/>
                              <w:marBottom w:val="0"/>
                              <w:divBdr>
                                <w:top w:val="none" w:sz="0" w:space="0" w:color="auto"/>
                                <w:left w:val="none" w:sz="0" w:space="0" w:color="auto"/>
                                <w:bottom w:val="none" w:sz="0" w:space="0" w:color="auto"/>
                                <w:right w:val="none" w:sz="0" w:space="0" w:color="auto"/>
                              </w:divBdr>
                              <w:divsChild>
                                <w:div w:id="97668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6688538">
      <w:marLeft w:val="0"/>
      <w:marRight w:val="0"/>
      <w:marTop w:val="0"/>
      <w:marBottom w:val="0"/>
      <w:divBdr>
        <w:top w:val="none" w:sz="0" w:space="0" w:color="auto"/>
        <w:left w:val="none" w:sz="0" w:space="0" w:color="auto"/>
        <w:bottom w:val="none" w:sz="0" w:space="0" w:color="auto"/>
        <w:right w:val="none" w:sz="0" w:space="0" w:color="auto"/>
      </w:divBdr>
      <w:divsChild>
        <w:div w:id="976688531">
          <w:marLeft w:val="0"/>
          <w:marRight w:val="0"/>
          <w:marTop w:val="0"/>
          <w:marBottom w:val="0"/>
          <w:divBdr>
            <w:top w:val="none" w:sz="0" w:space="0" w:color="auto"/>
            <w:left w:val="none" w:sz="0" w:space="0" w:color="auto"/>
            <w:bottom w:val="none" w:sz="0" w:space="0" w:color="auto"/>
            <w:right w:val="none" w:sz="0" w:space="0" w:color="auto"/>
          </w:divBdr>
          <w:divsChild>
            <w:div w:id="976688535">
              <w:marLeft w:val="0"/>
              <w:marRight w:val="0"/>
              <w:marTop w:val="0"/>
              <w:marBottom w:val="0"/>
              <w:divBdr>
                <w:top w:val="none" w:sz="0" w:space="0" w:color="auto"/>
                <w:left w:val="none" w:sz="0" w:space="0" w:color="auto"/>
                <w:bottom w:val="none" w:sz="0" w:space="0" w:color="auto"/>
                <w:right w:val="none" w:sz="0" w:space="0" w:color="auto"/>
              </w:divBdr>
              <w:divsChild>
                <w:div w:id="97668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88541">
      <w:marLeft w:val="0"/>
      <w:marRight w:val="0"/>
      <w:marTop w:val="0"/>
      <w:marBottom w:val="0"/>
      <w:divBdr>
        <w:top w:val="none" w:sz="0" w:space="0" w:color="auto"/>
        <w:left w:val="none" w:sz="0" w:space="0" w:color="auto"/>
        <w:bottom w:val="none" w:sz="0" w:space="0" w:color="auto"/>
        <w:right w:val="none" w:sz="0" w:space="0" w:color="auto"/>
      </w:divBdr>
      <w:divsChild>
        <w:div w:id="976688502">
          <w:marLeft w:val="0"/>
          <w:marRight w:val="0"/>
          <w:marTop w:val="0"/>
          <w:marBottom w:val="0"/>
          <w:divBdr>
            <w:top w:val="none" w:sz="0" w:space="0" w:color="auto"/>
            <w:left w:val="none" w:sz="0" w:space="0" w:color="auto"/>
            <w:bottom w:val="none" w:sz="0" w:space="0" w:color="auto"/>
            <w:right w:val="none" w:sz="0" w:space="0" w:color="auto"/>
          </w:divBdr>
        </w:div>
        <w:div w:id="976688503">
          <w:marLeft w:val="0"/>
          <w:marRight w:val="0"/>
          <w:marTop w:val="0"/>
          <w:marBottom w:val="0"/>
          <w:divBdr>
            <w:top w:val="none" w:sz="0" w:space="0" w:color="auto"/>
            <w:left w:val="none" w:sz="0" w:space="0" w:color="auto"/>
            <w:bottom w:val="none" w:sz="0" w:space="0" w:color="auto"/>
            <w:right w:val="none" w:sz="0" w:space="0" w:color="auto"/>
          </w:divBdr>
        </w:div>
        <w:div w:id="976688504">
          <w:marLeft w:val="0"/>
          <w:marRight w:val="0"/>
          <w:marTop w:val="0"/>
          <w:marBottom w:val="0"/>
          <w:divBdr>
            <w:top w:val="none" w:sz="0" w:space="0" w:color="auto"/>
            <w:left w:val="none" w:sz="0" w:space="0" w:color="auto"/>
            <w:bottom w:val="none" w:sz="0" w:space="0" w:color="auto"/>
            <w:right w:val="none" w:sz="0" w:space="0" w:color="auto"/>
          </w:divBdr>
        </w:div>
        <w:div w:id="976688507">
          <w:marLeft w:val="0"/>
          <w:marRight w:val="0"/>
          <w:marTop w:val="0"/>
          <w:marBottom w:val="0"/>
          <w:divBdr>
            <w:top w:val="none" w:sz="0" w:space="0" w:color="auto"/>
            <w:left w:val="none" w:sz="0" w:space="0" w:color="auto"/>
            <w:bottom w:val="none" w:sz="0" w:space="0" w:color="auto"/>
            <w:right w:val="none" w:sz="0" w:space="0" w:color="auto"/>
          </w:divBdr>
        </w:div>
        <w:div w:id="976688509">
          <w:marLeft w:val="0"/>
          <w:marRight w:val="0"/>
          <w:marTop w:val="0"/>
          <w:marBottom w:val="0"/>
          <w:divBdr>
            <w:top w:val="none" w:sz="0" w:space="0" w:color="auto"/>
            <w:left w:val="none" w:sz="0" w:space="0" w:color="auto"/>
            <w:bottom w:val="none" w:sz="0" w:space="0" w:color="auto"/>
            <w:right w:val="none" w:sz="0" w:space="0" w:color="auto"/>
          </w:divBdr>
        </w:div>
        <w:div w:id="976688511">
          <w:marLeft w:val="0"/>
          <w:marRight w:val="0"/>
          <w:marTop w:val="0"/>
          <w:marBottom w:val="0"/>
          <w:divBdr>
            <w:top w:val="none" w:sz="0" w:space="0" w:color="auto"/>
            <w:left w:val="none" w:sz="0" w:space="0" w:color="auto"/>
            <w:bottom w:val="none" w:sz="0" w:space="0" w:color="auto"/>
            <w:right w:val="none" w:sz="0" w:space="0" w:color="auto"/>
          </w:divBdr>
        </w:div>
        <w:div w:id="976688542">
          <w:marLeft w:val="0"/>
          <w:marRight w:val="0"/>
          <w:marTop w:val="0"/>
          <w:marBottom w:val="0"/>
          <w:divBdr>
            <w:top w:val="none" w:sz="0" w:space="0" w:color="auto"/>
            <w:left w:val="none" w:sz="0" w:space="0" w:color="auto"/>
            <w:bottom w:val="none" w:sz="0" w:space="0" w:color="auto"/>
            <w:right w:val="none" w:sz="0" w:space="0" w:color="auto"/>
          </w:divBdr>
        </w:div>
      </w:divsChild>
    </w:div>
    <w:div w:id="976688545">
      <w:marLeft w:val="0"/>
      <w:marRight w:val="0"/>
      <w:marTop w:val="0"/>
      <w:marBottom w:val="0"/>
      <w:divBdr>
        <w:top w:val="none" w:sz="0" w:space="0" w:color="auto"/>
        <w:left w:val="none" w:sz="0" w:space="0" w:color="auto"/>
        <w:bottom w:val="none" w:sz="0" w:space="0" w:color="auto"/>
        <w:right w:val="none" w:sz="0" w:space="0" w:color="auto"/>
      </w:divBdr>
      <w:divsChild>
        <w:div w:id="976688518">
          <w:marLeft w:val="0"/>
          <w:marRight w:val="0"/>
          <w:marTop w:val="0"/>
          <w:marBottom w:val="80"/>
          <w:divBdr>
            <w:top w:val="none" w:sz="0" w:space="0" w:color="auto"/>
            <w:left w:val="none" w:sz="0" w:space="0" w:color="auto"/>
            <w:bottom w:val="none" w:sz="0" w:space="0" w:color="auto"/>
            <w:right w:val="none" w:sz="0" w:space="0" w:color="auto"/>
          </w:divBdr>
          <w:divsChild>
            <w:div w:id="97668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47">
      <w:marLeft w:val="0"/>
      <w:marRight w:val="0"/>
      <w:marTop w:val="0"/>
      <w:marBottom w:val="0"/>
      <w:divBdr>
        <w:top w:val="none" w:sz="0" w:space="0" w:color="auto"/>
        <w:left w:val="none" w:sz="0" w:space="0" w:color="auto"/>
        <w:bottom w:val="none" w:sz="0" w:space="0" w:color="auto"/>
        <w:right w:val="none" w:sz="0" w:space="0" w:color="auto"/>
      </w:divBdr>
      <w:divsChild>
        <w:div w:id="976688517">
          <w:marLeft w:val="0"/>
          <w:marRight w:val="0"/>
          <w:marTop w:val="0"/>
          <w:marBottom w:val="80"/>
          <w:divBdr>
            <w:top w:val="none" w:sz="0" w:space="0" w:color="auto"/>
            <w:left w:val="none" w:sz="0" w:space="0" w:color="auto"/>
            <w:bottom w:val="none" w:sz="0" w:space="0" w:color="auto"/>
            <w:right w:val="none" w:sz="0" w:space="0" w:color="auto"/>
          </w:divBdr>
          <w:divsChild>
            <w:div w:id="97668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709686">
      <w:bodyDiv w:val="1"/>
      <w:marLeft w:val="0"/>
      <w:marRight w:val="0"/>
      <w:marTop w:val="0"/>
      <w:marBottom w:val="0"/>
      <w:divBdr>
        <w:top w:val="none" w:sz="0" w:space="0" w:color="auto"/>
        <w:left w:val="none" w:sz="0" w:space="0" w:color="auto"/>
        <w:bottom w:val="none" w:sz="0" w:space="0" w:color="auto"/>
        <w:right w:val="none" w:sz="0" w:space="0" w:color="auto"/>
      </w:divBdr>
    </w:div>
    <w:div w:id="1319698892">
      <w:bodyDiv w:val="1"/>
      <w:marLeft w:val="0"/>
      <w:marRight w:val="0"/>
      <w:marTop w:val="0"/>
      <w:marBottom w:val="0"/>
      <w:divBdr>
        <w:top w:val="none" w:sz="0" w:space="0" w:color="auto"/>
        <w:left w:val="none" w:sz="0" w:space="0" w:color="auto"/>
        <w:bottom w:val="none" w:sz="0" w:space="0" w:color="auto"/>
        <w:right w:val="none" w:sz="0" w:space="0" w:color="auto"/>
      </w:divBdr>
    </w:div>
    <w:div w:id="1841045524">
      <w:bodyDiv w:val="1"/>
      <w:marLeft w:val="0"/>
      <w:marRight w:val="0"/>
      <w:marTop w:val="0"/>
      <w:marBottom w:val="0"/>
      <w:divBdr>
        <w:top w:val="none" w:sz="0" w:space="0" w:color="auto"/>
        <w:left w:val="none" w:sz="0" w:space="0" w:color="auto"/>
        <w:bottom w:val="none" w:sz="0" w:space="0" w:color="auto"/>
        <w:right w:val="none" w:sz="0" w:space="0" w:color="auto"/>
      </w:divBdr>
      <w:divsChild>
        <w:div w:id="161970621">
          <w:marLeft w:val="0"/>
          <w:marRight w:val="0"/>
          <w:marTop w:val="0"/>
          <w:marBottom w:val="0"/>
          <w:divBdr>
            <w:top w:val="none" w:sz="0" w:space="0" w:color="auto"/>
            <w:left w:val="none" w:sz="0" w:space="0" w:color="auto"/>
            <w:bottom w:val="none" w:sz="0" w:space="0" w:color="auto"/>
            <w:right w:val="none" w:sz="0" w:space="0" w:color="auto"/>
          </w:divBdr>
        </w:div>
        <w:div w:id="1889337778">
          <w:marLeft w:val="0"/>
          <w:marRight w:val="0"/>
          <w:marTop w:val="0"/>
          <w:marBottom w:val="0"/>
          <w:divBdr>
            <w:top w:val="none" w:sz="0" w:space="0" w:color="auto"/>
            <w:left w:val="none" w:sz="0" w:space="0" w:color="auto"/>
            <w:bottom w:val="none" w:sz="0" w:space="0" w:color="auto"/>
            <w:right w:val="none" w:sz="0" w:space="0" w:color="auto"/>
          </w:divBdr>
        </w:div>
        <w:div w:id="5540516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mis2020.government.b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ufunds.bg" TargetMode="External"/><Relationship Id="rId4" Type="http://schemas.openxmlformats.org/officeDocument/2006/relationships/settings" Target="settings.xml"/><Relationship Id="rId9" Type="http://schemas.openxmlformats.org/officeDocument/2006/relationships/hyperlink" Target="mailto:pmdr@mzh.government.b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8FCBF-EA73-4C09-92B3-C36EF0440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23</Pages>
  <Words>7483</Words>
  <Characters>42654</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Условия за кандидатстване</vt:lpstr>
    </vt:vector>
  </TitlesOfParts>
  <Company>CM</Company>
  <LinksUpToDate>false</LinksUpToDate>
  <CharactersWithSpaces>50037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за кандидатстване</dc:title>
  <dc:creator>Сюзан Зия</dc:creator>
  <cp:lastModifiedBy>Krasimira Dankova</cp:lastModifiedBy>
  <cp:revision>28</cp:revision>
  <cp:lastPrinted>2019-12-13T07:11:00Z</cp:lastPrinted>
  <dcterms:created xsi:type="dcterms:W3CDTF">2019-12-18T09:22:00Z</dcterms:created>
  <dcterms:modified xsi:type="dcterms:W3CDTF">2020-01-07T14:33:00Z</dcterms:modified>
</cp:coreProperties>
</file>