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0668" w:rsidRPr="00FF7648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FF7648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3D35C7" w:rsidRPr="00FF7648" w:rsidRDefault="00015864" w:rsidP="00A403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BG14MFOP001-5.010 "Мерки за предлагане на пазара"</w:t>
      </w:r>
      <w:r w:rsidR="003D35C7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</w:p>
    <w:p w:rsidR="00074DEA" w:rsidRPr="00FF7648" w:rsidRDefault="00015864" w:rsidP="00A403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мярка 5.3. „Мерки за предлагане на пазара“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 Програма за морско дело и рибарство 2014 - 2020 г. (ПМДР),</w:t>
      </w:r>
    </w:p>
    <w:p w:rsidR="00B23C52" w:rsidRPr="00FF7648" w:rsidRDefault="00620DCC" w:rsidP="00C375A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93567B">
        <w:rPr>
          <w:rFonts w:ascii="Times New Roman" w:hAnsi="Times New Roman" w:cs="Times New Roman"/>
          <w:b/>
          <w:noProof/>
          <w:sz w:val="24"/>
          <w:szCs w:val="24"/>
        </w:rPr>
        <w:t xml:space="preserve">93-794 </w:t>
      </w:r>
      <w:r w:rsidR="0093567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05.02</w:t>
      </w:r>
      <w:bookmarkStart w:id="0" w:name="_GoBack"/>
      <w:bookmarkEnd w:id="0"/>
      <w:r w:rsidR="004E60A5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</w:t>
      </w:r>
      <w:r w:rsidR="00B43479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2020</w:t>
      </w:r>
      <w:r w:rsidR="007568BB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</w:t>
      </w:r>
    </w:p>
    <w:p w:rsidR="000E69C2" w:rsidRPr="00FF7648" w:rsidRDefault="00AF4862" w:rsidP="00C375A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</w:p>
    <w:p w:rsidR="00F4047C" w:rsidRPr="00FF7648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F4047C" w:rsidRPr="00FF7648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FF7648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FF7648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71FB" w:rsidRPr="00FF7648" w:rsidRDefault="005971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352FB" w:rsidRPr="00FF7648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971FB" w:rsidRPr="00FF7648" w:rsidRDefault="005971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E4B0C" w:rsidRPr="00FF7648" w:rsidRDefault="00EE4B0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I.</w:t>
      </w:r>
      <w:r w:rsidRPr="00FF764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FF7648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Въпроси на</w:t>
      </w:r>
      <w:r w:rsidRPr="00FF764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0C7E00" w:rsidRPr="00FF76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Сдружение „ИПСМО“</w:t>
      </w:r>
      <w:r w:rsidRPr="00FF7648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:</w:t>
      </w:r>
    </w:p>
    <w:p w:rsidR="00EE4B0C" w:rsidRPr="00FF7648" w:rsidRDefault="00EE4B0C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 xml:space="preserve">From: ddancheva@itpio.eu [mailto:ddancheva@itpio.eu] </w:t>
      </w: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Sent: Thursday, January 23, 2020 12:38 PM</w:t>
      </w: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To: pmdr</w:t>
      </w: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Subject: ВЪПРОСИ ПО ПРОЦЕДУРА BG14MFOP001-5.010 " Мерки за предлагане на пазара"</w:t>
      </w: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F27C06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Наименование на процедурата:BG14MFOP001-5.010 “ Мерки за предлагане на пазара“</w:t>
      </w:r>
    </w:p>
    <w:p w:rsidR="000057E2" w:rsidRDefault="000057E2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F27C06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Въпрос 1: Къде следва да бъдат предвидени разходите за възнаграждение на КЛЮЧОВИ ЕКСПЕРТИ при изпълнение на следните  ЕКСПЕРТНИ проектни дейности: „Проучване на пазари и откриване на нови пазарни ниши за  разширяване на пласмента  на продуктите от риболов и аквакултури“; „Търговски консултации и други услуги, насочени към търговците на едро и дребно“ и „Организиране на посещения с цел проучване на пазара“. Дейностите на КЛЮЧОВИТЕ ЕКСПЕРТИ ще са свързани с предоставянето на експертна работа в изпълнение на дейностите. Допустимо ли е изчисляване на възнаграждението с часова ставка?</w:t>
      </w:r>
    </w:p>
    <w:p w:rsidR="004716D5" w:rsidRDefault="004716D5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4716D5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 xml:space="preserve">Въпрос 2: Екипът от ключови експерти, описани на стр. 7 от УК, с които се доказва капацитета на кандидата е посочено, че отговарят за координация и реализирането на дейностите. Значи ли това, че тези лица отговарят за управлението и администрирането на проекта? Допустим разход 14.1.3.7, който е до 5% от общата стойност на </w:t>
      </w:r>
      <w:r w:rsidRPr="004716D5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lastRenderedPageBreak/>
        <w:t>допустимите разходи по проекта в този случай може ли да се приеме, че се отнася за организацията и управлението на проекта (административни разходи)? Допустимо ли е изчисляване на възнаграждението с часова ставка?</w:t>
      </w:r>
    </w:p>
    <w:p w:rsidR="001460B5" w:rsidRDefault="001460B5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1460B5" w:rsidRPr="008B2077" w:rsidRDefault="001460B5" w:rsidP="001460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Отговор на въпрос</w:t>
      </w:r>
      <w:r w:rsidR="00BE7EA1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и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1</w:t>
      </w:r>
      <w:r w:rsidR="00BE7EA1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2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: </w:t>
      </w:r>
    </w:p>
    <w:p w:rsidR="00BE7EA1" w:rsidRPr="008B2077" w:rsidRDefault="00BE7EA1" w:rsidP="00BE7EA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В т. 11.1 „Критерии за допустимост на кандидатите“ от Условията за кандидатстване по процедура чрез подбор на проекти BG14MFOP001-5.010 "Мерки за предлагане на пазара",</w:t>
      </w:r>
    </w:p>
    <w:p w:rsidR="001460B5" w:rsidRPr="008B2077" w:rsidRDefault="00BE7EA1" w:rsidP="00BE7EA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мярка 5.3. „Мерки за предлагане на пазара“, Програма за морско дело и рибарство 2014 - 2020 г. е заложено, че кандидатът трябва да притежава необходимия финансов и технически капацитет и следва да осигури екип от ключови експерти, които да отговорят за координацията и реализирането на дейностите.</w:t>
      </w:r>
    </w:p>
    <w:p w:rsidR="00A36FF5" w:rsidRPr="008B2077" w:rsidRDefault="00A36FF5" w:rsidP="00BE7EA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Разходите за възнаграждение на екип от ключови експерти следва да бъдат отразени в точка 5 Бюджет, раздел </w:t>
      </w:r>
      <w:r w:rsidRPr="008B2077">
        <w:rPr>
          <w:rFonts w:ascii="Times New Roman" w:hAnsi="Times New Roman" w:cs="Times New Roman"/>
          <w:noProof/>
          <w:sz w:val="24"/>
          <w:szCs w:val="24"/>
        </w:rPr>
        <w:t>III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„Разходи за услуги“, т. 9 „Разходи за изпълнение на проекта“ от Формуляра за кандидатстване.</w:t>
      </w:r>
    </w:p>
    <w:p w:rsidR="00BE7EA1" w:rsidRPr="008B2077" w:rsidRDefault="00BE7EA1" w:rsidP="00F27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При определянето на разходите за </w:t>
      </w:r>
      <w:r w:rsidR="000C7307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екипи, отговорни за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0C7307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управление и/или изпълнението на проектите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, бенефициент</w:t>
      </w:r>
      <w:r w:rsidR="000C7307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ът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следва да прилага разпоредбите, предвидени в чл. 10 на Постановление № 189/28.07.2016 г. на Министерския съвет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 – 2020 г.</w:t>
      </w:r>
      <w:r w:rsidR="00C265D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приложимото законодателство.</w:t>
      </w:r>
    </w:p>
    <w:p w:rsidR="00A36FF5" w:rsidRPr="008B2077" w:rsidRDefault="00A36FF5" w:rsidP="00F27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B2077">
        <w:rPr>
          <w:rFonts w:ascii="Times New Roman" w:hAnsi="Times New Roman" w:cs="Times New Roman"/>
          <w:noProof/>
          <w:sz w:val="24"/>
          <w:szCs w:val="24"/>
        </w:rPr>
        <w:t>Допустим</w:t>
      </w:r>
      <w:r w:rsidR="002D6093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ия</w:t>
      </w:r>
      <w:r w:rsidRPr="008B2077">
        <w:rPr>
          <w:rFonts w:ascii="Times New Roman" w:hAnsi="Times New Roman" w:cs="Times New Roman"/>
          <w:noProof/>
          <w:sz w:val="24"/>
          <w:szCs w:val="24"/>
        </w:rPr>
        <w:t xml:space="preserve"> разход 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 т. </w:t>
      </w:r>
      <w:r w:rsidRPr="008B2077">
        <w:rPr>
          <w:rFonts w:ascii="Times New Roman" w:hAnsi="Times New Roman" w:cs="Times New Roman"/>
          <w:noProof/>
          <w:sz w:val="24"/>
          <w:szCs w:val="24"/>
        </w:rPr>
        <w:t>14.1.3.7</w:t>
      </w:r>
      <w:r w:rsidR="002D6093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„Разходи за изпълнение на проекта“ от Условията за кандидатстване </w:t>
      </w:r>
      <w:r w:rsidRPr="008B2077">
        <w:rPr>
          <w:rFonts w:ascii="Times New Roman" w:hAnsi="Times New Roman" w:cs="Times New Roman"/>
          <w:noProof/>
          <w:sz w:val="24"/>
          <w:szCs w:val="24"/>
        </w:rPr>
        <w:t xml:space="preserve">се отнася за </w:t>
      </w:r>
      <w:r w:rsidR="001A3EC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организация, </w:t>
      </w:r>
      <w:r w:rsidR="000057E2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управление и/или изпълнение/</w:t>
      </w:r>
      <w:r w:rsidR="00DF35C4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реал</w:t>
      </w:r>
      <w:r w:rsidR="000057E2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изиране</w:t>
      </w:r>
      <w:r w:rsidRPr="008B2077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B4212A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дейностите по </w:t>
      </w:r>
      <w:r w:rsidRPr="008B2077">
        <w:rPr>
          <w:rFonts w:ascii="Times New Roman" w:hAnsi="Times New Roman" w:cs="Times New Roman"/>
          <w:noProof/>
          <w:sz w:val="24"/>
          <w:szCs w:val="24"/>
        </w:rPr>
        <w:t>проекта</w:t>
      </w:r>
      <w:r w:rsidR="002D6093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. Разходите по т. 14.1.3.7 „Разходи за изпълнение на проекта“ и разходите по т. 14.1.4, подточка 1 за консултантски услуги, свързани с подготовката, оценки и анализи следва да бъдат общо до 5 на сто от общата стойност на допустимите разходи по проекта.</w:t>
      </w:r>
    </w:p>
    <w:p w:rsidR="004716D5" w:rsidRDefault="004716D5" w:rsidP="00F27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bg-BG"/>
        </w:rPr>
      </w:pPr>
    </w:p>
    <w:p w:rsidR="00F27C06" w:rsidRPr="00FF7648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F27C06" w:rsidRDefault="00F27C06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FF7648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Въпрос 3: Допустимо ли е ключовите експерти, посочени във въпрос 1 и 2 да са едни и същи лица, ако имат нужната експертиза за изпълнение на проектните дейности?</w:t>
      </w:r>
    </w:p>
    <w:p w:rsidR="000A1B0C" w:rsidRPr="000A1B0C" w:rsidRDefault="000A1B0C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</w:p>
    <w:p w:rsidR="000A1B0C" w:rsidRPr="00FF2121" w:rsidRDefault="000A1B0C" w:rsidP="00F27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F2121">
        <w:rPr>
          <w:rFonts w:ascii="Times New Roman" w:hAnsi="Times New Roman" w:cs="Times New Roman"/>
          <w:noProof/>
          <w:sz w:val="24"/>
          <w:szCs w:val="24"/>
          <w:lang w:val="bg-BG"/>
        </w:rPr>
        <w:t>Отговор на въпрос 3.</w:t>
      </w:r>
    </w:p>
    <w:p w:rsidR="000057E2" w:rsidRDefault="000A1B0C" w:rsidP="00F27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F212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Да, като </w:t>
      </w:r>
      <w:r w:rsidR="00B57151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квалификациите</w:t>
      </w:r>
      <w:r w:rsidR="00B57151"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="00B57151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FF2121" w:rsidRPr="00FF2121">
        <w:rPr>
          <w:rFonts w:ascii="Times New Roman" w:hAnsi="Times New Roman" w:cs="Times New Roman"/>
          <w:noProof/>
          <w:sz w:val="24"/>
          <w:szCs w:val="24"/>
          <w:lang w:val="bg-BG"/>
        </w:rPr>
        <w:t>функциите</w:t>
      </w:r>
      <w:r w:rsidR="00FF212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отговорностите им са детайлно разписани </w:t>
      </w:r>
      <w:r w:rsidR="00F777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 обосновани </w:t>
      </w:r>
      <w:r w:rsidR="00FF2121">
        <w:rPr>
          <w:rFonts w:ascii="Times New Roman" w:hAnsi="Times New Roman" w:cs="Times New Roman"/>
          <w:noProof/>
          <w:sz w:val="24"/>
          <w:szCs w:val="24"/>
          <w:lang w:val="bg-BG"/>
        </w:rPr>
        <w:t>в проектното предложение.</w:t>
      </w:r>
    </w:p>
    <w:p w:rsidR="008B2077" w:rsidRPr="008B2077" w:rsidRDefault="008B2077" w:rsidP="008B20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>Екипът за управление и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/или</w:t>
      </w:r>
      <w:r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изпълнение на проекта следва да бъде съобразен със спецификата и обема на заложените дейности.</w:t>
      </w:r>
    </w:p>
    <w:p w:rsidR="000057E2" w:rsidRDefault="006D06E4" w:rsidP="008B20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В т</w:t>
      </w:r>
      <w:r w:rsidR="00ED3253">
        <w:rPr>
          <w:rFonts w:ascii="Times New Roman" w:hAnsi="Times New Roman" w:cs="Times New Roman"/>
          <w:noProof/>
          <w:sz w:val="24"/>
          <w:szCs w:val="24"/>
          <w:lang w:val="bg-BG"/>
        </w:rPr>
        <w:t>очка 9</w:t>
      </w:r>
      <w:r w:rsidR="008B2077" w:rsidRPr="008B20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„Екип“ от Формуляра за кандидатстване се попълва информацията за всеки член от екипа. Същата включва: име по документ за самоличност; позиция по проекта; квалификация и отговорности; телефонен номер на лицето и е-mail.</w:t>
      </w:r>
    </w:p>
    <w:p w:rsidR="00F77793" w:rsidRDefault="00F77793" w:rsidP="008B20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Разходите за възнаграждение на екипи, </w:t>
      </w:r>
      <w:r w:rsidRPr="00F77793">
        <w:rPr>
          <w:rFonts w:ascii="Times New Roman" w:hAnsi="Times New Roman" w:cs="Times New Roman"/>
          <w:noProof/>
          <w:sz w:val="24"/>
          <w:szCs w:val="24"/>
          <w:lang w:val="bg-BG"/>
        </w:rPr>
        <w:t>отговорни за управление и/или изпълнението на проектите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трябва да са подробно разписани в бюджета на проектното предложение. </w:t>
      </w:r>
    </w:p>
    <w:p w:rsidR="002577ED" w:rsidRPr="00FF7648" w:rsidRDefault="002577ED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2577ED" w:rsidRPr="00FF7648" w:rsidRDefault="002577ED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77ED" w:rsidRPr="00FF7648" w:rsidRDefault="002577ED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sectPr w:rsidR="002577ED" w:rsidRPr="00FF7648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5" w:rsidRDefault="00D34F05" w:rsidP="002F1D11">
      <w:pPr>
        <w:spacing w:after="0" w:line="240" w:lineRule="auto"/>
      </w:pPr>
      <w:r>
        <w:separator/>
      </w:r>
    </w:p>
  </w:endnote>
  <w:endnote w:type="continuationSeparator" w:id="0">
    <w:p w:rsidR="00D34F05" w:rsidRDefault="00D34F05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316A6F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93567B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5" w:rsidRDefault="00D34F05" w:rsidP="002F1D11">
      <w:pPr>
        <w:spacing w:after="0" w:line="240" w:lineRule="auto"/>
      </w:pPr>
      <w:r>
        <w:separator/>
      </w:r>
    </w:p>
  </w:footnote>
  <w:footnote w:type="continuationSeparator" w:id="0">
    <w:p w:rsidR="00D34F05" w:rsidRDefault="00D34F05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4731A" wp14:editId="4030878F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0B8FCC1" wp14:editId="73C529F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D1C48CC" wp14:editId="3121924E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646D5"/>
    <w:rsid w:val="00171E2E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185A"/>
    <w:rsid w:val="00454718"/>
    <w:rsid w:val="0045784D"/>
    <w:rsid w:val="00460F40"/>
    <w:rsid w:val="00463F83"/>
    <w:rsid w:val="004678F4"/>
    <w:rsid w:val="004716D5"/>
    <w:rsid w:val="004813F7"/>
    <w:rsid w:val="00482153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67B"/>
    <w:rsid w:val="0093574B"/>
    <w:rsid w:val="0094017A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F3A2D"/>
    <w:rsid w:val="00D00C9B"/>
    <w:rsid w:val="00D01E1F"/>
    <w:rsid w:val="00D1737A"/>
    <w:rsid w:val="00D22C37"/>
    <w:rsid w:val="00D241B0"/>
    <w:rsid w:val="00D245E2"/>
    <w:rsid w:val="00D311C7"/>
    <w:rsid w:val="00D320D6"/>
    <w:rsid w:val="00D3429C"/>
    <w:rsid w:val="00D34D53"/>
    <w:rsid w:val="00D34F05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5403"/>
    <w:rsid w:val="00EF72F5"/>
    <w:rsid w:val="00F031AB"/>
    <w:rsid w:val="00F05700"/>
    <w:rsid w:val="00F06061"/>
    <w:rsid w:val="00F12B12"/>
    <w:rsid w:val="00F13426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BB84-942E-4CD0-A8A7-FE3E3628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Evgeniya Cherkezova</cp:lastModifiedBy>
  <cp:revision>3</cp:revision>
  <cp:lastPrinted>2019-02-11T13:26:00Z</cp:lastPrinted>
  <dcterms:created xsi:type="dcterms:W3CDTF">2020-02-07T09:03:00Z</dcterms:created>
  <dcterms:modified xsi:type="dcterms:W3CDTF">2020-02-07T09:04:00Z</dcterms:modified>
</cp:coreProperties>
</file>