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2261" w:rsidRDefault="00522261">
      <w:pPr>
        <w:jc w:val="center"/>
        <w:rPr>
          <w:rFonts w:ascii="Times New Roman" w:eastAsia="Times New Roman" w:hAnsi="Times New Roman" w:cs="Times New Roman"/>
          <w:b/>
          <w:bCs/>
          <w:sz w:val="28"/>
          <w:szCs w:val="28"/>
        </w:rPr>
      </w:pPr>
    </w:p>
    <w:p w:rsidR="00522261" w:rsidRDefault="008F689A">
      <w:pPr>
        <w:ind w:left="6096"/>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Приложение 1 към Заповед МДР-ПП-09-164</w:t>
      </w:r>
      <w:r>
        <w:rPr>
          <w:rFonts w:ascii="Times New Roman" w:eastAsia="Times New Roman" w:hAnsi="Times New Roman" w:cs="Times New Roman"/>
          <w:b/>
          <w:bCs/>
          <w:sz w:val="28"/>
          <w:szCs w:val="28"/>
          <w:lang w:val="en-US"/>
        </w:rPr>
        <w:t xml:space="preserve">/16.12.2019 </w:t>
      </w:r>
      <w:r>
        <w:rPr>
          <w:rFonts w:ascii="Times New Roman" w:eastAsia="Times New Roman" w:hAnsi="Times New Roman" w:cs="Times New Roman"/>
          <w:b/>
          <w:bCs/>
          <w:sz w:val="28"/>
          <w:szCs w:val="28"/>
        </w:rPr>
        <w:t>г.</w:t>
      </w:r>
    </w:p>
    <w:p w:rsidR="00522261" w:rsidRDefault="00522261">
      <w:pPr>
        <w:jc w:val="center"/>
        <w:rPr>
          <w:rFonts w:ascii="Times New Roman" w:eastAsia="Times New Roman" w:hAnsi="Times New Roman" w:cs="Times New Roman"/>
          <w:b/>
          <w:bCs/>
          <w:sz w:val="28"/>
          <w:szCs w:val="28"/>
          <w:lang w:val="en-US"/>
        </w:rPr>
      </w:pPr>
    </w:p>
    <w:p w:rsidR="00522261" w:rsidRDefault="008F689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УСЛОВИЯ  ЗА  КАНДИДАТСТВАНЕ</w:t>
      </w:r>
    </w:p>
    <w:p w:rsidR="00522261" w:rsidRDefault="00522261">
      <w:pPr>
        <w:jc w:val="center"/>
        <w:rPr>
          <w:rFonts w:ascii="Calibri" w:eastAsia="Calibri" w:hAnsi="Calibri" w:cs="Calibri"/>
          <w:b/>
          <w:bCs/>
          <w:sz w:val="32"/>
          <w:szCs w:val="32"/>
        </w:rPr>
      </w:pPr>
    </w:p>
    <w:p w:rsidR="00522261" w:rsidRDefault="008F689A">
      <w:pPr>
        <w:jc w:val="center"/>
        <w:rPr>
          <w:rFonts w:ascii="Times New Roman" w:eastAsia="Times New Roman" w:hAnsi="Times New Roman" w:cs="Times New Roman"/>
          <w:bCs/>
        </w:rPr>
      </w:pPr>
      <w:r>
        <w:rPr>
          <w:rFonts w:ascii="Times New Roman" w:eastAsia="Times New Roman" w:hAnsi="Times New Roman" w:cs="Times New Roman"/>
          <w:bCs/>
        </w:rPr>
        <w:t xml:space="preserve">с проектни предложения за предоставяне на безвъзмездна финансова помощ по </w:t>
      </w:r>
    </w:p>
    <w:p w:rsidR="00522261" w:rsidRDefault="008F689A">
      <w:pPr>
        <w:jc w:val="center"/>
        <w:rPr>
          <w:rFonts w:ascii="Times New Roman" w:eastAsia="Times New Roman" w:hAnsi="Times New Roman" w:cs="Times New Roman"/>
          <w:b/>
        </w:rPr>
      </w:pPr>
      <w:r>
        <w:rPr>
          <w:rFonts w:ascii="Times New Roman" w:eastAsia="Times New Roman" w:hAnsi="Times New Roman" w:cs="Times New Roman"/>
          <w:b/>
        </w:rPr>
        <w:t xml:space="preserve">Стратегия за ВОМР на </w:t>
      </w:r>
    </w:p>
    <w:p w:rsidR="00522261" w:rsidRDefault="008F689A">
      <w:pPr>
        <w:jc w:val="center"/>
        <w:rPr>
          <w:rStyle w:val="indented"/>
          <w:rFonts w:ascii="Times New Roman" w:eastAsia="Times New Roman" w:hAnsi="Times New Roman" w:cs="Times New Roman"/>
          <w:bCs/>
        </w:rPr>
      </w:pPr>
      <w:r>
        <w:rPr>
          <w:rStyle w:val="indented"/>
          <w:rFonts w:ascii="Times New Roman" w:eastAsia="Times New Roman" w:hAnsi="Times New Roman" w:cs="Times New Roman"/>
          <w:b/>
          <w:bCs/>
        </w:rPr>
        <w:t>МИРГ Шабла – Каварна - Балчик</w:t>
      </w:r>
    </w:p>
    <w:p w:rsidR="00522261" w:rsidRDefault="008F689A">
      <w:pPr>
        <w:jc w:val="center"/>
        <w:rPr>
          <w:rFonts w:ascii="Times New Roman" w:eastAsia="Times New Roman" w:hAnsi="Times New Roman" w:cs="Times New Roman"/>
        </w:rPr>
      </w:pPr>
      <w:r>
        <w:rPr>
          <w:rFonts w:ascii="Times New Roman" w:eastAsia="Times New Roman" w:hAnsi="Times New Roman" w:cs="Times New Roman"/>
          <w:b/>
          <w:bCs/>
        </w:rPr>
        <w:t xml:space="preserve">Програма за морско дело и рибарство 2014-2020 </w:t>
      </w:r>
    </w:p>
    <w:p w:rsidR="00522261" w:rsidRDefault="008F689A">
      <w:pPr>
        <w:jc w:val="center"/>
        <w:rPr>
          <w:rFonts w:ascii="Times New Roman" w:eastAsia="Times New Roman" w:hAnsi="Times New Roman" w:cs="Times New Roman"/>
          <w:bCs/>
        </w:rPr>
      </w:pPr>
      <w:r>
        <w:rPr>
          <w:rFonts w:ascii="Times New Roman" w:eastAsia="Times New Roman" w:hAnsi="Times New Roman" w:cs="Times New Roman"/>
          <w:bCs/>
        </w:rPr>
        <w:t xml:space="preserve">с финансовата подкрепа на </w:t>
      </w:r>
    </w:p>
    <w:p w:rsidR="00522261" w:rsidRDefault="008F689A">
      <w:pPr>
        <w:jc w:val="center"/>
        <w:rPr>
          <w:rFonts w:ascii="Times New Roman" w:eastAsia="Times New Roman" w:hAnsi="Times New Roman" w:cs="Times New Roman"/>
          <w:b/>
          <w:bCs/>
        </w:rPr>
      </w:pPr>
      <w:r>
        <w:rPr>
          <w:rFonts w:ascii="Times New Roman" w:eastAsia="Times New Roman" w:hAnsi="Times New Roman" w:cs="Times New Roman"/>
          <w:b/>
          <w:bCs/>
        </w:rPr>
        <w:t>Европейския фонд за морско дело и рибарство</w:t>
      </w:r>
      <w:r>
        <w:rPr>
          <w:rFonts w:ascii="Times New Roman" w:eastAsia="Times New Roman" w:hAnsi="Times New Roman" w:cs="Times New Roman"/>
          <w:bCs/>
        </w:rPr>
        <w:t xml:space="preserve"> </w:t>
      </w:r>
    </w:p>
    <w:p w:rsidR="00522261" w:rsidRDefault="00522261">
      <w:pPr>
        <w:spacing w:after="100"/>
        <w:jc w:val="center"/>
        <w:rPr>
          <w:rFonts w:ascii="Times New Roman" w:eastAsia="Times New Roman" w:hAnsi="Times New Roman" w:cs="Times New Roman"/>
          <w:b/>
          <w:bCs/>
        </w:rPr>
      </w:pPr>
    </w:p>
    <w:p w:rsidR="00522261" w:rsidRDefault="008F689A">
      <w:pPr>
        <w:spacing w:after="100"/>
        <w:jc w:val="center"/>
        <w:rPr>
          <w:rFonts w:ascii="Times New Roman" w:eastAsia="Times New Roman" w:hAnsi="Times New Roman" w:cs="Times New Roman"/>
          <w:b/>
          <w:bCs/>
        </w:rPr>
      </w:pPr>
      <w:r>
        <w:rPr>
          <w:rFonts w:ascii="Times New Roman" w:eastAsia="Times New Roman" w:hAnsi="Times New Roman" w:cs="Times New Roman"/>
          <w:b/>
          <w:bCs/>
        </w:rPr>
        <w:t xml:space="preserve">Процедура за подбор на проекти </w:t>
      </w:r>
    </w:p>
    <w:p w:rsidR="00522261" w:rsidRDefault="008F689A">
      <w:pPr>
        <w:jc w:val="center"/>
        <w:rPr>
          <w:rFonts w:ascii="Times New Roman" w:eastAsia="Times New Roman" w:hAnsi="Times New Roman" w:cs="Times New Roman"/>
          <w:b/>
        </w:rPr>
      </w:pPr>
      <w:r>
        <w:rPr>
          <w:rFonts w:ascii="Times New Roman" w:eastAsia="Times New Roman" w:hAnsi="Times New Roman" w:cs="Times New Roman"/>
          <w:b/>
          <w:bCs/>
        </w:rPr>
        <w:t xml:space="preserve"> BG14MFOP001-4.023</w:t>
      </w:r>
      <w:r>
        <w:rPr>
          <w:rStyle w:val="indented"/>
          <w:rFonts w:ascii="Times New Roman" w:eastAsia="Times New Roman" w:hAnsi="Times New Roman" w:cs="Times New Roman"/>
          <w:bCs/>
        </w:rPr>
        <w:t xml:space="preserve"> </w:t>
      </w:r>
      <w:r>
        <w:rPr>
          <w:rFonts w:ascii="Times New Roman" w:eastAsia="Times New Roman" w:hAnsi="Times New Roman" w:cs="Times New Roman"/>
          <w:b/>
        </w:rPr>
        <w:t xml:space="preserve">МИРГ-ШКБ-1.1.1 </w:t>
      </w:r>
      <w:r>
        <w:rPr>
          <w:rFonts w:ascii="Times New Roman" w:eastAsia="Times New Roman" w:hAnsi="Times New Roman" w:cs="Times New Roman"/>
          <w:b/>
          <w:lang w:val="en-US"/>
        </w:rPr>
        <w:t>„Продуктивни инвестиции в аквакултурите”</w:t>
      </w:r>
      <w:r>
        <w:rPr>
          <w:rStyle w:val="indented"/>
          <w:rFonts w:ascii="Times New Roman" w:eastAsia="Times New Roman" w:hAnsi="Times New Roman" w:cs="Times New Roman"/>
          <w:bCs/>
        </w:rPr>
        <w:t xml:space="preserve"> </w:t>
      </w:r>
      <w:r>
        <w:rPr>
          <w:rFonts w:ascii="Times New Roman" w:eastAsia="Times New Roman" w:hAnsi="Times New Roman" w:cs="Times New Roman"/>
          <w:b/>
        </w:rPr>
        <w:t xml:space="preserve">от Стратегия за ВОМР на </w:t>
      </w:r>
      <w:r>
        <w:rPr>
          <w:rStyle w:val="indented"/>
          <w:rFonts w:ascii="Times New Roman" w:eastAsia="Times New Roman" w:hAnsi="Times New Roman" w:cs="Times New Roman"/>
          <w:b/>
          <w:bCs/>
        </w:rPr>
        <w:t xml:space="preserve">МИРГ </w:t>
      </w:r>
      <w:r>
        <w:rPr>
          <w:rStyle w:val="indented"/>
          <w:rFonts w:ascii="Times New Roman" w:eastAsia="Times New Roman" w:hAnsi="Times New Roman" w:cs="Times New Roman"/>
          <w:b/>
          <w:bCs/>
        </w:rPr>
        <w:t>Шабла – Каварна - Балчик</w:t>
      </w: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8F689A">
      <w:pPr>
        <w:rPr>
          <w:rFonts w:ascii="Times New Roman" w:eastAsia="Times New Roman" w:hAnsi="Times New Roman" w:cs="Times New Roman"/>
          <w:b/>
          <w:color w:val="00B0F0"/>
          <w:sz w:val="26"/>
          <w:szCs w:val="26"/>
        </w:rPr>
      </w:pPr>
      <w:r>
        <w:rPr>
          <w:rFonts w:ascii="Times New Roman" w:eastAsia="Times New Roman" w:hAnsi="Times New Roman" w:cs="Times New Roman"/>
          <w:b/>
          <w:color w:val="00B0F0"/>
          <w:sz w:val="26"/>
          <w:szCs w:val="26"/>
        </w:rPr>
        <w:t>Съдържание</w:t>
      </w:r>
    </w:p>
    <w:p w:rsidR="00522261" w:rsidRDefault="00522261">
      <w:pPr>
        <w:rPr>
          <w:rFonts w:ascii="Calibri" w:eastAsia="Calibri" w:hAnsi="Calibri" w:cs="Calibri"/>
        </w:rPr>
      </w:pP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 Наименование на програмата</w:t>
      </w:r>
      <w:r>
        <w:rPr>
          <w:rFonts w:ascii="Times New Roman" w:eastAsia="Times New Roman" w:hAnsi="Times New Roman" w:cs="Times New Roman"/>
        </w:rPr>
        <w:t>…………………………………………………………....4</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2. Наименование на приоритетната ос</w:t>
      </w:r>
      <w:r>
        <w:rPr>
          <w:rFonts w:ascii="Times New Roman" w:eastAsia="Times New Roman" w:hAnsi="Times New Roman" w:cs="Times New Roman"/>
        </w:rPr>
        <w:t>……………………………………………………..4</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3. Наименование на процедурата</w:t>
      </w:r>
      <w:r>
        <w:rPr>
          <w:rFonts w:ascii="Times New Roman" w:eastAsia="Times New Roman" w:hAnsi="Times New Roman" w:cs="Times New Roman"/>
        </w:rPr>
        <w:t>…………………………………………………………...4</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4. Измерения по кодове</w:t>
      </w:r>
      <w:r>
        <w:rPr>
          <w:rFonts w:ascii="Times New Roman" w:eastAsia="Times New Roman" w:hAnsi="Times New Roman" w:cs="Times New Roman"/>
        </w:rPr>
        <w:t>……………………………………………………………………...4</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5. Териториален обхват</w:t>
      </w:r>
      <w:r>
        <w:rPr>
          <w:rFonts w:ascii="Times New Roman" w:eastAsia="Times New Roman" w:hAnsi="Times New Roman" w:cs="Times New Roman"/>
        </w:rPr>
        <w:t>……………………………………………………………………...4</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6. Цели на предоставяната безвъзмездна финансова помощ по процедурата и очаквани резултати</w:t>
      </w:r>
      <w:r>
        <w:rPr>
          <w:rFonts w:ascii="Times New Roman" w:eastAsia="Times New Roman" w:hAnsi="Times New Roman" w:cs="Times New Roman"/>
        </w:rPr>
        <w:t>………………………………………………………………………………………4</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7. Индикатори</w:t>
      </w:r>
      <w:r>
        <w:rPr>
          <w:rFonts w:ascii="Times New Roman" w:eastAsia="Times New Roman" w:hAnsi="Times New Roman" w:cs="Times New Roman"/>
        </w:rPr>
        <w:t>………………………………………………………………………………...5</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 xml:space="preserve">8. </w:t>
      </w:r>
      <w:proofErr w:type="gramStart"/>
      <w:r>
        <w:rPr>
          <w:rFonts w:ascii="Times New Roman" w:eastAsia="Times New Roman" w:hAnsi="Times New Roman" w:cs="Times New Roman"/>
          <w:lang w:val="en-US"/>
        </w:rPr>
        <w:t>Общ  размер</w:t>
      </w:r>
      <w:proofErr w:type="gramEnd"/>
      <w:r>
        <w:rPr>
          <w:rFonts w:ascii="Times New Roman" w:eastAsia="Times New Roman" w:hAnsi="Times New Roman" w:cs="Times New Roman"/>
          <w:lang w:val="en-US"/>
        </w:rPr>
        <w:t xml:space="preserve"> на безвъзмездната финансова помощ по процедурата</w:t>
      </w:r>
      <w:r>
        <w:rPr>
          <w:rFonts w:ascii="Times New Roman" w:eastAsia="Times New Roman" w:hAnsi="Times New Roman" w:cs="Times New Roman"/>
        </w:rPr>
        <w:t>…………………...5</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 xml:space="preserve">9. Минимален (ако е приложимо) и </w:t>
      </w:r>
      <w:proofErr w:type="gramStart"/>
      <w:r>
        <w:rPr>
          <w:rFonts w:ascii="Times New Roman" w:eastAsia="Times New Roman" w:hAnsi="Times New Roman" w:cs="Times New Roman"/>
          <w:lang w:val="en-US"/>
        </w:rPr>
        <w:t>максимален  размер</w:t>
      </w:r>
      <w:proofErr w:type="gramEnd"/>
      <w:r>
        <w:rPr>
          <w:rFonts w:ascii="Times New Roman" w:eastAsia="Times New Roman" w:hAnsi="Times New Roman" w:cs="Times New Roman"/>
          <w:lang w:val="en-US"/>
        </w:rPr>
        <w:t xml:space="preserve"> на безвъзмездната финансова помощ за конкретен  проект</w:t>
      </w:r>
      <w:r>
        <w:rPr>
          <w:rFonts w:ascii="Times New Roman" w:eastAsia="Times New Roman" w:hAnsi="Times New Roman" w:cs="Times New Roman"/>
        </w:rPr>
        <w:t>…………………………………………………………………5</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10. Процент н</w:t>
      </w:r>
      <w:r>
        <w:rPr>
          <w:rFonts w:ascii="Times New Roman" w:eastAsia="Times New Roman" w:hAnsi="Times New Roman" w:cs="Times New Roman"/>
          <w:lang w:val="en-US"/>
        </w:rPr>
        <w:t>а съфинансиране</w:t>
      </w:r>
      <w:r>
        <w:rPr>
          <w:rFonts w:ascii="Times New Roman" w:eastAsia="Times New Roman" w:hAnsi="Times New Roman" w:cs="Times New Roman"/>
        </w:rPr>
        <w:t>………………………………………………………………6</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11. Допустими кандидати</w:t>
      </w:r>
      <w:r>
        <w:rPr>
          <w:rFonts w:ascii="Times New Roman" w:eastAsia="Times New Roman" w:hAnsi="Times New Roman" w:cs="Times New Roman"/>
        </w:rPr>
        <w:t>…………………………………………………………………….6</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11.1 Критерии за допустимост на кандидатите</w:t>
      </w:r>
      <w:r>
        <w:rPr>
          <w:rFonts w:ascii="Times New Roman" w:eastAsia="Times New Roman" w:hAnsi="Times New Roman" w:cs="Times New Roman"/>
        </w:rPr>
        <w:t>……………………………………………..6</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11.2 Критерии за недопустимост на кандидатите</w:t>
      </w:r>
      <w:r>
        <w:rPr>
          <w:rFonts w:ascii="Times New Roman" w:eastAsia="Times New Roman" w:hAnsi="Times New Roman" w:cs="Times New Roman"/>
        </w:rPr>
        <w:t>…………………………………………..7</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12. Допустими партньори (ако е при</w:t>
      </w:r>
      <w:r>
        <w:rPr>
          <w:rFonts w:ascii="Times New Roman" w:eastAsia="Times New Roman" w:hAnsi="Times New Roman" w:cs="Times New Roman"/>
          <w:lang w:val="en-US"/>
        </w:rPr>
        <w:t>ложимо)</w:t>
      </w:r>
      <w:r>
        <w:rPr>
          <w:rFonts w:ascii="Times New Roman" w:eastAsia="Times New Roman" w:hAnsi="Times New Roman" w:cs="Times New Roman"/>
        </w:rPr>
        <w:t>……………………………………………...9</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13. Дейности, допустими за финансиране</w:t>
      </w:r>
      <w:r>
        <w:rPr>
          <w:rFonts w:ascii="Times New Roman" w:eastAsia="Times New Roman" w:hAnsi="Times New Roman" w:cs="Times New Roman"/>
        </w:rPr>
        <w:t>………………………………………………….10</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13.1. Допустими дейности</w:t>
      </w:r>
      <w:r>
        <w:rPr>
          <w:rFonts w:ascii="Times New Roman" w:eastAsia="Times New Roman" w:hAnsi="Times New Roman" w:cs="Times New Roman"/>
        </w:rPr>
        <w:t>…………………………………………………………………...12</w:t>
      </w:r>
    </w:p>
    <w:p w:rsidR="00522261" w:rsidRDefault="008F689A">
      <w:pPr>
        <w:spacing w:after="160"/>
        <w:rPr>
          <w:rFonts w:ascii="Times New Roman" w:eastAsia="Times New Roman" w:hAnsi="Times New Roman" w:cs="Times New Roman"/>
          <w:lang w:val="en-US"/>
        </w:rPr>
      </w:pPr>
      <w:r>
        <w:rPr>
          <w:rFonts w:ascii="Times New Roman" w:eastAsia="Times New Roman" w:hAnsi="Times New Roman" w:cs="Times New Roman"/>
          <w:lang w:val="en-US"/>
        </w:rPr>
        <w:t>13.2. Недопустими дейности</w:t>
      </w:r>
      <w:r>
        <w:rPr>
          <w:rFonts w:ascii="Times New Roman" w:eastAsia="Times New Roman" w:hAnsi="Times New Roman" w:cs="Times New Roman"/>
        </w:rPr>
        <w:t>………………………………………………………………...1</w:t>
      </w:r>
      <w:r>
        <w:rPr>
          <w:rFonts w:ascii="Times New Roman" w:eastAsia="Times New Roman" w:hAnsi="Times New Roman" w:cs="Times New Roman"/>
          <w:lang w:val="en-US"/>
        </w:rPr>
        <w:t>5</w:t>
      </w:r>
    </w:p>
    <w:p w:rsidR="00522261" w:rsidRDefault="008F689A">
      <w:pPr>
        <w:spacing w:after="160"/>
        <w:rPr>
          <w:rFonts w:ascii="Times New Roman" w:eastAsia="Times New Roman" w:hAnsi="Times New Roman" w:cs="Times New Roman"/>
          <w:lang w:val="en-US"/>
        </w:rPr>
      </w:pPr>
      <w:r>
        <w:rPr>
          <w:rFonts w:ascii="Times New Roman" w:eastAsia="Times New Roman" w:hAnsi="Times New Roman" w:cs="Times New Roman"/>
          <w:lang w:val="en-US"/>
        </w:rPr>
        <w:lastRenderedPageBreak/>
        <w:t>14. Категории разходи, допустими за финансиране</w:t>
      </w:r>
      <w:r>
        <w:rPr>
          <w:rFonts w:ascii="Times New Roman" w:eastAsia="Times New Roman" w:hAnsi="Times New Roman" w:cs="Times New Roman"/>
        </w:rPr>
        <w:t>……………………………………….1</w:t>
      </w:r>
      <w:r>
        <w:rPr>
          <w:rFonts w:ascii="Times New Roman" w:eastAsia="Times New Roman" w:hAnsi="Times New Roman" w:cs="Times New Roman"/>
          <w:lang w:val="en-US"/>
        </w:rPr>
        <w:t>5</w:t>
      </w:r>
    </w:p>
    <w:p w:rsidR="00522261" w:rsidRDefault="008F689A">
      <w:pPr>
        <w:spacing w:after="160"/>
        <w:rPr>
          <w:rFonts w:ascii="Times New Roman" w:eastAsia="Times New Roman" w:hAnsi="Times New Roman" w:cs="Times New Roman"/>
          <w:lang w:val="en-US"/>
        </w:rPr>
      </w:pPr>
      <w:r>
        <w:rPr>
          <w:rFonts w:ascii="Times New Roman" w:eastAsia="Times New Roman" w:hAnsi="Times New Roman" w:cs="Times New Roman"/>
          <w:lang w:val="en-US"/>
        </w:rPr>
        <w:t>14.1. Допустими разходи</w:t>
      </w:r>
      <w:r>
        <w:rPr>
          <w:rFonts w:ascii="Times New Roman" w:eastAsia="Times New Roman" w:hAnsi="Times New Roman" w:cs="Times New Roman"/>
        </w:rPr>
        <w:t>…………………………………………………………………….1</w:t>
      </w:r>
      <w:r>
        <w:rPr>
          <w:rFonts w:ascii="Times New Roman" w:eastAsia="Times New Roman" w:hAnsi="Times New Roman" w:cs="Times New Roman"/>
          <w:lang w:val="en-US"/>
        </w:rPr>
        <w:t>5</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14.2. Недопустими разходи</w:t>
      </w:r>
      <w:r>
        <w:rPr>
          <w:rFonts w:ascii="Times New Roman" w:eastAsia="Times New Roman" w:hAnsi="Times New Roman" w:cs="Times New Roman"/>
        </w:rPr>
        <w:t>………………………………………………………………….16</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15. Допустими целеви групи (ако е приложимо)</w:t>
      </w:r>
      <w:r>
        <w:rPr>
          <w:rFonts w:ascii="Times New Roman" w:eastAsia="Times New Roman" w:hAnsi="Times New Roman" w:cs="Times New Roman"/>
        </w:rPr>
        <w:t>…………………………………………..17</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16. Приложим режим на минимални/държавни помощи (ако е приложимо)</w:t>
      </w:r>
      <w:r>
        <w:rPr>
          <w:rFonts w:ascii="Times New Roman" w:eastAsia="Times New Roman" w:hAnsi="Times New Roman" w:cs="Times New Roman"/>
        </w:rPr>
        <w:t>……………18</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17. Хоризонтални политики</w:t>
      </w:r>
      <w:r>
        <w:rPr>
          <w:rFonts w:ascii="Times New Roman" w:eastAsia="Times New Roman" w:hAnsi="Times New Roman" w:cs="Times New Roman"/>
        </w:rPr>
        <w:t>…………………………………………………………………18</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18. Минимален и максимален срок за изпълнение на проекта (ако е приложимо)</w:t>
      </w:r>
      <w:r>
        <w:rPr>
          <w:rFonts w:ascii="Times New Roman" w:eastAsia="Times New Roman" w:hAnsi="Times New Roman" w:cs="Times New Roman"/>
        </w:rPr>
        <w:t>………18</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19. Ред за оценяване на концепциите за проектни предложения</w:t>
      </w:r>
      <w:r>
        <w:rPr>
          <w:rFonts w:ascii="Times New Roman" w:eastAsia="Times New Roman" w:hAnsi="Times New Roman" w:cs="Times New Roman"/>
        </w:rPr>
        <w:t>…………………………..19</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20. Критерии и методика за оценка на конц</w:t>
      </w:r>
      <w:r>
        <w:rPr>
          <w:rFonts w:ascii="Times New Roman" w:eastAsia="Times New Roman" w:hAnsi="Times New Roman" w:cs="Times New Roman"/>
          <w:lang w:val="en-US"/>
        </w:rPr>
        <w:t>епциите за проектни предложения</w:t>
      </w:r>
      <w:r>
        <w:rPr>
          <w:rFonts w:ascii="Times New Roman" w:eastAsia="Times New Roman" w:hAnsi="Times New Roman" w:cs="Times New Roman"/>
        </w:rPr>
        <w:t>………….19</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21. Ред за подбор и оценяване на проектните предложения</w:t>
      </w:r>
      <w:r>
        <w:rPr>
          <w:rFonts w:ascii="Times New Roman" w:eastAsia="Times New Roman" w:hAnsi="Times New Roman" w:cs="Times New Roman"/>
        </w:rPr>
        <w:t>………………………………..19</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22. Критерии и методика за оценка на проектните предложения</w:t>
      </w:r>
      <w:r>
        <w:rPr>
          <w:rFonts w:ascii="Times New Roman" w:eastAsia="Times New Roman" w:hAnsi="Times New Roman" w:cs="Times New Roman"/>
        </w:rPr>
        <w:t>…………………………..24</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23. Начин на подаване на проектните предложения/концепциите за проектни</w:t>
      </w:r>
      <w:r>
        <w:rPr>
          <w:rFonts w:ascii="Times New Roman" w:eastAsia="Times New Roman" w:hAnsi="Times New Roman" w:cs="Times New Roman"/>
          <w:lang w:val="en-US"/>
        </w:rPr>
        <w:t xml:space="preserve"> предложения</w:t>
      </w:r>
      <w:r>
        <w:rPr>
          <w:rFonts w:ascii="Times New Roman" w:eastAsia="Times New Roman" w:hAnsi="Times New Roman" w:cs="Times New Roman"/>
        </w:rPr>
        <w:t>……………………………………………………………………………………27</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24. Списък на документите, които се подават на етап кандидатстване</w:t>
      </w:r>
      <w:r>
        <w:rPr>
          <w:rFonts w:ascii="Times New Roman" w:eastAsia="Times New Roman" w:hAnsi="Times New Roman" w:cs="Times New Roman"/>
        </w:rPr>
        <w:t>……………………29</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25. Краен срок за подаване на проектните предложения</w:t>
      </w:r>
      <w:r>
        <w:rPr>
          <w:rFonts w:ascii="Times New Roman" w:eastAsia="Times New Roman" w:hAnsi="Times New Roman" w:cs="Times New Roman"/>
        </w:rPr>
        <w:t>……………………………………38</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26. Адрес за подаване на проектните предложения/концепциите за проектни предложения</w:t>
      </w:r>
      <w:r>
        <w:rPr>
          <w:rFonts w:ascii="Times New Roman" w:eastAsia="Times New Roman" w:hAnsi="Times New Roman" w:cs="Times New Roman"/>
        </w:rPr>
        <w:t>…………………………………………………………………………………….40</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27. Допълнителна информация</w:t>
      </w:r>
      <w:r>
        <w:rPr>
          <w:rFonts w:ascii="Times New Roman" w:eastAsia="Times New Roman" w:hAnsi="Times New Roman" w:cs="Times New Roman"/>
        </w:rPr>
        <w:t>………………………………………………………………...</w:t>
      </w:r>
      <w:r>
        <w:rPr>
          <w:rFonts w:ascii="Times New Roman" w:eastAsia="Times New Roman" w:hAnsi="Times New Roman" w:cs="Times New Roman"/>
          <w:lang w:val="en-US"/>
        </w:rPr>
        <w:t>4</w:t>
      </w:r>
      <w:r>
        <w:rPr>
          <w:rFonts w:ascii="Times New Roman" w:eastAsia="Times New Roman" w:hAnsi="Times New Roman" w:cs="Times New Roman"/>
        </w:rPr>
        <w:t>0</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 xml:space="preserve">27.1. Процедура за уведомяване на неуспелите и одобрените кандидати и сключване </w:t>
      </w:r>
      <w:r>
        <w:rPr>
          <w:rFonts w:ascii="Times New Roman" w:eastAsia="Times New Roman" w:hAnsi="Times New Roman" w:cs="Times New Roman"/>
          <w:lang w:val="en-US"/>
        </w:rPr>
        <w:t>на административни договори за предоставяне на безвъзмездна финансова помощ</w:t>
      </w:r>
      <w:r>
        <w:rPr>
          <w:rFonts w:ascii="Times New Roman" w:eastAsia="Times New Roman" w:hAnsi="Times New Roman" w:cs="Times New Roman"/>
        </w:rPr>
        <w:t>…………</w:t>
      </w:r>
      <w:r>
        <w:rPr>
          <w:rFonts w:ascii="Times New Roman" w:eastAsia="Times New Roman" w:hAnsi="Times New Roman" w:cs="Times New Roman"/>
          <w:lang w:val="en-US"/>
        </w:rPr>
        <w:t>4</w:t>
      </w:r>
      <w:r>
        <w:rPr>
          <w:rFonts w:ascii="Times New Roman" w:eastAsia="Times New Roman" w:hAnsi="Times New Roman" w:cs="Times New Roman"/>
        </w:rPr>
        <w:t>0</w:t>
      </w:r>
    </w:p>
    <w:p w:rsidR="00522261" w:rsidRDefault="008F689A">
      <w:pPr>
        <w:spacing w:after="160"/>
        <w:rPr>
          <w:rFonts w:ascii="Times New Roman" w:eastAsia="Times New Roman" w:hAnsi="Times New Roman" w:cs="Times New Roman"/>
        </w:rPr>
      </w:pPr>
      <w:r>
        <w:rPr>
          <w:rFonts w:ascii="Times New Roman" w:eastAsia="Times New Roman" w:hAnsi="Times New Roman" w:cs="Times New Roman"/>
          <w:lang w:val="en-US"/>
        </w:rPr>
        <w:t>28</w:t>
      </w:r>
      <w:r>
        <w:rPr>
          <w:rFonts w:ascii="Times New Roman" w:eastAsia="Times New Roman" w:hAnsi="Times New Roman" w:cs="Times New Roman"/>
          <w:b/>
          <w:lang w:val="en-US"/>
        </w:rPr>
        <w:t>.</w:t>
      </w:r>
      <w:r>
        <w:rPr>
          <w:rFonts w:ascii="Times New Roman" w:eastAsia="Times New Roman" w:hAnsi="Times New Roman" w:cs="Times New Roman"/>
          <w:lang w:val="en-US"/>
        </w:rPr>
        <w:t xml:space="preserve"> Приложения към Условията за кандидатстване</w:t>
      </w:r>
      <w:r>
        <w:rPr>
          <w:rFonts w:ascii="Times New Roman" w:eastAsia="Times New Roman" w:hAnsi="Times New Roman" w:cs="Times New Roman"/>
        </w:rPr>
        <w:t>………………………………………….44</w:t>
      </w: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522261">
      <w:pPr>
        <w:rPr>
          <w:rFonts w:ascii="Calibri" w:eastAsia="Calibri" w:hAnsi="Calibri" w:cs="Calibri"/>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 Наименование на програмата:</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rPr>
      </w:pPr>
      <w:r>
        <w:rPr>
          <w:rFonts w:ascii="Times New Roman" w:eastAsia="Times New Roman" w:hAnsi="Times New Roman" w:cs="Times New Roman"/>
        </w:rPr>
        <w:t>Програма за морско дело и рибарство 2014-2020</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2. Наименование на приоритетната ос:</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rPr>
      </w:pPr>
      <w:r>
        <w:rPr>
          <w:rFonts w:ascii="Times New Roman" w:eastAsia="Times New Roman" w:hAnsi="Times New Roman" w:cs="Times New Roman"/>
        </w:rPr>
        <w:t>Повишаване на заетостта и териториалното сближаване</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3. Наименование на процедурата:</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Подбор на проекти </w:t>
      </w:r>
      <w:r>
        <w:rPr>
          <w:rFonts w:ascii="Times New Roman" w:eastAsia="Times New Roman" w:hAnsi="Times New Roman" w:cs="Times New Roman"/>
          <w:b/>
        </w:rPr>
        <w:t xml:space="preserve">BG14MFOP001-4.023 МИРГ-ШКБ-1.1.1 </w:t>
      </w:r>
      <w:r>
        <w:rPr>
          <w:rFonts w:ascii="Times New Roman" w:eastAsia="Times New Roman" w:hAnsi="Times New Roman" w:cs="Times New Roman"/>
          <w:b/>
          <w:lang w:val="en-US"/>
        </w:rPr>
        <w:t>„Продуктивни инвестиции в аквакултурите”</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4. Измерения по кодове:</w:t>
      </w:r>
    </w:p>
    <w:p w:rsidR="00522261" w:rsidRDefault="00522261">
      <w:pPr>
        <w:rPr>
          <w:rFonts w:ascii="Times New Roman" w:eastAsia="Times New Roman" w:hAnsi="Times New Roman" w:cs="Times New Roman"/>
        </w:rPr>
      </w:pPr>
    </w:p>
    <w:p w:rsidR="00522261" w:rsidRDefault="008F689A">
      <w:pPr>
        <w:pStyle w:val="ListParagraph"/>
        <w:spacing w:after="360" w:line="240" w:lineRule="auto"/>
        <w:ind w:left="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Измерение 1 – </w:t>
      </w:r>
      <w:r>
        <w:rPr>
          <w:rFonts w:ascii="Times New Roman" w:eastAsia="Times New Roman" w:hAnsi="Times New Roman" w:cs="Times New Roman"/>
          <w:sz w:val="24"/>
          <w:szCs w:val="24"/>
          <w:lang w:val="bg-BG"/>
        </w:rPr>
        <w:t>Област на интервенция:</w:t>
      </w:r>
    </w:p>
    <w:p w:rsidR="00522261" w:rsidRDefault="008F689A">
      <w:pPr>
        <w:pStyle w:val="ListParagraph"/>
        <w:spacing w:after="360" w:line="240" w:lineRule="auto"/>
        <w:ind w:left="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097 Инициативи за воденото от общностите местно развитие в градски и селски райони</w:t>
      </w:r>
    </w:p>
    <w:p w:rsidR="00522261" w:rsidRDefault="008F689A">
      <w:pPr>
        <w:pStyle w:val="ListParagraph"/>
        <w:spacing w:after="360" w:line="240" w:lineRule="auto"/>
        <w:ind w:left="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Измерение 2 – Форма на финансиране:</w:t>
      </w:r>
    </w:p>
    <w:p w:rsidR="00522261" w:rsidRDefault="008F689A">
      <w:pPr>
        <w:pStyle w:val="ListParagraph"/>
        <w:spacing w:after="360" w:line="240" w:lineRule="auto"/>
        <w:ind w:left="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01 Безвъзмездни средства</w:t>
      </w:r>
    </w:p>
    <w:p w:rsidR="00522261" w:rsidRDefault="008F689A">
      <w:pPr>
        <w:pStyle w:val="ListParagraph"/>
        <w:spacing w:after="360" w:line="240" w:lineRule="auto"/>
        <w:ind w:left="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Измерение 4 – Механизми за териториално изпълнение:</w:t>
      </w:r>
    </w:p>
    <w:p w:rsidR="00522261" w:rsidRDefault="008F689A">
      <w:pPr>
        <w:pStyle w:val="ListParagraph"/>
        <w:spacing w:after="360" w:line="240" w:lineRule="auto"/>
        <w:ind w:left="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06 Инициативи за водено от общностите местно развитие.</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5. Териториален обхват:</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bCs/>
          <w:lang w:eastAsia="bg-BG"/>
        </w:rPr>
        <w:t>Всички проекти и дейности по настоящата процедура следва да бъдат изпълнени на територията на МИРГ Шабла – Каварна - Балчик, която обхваща административно - териториалните гра</w:t>
      </w:r>
      <w:r>
        <w:rPr>
          <w:rFonts w:ascii="Times New Roman" w:eastAsia="Times New Roman" w:hAnsi="Times New Roman" w:cs="Times New Roman"/>
          <w:bCs/>
          <w:lang w:eastAsia="bg-BG"/>
        </w:rPr>
        <w:t>ници на общините Шабла, Каварна и Балчик, област Добрич, Североизточен район на планиране.</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6. Цели на предоставяната безвъзмездна финансова помощ по процедурата и очаквани резултати:</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Целите на предоставяната финансова помощ по мярката са нас</w:t>
      </w:r>
      <w:r>
        <w:rPr>
          <w:rFonts w:ascii="Times New Roman" w:eastAsia="Times New Roman" w:hAnsi="Times New Roman" w:cs="Times New Roman"/>
        </w:rPr>
        <w:t>о</w:t>
      </w:r>
      <w:r>
        <w:rPr>
          <w:rFonts w:ascii="Times New Roman" w:eastAsia="Times New Roman" w:hAnsi="Times New Roman" w:cs="Times New Roman"/>
          <w:lang w:val="en-US"/>
        </w:rPr>
        <w:t>чени към нас</w:t>
      </w:r>
      <w:r>
        <w:rPr>
          <w:rFonts w:ascii="Times New Roman" w:eastAsia="Times New Roman" w:hAnsi="Times New Roman" w:cs="Times New Roman"/>
          <w:lang w:val="en-US"/>
        </w:rPr>
        <w:t>ърчаване на конкурентоспособността и жизнеспособността на предприятията в сектора на аквакултурите, повишаване на доходите и създаване на заетост, включително подобряване на безопасността и условията на труд.</w:t>
      </w:r>
      <w:proofErr w:type="gramEnd"/>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lang w:val="en-US"/>
        </w:rPr>
      </w:pPr>
      <w:r>
        <w:rPr>
          <w:rFonts w:ascii="Times New Roman" w:eastAsia="Times New Roman" w:hAnsi="Times New Roman" w:cs="Times New Roman"/>
          <w:lang w:val="en-US"/>
        </w:rPr>
        <w:t>Подпомагането по настоящата мярка допринася за</w:t>
      </w:r>
      <w:r>
        <w:rPr>
          <w:rFonts w:ascii="Times New Roman" w:eastAsia="Times New Roman" w:hAnsi="Times New Roman" w:cs="Times New Roman"/>
          <w:lang w:val="en-US"/>
        </w:rPr>
        <w:t xml:space="preserve"> постигането специфичните цели по приоритета на Съюза, предвиден в член 6, параграф </w:t>
      </w:r>
      <w:r>
        <w:rPr>
          <w:rFonts w:ascii="Times New Roman" w:eastAsia="Times New Roman" w:hAnsi="Times New Roman" w:cs="Times New Roman"/>
        </w:rPr>
        <w:t>4</w:t>
      </w:r>
      <w:r>
        <w:rPr>
          <w:rFonts w:ascii="Times New Roman" w:eastAsia="Times New Roman" w:hAnsi="Times New Roman" w:cs="Times New Roman"/>
          <w:lang w:val="en-US"/>
        </w:rPr>
        <w:t xml:space="preserve"> на Регламент 508/2014:</w:t>
      </w:r>
    </w:p>
    <w:p w:rsidR="00522261" w:rsidRDefault="008F689A">
      <w:pPr>
        <w:numPr>
          <w:ilvl w:val="0"/>
          <w:numId w:val="22"/>
        </w:numPr>
        <w:jc w:val="both"/>
        <w:rPr>
          <w:rFonts w:ascii="Times New Roman" w:eastAsia="Times New Roman" w:hAnsi="Times New Roman" w:cs="Times New Roman"/>
        </w:rPr>
      </w:pPr>
      <w:r>
        <w:rPr>
          <w:rFonts w:ascii="Times New Roman" w:eastAsia="Times New Roman" w:hAnsi="Times New Roman" w:cs="Times New Roman"/>
        </w:rPr>
        <w:t xml:space="preserve">добавяне на стойност, създаване на работни места, </w:t>
      </w:r>
      <w:r>
        <w:rPr>
          <w:rFonts w:ascii="Times New Roman" w:eastAsia="Times New Roman" w:hAnsi="Times New Roman" w:cs="Times New Roman"/>
          <w:i/>
        </w:rPr>
        <w:t>привличане на младите хора</w:t>
      </w:r>
      <w:r>
        <w:rPr>
          <w:rFonts w:ascii="Times New Roman" w:eastAsia="Times New Roman" w:hAnsi="Times New Roman" w:cs="Times New Roman"/>
        </w:rPr>
        <w:t xml:space="preserve"> </w:t>
      </w:r>
      <w:r>
        <w:rPr>
          <w:rFonts w:ascii="Times New Roman" w:eastAsia="Times New Roman" w:hAnsi="Times New Roman" w:cs="Times New Roman"/>
          <w:i/>
        </w:rPr>
        <w:t>и насърчаване на иновациите на всички етапи от веригата за доставка на</w:t>
      </w:r>
      <w:r>
        <w:rPr>
          <w:rFonts w:ascii="Times New Roman" w:eastAsia="Times New Roman" w:hAnsi="Times New Roman" w:cs="Times New Roman"/>
          <w:i/>
        </w:rPr>
        <w:t xml:space="preserve"> продукти от риболов и аквакултури</w:t>
      </w:r>
      <w:r>
        <w:rPr>
          <w:rFonts w:ascii="Times New Roman" w:eastAsia="Times New Roman" w:hAnsi="Times New Roman" w:cs="Times New Roman"/>
        </w:rPr>
        <w:t>;</w:t>
      </w:r>
    </w:p>
    <w:p w:rsidR="00522261" w:rsidRDefault="008F689A">
      <w:pPr>
        <w:numPr>
          <w:ilvl w:val="0"/>
          <w:numId w:val="22"/>
        </w:numPr>
        <w:jc w:val="both"/>
        <w:rPr>
          <w:rFonts w:ascii="Times New Roman" w:eastAsia="Times New Roman" w:hAnsi="Times New Roman" w:cs="Times New Roman"/>
        </w:rPr>
      </w:pPr>
      <w:r>
        <w:rPr>
          <w:rFonts w:ascii="Times New Roman" w:eastAsia="Times New Roman" w:hAnsi="Times New Roman" w:cs="Times New Roman"/>
        </w:rPr>
        <w:t xml:space="preserve">подобряване и </w:t>
      </w:r>
      <w:r>
        <w:rPr>
          <w:rFonts w:ascii="Times New Roman" w:eastAsia="Times New Roman" w:hAnsi="Times New Roman" w:cs="Times New Roman"/>
          <w:i/>
        </w:rPr>
        <w:t>използване на екологичните дадености на районите за рибарство и аквакултури, включително операции за смекчаване на въздействието от изменението на климата</w:t>
      </w:r>
      <w:r>
        <w:rPr>
          <w:rFonts w:ascii="Times New Roman" w:eastAsia="Times New Roman" w:hAnsi="Times New Roman" w:cs="Times New Roman"/>
        </w:rPr>
        <w:t>.</w:t>
      </w:r>
    </w:p>
    <w:p w:rsidR="00522261" w:rsidRDefault="00522261">
      <w:pPr>
        <w:jc w:val="both"/>
        <w:rPr>
          <w:rFonts w:ascii="Times New Roman" w:eastAsia="Times New Roman" w:hAnsi="Times New Roman" w:cs="Times New Roman"/>
          <w:b/>
        </w:rPr>
      </w:pPr>
    </w:p>
    <w:p w:rsidR="00522261" w:rsidRDefault="00522261">
      <w:pPr>
        <w:ind w:left="5652"/>
        <w:rPr>
          <w:rFonts w:ascii="Times New Roman" w:eastAsia="Times New Roman" w:hAnsi="Times New Roman" w:cs="Times New Roman"/>
          <w:lang w:val="en-US"/>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7. Индикатори:</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Ще се следи за изпълнението и отчитането на следните индикатори за резултат:</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lang w:val="en-US"/>
        </w:rPr>
        <w:t>Подпомогнати проекти по мярката</w:t>
      </w:r>
      <w:r>
        <w:rPr>
          <w:rFonts w:ascii="Times New Roman" w:eastAsia="Times New Roman" w:hAnsi="Times New Roman" w:cs="Times New Roman"/>
        </w:rPr>
        <w:t xml:space="preserve"> – 3 броя</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lang w:val="en-US"/>
        </w:rPr>
        <w:t xml:space="preserve">Подпомогнати кандидати по </w:t>
      </w:r>
      <w:proofErr w:type="gramStart"/>
      <w:r>
        <w:rPr>
          <w:rFonts w:ascii="Times New Roman" w:eastAsia="Times New Roman" w:hAnsi="Times New Roman" w:cs="Times New Roman"/>
          <w:lang w:val="en-US"/>
        </w:rPr>
        <w:t>мярката</w:t>
      </w:r>
      <w:r>
        <w:rPr>
          <w:rFonts w:ascii="Times New Roman" w:eastAsia="Times New Roman" w:hAnsi="Times New Roman" w:cs="Times New Roman"/>
        </w:rPr>
        <w:t xml:space="preserve">  3</w:t>
      </w:r>
      <w:proofErr w:type="gramEnd"/>
      <w:r>
        <w:rPr>
          <w:rFonts w:ascii="Times New Roman" w:eastAsia="Times New Roman" w:hAnsi="Times New Roman" w:cs="Times New Roman"/>
        </w:rPr>
        <w:t xml:space="preserve"> броя</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lang w:val="en-US"/>
        </w:rPr>
        <w:t>Въведени нови технологии и модернизация на физическия капитал</w:t>
      </w:r>
      <w:r>
        <w:rPr>
          <w:rFonts w:ascii="Times New Roman" w:eastAsia="Times New Roman" w:hAnsi="Times New Roman" w:cs="Times New Roman"/>
        </w:rPr>
        <w:t xml:space="preserve"> – 3 броя</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lang w:val="en-US"/>
        </w:rPr>
        <w:lastRenderedPageBreak/>
        <w:t>Лица до 40 годишна възраст, кандидатствали с проект</w:t>
      </w:r>
      <w:r>
        <w:rPr>
          <w:rFonts w:ascii="Times New Roman" w:eastAsia="Times New Roman" w:hAnsi="Times New Roman" w:cs="Times New Roman"/>
        </w:rPr>
        <w:t xml:space="preserve"> – 1 брой</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lang w:val="en-US"/>
        </w:rPr>
        <w:t xml:space="preserve">Проекти за създаване на нови </w:t>
      </w:r>
      <w:r>
        <w:rPr>
          <w:rFonts w:ascii="Times New Roman" w:eastAsia="Times New Roman" w:hAnsi="Times New Roman" w:cs="Times New Roman"/>
        </w:rPr>
        <w:t>стопанства – 2 броя</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lang w:val="en-US"/>
        </w:rPr>
        <w:t>Създадени нови работни места</w:t>
      </w:r>
      <w:r>
        <w:rPr>
          <w:rFonts w:ascii="Times New Roman" w:eastAsia="Times New Roman" w:hAnsi="Times New Roman" w:cs="Times New Roman"/>
        </w:rPr>
        <w:t xml:space="preserve"> – 8 броя</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lang w:val="en-US"/>
        </w:rPr>
        <w:t>В случай на неизпълнение на индикаторите за резултат, заложени в проектното предложение, на кандидата ще бъд</w:t>
      </w:r>
      <w:r>
        <w:rPr>
          <w:rFonts w:ascii="Times New Roman" w:eastAsia="Times New Roman" w:hAnsi="Times New Roman" w:cs="Times New Roman"/>
          <w:lang w:val="en-US"/>
        </w:rPr>
        <w:t>ат наложени финансови корекции съгласно разпоредбите на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w:t>
      </w:r>
      <w:r>
        <w:rPr>
          <w:rFonts w:ascii="Times New Roman" w:eastAsia="Times New Roman" w:hAnsi="Times New Roman" w:cs="Times New Roman"/>
          <w:lang w:val="en-US"/>
        </w:rPr>
        <w:t xml:space="preserve"> на средствата от Европейските структурни и инвестиционни фондове, приета с </w:t>
      </w:r>
      <w:proofErr w:type="gramStart"/>
      <w:r>
        <w:rPr>
          <w:rFonts w:ascii="Times New Roman" w:eastAsia="Times New Roman" w:hAnsi="Times New Roman" w:cs="Times New Roman"/>
          <w:lang w:val="en-US"/>
        </w:rPr>
        <w:t>Постановление  №</w:t>
      </w:r>
      <w:proofErr w:type="gramEnd"/>
      <w:r>
        <w:rPr>
          <w:rFonts w:ascii="Times New Roman" w:eastAsia="Times New Roman" w:hAnsi="Times New Roman" w:cs="Times New Roman"/>
          <w:lang w:val="en-US"/>
        </w:rPr>
        <w:t xml:space="preserve"> 57 на Министерския съвет от 2017 г.</w:t>
      </w:r>
    </w:p>
    <w:p w:rsidR="00522261" w:rsidRDefault="00522261">
      <w:pPr>
        <w:rPr>
          <w:rFonts w:ascii="Times New Roman" w:eastAsia="Times New Roman" w:hAnsi="Times New Roman" w:cs="Times New Roman"/>
        </w:rPr>
      </w:pPr>
    </w:p>
    <w:p w:rsidR="00522261" w:rsidRDefault="00522261">
      <w:pPr>
        <w:pStyle w:val="nasoki1"/>
        <w:rPr>
          <w:rFonts w:ascii="Times New Roman" w:eastAsia="Times New Roman" w:hAnsi="Times New Roman" w:cs="Times New Roman"/>
          <w:color w:val="00B0F0"/>
          <w:sz w:val="24"/>
          <w:szCs w:val="24"/>
          <w:lang w:val="en-US"/>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8. Общ размер на безвъзмездната финансова помощ по процедурата:</w:t>
      </w:r>
    </w:p>
    <w:p w:rsidR="00522261" w:rsidRDefault="00522261">
      <w:pPr>
        <w:rPr>
          <w:rFonts w:ascii="Times New Roman" w:eastAsia="Times New Roman" w:hAnsi="Times New Roman" w:cs="Times New Roman"/>
        </w:rPr>
      </w:pPr>
    </w:p>
    <w:tbl>
      <w:tblPr>
        <w:tblStyle w:val="TableGrid"/>
        <w:tblW w:w="9606" w:type="dxa"/>
        <w:tblLook w:val="04A0" w:firstRow="1" w:lastRow="0" w:firstColumn="1" w:lastColumn="0" w:noHBand="0" w:noVBand="1"/>
      </w:tblPr>
      <w:tblGrid>
        <w:gridCol w:w="9606"/>
      </w:tblGrid>
      <w:tr w:rsidR="00522261">
        <w:trPr>
          <w:trHeight w:val="3486"/>
        </w:trPr>
        <w:tc>
          <w:tcPr>
            <w:tcW w:w="9606" w:type="dxa"/>
            <w:tcBorders>
              <w:top w:val="single" w:sz="4" w:space="0" w:color="auto"/>
              <w:left w:val="single" w:sz="4" w:space="0" w:color="auto"/>
              <w:bottom w:val="single" w:sz="4" w:space="0" w:color="auto"/>
              <w:right w:val="single" w:sz="4" w:space="0" w:color="auto"/>
            </w:tcBorders>
          </w:tcPr>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Общият размер на БФП по настоящата процедура </w:t>
            </w:r>
            <w:r>
              <w:rPr>
                <w:rFonts w:ascii="Times New Roman" w:eastAsia="Times New Roman" w:hAnsi="Times New Roman" w:cs="Times New Roman"/>
                <w:b/>
                <w:lang w:val="en-US"/>
              </w:rPr>
              <w:t>„Продуктивни ин</w:t>
            </w:r>
            <w:r>
              <w:rPr>
                <w:rFonts w:ascii="Times New Roman" w:eastAsia="Times New Roman" w:hAnsi="Times New Roman" w:cs="Times New Roman"/>
                <w:b/>
                <w:lang w:val="en-US"/>
              </w:rPr>
              <w:t>вестиции в аквакултурите”</w:t>
            </w:r>
            <w:r>
              <w:rPr>
                <w:rFonts w:ascii="Times New Roman" w:eastAsia="Times New Roman" w:hAnsi="Times New Roman" w:cs="Times New Roman"/>
              </w:rPr>
              <w:t>е 150 000.00 лева, както следва:</w:t>
            </w:r>
          </w:p>
          <w:p w:rsidR="00522261" w:rsidRDefault="00522261">
            <w:pPr>
              <w:pStyle w:val="nasoki1"/>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3089"/>
              <w:gridCol w:w="3090"/>
              <w:gridCol w:w="3172"/>
            </w:tblGrid>
            <w:tr w:rsidR="00522261">
              <w:trPr>
                <w:trHeight w:val="784"/>
                <w:jc w:val="center"/>
              </w:trPr>
              <w:tc>
                <w:tcPr>
                  <w:tcW w:w="3089" w:type="dxa"/>
                  <w:tcBorders>
                    <w:top w:val="single" w:sz="4" w:space="0" w:color="auto"/>
                    <w:left w:val="single" w:sz="4" w:space="0" w:color="auto"/>
                    <w:bottom w:val="single" w:sz="4" w:space="0" w:color="auto"/>
                    <w:right w:val="single" w:sz="4" w:space="0" w:color="auto"/>
                  </w:tcBorders>
                  <w:shd w:val="clear" w:color="auto" w:fill="D9D9D9"/>
                  <w:vAlign w:val="center"/>
                </w:tcPr>
                <w:p w:rsidR="00522261" w:rsidRDefault="008F689A">
                  <w:pPr>
                    <w:spacing w:after="360"/>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Общ размер на безвъзмездната финансова помощ</w:t>
                  </w:r>
                </w:p>
              </w:tc>
              <w:tc>
                <w:tcPr>
                  <w:tcW w:w="3090" w:type="dxa"/>
                  <w:tcBorders>
                    <w:top w:val="single" w:sz="4" w:space="0" w:color="auto"/>
                    <w:left w:val="single" w:sz="4" w:space="0" w:color="auto"/>
                    <w:bottom w:val="single" w:sz="4" w:space="0" w:color="auto"/>
                    <w:right w:val="single" w:sz="4" w:space="0" w:color="auto"/>
                  </w:tcBorders>
                  <w:shd w:val="clear" w:color="auto" w:fill="D9D9D9"/>
                  <w:vAlign w:val="center"/>
                </w:tcPr>
                <w:p w:rsidR="00522261" w:rsidRDefault="008F689A">
                  <w:pPr>
                    <w:spacing w:after="360"/>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Средства от Европейския фонд за морско дело и рибарство</w:t>
                  </w:r>
                </w:p>
              </w:tc>
              <w:tc>
                <w:tcPr>
                  <w:tcW w:w="3172" w:type="dxa"/>
                  <w:tcBorders>
                    <w:top w:val="single" w:sz="4" w:space="0" w:color="auto"/>
                    <w:left w:val="single" w:sz="4" w:space="0" w:color="auto"/>
                    <w:bottom w:val="single" w:sz="4" w:space="0" w:color="auto"/>
                    <w:right w:val="single" w:sz="4" w:space="0" w:color="auto"/>
                  </w:tcBorders>
                  <w:shd w:val="clear" w:color="auto" w:fill="D9D9D9"/>
                  <w:vAlign w:val="center"/>
                </w:tcPr>
                <w:p w:rsidR="00522261" w:rsidRDefault="008F689A">
                  <w:pPr>
                    <w:spacing w:after="360"/>
                    <w:jc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Национално съфинансиране</w:t>
                  </w:r>
                </w:p>
              </w:tc>
            </w:tr>
            <w:tr w:rsidR="00522261">
              <w:trPr>
                <w:jc w:val="center"/>
              </w:trPr>
              <w:tc>
                <w:tcPr>
                  <w:tcW w:w="3089" w:type="dxa"/>
                  <w:tcBorders>
                    <w:top w:val="single" w:sz="4" w:space="0" w:color="auto"/>
                    <w:left w:val="single" w:sz="4" w:space="0" w:color="auto"/>
                    <w:bottom w:val="single" w:sz="4" w:space="0" w:color="auto"/>
                    <w:right w:val="single" w:sz="4" w:space="0" w:color="auto"/>
                  </w:tcBorders>
                </w:tcPr>
                <w:p w:rsidR="00522261" w:rsidRDefault="008F689A">
                  <w:pPr>
                    <w:pStyle w:val="nasoki1"/>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150 000.00 лв.</w:t>
                  </w:r>
                </w:p>
                <w:p w:rsidR="00522261" w:rsidRDefault="008F689A">
                  <w:pPr>
                    <w:pStyle w:val="nasoki1"/>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(100%)</w:t>
                  </w:r>
                </w:p>
              </w:tc>
              <w:tc>
                <w:tcPr>
                  <w:tcW w:w="3090" w:type="dxa"/>
                  <w:tcBorders>
                    <w:top w:val="single" w:sz="4" w:space="0" w:color="auto"/>
                    <w:left w:val="single" w:sz="4" w:space="0" w:color="auto"/>
                    <w:bottom w:val="single" w:sz="4" w:space="0" w:color="auto"/>
                    <w:right w:val="single" w:sz="4" w:space="0" w:color="auto"/>
                  </w:tcBorders>
                </w:tcPr>
                <w:p w:rsidR="00522261" w:rsidRDefault="008F689A">
                  <w:pPr>
                    <w:pStyle w:val="nasoki1"/>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127 500.00 лв.</w:t>
                  </w:r>
                </w:p>
                <w:p w:rsidR="00522261" w:rsidRDefault="008F689A">
                  <w:pPr>
                    <w:pStyle w:val="nasoki1"/>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(85%)</w:t>
                  </w:r>
                </w:p>
              </w:tc>
              <w:tc>
                <w:tcPr>
                  <w:tcW w:w="3172" w:type="dxa"/>
                  <w:tcBorders>
                    <w:top w:val="single" w:sz="4" w:space="0" w:color="auto"/>
                    <w:left w:val="single" w:sz="4" w:space="0" w:color="auto"/>
                    <w:bottom w:val="single" w:sz="4" w:space="0" w:color="auto"/>
                    <w:right w:val="single" w:sz="4" w:space="0" w:color="auto"/>
                  </w:tcBorders>
                </w:tcPr>
                <w:p w:rsidR="00522261" w:rsidRDefault="008F689A">
                  <w:pPr>
                    <w:pStyle w:val="nasoki1"/>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22 500.00 лв.</w:t>
                  </w:r>
                </w:p>
                <w:p w:rsidR="00522261" w:rsidRDefault="008F689A">
                  <w:pPr>
                    <w:pStyle w:val="nasoki1"/>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(15%)</w:t>
                  </w:r>
                </w:p>
              </w:tc>
            </w:tr>
          </w:tbl>
          <w:p w:rsidR="00522261" w:rsidRDefault="00522261">
            <w:pPr>
              <w:pStyle w:val="nasoki1"/>
              <w:rPr>
                <w:rFonts w:ascii="Times New Roman" w:eastAsia="Times New Roman" w:hAnsi="Times New Roman" w:cs="Times New Roman"/>
                <w:sz w:val="24"/>
                <w:szCs w:val="24"/>
              </w:rPr>
            </w:pPr>
          </w:p>
        </w:tc>
      </w:tr>
    </w:tbl>
    <w:p w:rsidR="00522261" w:rsidRDefault="00522261">
      <w:pPr>
        <w:pStyle w:val="nasoki1"/>
        <w:rPr>
          <w:rFonts w:ascii="Times New Roman" w:eastAsia="Times New Roman" w:hAnsi="Times New Roman" w:cs="Times New Roman"/>
          <w:sz w:val="24"/>
          <w:szCs w:val="24"/>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9. Минимален (ако е приложимо) и максимален  размер на безвъзмездната финансова помощ за конкретен  проект:</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Минимален</w:t>
      </w:r>
      <w:r>
        <w:rPr>
          <w:rFonts w:ascii="Times New Roman" w:eastAsia="Times New Roman" w:hAnsi="Times New Roman" w:cs="Times New Roman"/>
          <w:lang w:val="en-US"/>
        </w:rPr>
        <w:t xml:space="preserve"> размер на</w:t>
      </w:r>
      <w:r>
        <w:rPr>
          <w:rFonts w:ascii="Times New Roman" w:eastAsia="Times New Roman" w:hAnsi="Times New Roman" w:cs="Times New Roman"/>
        </w:rPr>
        <w:t xml:space="preserve"> общодопустимите разходи по проект – 10 000 лева</w:t>
      </w:r>
    </w:p>
    <w:p w:rsidR="00522261" w:rsidRDefault="008F689A">
      <w:pPr>
        <w:jc w:val="both"/>
        <w:rPr>
          <w:rFonts w:ascii="Times New Roman" w:eastAsia="Times New Roman" w:hAnsi="Times New Roman" w:cs="Times New Roman"/>
          <w:lang w:val="en-US"/>
        </w:rPr>
      </w:pPr>
      <w:r>
        <w:rPr>
          <w:rFonts w:ascii="Times New Roman" w:eastAsia="Times New Roman" w:hAnsi="Times New Roman" w:cs="Times New Roman"/>
          <w:lang w:val="en-US"/>
        </w:rPr>
        <w:t>Максимален размер на безвъзмездната помощ по проект – 100 000 лева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Един кандидат няма право да подава в рамките на един прием повече от едно проектно предложение по мярката.</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10. Процент на съфинансиране: </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lastRenderedPageBreak/>
        <w:t>Финансова помощ по мярката се предоставя под формата на възстановяване на действително направени и платени допустими</w:t>
      </w:r>
      <w:r>
        <w:rPr>
          <w:rFonts w:ascii="Times New Roman" w:eastAsia="Times New Roman" w:hAnsi="Times New Roman" w:cs="Times New Roman"/>
          <w:lang w:val="en-US"/>
        </w:rPr>
        <w:t xml:space="preserve"> разходи.</w:t>
      </w:r>
      <w:proofErr w:type="gramEnd"/>
      <w:r>
        <w:rPr>
          <w:rFonts w:ascii="Times New Roman" w:eastAsia="Times New Roman" w:hAnsi="Times New Roman" w:cs="Times New Roman"/>
          <w:lang w:val="en-US"/>
        </w:rPr>
        <w:t xml:space="preserve"> </w:t>
      </w:r>
    </w:p>
    <w:p w:rsidR="00522261" w:rsidRDefault="008F689A">
      <w:pPr>
        <w:jc w:val="both"/>
        <w:rPr>
          <w:rFonts w:ascii="Times New Roman" w:eastAsia="Times New Roman" w:hAnsi="Times New Roman" w:cs="Times New Roman"/>
          <w:b/>
          <w:lang w:val="en-US"/>
        </w:rPr>
      </w:pPr>
      <w:r>
        <w:rPr>
          <w:rFonts w:ascii="Times New Roman" w:eastAsia="Times New Roman" w:hAnsi="Times New Roman" w:cs="Times New Roman"/>
          <w:lang w:val="ru-RU"/>
        </w:rPr>
        <w:t xml:space="preserve">Финансовата помощ е в размер </w:t>
      </w:r>
      <w:proofErr w:type="gramStart"/>
      <w:r>
        <w:rPr>
          <w:rFonts w:ascii="Times New Roman" w:eastAsia="Times New Roman" w:hAnsi="Times New Roman" w:cs="Times New Roman"/>
          <w:lang w:val="ru-RU"/>
        </w:rPr>
        <w:t>на</w:t>
      </w:r>
      <w:proofErr w:type="gramEnd"/>
      <w:r>
        <w:rPr>
          <w:rFonts w:ascii="Times New Roman" w:eastAsia="Times New Roman" w:hAnsi="Times New Roman" w:cs="Times New Roman"/>
          <w:lang w:val="ru-RU"/>
        </w:rPr>
        <w:t xml:space="preserve">: </w:t>
      </w:r>
      <w:r>
        <w:rPr>
          <w:rFonts w:ascii="Times New Roman" w:eastAsia="Times New Roman" w:hAnsi="Times New Roman" w:cs="Times New Roman"/>
          <w:b/>
          <w:lang w:val="ru-RU"/>
        </w:rPr>
        <w:t>до</w:t>
      </w:r>
      <w:r>
        <w:rPr>
          <w:rFonts w:ascii="Times New Roman" w:eastAsia="Times New Roman" w:hAnsi="Times New Roman" w:cs="Times New Roman"/>
          <w:lang w:val="ru-RU"/>
        </w:rPr>
        <w:t xml:space="preserve"> </w:t>
      </w:r>
      <w:r>
        <w:rPr>
          <w:rFonts w:ascii="Times New Roman" w:eastAsia="Times New Roman" w:hAnsi="Times New Roman" w:cs="Times New Roman"/>
          <w:b/>
          <w:lang w:val="ru-RU"/>
        </w:rPr>
        <w:t>50 % от общите допустими разходи по проект, но не повече от 100 000 лева.</w:t>
      </w:r>
    </w:p>
    <w:p w:rsidR="00522261" w:rsidRDefault="008F689A">
      <w:pPr>
        <w:jc w:val="both"/>
        <w:rPr>
          <w:rFonts w:ascii="Times New Roman" w:eastAsia="Times New Roman" w:hAnsi="Times New Roman" w:cs="Times New Roman"/>
          <w:color w:val="FF0000"/>
        </w:rPr>
      </w:pPr>
      <w:r>
        <w:t xml:space="preserve"> </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lang w:val="en-US"/>
        </w:rPr>
      </w:pPr>
      <w:r>
        <w:rPr>
          <w:rFonts w:ascii="Times New Roman" w:eastAsia="Times New Roman" w:hAnsi="Times New Roman" w:cs="Times New Roman"/>
          <w:color w:val="00B0F0"/>
          <w:sz w:val="24"/>
          <w:szCs w:val="24"/>
        </w:rPr>
        <w:t xml:space="preserve">11. Допустими кандидати: </w:t>
      </w:r>
    </w:p>
    <w:p w:rsidR="00522261" w:rsidRDefault="00522261">
      <w:pPr>
        <w:pStyle w:val="nasoki1"/>
        <w:rPr>
          <w:rFonts w:ascii="Times New Roman" w:eastAsia="Times New Roman" w:hAnsi="Times New Roman" w:cs="Times New Roman"/>
          <w:color w:val="00B0F0"/>
          <w:sz w:val="24"/>
          <w:szCs w:val="24"/>
          <w:lang w:val="en-US"/>
        </w:rPr>
      </w:pPr>
    </w:p>
    <w:p w:rsidR="00522261" w:rsidRDefault="008F689A">
      <w:pPr>
        <w:pStyle w:val="ListParagraph"/>
        <w:spacing w:before="120" w:after="120" w:line="240" w:lineRule="auto"/>
        <w:ind w:left="0"/>
        <w:jc w:val="both"/>
        <w:rPr>
          <w:rFonts w:ascii="Times New Roman" w:eastAsia="Times New Roman" w:hAnsi="Times New Roman" w:cs="Times New Roman"/>
        </w:rPr>
      </w:pPr>
      <w:proofErr w:type="gramStart"/>
      <w:r>
        <w:rPr>
          <w:rFonts w:ascii="Times New Roman" w:eastAsia="Times New Roman" w:hAnsi="Times New Roman" w:cs="Times New Roman"/>
        </w:rPr>
        <w:t>За получаване на безвъзмездна финансова помощ могат да кандидатстват еднолични търговци (ЕТ) или юридически лица, регистрирани по Търговския закон или Закона за кооперациите.</w:t>
      </w:r>
      <w:proofErr w:type="gramEnd"/>
    </w:p>
    <w:p w:rsidR="00522261" w:rsidRDefault="008F689A">
      <w:pPr>
        <w:pStyle w:val="ListParagraph"/>
        <w:spacing w:before="120" w:after="120" w:line="240" w:lineRule="auto"/>
        <w:ind w:left="0"/>
        <w:jc w:val="both"/>
        <w:rPr>
          <w:rFonts w:ascii="Times New Roman" w:eastAsia="Times New Roman" w:hAnsi="Times New Roman" w:cs="Times New Roman"/>
        </w:rPr>
      </w:pPr>
      <w:proofErr w:type="gramStart"/>
      <w:r>
        <w:rPr>
          <w:rFonts w:ascii="Times New Roman" w:eastAsia="Times New Roman" w:hAnsi="Times New Roman" w:cs="Times New Roman"/>
        </w:rPr>
        <w:t>Клонове на юридически лица, регистрирани в България, не могат да участват в проце</w:t>
      </w:r>
      <w:r>
        <w:rPr>
          <w:rFonts w:ascii="Times New Roman" w:eastAsia="Times New Roman" w:hAnsi="Times New Roman" w:cs="Times New Roman"/>
        </w:rPr>
        <w:t>дурата за подбор на проекти поради липсата на самостоятелна правосубектност.</w:t>
      </w:r>
      <w:proofErr w:type="gramEnd"/>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b w:val="0"/>
          <w:color w:val="00B0F0"/>
          <w:sz w:val="24"/>
          <w:szCs w:val="24"/>
        </w:rPr>
      </w:pPr>
      <w:r>
        <w:rPr>
          <w:rFonts w:ascii="Times New Roman" w:eastAsia="Times New Roman" w:hAnsi="Times New Roman" w:cs="Times New Roman"/>
          <w:color w:val="00B0F0"/>
          <w:sz w:val="24"/>
          <w:szCs w:val="24"/>
        </w:rPr>
        <w:t>11.1 Критерии за допустимост на кандидатите</w:t>
      </w:r>
    </w:p>
    <w:p w:rsidR="00522261" w:rsidRDefault="00522261">
      <w:pPr>
        <w:rPr>
          <w:rFonts w:ascii="Times New Roman" w:eastAsia="Times New Roman" w:hAnsi="Times New Roman" w:cs="Times New Roman"/>
          <w:highlight w:val="yellow"/>
        </w:rPr>
      </w:pPr>
    </w:p>
    <w:p w:rsidR="00522261" w:rsidRDefault="008F689A">
      <w:pPr>
        <w:pStyle w:val="ListParagraph"/>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Кандидатите трябва да отговарят на следните изисквания:</w:t>
      </w:r>
    </w:p>
    <w:p w:rsidR="00522261" w:rsidRDefault="008F689A">
      <w:pPr>
        <w:pStyle w:val="ListParagraph"/>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1.1.1. </w:t>
      </w:r>
      <w:proofErr w:type="gramStart"/>
      <w:r>
        <w:rPr>
          <w:rFonts w:ascii="Times New Roman" w:eastAsia="Times New Roman" w:hAnsi="Times New Roman" w:cs="Times New Roman"/>
        </w:rPr>
        <w:t>да</w:t>
      </w:r>
      <w:proofErr w:type="gramEnd"/>
      <w:r>
        <w:rPr>
          <w:rFonts w:ascii="Times New Roman" w:eastAsia="Times New Roman" w:hAnsi="Times New Roman" w:cs="Times New Roman"/>
        </w:rPr>
        <w:t xml:space="preserve"> са вписани в Търговския регистър и регистъра на юридическите лица с</w:t>
      </w:r>
      <w:r>
        <w:rPr>
          <w:rFonts w:ascii="Times New Roman" w:eastAsia="Times New Roman" w:hAnsi="Times New Roman" w:cs="Times New Roman"/>
        </w:rPr>
        <w:t xml:space="preserve"> нестопанска цел към Агенцията по вписванията;</w:t>
      </w:r>
    </w:p>
    <w:p w:rsidR="00522261" w:rsidRDefault="008F689A">
      <w:pPr>
        <w:pStyle w:val="ListParagraph"/>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1.1.2. </w:t>
      </w:r>
      <w:proofErr w:type="gramStart"/>
      <w:r>
        <w:rPr>
          <w:rFonts w:ascii="Times New Roman" w:eastAsia="Times New Roman" w:hAnsi="Times New Roman" w:cs="Times New Roman"/>
        </w:rPr>
        <w:t>да</w:t>
      </w:r>
      <w:proofErr w:type="gramEnd"/>
      <w:r>
        <w:rPr>
          <w:rFonts w:ascii="Times New Roman" w:eastAsia="Times New Roman" w:hAnsi="Times New Roman" w:cs="Times New Roman"/>
        </w:rPr>
        <w:t xml:space="preserve"> са учредени с основен предмет на дейност рибовъдство или еквивалентен в областта на производството на аквакултури, вписан в Търговския регистър и регистъра на юридическите лица с нестопанска цел към </w:t>
      </w:r>
      <w:r>
        <w:rPr>
          <w:rFonts w:ascii="Times New Roman" w:eastAsia="Times New Roman" w:hAnsi="Times New Roman" w:cs="Times New Roman"/>
        </w:rPr>
        <w:t>Агенцията по вписванията;</w:t>
      </w:r>
    </w:p>
    <w:p w:rsidR="00522261" w:rsidRDefault="008F689A">
      <w:pPr>
        <w:pStyle w:val="ListParagraph"/>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1.1.3. </w:t>
      </w:r>
      <w:proofErr w:type="gramStart"/>
      <w:r>
        <w:rPr>
          <w:rFonts w:ascii="Times New Roman" w:eastAsia="Times New Roman" w:hAnsi="Times New Roman" w:cs="Times New Roman"/>
        </w:rPr>
        <w:t>да</w:t>
      </w:r>
      <w:proofErr w:type="gramEnd"/>
      <w:r>
        <w:rPr>
          <w:rFonts w:ascii="Times New Roman" w:eastAsia="Times New Roman" w:hAnsi="Times New Roman" w:cs="Times New Roman"/>
        </w:rPr>
        <w:t xml:space="preserve"> са регистрирани като производители на риба и други водни организми по реда на чл. 25 от Закона за рибарството и аквакултурите (ЗРА) – в случаите, когато кандидатите са съществуващи и функциониращи стопанства;</w:t>
      </w:r>
    </w:p>
    <w:p w:rsidR="00522261" w:rsidRDefault="008F689A">
      <w:pPr>
        <w:pStyle w:val="ListParagraph"/>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1.1.4. </w:t>
      </w:r>
      <w:proofErr w:type="gramStart"/>
      <w:r>
        <w:rPr>
          <w:rFonts w:ascii="Times New Roman" w:eastAsia="Times New Roman" w:hAnsi="Times New Roman" w:cs="Times New Roman"/>
        </w:rPr>
        <w:t>да</w:t>
      </w:r>
      <w:proofErr w:type="gramEnd"/>
      <w:r>
        <w:rPr>
          <w:rFonts w:ascii="Times New Roman" w:eastAsia="Times New Roman" w:hAnsi="Times New Roman" w:cs="Times New Roman"/>
        </w:rPr>
        <w:t xml:space="preserve"> с</w:t>
      </w:r>
      <w:r>
        <w:rPr>
          <w:rFonts w:ascii="Times New Roman" w:eastAsia="Times New Roman" w:hAnsi="Times New Roman" w:cs="Times New Roman"/>
        </w:rPr>
        <w:t>а регистрирани по реда на чл. 137 от Закона за ветеринарномедицинската дейност (ЗВД) (в случаите, когато кандидатите са съществуващи и функциониращи стопанства);</w:t>
      </w:r>
    </w:p>
    <w:p w:rsidR="00522261" w:rsidRDefault="008F689A">
      <w:pPr>
        <w:pStyle w:val="ListParagraph"/>
        <w:spacing w:after="0" w:line="240" w:lineRule="auto"/>
        <w:ind w:left="0"/>
        <w:jc w:val="both"/>
        <w:rPr>
          <w:rFonts w:ascii="Times New Roman" w:eastAsia="Times New Roman" w:hAnsi="Times New Roman" w:cs="Times New Roman"/>
        </w:rPr>
      </w:pPr>
      <w:proofErr w:type="gramStart"/>
      <w:r>
        <w:rPr>
          <w:rFonts w:ascii="Times New Roman" w:eastAsia="Times New Roman" w:hAnsi="Times New Roman" w:cs="Times New Roman"/>
        </w:rPr>
        <w:t>При подаване на искане за окончателно плащане, кандидат, който не е представил Удостоверение з</w:t>
      </w:r>
      <w:r>
        <w:rPr>
          <w:rFonts w:ascii="Times New Roman" w:eastAsia="Times New Roman" w:hAnsi="Times New Roman" w:cs="Times New Roman"/>
        </w:rPr>
        <w:t>а регистрация по чл.</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25 от ЗРА, следва да представи документ за регистрация като производител на риба и други водни организми по реда на чл.</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25 от ЗРА.</w:t>
      </w:r>
      <w:proofErr w:type="gramEnd"/>
      <w:r>
        <w:rPr>
          <w:rFonts w:ascii="Times New Roman" w:eastAsia="Times New Roman" w:hAnsi="Times New Roman" w:cs="Times New Roman"/>
        </w:rPr>
        <w:t xml:space="preserve"> Същото се отнася и за Удостоверението по т. 1.1.4;</w:t>
      </w:r>
    </w:p>
    <w:p w:rsidR="00522261" w:rsidRDefault="008F689A">
      <w:pPr>
        <w:pStyle w:val="ListParagraph"/>
        <w:spacing w:after="0" w:line="240" w:lineRule="auto"/>
        <w:ind w:left="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Във връзка с разпоредбите на чл.</w:t>
      </w:r>
      <w:proofErr w:type="gramEnd"/>
      <w:r>
        <w:rPr>
          <w:rFonts w:ascii="Times New Roman" w:eastAsia="Times New Roman" w:hAnsi="Times New Roman" w:cs="Times New Roman"/>
          <w:color w:val="000000"/>
        </w:rPr>
        <w:t xml:space="preserve"> 4, параграф 3 от Рег</w:t>
      </w:r>
      <w:r>
        <w:rPr>
          <w:rFonts w:ascii="Times New Roman" w:eastAsia="Times New Roman" w:hAnsi="Times New Roman" w:cs="Times New Roman"/>
          <w:color w:val="000000"/>
        </w:rPr>
        <w:t>ламент (ЕО, Евроатом) № 2988/95 на Съвета от 18 декември 1995 година относно защитата на финансовите интереси на Европейските общности не се дава предимство, а даденото предимство се отнема, когато бъде установено, че кандидат за подпомагане или негови чле</w:t>
      </w:r>
      <w:r>
        <w:rPr>
          <w:rFonts w:ascii="Times New Roman" w:eastAsia="Times New Roman" w:hAnsi="Times New Roman" w:cs="Times New Roman"/>
          <w:color w:val="000000"/>
        </w:rPr>
        <w:t>нове са създали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рибарството.</w:t>
      </w:r>
    </w:p>
    <w:p w:rsidR="00522261" w:rsidRDefault="00522261">
      <w:pPr>
        <w:pStyle w:val="ListParagraph"/>
        <w:spacing w:after="0" w:line="240" w:lineRule="auto"/>
        <w:ind w:left="0"/>
        <w:jc w:val="both"/>
        <w:rPr>
          <w:rFonts w:ascii="Times New Roman" w:eastAsia="Times New Roman" w:hAnsi="Times New Roman" w:cs="Times New Roman"/>
          <w:color w:val="FF0000"/>
          <w:lang w:val="bg-BG"/>
        </w:rPr>
      </w:pPr>
    </w:p>
    <w:p w:rsidR="00522261" w:rsidRDefault="008F689A">
      <w:pPr>
        <w:pStyle w:val="ListParagraph"/>
        <w:spacing w:after="0" w:line="240" w:lineRule="auto"/>
        <w:ind w:left="0"/>
        <w:jc w:val="both"/>
        <w:rPr>
          <w:rFonts w:ascii="Times New Roman" w:eastAsia="Times New Roman" w:hAnsi="Times New Roman" w:cs="Times New Roman"/>
          <w:lang w:val="bg-BG"/>
        </w:rPr>
      </w:pPr>
      <w:proofErr w:type="gramStart"/>
      <w:r>
        <w:rPr>
          <w:rFonts w:ascii="Times New Roman" w:eastAsia="Times New Roman" w:hAnsi="Times New Roman" w:cs="Times New Roman"/>
        </w:rPr>
        <w:t xml:space="preserve">Кандидатите по мярката са длъжни да удостоверят на етап кандидатстване, че са микро, малко или средно предприятие по смисъла на Закона за малките и средните предприятия чрез представянето </w:t>
      </w:r>
      <w:r>
        <w:rPr>
          <w:rFonts w:ascii="Times New Roman" w:eastAsia="Times New Roman" w:hAnsi="Times New Roman" w:cs="Times New Roman"/>
        </w:rPr>
        <w:lastRenderedPageBreak/>
        <w:t>на Декларация за обстоятелствата по чл.</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3 и чл.</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4 от ЗМСП към проект</w:t>
      </w:r>
      <w:r>
        <w:rPr>
          <w:rFonts w:ascii="Times New Roman" w:eastAsia="Times New Roman" w:hAnsi="Times New Roman" w:cs="Times New Roman"/>
        </w:rPr>
        <w:t>ните предложения (когато е приложимо).</w:t>
      </w:r>
      <w:proofErr w:type="gramEnd"/>
    </w:p>
    <w:p w:rsidR="00522261" w:rsidRDefault="008F689A">
      <w:pPr>
        <w:pStyle w:val="ListParagraph"/>
        <w:spacing w:after="0" w:line="240" w:lineRule="auto"/>
        <w:ind w:left="0"/>
        <w:jc w:val="both"/>
        <w:rPr>
          <w:rFonts w:ascii="Times New Roman" w:eastAsia="Times New Roman" w:hAnsi="Times New Roman" w:cs="Times New Roman"/>
          <w:lang w:val="bg-BG"/>
        </w:rPr>
      </w:pPr>
      <w:r>
        <w:rPr>
          <w:rFonts w:ascii="Times New Roman" w:eastAsia="Times New Roman" w:hAnsi="Times New Roman" w:cs="Times New Roman"/>
          <w:b/>
          <w:i/>
          <w:u w:val="single"/>
        </w:rPr>
        <w:t>Забележка</w:t>
      </w:r>
      <w:r>
        <w:rPr>
          <w:rFonts w:ascii="Times New Roman" w:eastAsia="Times New Roman" w:hAnsi="Times New Roman" w:cs="Times New Roman"/>
        </w:rPr>
        <w:t>: При определяне категорията на едно предприятие следва да се прилага дефиницията на микропредприятията, малките и средните предприятия по Препоръка 2003/361/ЕО на Комисията</w:t>
      </w:r>
    </w:p>
    <w:p w:rsidR="00522261" w:rsidRDefault="008F689A">
      <w:pPr>
        <w:pStyle w:val="ListParagraph"/>
        <w:spacing w:after="0" w:line="240" w:lineRule="auto"/>
        <w:ind w:left="0"/>
        <w:jc w:val="both"/>
        <w:rPr>
          <w:rFonts w:ascii="Times New Roman" w:eastAsia="Times New Roman" w:hAnsi="Times New Roman" w:cs="Times New Roman"/>
          <w:b/>
        </w:rPr>
      </w:pPr>
      <w:proofErr w:type="gramStart"/>
      <w:r>
        <w:rPr>
          <w:rFonts w:ascii="Times New Roman" w:eastAsia="Times New Roman" w:hAnsi="Times New Roman" w:cs="Times New Roman"/>
          <w:b/>
        </w:rPr>
        <w:t>Всички юридически субекти, кандидати по настоящата мярка, следва да бъдат със седалище на територията на МИРГ Шабла – Каварна – Балчик. Всички дейности по настоящата мярка, следва да се изпълняват на територията на Рибарската област, която включва общините</w:t>
      </w:r>
      <w:r>
        <w:rPr>
          <w:rFonts w:ascii="Times New Roman" w:eastAsia="Times New Roman" w:hAnsi="Times New Roman" w:cs="Times New Roman"/>
          <w:b/>
        </w:rPr>
        <w:t xml:space="preserve"> Шабла, Каварна и Балчик.</w:t>
      </w:r>
      <w:proofErr w:type="gramEnd"/>
    </w:p>
    <w:p w:rsidR="00522261" w:rsidRDefault="00522261">
      <w:pPr>
        <w:rPr>
          <w:rFonts w:ascii="Times New Roman" w:eastAsia="Times New Roman" w:hAnsi="Times New Roman" w:cs="Times New Roman"/>
          <w:highlight w:val="yellow"/>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11.2 Критерии за недопустимост на кандидатите</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Потенциалните кандидати </w:t>
      </w:r>
      <w:r>
        <w:rPr>
          <w:rFonts w:ascii="Times New Roman" w:eastAsia="Times New Roman" w:hAnsi="Times New Roman" w:cs="Times New Roman"/>
          <w:b/>
        </w:rPr>
        <w:t>не могат</w:t>
      </w:r>
      <w:r>
        <w:rPr>
          <w:rFonts w:ascii="Times New Roman" w:eastAsia="Times New Roman" w:hAnsi="Times New Roman" w:cs="Times New Roman"/>
        </w:rPr>
        <w:t xml:space="preserve"> да участват в процедурата чрез подбор на проекти и да получат безвъзмездна финансова помощ, ако не отговарят на изискванията от точка 11.1, както и в</w:t>
      </w:r>
      <w:r>
        <w:rPr>
          <w:rFonts w:ascii="Times New Roman" w:eastAsia="Times New Roman" w:hAnsi="Times New Roman" w:cs="Times New Roman"/>
        </w:rPr>
        <w:t xml:space="preserve"> случай че:</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lang w:val="en-US"/>
        </w:rPr>
        <w:t>1. в определен срок съгласно Делегиран Регламент (ЕС) 2015/288 на Комисията от 17 декември 2014 година за допълване на Регламент №508/2014 на Европейския парламент и на Съвета за Европейския фонд за морско дело и рибарство по отношение на срока</w:t>
      </w:r>
      <w:r>
        <w:rPr>
          <w:rFonts w:ascii="Times New Roman" w:eastAsia="Times New Roman" w:hAnsi="Times New Roman" w:cs="Times New Roman"/>
          <w:lang w:val="en-US"/>
        </w:rPr>
        <w:t xml:space="preserve"> и датите за недопустимост на заявленията и  Делегиран Регламент (ЕС)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w:t>
      </w:r>
      <w:r>
        <w:rPr>
          <w:rFonts w:ascii="Times New Roman" w:eastAsia="Times New Roman" w:hAnsi="Times New Roman" w:cs="Times New Roman"/>
          <w:lang w:val="en-US"/>
        </w:rPr>
        <w:t>онд за морско дело и рибарство,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w:t>
      </w:r>
      <w:r>
        <w:rPr>
          <w:rFonts w:ascii="Times New Roman" w:eastAsia="Times New Roman" w:hAnsi="Times New Roman" w:cs="Times New Roman"/>
        </w:rPr>
        <w:t>;</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2. имат изискуеми и ликвидни задължения по ОПРСР 2007-2013</w:t>
      </w:r>
      <w:r>
        <w:rPr>
          <w:rFonts w:ascii="Times New Roman" w:eastAsia="Times New Roman" w:hAnsi="Times New Roman" w:cs="Times New Roman"/>
        </w:rPr>
        <w:t xml:space="preserve"> и ПМДР 2014-2020, освен ако е допуснато разсрочване, отсрочване или обезпечение на задълженията;</w:t>
      </w:r>
    </w:p>
    <w:p w:rsidR="00522261" w:rsidRDefault="008F689A">
      <w:pPr>
        <w:pStyle w:val="ListParagraph"/>
        <w:spacing w:before="120" w:after="120" w:line="240" w:lineRule="auto"/>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rPr>
        <w:t xml:space="preserve">3. </w:t>
      </w:r>
      <w:r>
        <w:rPr>
          <w:rFonts w:ascii="Times New Roman" w:eastAsia="Times New Roman" w:hAnsi="Times New Roman" w:cs="Times New Roman"/>
          <w:sz w:val="24"/>
          <w:szCs w:val="24"/>
        </w:rPr>
        <w:t xml:space="preserve">Имат публични задължения по смисъла на чл. </w:t>
      </w:r>
      <w:proofErr w:type="gramStart"/>
      <w:r>
        <w:rPr>
          <w:rFonts w:ascii="Times New Roman" w:eastAsia="Times New Roman" w:hAnsi="Times New Roman" w:cs="Times New Roman"/>
          <w:sz w:val="24"/>
          <w:szCs w:val="24"/>
        </w:rPr>
        <w:t>162, ал.</w:t>
      </w:r>
      <w:proofErr w:type="gramEnd"/>
      <w:r>
        <w:rPr>
          <w:rFonts w:ascii="Times New Roman" w:eastAsia="Times New Roman" w:hAnsi="Times New Roman" w:cs="Times New Roman"/>
          <w:sz w:val="24"/>
          <w:szCs w:val="24"/>
        </w:rPr>
        <w:t xml:space="preserve"> 2, т. 8 от ДОПК за недължимо платени и надплатени суми, както и за неправомерно получени или неправомер</w:t>
      </w:r>
      <w:r>
        <w:rPr>
          <w:rFonts w:ascii="Times New Roman" w:eastAsia="Times New Roman" w:hAnsi="Times New Roman" w:cs="Times New Roman"/>
          <w:sz w:val="24"/>
          <w:szCs w:val="24"/>
        </w:rPr>
        <w:t>но усвоени средства по проекти, финансирани от средства на Европейския съюз, включително свързаното с тях национално съфинансиране, които възникват въз основа на административен акт, включително финансови корекции, надплатен аванс, надхвърлени процентни ог</w:t>
      </w:r>
      <w:r>
        <w:rPr>
          <w:rFonts w:ascii="Times New Roman" w:eastAsia="Times New Roman" w:hAnsi="Times New Roman" w:cs="Times New Roman"/>
          <w:sz w:val="24"/>
          <w:szCs w:val="24"/>
        </w:rPr>
        <w:t>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правото на Европейския съюз</w:t>
      </w:r>
      <w:r>
        <w:rPr>
          <w:rFonts w:ascii="Times New Roman" w:eastAsia="Times New Roman" w:hAnsi="Times New Roman" w:cs="Times New Roman"/>
          <w:sz w:val="24"/>
          <w:szCs w:val="24"/>
          <w:lang w:val="bg-BG"/>
        </w:rPr>
        <w:t>;</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 Съгласно чл. 25, ал. 2 от Закона за управление на средствата от Европейските структурни и инвестиционни фондове не могат да участват и безвъзмездна финансова помощ не се предоставя на лица, за които са налице обстоятелства за отстраняване от участие в пр</w:t>
      </w:r>
      <w:r>
        <w:rPr>
          <w:rFonts w:ascii="Times New Roman" w:eastAsia="Times New Roman" w:hAnsi="Times New Roman" w:cs="Times New Roman"/>
        </w:rPr>
        <w:t xml:space="preserve">оцедура за възлагане на обществена поръчка съгласно Зaкона за обществени </w:t>
      </w:r>
      <w:r>
        <w:rPr>
          <w:rFonts w:ascii="Times New Roman" w:eastAsia="Times New Roman" w:hAnsi="Times New Roman" w:cs="Times New Roman"/>
        </w:rPr>
        <w:lastRenderedPageBreak/>
        <w:t>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w:t>
      </w:r>
      <w:r>
        <w:rPr>
          <w:rFonts w:ascii="Times New Roman" w:eastAsia="Times New Roman" w:hAnsi="Times New Roman" w:cs="Times New Roman"/>
        </w:rPr>
        <w:t>арират, че не попадат в някоя от категориите, посочени в чл. 25, ал. 2 от ЗУСЕСИФ и чл. 7 от ПМС № 162/2016 г. за определяне на детайлни правила за предоставяне на безвъзмездна финансова помощ по програмите, финансирани от Европейските структурни и инвести</w:t>
      </w:r>
      <w:r>
        <w:rPr>
          <w:rFonts w:ascii="Times New Roman" w:eastAsia="Times New Roman" w:hAnsi="Times New Roman" w:cs="Times New Roman"/>
        </w:rPr>
        <w:t>ционни фондове за периода 2014 - 2020 г. (обн., ДВ, бр. 53 от 2016 г.) (ПМС № 162/2016 г.), съгласно декларация по образец – Декларация № 3 към настоящите условия;</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Потенциалните кандидати не могат да участват в процедурата за подбор на проекти и да получат</w:t>
      </w:r>
      <w:r>
        <w:rPr>
          <w:rFonts w:ascii="Times New Roman" w:eastAsia="Times New Roman" w:hAnsi="Times New Roman" w:cs="Times New Roman"/>
        </w:rPr>
        <w:t xml:space="preserve"> безвъзмездна финансова помощ, в случай че:</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a) са обявени в несъстоятелност;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б) са в производство по несъстоятелност;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в) са в процедура по ликвидация;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г) са сключили извънсъдебно споразумение с кредиторите си по смисъла на чл. 740 от Търговския закон;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д) са преустановили дейността си;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е) се намират в подобно положение, произтичащо от сходна на горепосочените процедури, съгласно законодателството на държавата, в която са установени;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ж) е установено с влязло в сила наказателно постановление или съдебно </w:t>
      </w:r>
      <w:r>
        <w:rPr>
          <w:rFonts w:ascii="Times New Roman" w:eastAsia="Times New Roman" w:hAnsi="Times New Roman" w:cs="Times New Roman"/>
        </w:rPr>
        <w:t xml:space="preserve">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w:t>
      </w:r>
      <w:r>
        <w:rPr>
          <w:rFonts w:ascii="Times New Roman" w:eastAsia="Times New Roman" w:hAnsi="Times New Roman" w:cs="Times New Roman"/>
        </w:rPr>
        <w:t xml:space="preserve">установени с акт на компетентен орган, съгласно законодателството на държавата, в която кандидатът е установен;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з) са лишени от правото да упражняват определена професия или дейност съгласно законодателството на държавата, в която е извършено деянието;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и</w:t>
      </w:r>
      <w:r>
        <w:rPr>
          <w:rFonts w:ascii="Times New Roman" w:eastAsia="Times New Roman" w:hAnsi="Times New Roman" w:cs="Times New Roman"/>
        </w:rPr>
        <w:t xml:space="preserve">) са сключили споразумение с други лица с цел нарушаване на конкуренцията, когато нарушението е установено с акт на компетентен орган;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й) е доказано, че са виновни за неизпълнение на договор за обществена поръчка или на договор за концесия за строителство</w:t>
      </w:r>
      <w:r>
        <w:rPr>
          <w:rFonts w:ascii="Times New Roman" w:eastAsia="Times New Roman" w:hAnsi="Times New Roman" w:cs="Times New Roman"/>
        </w:rPr>
        <w:t xml:space="preserve">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к) имат задължения за данъци и за</w:t>
      </w:r>
      <w:r>
        <w:rPr>
          <w:rFonts w:ascii="Times New Roman" w:eastAsia="Times New Roman" w:hAnsi="Times New Roman" w:cs="Times New Roman"/>
        </w:rPr>
        <w:t>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УО на ПМДР и на кандидата, или аналогични задължения, установени с акт на компет</w:t>
      </w:r>
      <w:r>
        <w:rPr>
          <w:rFonts w:ascii="Times New Roman" w:eastAsia="Times New Roman" w:hAnsi="Times New Roman" w:cs="Times New Roman"/>
        </w:rPr>
        <w:t xml:space="preserve">ентен орган, съгласно законодателството на държавата, в която кандидатите са установени и не е допуснато </w:t>
      </w:r>
      <w:r>
        <w:rPr>
          <w:rFonts w:ascii="Times New Roman" w:eastAsia="Times New Roman" w:hAnsi="Times New Roman" w:cs="Times New Roman"/>
        </w:rPr>
        <w:lastRenderedPageBreak/>
        <w:t>разсрочване, отсрочване и обезпечение на задълженията или задължението не е по акт, който не е влязъл в сила или размерът на неплатените дължими данъци</w:t>
      </w:r>
      <w:r>
        <w:rPr>
          <w:rFonts w:ascii="Times New Roman" w:eastAsia="Times New Roman" w:hAnsi="Times New Roman" w:cs="Times New Roman"/>
        </w:rPr>
        <w:t xml:space="preserve"> или социалноосигурителни вноски е повече от 1 на сто от сумата на годишния общ оборот за последната приключена финансова година;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л) са изпаднали в неизпълнение на разпореждане на Европейската комисия за възстановяване на предоставената им неправомерна и </w:t>
      </w:r>
      <w:r>
        <w:rPr>
          <w:rFonts w:ascii="Times New Roman" w:eastAsia="Times New Roman" w:hAnsi="Times New Roman" w:cs="Times New Roman"/>
        </w:rPr>
        <w:t xml:space="preserve">несъвместима държавна помощ;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м) лицата, които представляват кандидата са правили опит да: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i) повлияят на вземането на решение от страна на УО, свързано с отстраняването, подбора или възлагането, включително чрез предоставяне на невярна или заблуждаваща и</w:t>
      </w:r>
      <w:r>
        <w:rPr>
          <w:rFonts w:ascii="Times New Roman" w:eastAsia="Times New Roman" w:hAnsi="Times New Roman" w:cs="Times New Roman"/>
        </w:rPr>
        <w:t xml:space="preserve">нформация, или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ii) получат информация, която може да им даде неоснователно предимство в процедурата за предоставяне на безвъзмездна финансова помощ.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н) лицата, които представляват кандидата са осъждани с влязла в сила присъда и не са реабилитирани за: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i) престъпление по чл. 108а, чл. 159а – 159г, чл. 172, чл. 192а, чл. 194 – 217, чл. 219 – 252, чл. 253 – 260, чл. 301 – 307, чл. 321, 321а и чл. 352 – 353е от Наказателния кодекс;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ii) престъпление, аналогично на тези по горната хипотеза, в друга държава ч</w:t>
      </w:r>
      <w:r>
        <w:rPr>
          <w:rFonts w:ascii="Times New Roman" w:eastAsia="Times New Roman" w:hAnsi="Times New Roman" w:cs="Times New Roman"/>
        </w:rPr>
        <w:t xml:space="preserve">ленка или трета страна;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o)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п) е налице неравнопоставеност в слу</w:t>
      </w:r>
      <w:r>
        <w:rPr>
          <w:rFonts w:ascii="Times New Roman" w:eastAsia="Times New Roman" w:hAnsi="Times New Roman" w:cs="Times New Roman"/>
        </w:rPr>
        <w:t xml:space="preserve">чаите по чл. 44, ал. 5 от Закона за обществените поръчки (ЗОП);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р) е установено, че: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i) са представили документ с невярно съдържание, свързан с удостоверяване липсата на основания за отстраняване или изпълнението на критериите за подбор;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ii) не са предо</w:t>
      </w:r>
      <w:r>
        <w:rPr>
          <w:rFonts w:ascii="Times New Roman" w:eastAsia="Times New Roman" w:hAnsi="Times New Roman" w:cs="Times New Roman"/>
        </w:rPr>
        <w:t>ставили изискваща се информация, свързана с удостоверяване липсата на основания за отстраняване или изпълнението на критериите за подбор.</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5. Потенциален кандидат не може да участва в процедурата чрез подбор на проекти и да получат безвъзмездна финансова по</w:t>
      </w:r>
      <w:r>
        <w:rPr>
          <w:rFonts w:ascii="Times New Roman" w:eastAsia="Times New Roman" w:hAnsi="Times New Roman" w:cs="Times New Roman"/>
        </w:rPr>
        <w:t>мощ, в случай че:</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а) е лице или се представлява от лице, което е на трудово или служебно правоотношение в Управляващия орган, Междинното звено и Сертифициращия орган до една година от прекратяване на правоотношението;</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б) е лице, което е било на трудово или</w:t>
      </w:r>
      <w:r>
        <w:rPr>
          <w:rFonts w:ascii="Times New Roman" w:eastAsia="Times New Roman" w:hAnsi="Times New Roman" w:cs="Times New Roman"/>
        </w:rPr>
        <w:t xml:space="preserve"> служебно правоотношение в Управляващия орган, Междинното звено и Сертифициращия орган до една година от прекратяване на правоотношението, е в трудов или друг договор за изпълнение на ръководни или контролни функции или в които такова лице е съдружник, при</w:t>
      </w:r>
      <w:r>
        <w:rPr>
          <w:rFonts w:ascii="Times New Roman" w:eastAsia="Times New Roman" w:hAnsi="Times New Roman" w:cs="Times New Roman"/>
        </w:rPr>
        <w:t>тежава дялове или акции или е управител или член на орган на управление или контрол.</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Ограниченията по т. </w:t>
      </w:r>
      <w:proofErr w:type="gramStart"/>
      <w:r>
        <w:rPr>
          <w:rFonts w:ascii="Times New Roman" w:eastAsia="Times New Roman" w:hAnsi="Times New Roman" w:cs="Times New Roman"/>
          <w:lang w:val="en-US"/>
        </w:rPr>
        <w:t>5</w:t>
      </w:r>
      <w:r>
        <w:rPr>
          <w:rFonts w:ascii="Times New Roman" w:eastAsia="Times New Roman" w:hAnsi="Times New Roman" w:cs="Times New Roman"/>
        </w:rPr>
        <w:t>, букви а) и б) се прилагат и за кандидатите, които са свързани с дружества, за които са налице обстоятелствата по предходната точка.</w:t>
      </w:r>
      <w:proofErr w:type="gramEnd"/>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Конфликт на инт</w:t>
      </w:r>
      <w:r>
        <w:rPr>
          <w:rFonts w:ascii="Times New Roman" w:eastAsia="Times New Roman" w:hAnsi="Times New Roman" w:cs="Times New Roman"/>
        </w:rPr>
        <w:t xml:space="preserve">ереси е налице и когато лицето, предоставящо консултантски услуги на кандидата, попада в случаите по т. </w:t>
      </w:r>
      <w:proofErr w:type="gramStart"/>
      <w:r>
        <w:rPr>
          <w:rFonts w:ascii="Times New Roman" w:eastAsia="Times New Roman" w:hAnsi="Times New Roman" w:cs="Times New Roman"/>
          <w:lang w:val="en-US"/>
        </w:rPr>
        <w:t>4</w:t>
      </w:r>
      <w:r>
        <w:rPr>
          <w:rFonts w:ascii="Times New Roman" w:eastAsia="Times New Roman" w:hAnsi="Times New Roman" w:cs="Times New Roman"/>
        </w:rPr>
        <w:t>, букви а) и б).</w:t>
      </w:r>
      <w:proofErr w:type="gramEnd"/>
    </w:p>
    <w:p w:rsidR="00522261" w:rsidRDefault="008F689A">
      <w:pPr>
        <w:jc w:val="both"/>
        <w:rPr>
          <w:rFonts w:ascii="Times New Roman" w:eastAsia="Times New Roman" w:hAnsi="Times New Roman" w:cs="Times New Roman"/>
        </w:rPr>
      </w:pPr>
      <w:r>
        <w:rPr>
          <w:rFonts w:ascii="Times New Roman" w:eastAsia="Times New Roman" w:hAnsi="Times New Roman" w:cs="Times New Roman"/>
          <w:lang w:val="en-US"/>
        </w:rPr>
        <w:tab/>
        <w:t>В случай че е установено че кандидата е извършил някое от горепосочените нарушения, същият не може да подава проектно предложение в у</w:t>
      </w:r>
      <w:r>
        <w:rPr>
          <w:rFonts w:ascii="Times New Roman" w:eastAsia="Times New Roman" w:hAnsi="Times New Roman" w:cs="Times New Roman"/>
          <w:lang w:val="en-US"/>
        </w:rPr>
        <w:t>становените срокове в Делегиран регламент (ЕС) 2015/288 на Комисията от 17 декември 2014 г. за допълване на Регламент (ЕС) № 508/2014 на Европейския парламент и на Съвета за Европейския фонд за морско дело и рибарство по отношение на срока и датите за недо</w:t>
      </w:r>
      <w:r>
        <w:rPr>
          <w:rFonts w:ascii="Times New Roman" w:eastAsia="Times New Roman" w:hAnsi="Times New Roman" w:cs="Times New Roman"/>
          <w:lang w:val="en-US"/>
        </w:rPr>
        <w:t>пустимост на заявленията, и неговите изменения.</w:t>
      </w:r>
    </w:p>
    <w:p w:rsidR="00522261" w:rsidRDefault="008F689A">
      <w:pPr>
        <w:jc w:val="both"/>
        <w:rPr>
          <w:rFonts w:ascii="Times New Roman" w:eastAsia="Times New Roman" w:hAnsi="Times New Roman" w:cs="Times New Roman"/>
          <w:bCs/>
          <w:lang w:val="en-US"/>
        </w:rPr>
      </w:pPr>
      <w:proofErr w:type="gramStart"/>
      <w:r>
        <w:rPr>
          <w:rFonts w:ascii="Times New Roman" w:eastAsia="Times New Roman" w:hAnsi="Times New Roman" w:cs="Times New Roman"/>
          <w:bCs/>
          <w:lang w:val="en-US"/>
        </w:rPr>
        <w:t>След подаване на Формуляра за кандидатстване, кандидатът/бенефициентът трябва да продължава да спазва условията, посочени в чл.</w:t>
      </w:r>
      <w:proofErr w:type="gramEnd"/>
      <w:r>
        <w:rPr>
          <w:rFonts w:ascii="Times New Roman" w:eastAsia="Times New Roman" w:hAnsi="Times New Roman" w:cs="Times New Roman"/>
          <w:bCs/>
          <w:lang w:val="en-US"/>
        </w:rPr>
        <w:t xml:space="preserve"> 10 параграф 1, букви а) — г) от Регламент  (ЕС) № 508/2014 на Европейския парлам</w:t>
      </w:r>
      <w:r>
        <w:rPr>
          <w:rFonts w:ascii="Times New Roman" w:eastAsia="Times New Roman" w:hAnsi="Times New Roman" w:cs="Times New Roman"/>
          <w:bCs/>
          <w:lang w:val="en-US"/>
        </w:rPr>
        <w:t>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полза на този бенефициент.</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Конфликт на интереси съще</w:t>
      </w:r>
      <w:r>
        <w:rPr>
          <w:rFonts w:ascii="Times New Roman" w:eastAsia="Times New Roman" w:hAnsi="Times New Roman" w:cs="Times New Roman"/>
        </w:rPr>
        <w:t xml:space="preserve">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w:t>
      </w:r>
      <w:r>
        <w:rPr>
          <w:rFonts w:ascii="Times New Roman" w:eastAsia="Times New Roman" w:hAnsi="Times New Roman" w:cs="Times New Roman"/>
        </w:rPr>
        <w:t>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w:t>
      </w:r>
      <w:r>
        <w:rPr>
          <w:rFonts w:ascii="Times New Roman" w:eastAsia="Times New Roman" w:hAnsi="Times New Roman" w:cs="Times New Roman"/>
        </w:rPr>
        <w:t xml:space="preserve"> (ЕС, Евратом) № 966/2012,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6. Компетентният орган е установил че съответният кандидат:</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а) е извършил тежко нарушение по чл. 42 от Регламент (ЕО) № 1005/2008 на Съвета (21) или член 90, параграф 1 от Регламент (ЕО) № 1224/2009;</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б) е участвал в дейността, управлението или собственостт</w:t>
      </w:r>
      <w:r>
        <w:rPr>
          <w:rFonts w:ascii="Times New Roman" w:eastAsia="Times New Roman" w:hAnsi="Times New Roman" w:cs="Times New Roman"/>
        </w:rPr>
        <w:t xml:space="preserve">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w:t>
      </w:r>
      <w:r>
        <w:rPr>
          <w:rFonts w:ascii="Times New Roman" w:eastAsia="Times New Roman" w:hAnsi="Times New Roman" w:cs="Times New Roman"/>
        </w:rPr>
        <w:t>от същия регламент;</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12. Допустими партньори (ако е приложимо):</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rPr>
      </w:pPr>
      <w:r>
        <w:rPr>
          <w:rFonts w:ascii="Times New Roman" w:eastAsia="Times New Roman" w:hAnsi="Times New Roman" w:cs="Times New Roman"/>
        </w:rPr>
        <w:lastRenderedPageBreak/>
        <w:t>Неприложимо</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13. Дейности, допустими за финансиране:</w:t>
      </w:r>
    </w:p>
    <w:p w:rsidR="00522261" w:rsidRDefault="00522261">
      <w:pPr>
        <w:rPr>
          <w:rFonts w:ascii="Times New Roman" w:eastAsia="Times New Roman" w:hAnsi="Times New Roman" w:cs="Times New Roman"/>
          <w:color w:val="00B0F0"/>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13.1. Допустими дейности:</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1. Безвъзмездна финансова помощ се предоставя за следните дейности: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1.1. продуктивни инвестиции в аквакултурите, включително производство на зарибителен материал;</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1.2. диверсификация на продукцията на аквакултурите и отглежданите видове;</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1.3. модернизация на аквакултурните стопанства, включително подобряването на условията</w:t>
      </w:r>
      <w:r>
        <w:rPr>
          <w:rFonts w:ascii="Times New Roman" w:eastAsia="Times New Roman" w:hAnsi="Times New Roman" w:cs="Times New Roman"/>
        </w:rPr>
        <w:t xml:space="preserve"> на труд и безопасност за работещите в сектора;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1.4. подобряване и модернизация, свързани със здравето на животните и хуманното отношение към тях, включително закупуване на оборудване за предпазване на стопанствата от диви хищници;</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1.5. инвестиции, намаляв</w:t>
      </w:r>
      <w:r>
        <w:rPr>
          <w:rFonts w:ascii="Times New Roman" w:eastAsia="Times New Roman" w:hAnsi="Times New Roman" w:cs="Times New Roman"/>
        </w:rPr>
        <w:t>ащи отрицателното въздействие или повишаващи положителното въздействие върху околната среда, както и подобряването на ефективното използване на ресурсите;</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1.6. инвестиции в повишаване на качеството на продуктите от аквакултури;</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1.7. инвестиции, водещи до з</w:t>
      </w:r>
      <w:r>
        <w:rPr>
          <w:rFonts w:ascii="Times New Roman" w:eastAsia="Times New Roman" w:hAnsi="Times New Roman" w:cs="Times New Roman"/>
        </w:rPr>
        <w:t>начително намаляване на въздействието на предприятията за аквакултури върху потреблението и качеството на водата, по-специално чрез намаляване на използваното количество вода или химикали, антибиотици и други лекарствени продукти или чрез повишаване на кач</w:t>
      </w:r>
      <w:r>
        <w:rPr>
          <w:rFonts w:ascii="Times New Roman" w:eastAsia="Times New Roman" w:hAnsi="Times New Roman" w:cs="Times New Roman"/>
        </w:rPr>
        <w:t>еството на отпадните води, включително чрез разработване на мултитрофични системи за аквакултури; (поликултурно отглеждане на аквакултури);</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1.8. насърчаването на затворени системи за аквакултури, в които продуктите от аквакултури се отглеждат в затворени р</w:t>
      </w:r>
      <w:r>
        <w:rPr>
          <w:rFonts w:ascii="Times New Roman" w:eastAsia="Times New Roman" w:hAnsi="Times New Roman" w:cs="Times New Roman"/>
        </w:rPr>
        <w:t>ециркулационни системи, като по този начин се свежда до минимум потреблението на вода;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1.9. инвестиции в повишаването на енергийната ефективност и насърчаването на преминаването на предприятията за аквакултури към възобновяеми източници на енергия (на ниво</w:t>
      </w:r>
      <w:r>
        <w:rPr>
          <w:rFonts w:ascii="Times New Roman" w:eastAsia="Times New Roman" w:hAnsi="Times New Roman" w:cs="Times New Roman"/>
        </w:rPr>
        <w:t xml:space="preserve"> допустимост капацитета на инсталацията да не е по-голям от потреблението, което е необходимо за проекта);</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2. Подпомагането по точка 1 може да бъде предоставено за </w:t>
      </w:r>
      <w:r>
        <w:rPr>
          <w:rFonts w:ascii="Times New Roman" w:eastAsia="Times New Roman" w:hAnsi="Times New Roman" w:cs="Times New Roman"/>
          <w:b/>
        </w:rPr>
        <w:t>увеличаването на производството и/или осъвременяването на съществуващи предприятия за аквак</w:t>
      </w:r>
      <w:r>
        <w:rPr>
          <w:rFonts w:ascii="Times New Roman" w:eastAsia="Times New Roman" w:hAnsi="Times New Roman" w:cs="Times New Roman"/>
          <w:b/>
        </w:rPr>
        <w:t>ултури или за изграждането на нови такива</w:t>
      </w:r>
      <w:r>
        <w:rPr>
          <w:rFonts w:ascii="Times New Roman" w:eastAsia="Times New Roman" w:hAnsi="Times New Roman" w:cs="Times New Roman"/>
        </w:rPr>
        <w:t>, при условие че промените са в съответствие с многогодишния национален стратегически план за развитието на аквакултурите по член 34 от Регламент (ЕС)№ 1380/2013.</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3. Допустими дейности по сектори:</w:t>
      </w:r>
    </w:p>
    <w:p w:rsidR="00522261" w:rsidRDefault="008F689A">
      <w:pPr>
        <w:jc w:val="both"/>
        <w:rPr>
          <w:rFonts w:ascii="Times New Roman" w:eastAsia="Times New Roman" w:hAnsi="Times New Roman" w:cs="Times New Roman"/>
          <w:b/>
          <w:bCs/>
        </w:rPr>
      </w:pPr>
      <w:r>
        <w:rPr>
          <w:rFonts w:ascii="Times New Roman" w:eastAsia="Times New Roman" w:hAnsi="Times New Roman" w:cs="Times New Roman"/>
          <w:b/>
          <w:bCs/>
        </w:rPr>
        <w:t>Сектор „Рециркула</w:t>
      </w:r>
      <w:r>
        <w:rPr>
          <w:rFonts w:ascii="Times New Roman" w:eastAsia="Times New Roman" w:hAnsi="Times New Roman" w:cs="Times New Roman"/>
          <w:b/>
          <w:bCs/>
        </w:rPr>
        <w:t>ционни системи“</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Допустими са дейностите по точки: 1.1; 1.2; 1.3; 1.4; 1.5; 1.6; 1.7; 1.8; 1.9.</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b/>
          <w:bCs/>
        </w:rPr>
        <w:t>ВАЖНО:</w:t>
      </w:r>
      <w:r>
        <w:rPr>
          <w:rFonts w:ascii="Times New Roman" w:eastAsia="Times New Roman" w:hAnsi="Times New Roman" w:cs="Times New Roman"/>
        </w:rPr>
        <w:t xml:space="preserve"> За сектор „Рециркулационни системи” допустима дейност от т. 1.4. е само „подобряването и модернизацията, свързани със здравето на животните и хуманното от</w:t>
      </w:r>
      <w:r>
        <w:rPr>
          <w:rFonts w:ascii="Times New Roman" w:eastAsia="Times New Roman" w:hAnsi="Times New Roman" w:cs="Times New Roman"/>
        </w:rPr>
        <w:t>ношение към тях”.</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b/>
          <w:bCs/>
        </w:rPr>
      </w:pPr>
      <w:r>
        <w:rPr>
          <w:rFonts w:ascii="Times New Roman" w:eastAsia="Times New Roman" w:hAnsi="Times New Roman" w:cs="Times New Roman"/>
          <w:b/>
          <w:bCs/>
        </w:rPr>
        <w:t>Сектор „Изграждане на нови, както и разширяване и модернизация на съществуващи аквакултурни стопанства“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Допустими са дейностите по точки: от 1.1; 1.2; 1.3; 1.4; 1.5; 1.6; 1.7; 1.9.</w:t>
      </w:r>
    </w:p>
    <w:p w:rsidR="00522261" w:rsidRDefault="00522261">
      <w:pPr>
        <w:jc w:val="both"/>
        <w:rPr>
          <w:rFonts w:ascii="Times New Roman" w:eastAsia="Times New Roman" w:hAnsi="Times New Roman" w:cs="Times New Roman"/>
        </w:rPr>
      </w:pPr>
    </w:p>
    <w:p w:rsidR="00522261" w:rsidRDefault="00522261">
      <w:pPr>
        <w:rPr>
          <w:rFonts w:ascii="Times New Roman" w:eastAsia="Times New Roman" w:hAnsi="Times New Roman" w:cs="Times New Roman"/>
        </w:rPr>
      </w:pPr>
    </w:p>
    <w:p w:rsidR="00522261" w:rsidRDefault="00522261">
      <w:pPr>
        <w:pStyle w:val="nasoki1"/>
        <w:rPr>
          <w:rFonts w:ascii="Times New Roman" w:eastAsia="Times New Roman" w:hAnsi="Times New Roman" w:cs="Times New Roman"/>
          <w:color w:val="00B0F0"/>
          <w:sz w:val="24"/>
          <w:szCs w:val="24"/>
        </w:rPr>
      </w:pPr>
    </w:p>
    <w:p w:rsidR="00522261" w:rsidRDefault="00522261">
      <w:pPr>
        <w:pStyle w:val="nasoki1"/>
        <w:rPr>
          <w:rFonts w:ascii="Times New Roman" w:eastAsia="Times New Roman" w:hAnsi="Times New Roman" w:cs="Times New Roman"/>
          <w:color w:val="00B0F0"/>
          <w:sz w:val="24"/>
          <w:szCs w:val="24"/>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13.2. Недопустими дейности:</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rPr>
      </w:pPr>
      <w:r>
        <w:rPr>
          <w:rFonts w:ascii="Times New Roman" w:eastAsia="Times New Roman" w:hAnsi="Times New Roman" w:cs="Times New Roman"/>
        </w:rPr>
        <w:t>Финансова помощ не се предоставя за проекти, включващи инвестиции, които не отговарят на приложимото законодателство.</w:t>
      </w:r>
    </w:p>
    <w:p w:rsidR="00522261" w:rsidRDefault="008F689A">
      <w:pPr>
        <w:rPr>
          <w:rFonts w:ascii="Times New Roman" w:eastAsia="Times New Roman" w:hAnsi="Times New Roman" w:cs="Times New Roman"/>
        </w:rPr>
      </w:pPr>
      <w:r>
        <w:rPr>
          <w:rFonts w:ascii="Times New Roman" w:eastAsia="Times New Roman" w:hAnsi="Times New Roman" w:cs="Times New Roman"/>
        </w:rPr>
        <w:t>– Дейности, които не допринасят за изпълнение на целите, заложени в т. 6 от настоящата процедура;</w:t>
      </w:r>
    </w:p>
    <w:p w:rsidR="00522261" w:rsidRDefault="008F689A">
      <w:pPr>
        <w:rPr>
          <w:rFonts w:ascii="Times New Roman" w:eastAsia="Times New Roman" w:hAnsi="Times New Roman" w:cs="Times New Roman"/>
        </w:rPr>
      </w:pPr>
      <w:r>
        <w:rPr>
          <w:rFonts w:ascii="Times New Roman" w:eastAsia="Times New Roman" w:hAnsi="Times New Roman" w:cs="Times New Roman"/>
        </w:rPr>
        <w:t>– Свързани с инвестиции в обекти за аква</w:t>
      </w:r>
      <w:r>
        <w:rPr>
          <w:rFonts w:ascii="Times New Roman" w:eastAsia="Times New Roman" w:hAnsi="Times New Roman" w:cs="Times New Roman"/>
        </w:rPr>
        <w:t>култури, които имат връзка с отглеждането на генетично модифицирани организми;</w:t>
      </w:r>
    </w:p>
    <w:p w:rsidR="00522261" w:rsidRDefault="008F689A">
      <w:pPr>
        <w:rPr>
          <w:rFonts w:ascii="Times New Roman" w:eastAsia="Times New Roman" w:hAnsi="Times New Roman" w:cs="Times New Roman"/>
        </w:rPr>
      </w:pPr>
      <w:r>
        <w:rPr>
          <w:rFonts w:ascii="Times New Roman" w:eastAsia="Times New Roman" w:hAnsi="Times New Roman" w:cs="Times New Roman"/>
        </w:rPr>
        <w:t>– Свързани с обекти за аквакултури, които имат за цел отглеждането на декоративни риби.</w:t>
      </w:r>
    </w:p>
    <w:p w:rsidR="00522261" w:rsidRDefault="008F689A">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lang w:val="en-US"/>
        </w:rPr>
        <w:t>Дейности, свързани с инвестиции, които имат за цел отглеждането само на видове със задов</w:t>
      </w:r>
      <w:r>
        <w:rPr>
          <w:rFonts w:ascii="Times New Roman" w:eastAsia="Times New Roman" w:hAnsi="Times New Roman" w:cs="Times New Roman"/>
          <w:lang w:val="en-US"/>
        </w:rPr>
        <w:t>олителен пазарен потенциал или не присъстват съгласно независим маркетингов доклад (Приложение № 1) или допълнително представен независим маркетингов доклад с вид, който не е включен в обхвата на Приложение № 1, доказващ добри и устойчиви перспекти</w:t>
      </w:r>
      <w:r>
        <w:rPr>
          <w:rFonts w:ascii="Times New Roman" w:eastAsia="Times New Roman" w:hAnsi="Times New Roman" w:cs="Times New Roman"/>
        </w:rPr>
        <w:t>в</w:t>
      </w:r>
      <w:r>
        <w:rPr>
          <w:rFonts w:ascii="Times New Roman" w:eastAsia="Times New Roman" w:hAnsi="Times New Roman" w:cs="Times New Roman"/>
          <w:lang w:val="en-US"/>
        </w:rPr>
        <w:t>и за па</w:t>
      </w:r>
      <w:r>
        <w:rPr>
          <w:rFonts w:ascii="Times New Roman" w:eastAsia="Times New Roman" w:hAnsi="Times New Roman" w:cs="Times New Roman"/>
          <w:lang w:val="en-US"/>
        </w:rPr>
        <w:t>зарна реализация;</w:t>
      </w:r>
      <w:r>
        <w:rPr>
          <w:rFonts w:ascii="Times New Roman" w:eastAsia="Times New Roman" w:hAnsi="Times New Roman" w:cs="Times New Roman"/>
        </w:rPr>
        <w:t>;</w:t>
      </w:r>
    </w:p>
    <w:p w:rsidR="00522261" w:rsidRDefault="008F689A">
      <w:pPr>
        <w:rPr>
          <w:rFonts w:ascii="Times New Roman" w:eastAsia="Times New Roman" w:hAnsi="Times New Roman" w:cs="Times New Roman"/>
        </w:rPr>
      </w:pPr>
      <w:r>
        <w:rPr>
          <w:rFonts w:ascii="Times New Roman" w:eastAsia="Times New Roman" w:hAnsi="Times New Roman" w:cs="Times New Roman"/>
        </w:rPr>
        <w:t>– Дейности, свързани с аквакултури, в защитени територии, ако компетентният орган (МОСВ) е констатирал въз основа на оценката на въздействието върху околната среда, че операцията би имала значително отрицателно въздействие върху околната</w:t>
      </w:r>
      <w:r>
        <w:rPr>
          <w:rFonts w:ascii="Times New Roman" w:eastAsia="Times New Roman" w:hAnsi="Times New Roman" w:cs="Times New Roman"/>
        </w:rPr>
        <w:t xml:space="preserve"> среда.</w:t>
      </w:r>
    </w:p>
    <w:p w:rsidR="00522261" w:rsidRDefault="00522261">
      <w:pPr>
        <w:rPr>
          <w:rFonts w:ascii="Times New Roman" w:eastAsia="Times New Roman" w:hAnsi="Times New Roman" w:cs="Times New Roman"/>
        </w:rPr>
      </w:pP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14. Категории разходи, допустими за финансиране:</w:t>
      </w:r>
    </w:p>
    <w:p w:rsidR="00522261" w:rsidRDefault="00522261">
      <w:pPr>
        <w:rPr>
          <w:rFonts w:ascii="Times New Roman" w:eastAsia="Times New Roman" w:hAnsi="Times New Roman" w:cs="Times New Roman"/>
          <w:color w:val="00B0F0"/>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14.1. Допустими разходи:</w:t>
      </w:r>
    </w:p>
    <w:p w:rsidR="00522261" w:rsidRDefault="00522261">
      <w:pPr>
        <w:rPr>
          <w:rFonts w:ascii="Times New Roman" w:eastAsia="Times New Roman" w:hAnsi="Times New Roman" w:cs="Times New Roman"/>
        </w:rPr>
      </w:pPr>
    </w:p>
    <w:p w:rsidR="00522261" w:rsidRDefault="008F689A">
      <w:pPr>
        <w:spacing w:line="255" w:lineRule="atLeast"/>
        <w:jc w:val="both"/>
        <w:rPr>
          <w:rFonts w:ascii="Times New Roman" w:eastAsia="Times New Roman" w:hAnsi="Times New Roman" w:cs="Times New Roman"/>
          <w:b/>
        </w:rPr>
      </w:pPr>
      <w:r>
        <w:rPr>
          <w:rFonts w:ascii="Times New Roman" w:eastAsia="Times New Roman" w:hAnsi="Times New Roman" w:cs="Times New Roman"/>
          <w:b/>
        </w:rPr>
        <w:lastRenderedPageBreak/>
        <w:t>14.1.1. Допустимите разходи трябва да са в съответствие с правилата и изискванията описани както следва:</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1. Регламент (ЕС) № 508/2014 г. на Европейския парламент и на Съв</w:t>
      </w:r>
      <w:r>
        <w:rPr>
          <w:rFonts w:ascii="Times New Roman" w:eastAsia="Times New Roman" w:hAnsi="Times New Roman" w:cs="Times New Roman"/>
        </w:rPr>
        <w:t>ета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2. Регламент (ЕС, Евратом) 2018/</w:t>
      </w:r>
      <w:r>
        <w:rPr>
          <w:rFonts w:ascii="Times New Roman" w:eastAsia="Times New Roman" w:hAnsi="Times New Roman" w:cs="Times New Roman"/>
        </w:rPr>
        <w:t>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w:t>
      </w:r>
      <w:r>
        <w:rPr>
          <w:rFonts w:ascii="Times New Roman" w:eastAsia="Times New Roman" w:hAnsi="Times New Roman" w:cs="Times New Roman"/>
        </w:rPr>
        <w:t>3, (ЕС) № 223/2014 и (ЕС) № 283/2014 и на Решение № 541/2014/ЕС и за отмяна на Регламент (ЕС, Евратом) № 966/2012;</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 Регламент (ЕС) № 508/2014 г. на Европейския парламент и на Съвета за Европейския фонд за морско дело и рибарство;</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Регламент (ЕС) № 130</w:t>
      </w:r>
      <w:r>
        <w:rPr>
          <w:rFonts w:ascii="Times New Roman" w:eastAsia="Times New Roman" w:hAnsi="Times New Roman" w:cs="Times New Roman"/>
        </w:rPr>
        <w:t xml:space="preserve">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w:t>
      </w:r>
      <w:r>
        <w:rPr>
          <w:rFonts w:ascii="Times New Roman" w:eastAsia="Times New Roman" w:hAnsi="Times New Roman" w:cs="Times New Roman"/>
        </w:rPr>
        <w:t>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(Регламент</w:t>
      </w:r>
      <w:r>
        <w:rPr>
          <w:rFonts w:ascii="Times New Roman" w:eastAsia="Times New Roman" w:hAnsi="Times New Roman" w:cs="Times New Roman"/>
        </w:rPr>
        <w:t xml:space="preserve"> (ЕС) № 1303/2013);</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5. Делегиран Регламент (ЕС)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w:t>
      </w:r>
      <w:r>
        <w:rPr>
          <w:rFonts w:ascii="Times New Roman" w:eastAsia="Times New Roman" w:hAnsi="Times New Roman" w:cs="Times New Roman"/>
        </w:rPr>
        <w:t>ибарство;</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Закона за управление на средствата от Европейските структурни и инвестиционни фондове (ЗУСЕСИФ);</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Постановление № 189 на Министерския съвет 2016 г. за определяне на национални правила за допустимост на разходите по програмите, съфинансирани </w:t>
      </w:r>
      <w:r>
        <w:rPr>
          <w:rFonts w:ascii="Times New Roman" w:eastAsia="Times New Roman" w:hAnsi="Times New Roman" w:cs="Times New Roman"/>
        </w:rPr>
        <w:t>от Европейските структурни и инвестиционни фондове, за програмен период 2014 – 2020 г. (обн., ДВ, бр. 61 от 2016 г.) (ПМС № 189);</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Да са извършени от допустими бенефициенти;</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Изборът на изпълнител за реализираните дейности (услуги и/или доставки, и/или</w:t>
      </w:r>
      <w:r>
        <w:rPr>
          <w:rFonts w:ascii="Times New Roman" w:eastAsia="Times New Roman" w:hAnsi="Times New Roman" w:cs="Times New Roman"/>
        </w:rPr>
        <w:t xml:space="preserve"> строителство) да е извършен в съответствие с приложимото право на Европейския съюз и българското законодателство;</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За тях да е налична адекватна одитна следа, включително да са спазени разпоредбите за наличност на документите по чл. 140 от Регламент (Е</w:t>
      </w:r>
      <w:r>
        <w:rPr>
          <w:rFonts w:ascii="Times New Roman" w:eastAsia="Times New Roman" w:hAnsi="Times New Roman" w:cs="Times New Roman"/>
        </w:rPr>
        <w:t>С) № 1303/2013;</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lastRenderedPageBreak/>
        <w:t>11.</w:t>
      </w:r>
      <w:r>
        <w:rPr>
          <w:rFonts w:ascii="Times New Roman" w:eastAsia="Times New Roman" w:hAnsi="Times New Roman" w:cs="Times New Roman"/>
        </w:rPr>
        <w:tab/>
        <w:t>Да са отразени в счетоводната документация на бенефициента чрез отделни счетоводни аналитични сметки или в отделна счетоводна система;</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Да са извършени за продукти и услуги, които са реално доставени и извършени съобразно предварител</w:t>
      </w:r>
      <w:r>
        <w:rPr>
          <w:rFonts w:ascii="Times New Roman" w:eastAsia="Times New Roman" w:hAnsi="Times New Roman" w:cs="Times New Roman"/>
        </w:rPr>
        <w:t>но заложените в административния договор за предоставяне на безвъзмездна финансова помощ;</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Да не са финансирани със средства от ЕСИФ или чрез други инструменти на ЕС в съответствие с чл. 65, параграф 11 от Регламент № (ЕС) 1303/2013, както и с други пуб</w:t>
      </w:r>
      <w:r>
        <w:rPr>
          <w:rFonts w:ascii="Times New Roman" w:eastAsia="Times New Roman" w:hAnsi="Times New Roman" w:cs="Times New Roman"/>
        </w:rPr>
        <w:t>лични средства.</w:t>
      </w:r>
    </w:p>
    <w:p w:rsidR="00522261" w:rsidRDefault="00522261">
      <w:pPr>
        <w:rPr>
          <w:rFonts w:ascii="Times New Roman" w:eastAsia="Times New Roman" w:hAnsi="Times New Roman" w:cs="Times New Roman"/>
          <w:b/>
        </w:rPr>
      </w:pPr>
    </w:p>
    <w:p w:rsidR="00522261" w:rsidRDefault="008F689A">
      <w:pPr>
        <w:jc w:val="both"/>
        <w:rPr>
          <w:rFonts w:ascii="Times New Roman" w:eastAsia="Times New Roman" w:hAnsi="Times New Roman" w:cs="Times New Roman"/>
          <w:b/>
        </w:rPr>
      </w:pPr>
      <w:r>
        <w:rPr>
          <w:rFonts w:ascii="Times New Roman" w:eastAsia="Times New Roman" w:hAnsi="Times New Roman" w:cs="Times New Roman"/>
          <w:b/>
        </w:rPr>
        <w:t>Допустими за финансиране са следните разходи, предназначени за осъществяване на дейностите по точка 13.1 Допустими дейности:</w:t>
      </w:r>
    </w:p>
    <w:p w:rsidR="00522261" w:rsidRDefault="00522261">
      <w:pPr>
        <w:jc w:val="both"/>
        <w:rPr>
          <w:rFonts w:ascii="Times New Roman" w:eastAsia="Times New Roman" w:hAnsi="Times New Roman" w:cs="Times New Roman"/>
          <w:b/>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Допустимите разходи са в съответствие с ОБЩИТЕ ПРАВИЛА за всички мерки по стратегията, описани по-долу.</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Извършените разходи следва да са единствено за нуждите и в рамките на аквакултурното стопанство.</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b/>
        </w:rPr>
        <w:t>14.1.2</w:t>
      </w:r>
      <w:r>
        <w:rPr>
          <w:rFonts w:ascii="Times New Roman" w:eastAsia="Times New Roman" w:hAnsi="Times New Roman" w:cs="Times New Roman"/>
        </w:rPr>
        <w:t xml:space="preserve"> Допустими за финансиране са </w:t>
      </w:r>
      <w:r>
        <w:rPr>
          <w:rFonts w:ascii="Times New Roman" w:eastAsia="Times New Roman" w:hAnsi="Times New Roman" w:cs="Times New Roman"/>
          <w:i/>
        </w:rPr>
        <w:t>разходи, извършени от кандидата преди подаването на проектното предложение</w:t>
      </w:r>
      <w:r>
        <w:rPr>
          <w:rFonts w:ascii="Times New Roman" w:eastAsia="Times New Roman" w:hAnsi="Times New Roman" w:cs="Times New Roman"/>
        </w:rPr>
        <w:t>, но не по-рано от 01.01.2014 г. за: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 закупуване на ноу-хау, патентни права и лицензи, необходими за изготвяне и/или изпълнение на проекта;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2. подготовка и изпълнение на проекта, инженерни проучвания, оценки, анализи и изготвяне на технически проект и/или технологично описание на обекта за </w:t>
      </w:r>
      <w:r>
        <w:rPr>
          <w:rFonts w:ascii="Times New Roman" w:eastAsia="Times New Roman" w:hAnsi="Times New Roman" w:cs="Times New Roman"/>
        </w:rPr>
        <w:t xml:space="preserve">производство на аквакултури и технологична схема на производство на аквакултури, съгласно Наредба № 18 от 4.11.2016 г. за съдържанието на технологичното описание и технологичната схема на производство на аквакултури, изготвени от специалист с образование, </w:t>
      </w:r>
      <w:r>
        <w:rPr>
          <w:rFonts w:ascii="Times New Roman" w:eastAsia="Times New Roman" w:hAnsi="Times New Roman" w:cs="Times New Roman"/>
        </w:rPr>
        <w:t>съответстващо на спецификата на технологията; разходи за независим строителен надзор, авторски надзор и инвеститорски контрол;</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Допустими за финансиране са следните разходи, предназначени за осъществяване на дейностите:</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1. за строително-монтажни работи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 xml:space="preserve"> за закупуване на нови машини и оборудване (включително компютърно), съоръжения и други, пряко свързани с предвидената инвестиция, включително разходи за осъществяване на доставката, инсталиране, изпитване и въвеждането в експлоатация на оборудването, маши</w:t>
      </w:r>
      <w:r>
        <w:rPr>
          <w:rFonts w:ascii="Times New Roman" w:eastAsia="Times New Roman" w:hAnsi="Times New Roman" w:cs="Times New Roman"/>
        </w:rPr>
        <w:t>ните, съоръженията, включително придобити чрез финансов лизинг;</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lastRenderedPageBreak/>
        <w:t>3. за специализирана складова техника и складови транспортни средства за обслужване на стопанството (електрокари и мотокари, теглителна техника, транспалетни колички и хладилни контейнери), вк</w:t>
      </w:r>
      <w:r>
        <w:rPr>
          <w:rFonts w:ascii="Times New Roman" w:eastAsia="Times New Roman" w:hAnsi="Times New Roman" w:cs="Times New Roman"/>
        </w:rPr>
        <w:t>лючително придобити чрез финансов лизинг;</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4. за закупуване на ноу-хау, патентни права и лицензи, необходими за изготвяне и/или изпълнение на проектното предложение;</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5. за закупуване на софтуер, включително разходите за доставка, инсталация, тестване и въве</w:t>
      </w:r>
      <w:r>
        <w:rPr>
          <w:rFonts w:ascii="Times New Roman" w:eastAsia="Times New Roman" w:hAnsi="Times New Roman" w:cs="Times New Roman"/>
        </w:rPr>
        <w:t>ждане в експлоатация (включително придобити чрез финансов лизинг);</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6. за подготовка на проекта, инженерни проучвания, оценки, анализи и изготвяне на технически проект и/или технологично описание на обекта за производство на аквакултури и технологична схема</w:t>
      </w:r>
      <w:r>
        <w:rPr>
          <w:rFonts w:ascii="Times New Roman" w:eastAsia="Times New Roman" w:hAnsi="Times New Roman" w:cs="Times New Roman"/>
        </w:rPr>
        <w:t xml:space="preserve"> на производство на аквакултури, съгласно Наредба № 18 от 4.11.2016 г. за съдържанието на технологичното описание и технологичната схема на производство на аквакултури, изготвени от специалист с образование, съответстващо на спецификата на технологията; ра</w:t>
      </w:r>
      <w:r>
        <w:rPr>
          <w:rFonts w:ascii="Times New Roman" w:eastAsia="Times New Roman" w:hAnsi="Times New Roman" w:cs="Times New Roman"/>
        </w:rPr>
        <w:t>зходи за независим строителен надзор, авторски надзор и инвеститорски контрол, които са до 5 на сто  от общата стойност на допустимите разходи по проекта или не надвишават левовата равностойност на 10 000 евро.</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Максимално допустимите разходи за независим с</w:t>
      </w:r>
      <w:r>
        <w:rPr>
          <w:rFonts w:ascii="Times New Roman" w:eastAsia="Times New Roman" w:hAnsi="Times New Roman" w:cs="Times New Roman"/>
        </w:rPr>
        <w:t>троителен надзор, авторски надзор и инвеститорски контрол са в размер до 2 на сто  от разходите за СМР, които не са предварителни.</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8. за инвестиции във възобновяеми енергийни източници (ВЕИ) за получаване на топлинна и/или електроенергия, необходими и пряк</w:t>
      </w:r>
      <w:r>
        <w:rPr>
          <w:rFonts w:ascii="Times New Roman" w:eastAsia="Times New Roman" w:hAnsi="Times New Roman" w:cs="Times New Roman"/>
        </w:rPr>
        <w:t>о свързани с изпълнението на проекта, включително придобити чрез финансов лизинг;</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9. за сервизни плавателни съдове, които обслужват и са пряко свързани с изпълнението на проекта, включително придобити чрез финансов лизинг;</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10. за въвеждане на системи за ко</w:t>
      </w:r>
      <w:r>
        <w:rPr>
          <w:rFonts w:ascii="Times New Roman" w:eastAsia="Times New Roman" w:hAnsi="Times New Roman" w:cs="Times New Roman"/>
        </w:rPr>
        <w:t>нтрол на качеството, безопасни условия на труд и опазване на околната среда и водите и достигане на съответствие с международно признати стандарти;</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11. за обекти за продажба на дребно на собствено произведена продукция от аквакултура в аквакултурните стопа</w:t>
      </w:r>
      <w:r>
        <w:rPr>
          <w:rFonts w:ascii="Times New Roman" w:eastAsia="Times New Roman" w:hAnsi="Times New Roman" w:cs="Times New Roman"/>
        </w:rPr>
        <w:t>нства;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12. за обучение на персонала, зает с производствената дейност, пряко свързана с предвидената инвестиция;</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13.  за съоръжения и/или оборудване за подобряване безопасността и условията на труд;</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14. за специализирани транспортни средства, отговарящи на </w:t>
      </w:r>
      <w:r>
        <w:rPr>
          <w:rFonts w:ascii="Times New Roman" w:eastAsia="Times New Roman" w:hAnsi="Times New Roman" w:cs="Times New Roman"/>
        </w:rPr>
        <w:t xml:space="preserve">капацитета и нуждите на стопанството, свързани с подобряване на производството, включително придобити чрез финансов лизинг; </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Специализираните транспортни средства следва да отговарят на нуждите и капацитета на предприятието, да са свързани с подобряване н</w:t>
      </w:r>
      <w:r>
        <w:rPr>
          <w:rFonts w:ascii="Times New Roman" w:eastAsia="Times New Roman" w:hAnsi="Times New Roman" w:cs="Times New Roman"/>
        </w:rPr>
        <w:t xml:space="preserve">а производството и да са включени във Формуляра за кандидатстване (ФК) на кандидата. За същите следва да бъде предоставена </w:t>
      </w:r>
      <w:r>
        <w:rPr>
          <w:rFonts w:ascii="Times New Roman" w:eastAsia="Times New Roman" w:hAnsi="Times New Roman" w:cs="Times New Roman"/>
        </w:rPr>
        <w:lastRenderedPageBreak/>
        <w:t>подробна обосновка (планирани брой дни заетост и часове) към ФК, с която да се докаже необходимостта от конкретните избрани транспорт</w:t>
      </w:r>
      <w:r>
        <w:rPr>
          <w:rFonts w:ascii="Times New Roman" w:eastAsia="Times New Roman" w:hAnsi="Times New Roman" w:cs="Times New Roman"/>
        </w:rPr>
        <w:t>ни средства.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Товароносимостта на специализираното транспортно средство, умножена по една трета от заложените работни дни в годината, трябва да не надвишава средногодишния производствен капацитет.</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Подпомагане се предоставя за транспортни средства, за които </w:t>
      </w:r>
      <w:r>
        <w:rPr>
          <w:rFonts w:ascii="Times New Roman" w:eastAsia="Times New Roman" w:hAnsi="Times New Roman" w:cs="Times New Roman"/>
        </w:rPr>
        <w:t>се докаже заетост в предприятието минимум 60% от работните дни годишно.</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b/>
        </w:rPr>
        <w:t xml:space="preserve">За дейността на стопанството </w:t>
      </w:r>
      <w:r>
        <w:rPr>
          <w:rFonts w:ascii="Times New Roman" w:eastAsia="Times New Roman" w:hAnsi="Times New Roman" w:cs="Times New Roman"/>
          <w:b/>
          <w:u w:val="single"/>
        </w:rPr>
        <w:t>извън рамките</w:t>
      </w:r>
      <w:r>
        <w:rPr>
          <w:rFonts w:ascii="Times New Roman" w:eastAsia="Times New Roman" w:hAnsi="Times New Roman" w:cs="Times New Roman"/>
          <w:b/>
        </w:rPr>
        <w:t xml:space="preserve"> на същото</w:t>
      </w:r>
      <w:r>
        <w:rPr>
          <w:rFonts w:ascii="Times New Roman" w:eastAsia="Times New Roman" w:hAnsi="Times New Roman" w:cs="Times New Roman"/>
        </w:rPr>
        <w:t xml:space="preserve"> е допустимо за подпомагане само на един брой специализирано транспортно средство за обслужване.</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Допустими разходи по сектори:</w:t>
      </w:r>
    </w:p>
    <w:p w:rsidR="00522261" w:rsidRDefault="008F689A">
      <w:pPr>
        <w:jc w:val="both"/>
        <w:rPr>
          <w:rFonts w:ascii="Times New Roman" w:eastAsia="Times New Roman" w:hAnsi="Times New Roman" w:cs="Times New Roman"/>
          <w:b/>
          <w:bCs/>
        </w:rPr>
      </w:pPr>
      <w:r>
        <w:rPr>
          <w:rFonts w:ascii="Times New Roman" w:eastAsia="Times New Roman" w:hAnsi="Times New Roman" w:cs="Times New Roman"/>
          <w:b/>
          <w:bCs/>
        </w:rPr>
        <w:t>Сектор „Рециркулационни системи”</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Допустими са разходите по точки: от 1. до 14. , без точка 9.</w:t>
      </w:r>
    </w:p>
    <w:p w:rsidR="00522261" w:rsidRDefault="008F689A">
      <w:pPr>
        <w:jc w:val="both"/>
        <w:rPr>
          <w:rFonts w:ascii="Times New Roman" w:eastAsia="Times New Roman" w:hAnsi="Times New Roman" w:cs="Times New Roman"/>
          <w:b/>
          <w:bCs/>
        </w:rPr>
      </w:pPr>
      <w:r>
        <w:rPr>
          <w:rFonts w:ascii="Times New Roman" w:eastAsia="Times New Roman" w:hAnsi="Times New Roman" w:cs="Times New Roman"/>
          <w:b/>
          <w:bCs/>
        </w:rPr>
        <w:t>Сектор „Изграждане на нови, както и разширяване и модернизация на съществуващи аквакултурни стопанства“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Допустими са разходите по точки от 1. до 14.</w:t>
      </w:r>
    </w:p>
    <w:p w:rsidR="00522261" w:rsidRDefault="008F689A">
      <w:pPr>
        <w:spacing w:line="255" w:lineRule="atLeast"/>
        <w:jc w:val="both"/>
        <w:rPr>
          <w:rFonts w:ascii="Times New Roman" w:eastAsia="Times New Roman" w:hAnsi="Times New Roman" w:cs="Times New Roman"/>
          <w:highlight w:val="magenta"/>
        </w:rPr>
      </w:pPr>
      <w:r>
        <w:rPr>
          <w:rFonts w:ascii="Times New Roman" w:eastAsia="Times New Roman" w:hAnsi="Times New Roman" w:cs="Times New Roman"/>
        </w:rPr>
        <w:t>Допустими за финансиране са разходи, извършени от кандидата преди подаването на формуляра за кандидатстване по програмата, но не по-рано от 01.01.2014г. по т.7 Разходи за закупуване на ноу-хау, патентни права и лицензи, софтуер и т. 11. Разходи за организа</w:t>
      </w:r>
      <w:r>
        <w:rPr>
          <w:rFonts w:ascii="Times New Roman" w:eastAsia="Times New Roman" w:hAnsi="Times New Roman" w:cs="Times New Roman"/>
        </w:rPr>
        <w:t>ция и управление, включително подготовка на проектното предложение и предварителни разходи (инженерни проучвания, оценки, анализи и изготвяне на технически и/или технологичен проект и други услуги), разходи за строителен и авторски надзор - в общ размер на</w:t>
      </w:r>
      <w:r>
        <w:rPr>
          <w:rFonts w:ascii="Times New Roman" w:eastAsia="Times New Roman" w:hAnsi="Times New Roman" w:cs="Times New Roman"/>
        </w:rPr>
        <w:t xml:space="preserve"> не повече от 5% от общо допустимите разходи. </w:t>
      </w:r>
    </w:p>
    <w:p w:rsidR="00522261" w:rsidRDefault="00522261">
      <w:pPr>
        <w:spacing w:line="255" w:lineRule="atLeast"/>
        <w:jc w:val="both"/>
        <w:rPr>
          <w:rFonts w:ascii="Times New Roman" w:eastAsia="Times New Roman" w:hAnsi="Times New Roman" w:cs="Times New Roman"/>
          <w:highlight w:val="magenta"/>
        </w:rPr>
      </w:pP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За всички предварителни разходи по т. 6 Разходи за подготовка на проектното предложение и предварителни разходи (инженерни проучвания, оценки, анализи и изготвяне на технически и/или технологичен проект и дру</w:t>
      </w:r>
      <w:r>
        <w:rPr>
          <w:rFonts w:ascii="Times New Roman" w:eastAsia="Times New Roman" w:hAnsi="Times New Roman" w:cs="Times New Roman"/>
        </w:rPr>
        <w:t>ги услуги), разходи за строителен и авторски надзор - в общ размер на не повече от 5% от общо допустимите разходи, кандидатът следва да приложи към Формуляра за кандидатстване, когато е юридическо лице или едноличен търговец (ЕТ), регистриран по Търговския</w:t>
      </w:r>
      <w:r>
        <w:rPr>
          <w:rFonts w:ascii="Times New Roman" w:eastAsia="Times New Roman" w:hAnsi="Times New Roman" w:cs="Times New Roman"/>
        </w:rPr>
        <w:t xml:space="preserve"> закон или Закона за кооперациите, най-малко две независими съпоставими оферти с цел определяне основателността на предложените разходи, както и подписан договор с избрания изпълнител с разбивка на разходите по дейности. </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 xml:space="preserve">Офертите трябва да са независими, </w:t>
      </w:r>
      <w:r>
        <w:rPr>
          <w:rFonts w:ascii="Times New Roman" w:eastAsia="Times New Roman" w:hAnsi="Times New Roman" w:cs="Times New Roman"/>
        </w:rPr>
        <w:t>съпоставими и конкурентни, да са предоставени от квалифицирани доставчици и следва да съдържат минимум името на оферента,  ЕИК/БУЛСТАТ, кратко описание на предложението/характеристика/функционалност, предложена цена, срок на валидност на офертата, датата н</w:t>
      </w:r>
      <w:r>
        <w:rPr>
          <w:rFonts w:ascii="Times New Roman" w:eastAsia="Times New Roman" w:hAnsi="Times New Roman" w:cs="Times New Roman"/>
        </w:rPr>
        <w:t xml:space="preserve">а издаване на офертата, подпис и печат/електронен подпис на оферента. Цената трябва да бъде определена в лева или евро </w:t>
      </w:r>
      <w:r>
        <w:rPr>
          <w:rFonts w:ascii="Times New Roman" w:eastAsia="Times New Roman" w:hAnsi="Times New Roman" w:cs="Times New Roman"/>
        </w:rPr>
        <w:lastRenderedPageBreak/>
        <w:t>с и без ДДС. Оферентите, трябва да са вписани в Търговския регистър към Агенцията по вписванията или в Регистър БУЛСТАТ, в случаите, в ко</w:t>
      </w:r>
      <w:r>
        <w:rPr>
          <w:rFonts w:ascii="Times New Roman" w:eastAsia="Times New Roman" w:hAnsi="Times New Roman" w:cs="Times New Roman"/>
        </w:rPr>
        <w:t>ито е приложимо, а оферентите - чуждестранни лица, трябва да представят документ за регистрация съгласно националното си законодателство.</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Оферентите трябва да отговарят на следните две кумулативни условия:</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 xml:space="preserve">– предметът на дейност на оферента да е идентичен </w:t>
      </w:r>
      <w:r>
        <w:rPr>
          <w:rFonts w:ascii="Times New Roman" w:eastAsia="Times New Roman" w:hAnsi="Times New Roman" w:cs="Times New Roman"/>
        </w:rPr>
        <w:t>или сходен с посочената в офертата доставка, услуга или строителство. Това изискване се доказва от оферента със списък на договорите с предмет идентичен или сходен с посочената в офертата доставка, услуга или строителство, съдържащ минимум следната информа</w:t>
      </w:r>
      <w:r>
        <w:rPr>
          <w:rFonts w:ascii="Times New Roman" w:eastAsia="Times New Roman" w:hAnsi="Times New Roman" w:cs="Times New Roman"/>
        </w:rPr>
        <w:t>ция: дата, страни, предмет, стойност на договора/ите. Списъкът следва да е подписан от лицето, представляващо по закон оферента и да е придружен с препоръки/референции за добро изпълнение;</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 годишният оборот, който се отнася до предмета на поръчката (специ</w:t>
      </w:r>
      <w:r>
        <w:rPr>
          <w:rFonts w:ascii="Times New Roman" w:eastAsia="Times New Roman" w:hAnsi="Times New Roman" w:cs="Times New Roman"/>
        </w:rPr>
        <w:t>фичен оборот) през някоя от или общо от предходните три приключили финансови години, в зависимост от датата на която оферентът е учреден или започнал дейността си, да е равен или по-голям от стойността на поръчката или на съответната обособена позиция, в с</w:t>
      </w:r>
      <w:r>
        <w:rPr>
          <w:rFonts w:ascii="Times New Roman" w:eastAsia="Times New Roman" w:hAnsi="Times New Roman" w:cs="Times New Roman"/>
        </w:rPr>
        <w:t>лучай че процедурата е с обособени позиции. Изискването за специфичен оборот се доказва от оферента със справка-декларация, подписана от счетоводителя и лицето представляващо по закон оферента. Справката трябва да е придружена от Отчет за приходите и разхо</w:t>
      </w:r>
      <w:r>
        <w:rPr>
          <w:rFonts w:ascii="Times New Roman" w:eastAsia="Times New Roman" w:hAnsi="Times New Roman" w:cs="Times New Roman"/>
        </w:rPr>
        <w:t>дите за последните три приключили финансови години, в зависимост от датата на която оферентът е учреден или е започнал дейността си, и годишни финансови отчети. Ако годишните финансови отчети и отчетите за приходите и разходите са публично обявени, се извъ</w:t>
      </w:r>
      <w:r>
        <w:rPr>
          <w:rFonts w:ascii="Times New Roman" w:eastAsia="Times New Roman" w:hAnsi="Times New Roman" w:cs="Times New Roman"/>
        </w:rPr>
        <w:t>ршва справка в съответния регистър.</w:t>
      </w:r>
    </w:p>
    <w:p w:rsidR="00522261" w:rsidRDefault="00522261">
      <w:pPr>
        <w:spacing w:line="255" w:lineRule="atLeast"/>
        <w:jc w:val="both"/>
        <w:rPr>
          <w:rFonts w:ascii="Times New Roman" w:eastAsia="Times New Roman" w:hAnsi="Times New Roman" w:cs="Times New Roman"/>
          <w:color w:val="FF0000"/>
        </w:rPr>
      </w:pP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Между кандидата или член на неговия управителен или контролен орган, не трябва да е налице свързаност по смисъла на § 1, т. 13 и т. 14 от допълнителните разпоредби на Закона за публичното предлагане на ценни книжа (ЗППЦ</w:t>
      </w:r>
      <w:r>
        <w:rPr>
          <w:rFonts w:ascii="Times New Roman" w:eastAsia="Times New Roman" w:hAnsi="Times New Roman" w:cs="Times New Roman"/>
        </w:rPr>
        <w:t>К), с оферентите, чиито оферти са приложени към Формуляра за кандидатстване с цел определяне основателността на предложените разходи, с изпълнителите, с които има сключени договори преди подаване на Формуляра за кандидатстване по процедурата, както и с изб</w:t>
      </w:r>
      <w:r>
        <w:rPr>
          <w:rFonts w:ascii="Times New Roman" w:eastAsia="Times New Roman" w:hAnsi="Times New Roman" w:cs="Times New Roman"/>
        </w:rPr>
        <w:t>раните изпълнителите, с които са сключени договори след проведени процедури за избор на изпълнител след сключване на административния договор с Управляващия орган на ПМДР. За целта кандидатът попълва и представя с Формуляра за кандидатстване, при подписван</w:t>
      </w:r>
      <w:r>
        <w:rPr>
          <w:rFonts w:ascii="Times New Roman" w:eastAsia="Times New Roman" w:hAnsi="Times New Roman" w:cs="Times New Roman"/>
        </w:rPr>
        <w:t>е на административен договор за предоставяне на безвъзмездна финансова помощ, при подаване на документи за осъществяване на последващ контрол и при подаване на искане за плащане,  Декларация за свързаност по образец (Декларация 10).</w:t>
      </w:r>
    </w:p>
    <w:p w:rsidR="00522261" w:rsidRDefault="00522261">
      <w:pPr>
        <w:spacing w:line="255" w:lineRule="atLeast"/>
        <w:jc w:val="both"/>
        <w:rPr>
          <w:rFonts w:ascii="Times New Roman" w:eastAsia="Times New Roman" w:hAnsi="Times New Roman" w:cs="Times New Roman"/>
        </w:rPr>
      </w:pPr>
    </w:p>
    <w:p w:rsidR="00522261" w:rsidRDefault="008F689A">
      <w:pPr>
        <w:spacing w:line="255" w:lineRule="atLeast"/>
        <w:jc w:val="both"/>
        <w:rPr>
          <w:rFonts w:ascii="Times New Roman" w:eastAsia="Times New Roman" w:hAnsi="Times New Roman" w:cs="Times New Roman"/>
          <w:b/>
        </w:rPr>
      </w:pPr>
      <w:r>
        <w:rPr>
          <w:rFonts w:ascii="Times New Roman" w:eastAsia="Times New Roman" w:hAnsi="Times New Roman" w:cs="Times New Roman"/>
        </w:rPr>
        <w:lastRenderedPageBreak/>
        <w:t xml:space="preserve">   </w:t>
      </w:r>
      <w:r>
        <w:rPr>
          <w:rFonts w:ascii="Times New Roman" w:eastAsia="Times New Roman" w:hAnsi="Times New Roman" w:cs="Times New Roman"/>
          <w:b/>
        </w:rPr>
        <w:t>Недопустимо е финан</w:t>
      </w:r>
      <w:r>
        <w:rPr>
          <w:rFonts w:ascii="Times New Roman" w:eastAsia="Times New Roman" w:hAnsi="Times New Roman" w:cs="Times New Roman"/>
          <w:b/>
        </w:rPr>
        <w:t>сирането по ПМДР на луксозни стоки. При оценката на разходите от Формуляра за кандидатстване УО на ПМДР се спазва принципът на икономичност, ефикасност и ефективност.</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Дълготрайните материални и нематериални активи, придобити със средства по проекта, следва</w:t>
      </w:r>
      <w:r>
        <w:rPr>
          <w:rFonts w:ascii="Times New Roman" w:eastAsia="Times New Roman" w:hAnsi="Times New Roman" w:cs="Times New Roman"/>
        </w:rPr>
        <w:t xml:space="preserve"> да бъдат използвани единствено за целите на проекта, да бъдат амортизируеми, да бъдат закупени при пазарни условия от лица, несвързани с купувача, и да бъдат включени в активите на бенефициента/партньора, както и да останат свързани с проекта, за който е </w:t>
      </w:r>
      <w:r>
        <w:rPr>
          <w:rFonts w:ascii="Times New Roman" w:eastAsia="Times New Roman" w:hAnsi="Times New Roman" w:cs="Times New Roman"/>
        </w:rPr>
        <w:t>предоставена помощта, за срок от пет години след извършването на последното плащане в полза на съответния бенефициент.</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При внедряването на иновативните продукти (стоки или услуги) или процеси не трябва да се нарушават чужди права върху интелектуална собств</w:t>
      </w:r>
      <w:r>
        <w:rPr>
          <w:rFonts w:ascii="Times New Roman" w:eastAsia="Times New Roman" w:hAnsi="Times New Roman" w:cs="Times New Roman"/>
        </w:rPr>
        <w:t>еност.</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Придобитите активи следва да са нови (неупотребявани) и да са заведени за първи път от получателя на помощта.</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Придобитите в резултат от финансирането по настоящата процедура активи (инфраструктура/оборудване) не могат да бъдат отдавани под наем за с</w:t>
      </w:r>
      <w:r>
        <w:rPr>
          <w:rFonts w:ascii="Times New Roman" w:eastAsia="Times New Roman" w:hAnsi="Times New Roman" w:cs="Times New Roman"/>
        </w:rPr>
        <w:t>рок от пет години след извършването на последното плащане в полза на съответния бенефициент.</w:t>
      </w:r>
    </w:p>
    <w:p w:rsidR="00522261" w:rsidRDefault="008F689A">
      <w:pPr>
        <w:spacing w:line="255" w:lineRule="atLeast"/>
        <w:jc w:val="both"/>
        <w:rPr>
          <w:rFonts w:ascii="Times New Roman" w:eastAsia="Times New Roman" w:hAnsi="Times New Roman" w:cs="Times New Roman"/>
        </w:rPr>
      </w:pPr>
      <w:r>
        <w:rPr>
          <w:rFonts w:ascii="Times New Roman" w:eastAsia="Times New Roman" w:hAnsi="Times New Roman" w:cs="Times New Roman"/>
        </w:rPr>
        <w:t>Всички разходи следва да бъдат надлежно обосновани. УО на ПМДР няма да финансира разходи, за които не е представена подробна обосновка.</w:t>
      </w:r>
    </w:p>
    <w:p w:rsidR="00522261" w:rsidRDefault="00522261">
      <w:pPr>
        <w:spacing w:line="255" w:lineRule="atLeast"/>
        <w:jc w:val="both"/>
        <w:rPr>
          <w:rFonts w:ascii="Times New Roman" w:eastAsia="Times New Roman" w:hAnsi="Times New Roman" w:cs="Times New Roman"/>
        </w:rPr>
      </w:pPr>
    </w:p>
    <w:p w:rsidR="00522261" w:rsidRDefault="00522261">
      <w:pPr>
        <w:rPr>
          <w:rFonts w:ascii="Times New Roman" w:eastAsia="Times New Roman" w:hAnsi="Times New Roman" w:cs="Times New Roman"/>
        </w:rPr>
      </w:pP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14.2. Недопустими разход</w:t>
      </w:r>
      <w:r>
        <w:rPr>
          <w:rFonts w:ascii="Times New Roman" w:eastAsia="Times New Roman" w:hAnsi="Times New Roman" w:cs="Times New Roman"/>
          <w:color w:val="00B0F0"/>
          <w:sz w:val="24"/>
          <w:szCs w:val="24"/>
        </w:rPr>
        <w:t>и:</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 с изключение на разходите, </w:t>
      </w:r>
      <w:r>
        <w:rPr>
          <w:rFonts w:ascii="Times New Roman" w:eastAsia="Times New Roman" w:hAnsi="Times New Roman" w:cs="Times New Roman"/>
        </w:rPr>
        <w:t>посочени в раздел 14.1 „Допустими разходи“.</w:t>
      </w:r>
    </w:p>
    <w:p w:rsidR="00522261" w:rsidRDefault="00522261">
      <w:pPr>
        <w:ind w:firstLine="1155"/>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14.2.1 Не са допустими за финансиране от ЕФМДР:</w:t>
      </w:r>
    </w:p>
    <w:p w:rsidR="00522261" w:rsidRDefault="00522261">
      <w:pPr>
        <w:ind w:firstLine="1155"/>
        <w:jc w:val="both"/>
        <w:rPr>
          <w:rFonts w:ascii="Times New Roman" w:eastAsia="Times New Roman" w:hAnsi="Times New Roman" w:cs="Times New Roman"/>
        </w:rPr>
      </w:pPr>
    </w:p>
    <w:p w:rsidR="00522261" w:rsidRDefault="008F689A">
      <w:pPr>
        <w:ind w:firstLine="13"/>
        <w:jc w:val="both"/>
        <w:rPr>
          <w:rFonts w:ascii="Times New Roman" w:eastAsia="Times New Roman" w:hAnsi="Times New Roman" w:cs="Times New Roman"/>
        </w:rPr>
      </w:pPr>
      <w:r>
        <w:rPr>
          <w:rFonts w:ascii="Times New Roman" w:eastAsia="Times New Roman" w:hAnsi="Times New Roman" w:cs="Times New Roman"/>
        </w:rPr>
        <w:t>1. разходи, финансирани по друга операция, програма или каквато и да е друга финансова схема, произлизаща от националния бюджет, от бюджета на ЕС или от друга дон</w:t>
      </w:r>
      <w:r>
        <w:rPr>
          <w:rFonts w:ascii="Times New Roman" w:eastAsia="Times New Roman" w:hAnsi="Times New Roman" w:cs="Times New Roman"/>
        </w:rPr>
        <w:t xml:space="preserve">орска програма; </w:t>
      </w:r>
    </w:p>
    <w:p w:rsidR="00522261" w:rsidRDefault="008F689A">
      <w:pPr>
        <w:ind w:firstLine="13"/>
        <w:jc w:val="both"/>
        <w:rPr>
          <w:rFonts w:ascii="Times New Roman" w:eastAsia="Times New Roman" w:hAnsi="Times New Roman" w:cs="Times New Roman"/>
        </w:rPr>
      </w:pPr>
      <w:r>
        <w:rPr>
          <w:rFonts w:ascii="Times New Roman" w:eastAsia="Times New Roman" w:hAnsi="Times New Roman" w:cs="Times New Roman"/>
        </w:rPr>
        <w:t xml:space="preserve">2. глоби, финансови санкции и разходи за разрешаване на спорове;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3. комисионите и загубите от курсови разлики при обмяна на чужда валута;</w:t>
      </w:r>
    </w:p>
    <w:p w:rsidR="00522261" w:rsidRDefault="008F689A">
      <w:pPr>
        <w:ind w:firstLine="13"/>
        <w:jc w:val="both"/>
        <w:rPr>
          <w:rFonts w:ascii="Times New Roman" w:eastAsia="Times New Roman" w:hAnsi="Times New Roman" w:cs="Times New Roman"/>
        </w:rPr>
      </w:pPr>
      <w:r>
        <w:rPr>
          <w:rFonts w:ascii="Times New Roman" w:eastAsia="Times New Roman" w:hAnsi="Times New Roman" w:cs="Times New Roman"/>
        </w:rPr>
        <w:t xml:space="preserve">4. данък върху добавената стойност, освен когато не е възстановим; </w:t>
      </w:r>
    </w:p>
    <w:p w:rsidR="00522261" w:rsidRDefault="008F689A">
      <w:pPr>
        <w:ind w:firstLine="13"/>
        <w:jc w:val="both"/>
        <w:rPr>
          <w:rFonts w:ascii="Times New Roman" w:eastAsia="Times New Roman" w:hAnsi="Times New Roman" w:cs="Times New Roman"/>
        </w:rPr>
      </w:pPr>
      <w:r>
        <w:rPr>
          <w:rFonts w:ascii="Times New Roman" w:eastAsia="Times New Roman" w:hAnsi="Times New Roman" w:cs="Times New Roman"/>
        </w:rPr>
        <w:t>5. закупуване на дълготрайни мат</w:t>
      </w:r>
      <w:r>
        <w:rPr>
          <w:rFonts w:ascii="Times New Roman" w:eastAsia="Times New Roman" w:hAnsi="Times New Roman" w:cs="Times New Roman"/>
        </w:rPr>
        <w:t>ериални активи - втора употреба;</w:t>
      </w:r>
    </w:p>
    <w:p w:rsidR="00522261" w:rsidRDefault="008F689A">
      <w:pPr>
        <w:ind w:firstLine="13"/>
        <w:jc w:val="both"/>
        <w:rPr>
          <w:rFonts w:ascii="Times New Roman" w:eastAsia="Times New Roman" w:hAnsi="Times New Roman" w:cs="Times New Roman"/>
        </w:rPr>
      </w:pPr>
      <w:r>
        <w:rPr>
          <w:rFonts w:ascii="Times New Roman" w:eastAsia="Times New Roman" w:hAnsi="Times New Roman" w:cs="Times New Roman"/>
        </w:rPr>
        <w:t>6. разходите за гаранции, осигурени от банка или от друга финансова институция;</w:t>
      </w:r>
    </w:p>
    <w:p w:rsidR="00522261" w:rsidRDefault="008F689A">
      <w:pPr>
        <w:ind w:firstLine="13"/>
        <w:jc w:val="both"/>
        <w:rPr>
          <w:rFonts w:ascii="Times New Roman" w:eastAsia="Times New Roman" w:hAnsi="Times New Roman" w:cs="Times New Roman"/>
        </w:rPr>
      </w:pPr>
      <w:r>
        <w:rPr>
          <w:rFonts w:ascii="Times New Roman" w:eastAsia="Times New Roman" w:hAnsi="Times New Roman" w:cs="Times New Roman"/>
        </w:rPr>
        <w:lastRenderedPageBreak/>
        <w:t xml:space="preserve">7. лихви по дългове;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8. субсидиране на лихва по одобрени схеми за държавни помощи и разноските за финансови трансакции;</w:t>
      </w:r>
    </w:p>
    <w:p w:rsidR="00522261" w:rsidRDefault="008F689A">
      <w:pPr>
        <w:ind w:firstLine="13"/>
        <w:jc w:val="both"/>
        <w:rPr>
          <w:rFonts w:ascii="Times New Roman" w:eastAsia="Times New Roman" w:hAnsi="Times New Roman" w:cs="Times New Roman"/>
        </w:rPr>
      </w:pPr>
      <w:r>
        <w:rPr>
          <w:rFonts w:ascii="Times New Roman" w:eastAsia="Times New Roman" w:hAnsi="Times New Roman" w:cs="Times New Roman"/>
        </w:rPr>
        <w:t>9. разходи, които нямат пряка връзка с изпълнението на проекта;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10. лихви по заеми и лихви по лизинг;</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11. разходи за изграждане на жилищни помещения, както и на сгради, които не са свързани с производствената дейност и изпълнението на проекта;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12. закупува</w:t>
      </w:r>
      <w:r>
        <w:rPr>
          <w:rFonts w:ascii="Times New Roman" w:eastAsia="Times New Roman" w:hAnsi="Times New Roman" w:cs="Times New Roman"/>
        </w:rPr>
        <w:t>не на земя и недвижими имоти;</w:t>
      </w:r>
    </w:p>
    <w:p w:rsidR="00522261" w:rsidRDefault="008F689A">
      <w:pPr>
        <w:ind w:firstLine="13"/>
        <w:jc w:val="both"/>
        <w:rPr>
          <w:rFonts w:ascii="Times New Roman" w:eastAsia="Times New Roman" w:hAnsi="Times New Roman" w:cs="Times New Roman"/>
        </w:rPr>
      </w:pPr>
      <w:r>
        <w:rPr>
          <w:rFonts w:ascii="Times New Roman" w:eastAsia="Times New Roman" w:hAnsi="Times New Roman" w:cs="Times New Roman"/>
        </w:rPr>
        <w:t>13. оперативни разходи, включително разходи по поддръжка и наеми;</w:t>
      </w:r>
    </w:p>
    <w:p w:rsidR="00522261" w:rsidRDefault="008F689A">
      <w:pPr>
        <w:ind w:firstLine="13"/>
        <w:jc w:val="both"/>
        <w:rPr>
          <w:rFonts w:ascii="Times New Roman" w:eastAsia="Times New Roman" w:hAnsi="Times New Roman" w:cs="Times New Roman"/>
        </w:rPr>
      </w:pPr>
      <w:r>
        <w:rPr>
          <w:rFonts w:ascii="Times New Roman" w:eastAsia="Times New Roman" w:hAnsi="Times New Roman" w:cs="Times New Roman"/>
        </w:rPr>
        <w:t>14. банкови такси и разходи, свързани с гаранции;</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15. плащане в натура;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16. прехвърляне на участия в търговски дружества;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17. закупуване на съществуващи сгради </w:t>
      </w:r>
      <w:r>
        <w:rPr>
          <w:rFonts w:ascii="Times New Roman" w:eastAsia="Times New Roman" w:hAnsi="Times New Roman" w:cs="Times New Roman"/>
        </w:rPr>
        <w:t>и прилежаща инфраструктура;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18. всички разходи за дейности, които не попадат в обхвата на допустимите дейности по настоящата процедура, вкл. разходи за дейности, които не са описани във Формуляра за кандидатстване или за които от представеното описание не </w:t>
      </w:r>
      <w:r>
        <w:rPr>
          <w:rFonts w:ascii="Times New Roman" w:eastAsia="Times New Roman" w:hAnsi="Times New Roman" w:cs="Times New Roman"/>
        </w:rPr>
        <w:t>може да се прецени за коя дейност се отнасят и дали тя е допустима.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19. разходи за правни услуги;</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20. разходи за отглеждане на генномодифицирани организми.</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Не е допустима по линия на ЕФМДР операция за прехвърляне на собствеността върху предприятие.</w:t>
      </w:r>
    </w:p>
    <w:p w:rsidR="00522261" w:rsidRDefault="00522261">
      <w:pPr>
        <w:jc w:val="both"/>
        <w:rPr>
          <w:rFonts w:ascii="Times New Roman" w:eastAsia="Times New Roman" w:hAnsi="Times New Roman" w:cs="Times New Roman"/>
        </w:rPr>
      </w:pP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15. Допустими целеви групи (ако е приложимо): </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rPr>
      </w:pPr>
      <w:r>
        <w:rPr>
          <w:rFonts w:ascii="Times New Roman" w:eastAsia="Times New Roman" w:hAnsi="Times New Roman" w:cs="Times New Roman"/>
        </w:rPr>
        <w:t>Неприложимо</w:t>
      </w:r>
    </w:p>
    <w:p w:rsidR="00522261" w:rsidRDefault="00522261">
      <w:pPr>
        <w:rPr>
          <w:rFonts w:ascii="Times New Roman" w:eastAsia="Times New Roman" w:hAnsi="Times New Roman" w:cs="Times New Roman"/>
        </w:rPr>
      </w:pP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16. Приложим режим на минимални/държавни помощи (ако е приложимо):</w:t>
      </w:r>
    </w:p>
    <w:p w:rsidR="00522261" w:rsidRDefault="00522261">
      <w:pPr>
        <w:rPr>
          <w:rFonts w:ascii="Times New Roman" w:eastAsia="Times New Roman" w:hAnsi="Times New Roman" w:cs="Times New Roman"/>
          <w:b/>
          <w:color w:val="4472C4"/>
        </w:rPr>
      </w:pPr>
    </w:p>
    <w:p w:rsidR="00522261" w:rsidRDefault="008F689A">
      <w:pPr>
        <w:jc w:val="both"/>
        <w:rPr>
          <w:rFonts w:ascii="Times New Roman" w:eastAsia="Times New Roman" w:hAnsi="Times New Roman" w:cs="Times New Roman"/>
          <w:b/>
          <w:bCs/>
        </w:rPr>
      </w:pPr>
      <w:r>
        <w:rPr>
          <w:rFonts w:ascii="Times New Roman" w:eastAsia="Times New Roman" w:hAnsi="Times New Roman" w:cs="Times New Roman"/>
          <w:color w:val="FF0000"/>
        </w:rPr>
        <w:t xml:space="preserve"> </w:t>
      </w:r>
      <w:r>
        <w:rPr>
          <w:rFonts w:ascii="Times New Roman" w:eastAsia="Times New Roman" w:hAnsi="Times New Roman" w:cs="Times New Roman"/>
          <w:b/>
          <w:bCs/>
        </w:rPr>
        <w:t>Финансовото подпомагане за тези дейности няма да представлява „държавна помощ“ по смисъла на чл. 107, параграф 1 от ДФЕС.</w:t>
      </w:r>
    </w:p>
    <w:p w:rsidR="00522261" w:rsidRDefault="00522261">
      <w:pPr>
        <w:jc w:val="both"/>
        <w:rPr>
          <w:rFonts w:ascii="Times New Roman" w:eastAsia="Times New Roman" w:hAnsi="Times New Roman" w:cs="Times New Roman"/>
          <w:b/>
          <w:bCs/>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Чл</w:t>
      </w:r>
      <w:r>
        <w:rPr>
          <w:rFonts w:ascii="Times New Roman" w:eastAsia="Times New Roman" w:hAnsi="Times New Roman" w:cs="Times New Roman"/>
        </w:rPr>
        <w:t>ен 8, параграф 2 от Регламент (ЕС) № 508/2014 за Европейския фонд за морско дело и рибарство предвижда дерогация от членове 107, 108 и 109 от ДФЕС. Същите не се прилагат към плащания, извършени от държави членки съгласно и в съответствие с Регламента, коит</w:t>
      </w:r>
      <w:r>
        <w:rPr>
          <w:rFonts w:ascii="Times New Roman" w:eastAsia="Times New Roman" w:hAnsi="Times New Roman" w:cs="Times New Roman"/>
        </w:rPr>
        <w:t>о попадат в обхвата на чл. 42 ДФЕС.</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Членове 107, 108 и 109 от ДФЕС се прилагат, когато публичното финансиране надхвърля предвиденото в разпоредбите на Регламент (ЕС) № 508/2014 относно посочените в параграф 2 плащания.</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17. Хоризонтални политики:</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По настоящата процедура следва да е налице съответствие на проектните предложения с поне един от следните принципи на хоризонталните политики на ЕС:</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равнопоставеност и недопускане на дискриминация - насърчаване на равните възможности за всички, включител</w:t>
      </w:r>
      <w:r>
        <w:rPr>
          <w:rFonts w:ascii="Times New Roman" w:eastAsia="Times New Roman" w:hAnsi="Times New Roman" w:cs="Times New Roman"/>
        </w:rPr>
        <w:t>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w:t>
      </w:r>
      <w:r>
        <w:rPr>
          <w:rFonts w:ascii="Times New Roman" w:eastAsia="Times New Roman" w:hAnsi="Times New Roman" w:cs="Times New Roman"/>
        </w:rPr>
        <w:t>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от настоящите условия за кандидатстване, независимо от техния пол, етническа принадлежн</w:t>
      </w:r>
      <w:r>
        <w:rPr>
          <w:rFonts w:ascii="Times New Roman" w:eastAsia="Times New Roman" w:hAnsi="Times New Roman" w:cs="Times New Roman"/>
        </w:rPr>
        <w:t>ост или вид увреждане.</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w:t>
      </w:r>
      <w:r>
        <w:rPr>
          <w:rFonts w:ascii="Times New Roman" w:eastAsia="Times New Roman" w:hAnsi="Times New Roman" w:cs="Times New Roman"/>
        </w:rPr>
        <w:t xml:space="preserve">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 Във Формуляра за кандидатстване, кандидатите следва да представят информация в графа „Цел</w:t>
      </w:r>
      <w:r>
        <w:rPr>
          <w:rFonts w:ascii="Times New Roman" w:eastAsia="Times New Roman" w:hAnsi="Times New Roman" w:cs="Times New Roman"/>
        </w:rPr>
        <w:t>/и на проектното предложение“ за съответствието на проектното предложение с посочените принципи.</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Прилагането на заложените в проекта принципи ще се проследява на етап изпълнение на проектното предложение.   </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18. Минимален и максимален срок за изпълнение н</w:t>
      </w:r>
      <w:r>
        <w:rPr>
          <w:rFonts w:ascii="Times New Roman" w:eastAsia="Times New Roman" w:hAnsi="Times New Roman" w:cs="Times New Roman"/>
          <w:color w:val="00B0F0"/>
          <w:sz w:val="24"/>
          <w:szCs w:val="24"/>
        </w:rPr>
        <w:t>а проекта (ако е приложимо):</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Максималният срок за изпълнение на проект по мярка МИРГ-ШКБ-</w:t>
      </w:r>
      <w:r>
        <w:rPr>
          <w:rFonts w:ascii="Times New Roman" w:eastAsia="Times New Roman" w:hAnsi="Times New Roman" w:cs="Times New Roman"/>
          <w:b/>
        </w:rPr>
        <w:t xml:space="preserve">1.1.1 </w:t>
      </w:r>
      <w:r>
        <w:rPr>
          <w:rFonts w:ascii="Times New Roman" w:eastAsia="Times New Roman" w:hAnsi="Times New Roman" w:cs="Times New Roman"/>
          <w:b/>
          <w:lang w:val="en-US"/>
        </w:rPr>
        <w:t>„Продуктивни инвестиции в аквакултурите”</w:t>
      </w:r>
      <w:r>
        <w:rPr>
          <w:rFonts w:ascii="Times New Roman" w:eastAsia="Times New Roman" w:hAnsi="Times New Roman" w:cs="Times New Roman"/>
        </w:rPr>
        <w:t xml:space="preserve">  </w:t>
      </w:r>
      <w:r>
        <w:rPr>
          <w:rFonts w:ascii="Times New Roman" w:eastAsia="Times New Roman" w:hAnsi="Times New Roman" w:cs="Times New Roman"/>
          <w:b/>
        </w:rPr>
        <w:t>е до 1</w:t>
      </w:r>
      <w:r>
        <w:rPr>
          <w:rFonts w:ascii="Times New Roman" w:eastAsia="Times New Roman" w:hAnsi="Times New Roman" w:cs="Times New Roman"/>
          <w:b/>
          <w:lang w:val="en-US"/>
        </w:rPr>
        <w:t>8</w:t>
      </w:r>
      <w:r>
        <w:rPr>
          <w:rFonts w:ascii="Times New Roman" w:eastAsia="Times New Roman" w:hAnsi="Times New Roman" w:cs="Times New Roman"/>
          <w:b/>
        </w:rPr>
        <w:t xml:space="preserve">  месеца</w:t>
      </w:r>
      <w:r>
        <w:rPr>
          <w:rFonts w:ascii="Times New Roman" w:eastAsia="Times New Roman" w:hAnsi="Times New Roman" w:cs="Times New Roman"/>
        </w:rPr>
        <w:t>, считано от датата на подписване на административния договор за предоставяне на безвъзмездна финансова</w:t>
      </w:r>
      <w:r>
        <w:rPr>
          <w:rFonts w:ascii="Times New Roman" w:eastAsia="Times New Roman" w:hAnsi="Times New Roman" w:cs="Times New Roman"/>
        </w:rPr>
        <w:t xml:space="preserve"> помощ.</w:t>
      </w:r>
    </w:p>
    <w:p w:rsidR="00522261" w:rsidRDefault="00522261">
      <w:pPr>
        <w:jc w:val="both"/>
        <w:rPr>
          <w:rFonts w:ascii="Times New Roman" w:eastAsia="Times New Roman" w:hAnsi="Times New Roman" w:cs="Times New Roman"/>
        </w:rPr>
      </w:pP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19. Ред за оценяване на концепциите за проектни предложения:</w:t>
      </w:r>
    </w:p>
    <w:p w:rsidR="00522261" w:rsidRDefault="00522261">
      <w:pPr>
        <w:rPr>
          <w:rFonts w:ascii="Times New Roman" w:eastAsia="Times New Roman" w:hAnsi="Times New Roman" w:cs="Times New Roman"/>
        </w:rPr>
      </w:pPr>
    </w:p>
    <w:p w:rsidR="00522261" w:rsidRDefault="008F689A">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Неприложимо</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20. Критерии и методика за оценка на концепциите за проектни предложения:</w:t>
      </w:r>
    </w:p>
    <w:p w:rsidR="00522261" w:rsidRDefault="00522261">
      <w:pPr>
        <w:rPr>
          <w:rFonts w:ascii="Times New Roman" w:eastAsia="Times New Roman" w:hAnsi="Times New Roman" w:cs="Times New Roman"/>
        </w:rPr>
      </w:pPr>
    </w:p>
    <w:p w:rsidR="00522261" w:rsidRDefault="008F689A">
      <w:pPr>
        <w:spacing w:after="160" w:line="276" w:lineRule="auto"/>
        <w:jc w:val="both"/>
        <w:rPr>
          <w:rFonts w:ascii="Times New Roman" w:eastAsia="Times New Roman" w:hAnsi="Times New Roman" w:cs="Times New Roman"/>
        </w:rPr>
      </w:pPr>
      <w:r>
        <w:rPr>
          <w:rFonts w:ascii="Times New Roman" w:eastAsia="Times New Roman" w:hAnsi="Times New Roman" w:cs="Times New Roman"/>
        </w:rPr>
        <w:t>Неприложимо</w:t>
      </w: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21. Ред за оценяване на проектните предложения:</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На подбор подлежат само проектните предложения, подадени през системата ИСУН 2020. Подборът се извършва на база критерии, съдържащи се в Условията за кандидатстване по мярката от СВОМР на МИРГ Шабла-Каварна-Балчик, утвърдени от ръководителя на Управляващия</w:t>
      </w:r>
      <w:r>
        <w:rPr>
          <w:rFonts w:ascii="Times New Roman" w:eastAsia="Times New Roman" w:hAnsi="Times New Roman" w:cs="Times New Roman"/>
          <w:bCs/>
        </w:rPr>
        <w:t xml:space="preserve"> орган на ПМДР 20014 – 2020 г. Методологията и критериите не подлежат на изменение по време на провеждането на подбора.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Не се допуска въвеждането на допълнителни критерии за подбор или изменение на критериите по време на провеждането на процедурата за подб</w:t>
      </w:r>
      <w:r>
        <w:rPr>
          <w:rFonts w:ascii="Times New Roman" w:eastAsia="Times New Roman" w:hAnsi="Times New Roman" w:cs="Times New Roman"/>
          <w:bCs/>
        </w:rPr>
        <w:t xml:space="preserve">ор на постъпилите проектни предложения с изключение на случаите по чл. 26, ал. 7 от ЗУСЕСИФ.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 xml:space="preserve">Подборът в МИРГ се извършва съгласно процедура за подбор на проектни предложения, която обхваща 2 групи критерии за оценка: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1.</w:t>
      </w:r>
      <w:r>
        <w:rPr>
          <w:rFonts w:ascii="Times New Roman" w:eastAsia="Times New Roman" w:hAnsi="Times New Roman" w:cs="Times New Roman"/>
          <w:bCs/>
        </w:rPr>
        <w:tab/>
        <w:t>Група критерии за оценка - Провер</w:t>
      </w:r>
      <w:r>
        <w:rPr>
          <w:rFonts w:ascii="Times New Roman" w:eastAsia="Times New Roman" w:hAnsi="Times New Roman" w:cs="Times New Roman"/>
          <w:bCs/>
        </w:rPr>
        <w:t>ка за окомплектованост на всички изискуеми документи по съответната процедура и съответствието им с изискванията;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2.</w:t>
      </w:r>
      <w:r>
        <w:rPr>
          <w:rFonts w:ascii="Times New Roman" w:eastAsia="Times New Roman" w:hAnsi="Times New Roman" w:cs="Times New Roman"/>
          <w:bCs/>
        </w:rPr>
        <w:tab/>
        <w:t xml:space="preserve">Група критерии за оценка - Подбор на проектни предложения за съответствие на същите със стратегията на МИРГ.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Подборът на проектните предло</w:t>
      </w:r>
      <w:r>
        <w:rPr>
          <w:rFonts w:ascii="Times New Roman" w:eastAsia="Times New Roman" w:hAnsi="Times New Roman" w:cs="Times New Roman"/>
          <w:bCs/>
        </w:rPr>
        <w:t>жения се извършва от комисия, назначена със заповед на Председателя на УС на МИРГ. Комисията подбира и класира проектните предложения до 30 календарни дни от датата на приключване на приема по съответната мярка/процедура, а когато процедурата чрез подбор е</w:t>
      </w:r>
      <w:r>
        <w:rPr>
          <w:rFonts w:ascii="Times New Roman" w:eastAsia="Times New Roman" w:hAnsi="Times New Roman" w:cs="Times New Roman"/>
          <w:bCs/>
        </w:rPr>
        <w:t xml:space="preserve"> открита с два или повече срока за подаване на проектни предложения – до 30 дни за всяко отделно производство.</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Членовете на Комисията за подбор на проектни предложения извършват подбор на проектните предложения независимо един от друг и попълват индивидуал</w:t>
      </w:r>
      <w:r>
        <w:rPr>
          <w:rFonts w:ascii="Times New Roman" w:eastAsia="Times New Roman" w:hAnsi="Times New Roman" w:cs="Times New Roman"/>
          <w:bCs/>
        </w:rPr>
        <w:t xml:space="preserve">ен контролен лист, съдържащ мотиви за посоченото мнение.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Общия резултат за всяко проектно предложение се документира и подписва от всеки член на Комисията. В тридневен срок от приключване на подбора Комисията изготвя окончателен доклад за дейността си с п</w:t>
      </w:r>
      <w:r>
        <w:rPr>
          <w:rFonts w:ascii="Times New Roman" w:eastAsia="Times New Roman" w:hAnsi="Times New Roman" w:cs="Times New Roman"/>
          <w:bCs/>
        </w:rPr>
        <w:t>риложени изискуеми документи в съответствие с Минималните  изисквания по отношение на процедурата на МИРГ за подбор на проекти към стратегията за ВОМР. Докладът се подписва от председателя и от всички членове на Комисията и заедно с всички документи се пре</w:t>
      </w:r>
      <w:r>
        <w:rPr>
          <w:rFonts w:ascii="Times New Roman" w:eastAsia="Times New Roman" w:hAnsi="Times New Roman" w:cs="Times New Roman"/>
          <w:bCs/>
        </w:rPr>
        <w:t xml:space="preserve">дставят за одобрение от Управителния съвет на МИРГ Шабла - Каварна - Балчик. Одобреният доклад и приложенията към него се изпращат от МИРГ  до ръководителя на УО на ПМДР за оценка.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lastRenderedPageBreak/>
        <w:t>Подборът на проектни предложения, извършван от КППП обхваща две групи крит</w:t>
      </w:r>
      <w:r>
        <w:rPr>
          <w:rFonts w:ascii="Times New Roman" w:eastAsia="Times New Roman" w:hAnsi="Times New Roman" w:cs="Times New Roman"/>
          <w:bCs/>
        </w:rPr>
        <w:t>ерии за оценка: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I. Група критерии за оценка - Проверка за окомплектованост на всички изискуеми документи по съответната процедура и съответствието им с изискванията.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Проверката се извършва чрез ИСУН и се състои в проверка за окомплектованост на изискуемите</w:t>
      </w:r>
      <w:r>
        <w:rPr>
          <w:rFonts w:ascii="Times New Roman" w:eastAsia="Times New Roman" w:hAnsi="Times New Roman" w:cs="Times New Roman"/>
          <w:bCs/>
        </w:rPr>
        <w:t xml:space="preserve"> документи и дали същите съответстват на приложимото законодателство и на изискванията, заложени от УО на ПМДР в Условия за кандидатстване по съответната мярка/процедура.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Когато при подбора се установи липса на документи и/или друга нередовност, Комисията</w:t>
      </w:r>
      <w:r>
        <w:rPr>
          <w:rFonts w:ascii="Times New Roman" w:eastAsia="Times New Roman" w:hAnsi="Times New Roman" w:cs="Times New Roman"/>
          <w:bCs/>
        </w:rPr>
        <w:t xml:space="preserve">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А) неотстраняването на нередовностите в срок може да до</w:t>
      </w:r>
      <w:r>
        <w:rPr>
          <w:rFonts w:ascii="Times New Roman" w:eastAsia="Times New Roman" w:hAnsi="Times New Roman" w:cs="Times New Roman"/>
          <w:bCs/>
        </w:rPr>
        <w:t>веде до прекратяване на производството по отношение на кандидата или съответно да получи по-малък брой точки., Б) Всяка информация, предоставена извън официално изисканата от Комисията, няма да бъде вземана под внимание, В) Отстраняването на нередовностите</w:t>
      </w:r>
      <w:r>
        <w:rPr>
          <w:rFonts w:ascii="Times New Roman" w:eastAsia="Times New Roman" w:hAnsi="Times New Roman" w:cs="Times New Roman"/>
          <w:bCs/>
        </w:rPr>
        <w:t xml:space="preserve"> не може да води до подобряване на качеството на проектното предложение.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При липса на изискуемите документи или установени пороци, непълноти, ПП не преминават към следващия етап от оценката.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ПП непреминали тази проверка се поставят в списък с ПП, които не са окомплектовани с всички задължително изискуеми документи, съответстващи на изискванията. Такива ПП не се допускат до следващия етап на подбор „II. Група критерии за оценка - Подбор на прое</w:t>
      </w:r>
      <w:r>
        <w:rPr>
          <w:rFonts w:ascii="Times New Roman" w:eastAsia="Times New Roman" w:hAnsi="Times New Roman" w:cs="Times New Roman"/>
          <w:bCs/>
        </w:rPr>
        <w:t>ктни предложения за съответствие на същите със стратегията на МИРГ“.</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II. Група критерии за оценка - Подбор на проектни предложения за съответствие на същите със стратегията на МИРГ Шабла-Каварна-Балчик.</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 xml:space="preserve">         Подбор на проектни предложения за съответств</w:t>
      </w:r>
      <w:r>
        <w:rPr>
          <w:rFonts w:ascii="Times New Roman" w:eastAsia="Times New Roman" w:hAnsi="Times New Roman" w:cs="Times New Roman"/>
          <w:bCs/>
        </w:rPr>
        <w:t xml:space="preserve">ие на същите със стратегията на МИРГ: В етап “Подбор на проектни предложения за съответствие със стратегията на МИРГ” се проверява, дали проектното предложение отговаря на пълното съответствие със СВОМР на МИРГ. В зависимост от отговора, за всеки критерий </w:t>
      </w:r>
      <w:r>
        <w:rPr>
          <w:rFonts w:ascii="Times New Roman" w:eastAsia="Times New Roman" w:hAnsi="Times New Roman" w:cs="Times New Roman"/>
          <w:bCs/>
        </w:rPr>
        <w:t>се дава определения брой точки.</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Всяко проектно предложение, преминало „Проверка за окомплектованост на всички изискуеми документи по съответната процедура и съответствието им с изискванията“, получава точки съгласно критериите за подбор заложени за всяка м</w:t>
      </w:r>
      <w:r>
        <w:rPr>
          <w:rFonts w:ascii="Times New Roman" w:eastAsia="Times New Roman" w:hAnsi="Times New Roman" w:cs="Times New Roman"/>
          <w:bCs/>
        </w:rPr>
        <w:t xml:space="preserve">ярка в СВОМР по която се кандидатства.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Проектните предложения, получили минимум 30 точки на този етап се класират в низходящ ред съобразно получената оценка, като за финансиране се предлагат всички или част от проектите по реда на класирането до по</w:t>
      </w:r>
      <w:r>
        <w:rPr>
          <w:rFonts w:ascii="Times New Roman" w:eastAsia="Times New Roman" w:hAnsi="Times New Roman" w:cs="Times New Roman"/>
          <w:bCs/>
        </w:rPr>
        <w:t>криване на бюджета по процедурата.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lastRenderedPageBreak/>
        <w:t>Подборът на проектни предложения се извършва в съответствие със следните принципи: свободна и лоялна конкуренция; равнопоставеност и недопускане на дискриминация; публичност и прозрачност.</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 xml:space="preserve">Комисия за подбор на проектни предложения (КППП), назначена със заповед на Председателя на УС на МИРГ: изготвя доклад с резултатите от извършения  подбор на ПП за съответствие със стратегията на МИРГ Шабла-Каварна-Балчик по съответния прием, който включва </w:t>
      </w:r>
      <w:r>
        <w:rPr>
          <w:rFonts w:ascii="Times New Roman" w:eastAsia="Times New Roman" w:hAnsi="Times New Roman" w:cs="Times New Roman"/>
          <w:bCs/>
        </w:rPr>
        <w:t>списъци:</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w:t>
      </w:r>
      <w:r>
        <w:rPr>
          <w:rFonts w:ascii="Times New Roman" w:eastAsia="Times New Roman" w:hAnsi="Times New Roman" w:cs="Times New Roman"/>
          <w:bCs/>
        </w:rPr>
        <w:tab/>
        <w:t>списък със съответстващи на стратегията на МИРГ проектни предложения, подредени по реда на тяхното класиране и безвъзмездната финансова помощ, предоставена за всеки от тях (проектните предложения, трябва да са оценени от КППП с поне 5 точки за д</w:t>
      </w:r>
      <w:r>
        <w:rPr>
          <w:rFonts w:ascii="Times New Roman" w:eastAsia="Times New Roman" w:hAnsi="Times New Roman" w:cs="Times New Roman"/>
          <w:bCs/>
        </w:rPr>
        <w:t xml:space="preserve">а покрият критерия за съответствие със стратегията на МИРГ);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w:t>
      </w:r>
      <w:r>
        <w:rPr>
          <w:rFonts w:ascii="Times New Roman" w:eastAsia="Times New Roman" w:hAnsi="Times New Roman" w:cs="Times New Roman"/>
          <w:bCs/>
        </w:rPr>
        <w:tab/>
        <w:t>списък с резервни ПП, подредени по реда на тяхното класиране, които успешно са преминали подбора, но за тях няма наличен/достатъчен финансов  ресурс (проектните предложения, трябва да са оцене</w:t>
      </w:r>
      <w:r>
        <w:rPr>
          <w:rFonts w:ascii="Times New Roman" w:eastAsia="Times New Roman" w:hAnsi="Times New Roman" w:cs="Times New Roman"/>
          <w:bCs/>
        </w:rPr>
        <w:t>ни от КППП с поне 30 точки за да покрият критерия за съответствие със стратегията на МИРГ);</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w:t>
      </w:r>
      <w:r>
        <w:rPr>
          <w:rFonts w:ascii="Times New Roman" w:eastAsia="Times New Roman" w:hAnsi="Times New Roman" w:cs="Times New Roman"/>
          <w:bCs/>
        </w:rPr>
        <w:tab/>
        <w:t>списък с ПП, несъответстващи на стратегията на МИРГ;</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 xml:space="preserve">списък с ПП, които са оттеглени по време на подбора, ако е приложимо;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w:t>
      </w:r>
      <w:r>
        <w:rPr>
          <w:rFonts w:ascii="Times New Roman" w:eastAsia="Times New Roman" w:hAnsi="Times New Roman" w:cs="Times New Roman"/>
          <w:bCs/>
        </w:rPr>
        <w:tab/>
        <w:t>списък с ПП, които не са окомплекто</w:t>
      </w:r>
      <w:r>
        <w:rPr>
          <w:rFonts w:ascii="Times New Roman" w:eastAsia="Times New Roman" w:hAnsi="Times New Roman" w:cs="Times New Roman"/>
          <w:bCs/>
        </w:rPr>
        <w:t>вани с всички задължително изискуеми документи, съответстващи на изискванията;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w:t>
      </w:r>
      <w:r>
        <w:rPr>
          <w:rFonts w:ascii="Times New Roman" w:eastAsia="Times New Roman" w:hAnsi="Times New Roman" w:cs="Times New Roman"/>
          <w:bCs/>
        </w:rPr>
        <w:tab/>
        <w:t>списък на ПП, постъпили по-късно от обявения за прием краен срок в Условия за кандидатстване, ако е приложимо.</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 xml:space="preserve"> За проектни предложения, които са получили еднакъв брой точки, </w:t>
      </w:r>
      <w:r>
        <w:rPr>
          <w:rFonts w:ascii="Times New Roman" w:eastAsia="Times New Roman" w:hAnsi="Times New Roman" w:cs="Times New Roman"/>
          <w:bCs/>
        </w:rPr>
        <w:t>класиране в съответния списък се извършва по реда на подаване на проектните предложения в ИСУН.</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Всеки кандидат може писмено да оттегли своето проектно предложение от оценителния процес, като в този случай оценителната комисия не разглежда оттегленото предл</w:t>
      </w:r>
      <w:r>
        <w:rPr>
          <w:rFonts w:ascii="Times New Roman" w:eastAsia="Times New Roman" w:hAnsi="Times New Roman" w:cs="Times New Roman"/>
          <w:bCs/>
        </w:rPr>
        <w:t>ожение. Оттеглянето на предложението се записва в доклада на КППП и се поставя в списък с ПП, които са оттеглени по време на подбора.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След като МИРГ извърши подбора на проектни предложения в рамките на своята компетентност, съгласно делегираните и функции,</w:t>
      </w:r>
      <w:r>
        <w:rPr>
          <w:rFonts w:ascii="Times New Roman" w:eastAsia="Times New Roman" w:hAnsi="Times New Roman" w:cs="Times New Roman"/>
          <w:bCs/>
        </w:rPr>
        <w:t xml:space="preserve"> Управляващия орган (УО) на ПМДР провежда процедура чрез подбор на проектни предложения съгласно чл. 29, ал. 2 от ЗУСЕСИФ, която включва оценяване на всяко проектно предложение, съответно:</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а) оценка на административното съответствие и допустимостта;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б) тех</w:t>
      </w:r>
      <w:r>
        <w:rPr>
          <w:rFonts w:ascii="Times New Roman" w:eastAsia="Times New Roman" w:hAnsi="Times New Roman" w:cs="Times New Roman"/>
          <w:bCs/>
        </w:rPr>
        <w:t>ническа и финансова оценка.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А. Оценка на административното съответствие и допустимостта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Критериите за административно съответствие и допустимост на проектните предложения по процедурата са подробно указани в Приложение № 4 към Условията за кандидатстване.</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В процеса на оценка на административното съответствие и допустимост на проектните предложения по процедурата, ще бъде проверявано дали:</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lastRenderedPageBreak/>
        <w:t xml:space="preserve">- проектното предложение се отнася за обявената процедура за подбор на проектни предложения;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 са налице всички докумен</w:t>
      </w:r>
      <w:r>
        <w:rPr>
          <w:rFonts w:ascii="Times New Roman" w:eastAsia="Times New Roman" w:hAnsi="Times New Roman" w:cs="Times New Roman"/>
          <w:bCs/>
        </w:rPr>
        <w:t>ти, представени и попълнени съгласно изискванията, посочени в т. 24 от настоящите Условия за кандидатстване;</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 въз основа на Формуляра за кандидатстване и представените документи е налице съответствие на кандидатите, проектните дейности и разходите с крите</w:t>
      </w:r>
      <w:r>
        <w:rPr>
          <w:rFonts w:ascii="Times New Roman" w:eastAsia="Times New Roman" w:hAnsi="Times New Roman" w:cs="Times New Roman"/>
          <w:bCs/>
        </w:rPr>
        <w:t xml:space="preserve">риите за допустимост, посочени в Условията за кандидатстване.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 xml:space="preserve">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w:t>
      </w:r>
      <w:r>
        <w:rPr>
          <w:rFonts w:ascii="Times New Roman" w:eastAsia="Times New Roman" w:hAnsi="Times New Roman" w:cs="Times New Roman"/>
          <w:bCs/>
        </w:rPr>
        <w:t>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w:t>
      </w:r>
      <w:r>
        <w:rPr>
          <w:rFonts w:ascii="Times New Roman" w:eastAsia="Times New Roman" w:hAnsi="Times New Roman" w:cs="Times New Roman"/>
          <w:bCs/>
        </w:rPr>
        <w:t>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w:t>
      </w:r>
      <w:r>
        <w:rPr>
          <w:rFonts w:ascii="Times New Roman" w:eastAsia="Times New Roman" w:hAnsi="Times New Roman" w:cs="Times New Roman"/>
          <w:bCs/>
        </w:rPr>
        <w:t xml:space="preserve"> бюджет, реалистични и ефективни от гледна точка на целта на проекта и планираните разходи.</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В случай че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w:t>
      </w:r>
      <w:r>
        <w:rPr>
          <w:rFonts w:ascii="Times New Roman" w:eastAsia="Times New Roman" w:hAnsi="Times New Roman" w:cs="Times New Roman"/>
          <w:bCs/>
        </w:rPr>
        <w:t>пределен в настоящите Условия за кандидатстване, Оценителната комисия служебно го намалява до максимално допустимия интензитет и/или размер.</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При изчисляване на икономическата жизнеспособност на проекта се включва стойността на цялата инвестиция по проекта,</w:t>
      </w:r>
      <w:r>
        <w:rPr>
          <w:rFonts w:ascii="Times New Roman" w:eastAsia="Times New Roman" w:hAnsi="Times New Roman" w:cs="Times New Roman"/>
          <w:bCs/>
        </w:rPr>
        <w:t xml:space="preserve"> т.е. вземат се предвид всички инвестиционни разходи, за които се кандидатства за финансиране, както и тези, за които не се кандидатства за финансиране от ЕФМДР.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При извършване на оценка на икономическа жизнеспособност на проектното предложение, оценителн</w:t>
      </w:r>
      <w:r>
        <w:rPr>
          <w:rFonts w:ascii="Times New Roman" w:eastAsia="Times New Roman" w:hAnsi="Times New Roman" w:cs="Times New Roman"/>
          <w:bCs/>
        </w:rPr>
        <w:t>ата комисия взeма предвид информацията от Приложение № 17 - Видове  аквакултури,  обект  на  изкуствено  отглеждане  и  техните  пазарни  цени  и  потенциал  в  Р. България. При липса на информация за цени, за определен вид рибен продукт, оценителната коми</w:t>
      </w:r>
      <w:r>
        <w:rPr>
          <w:rFonts w:ascii="Times New Roman" w:eastAsia="Times New Roman" w:hAnsi="Times New Roman" w:cs="Times New Roman"/>
          <w:bCs/>
        </w:rPr>
        <w:t>сия възприема подхода да се извърши произволно пазарно проучване от интернет страниците на производители на риба и рибни продукти.</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 xml:space="preserve">В случай че по време на оценката се установи наличие на недопустими разходи, Оценителната комисия служебно коригира/премахва </w:t>
      </w:r>
      <w:r>
        <w:rPr>
          <w:rFonts w:ascii="Times New Roman" w:eastAsia="Times New Roman" w:hAnsi="Times New Roman" w:cs="Times New Roman"/>
          <w:bCs/>
        </w:rPr>
        <w:t>съответните разходи от бюджета на проекта (т. 5 от Формуляра за кандидатстване).</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Само проектни предложения, преминали успешно оценката за административно съответствие и допустимост, подлежат на по-нататъшно разглеждане и оценка.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Въз основа на извършената о</w:t>
      </w:r>
      <w:r>
        <w:rPr>
          <w:rFonts w:ascii="Times New Roman" w:eastAsia="Times New Roman" w:hAnsi="Times New Roman" w:cs="Times New Roman"/>
          <w:bCs/>
        </w:rPr>
        <w:t xml:space="preserve">ценка на административното съответствие и допустимостта Оценителната комисия изготвя списък на проектните предложения, които не се допускат </w:t>
      </w:r>
      <w:r>
        <w:rPr>
          <w:rFonts w:ascii="Times New Roman" w:eastAsia="Times New Roman" w:hAnsi="Times New Roman" w:cs="Times New Roman"/>
          <w:bCs/>
        </w:rPr>
        <w:lastRenderedPageBreak/>
        <w:t>до техническа и финансова оценка. В списъка се посочват и основанията за недопускане. Списъкът се публикува на интер</w:t>
      </w:r>
      <w:r>
        <w:rPr>
          <w:rFonts w:ascii="Times New Roman" w:eastAsia="Times New Roman" w:hAnsi="Times New Roman" w:cs="Times New Roman"/>
          <w:bCs/>
        </w:rPr>
        <w:t>нет страницата на Единния информационен портал за обща информация за управлението на Европейските структурни и инвестиционни фондове (www.eufunds.bg), и в ИСУН 2020, а за недопускането се съобщава на всеки от кандидатите, включени в списъка, по реда на чл.</w:t>
      </w:r>
      <w:r>
        <w:rPr>
          <w:rFonts w:ascii="Times New Roman" w:eastAsia="Times New Roman" w:hAnsi="Times New Roman" w:cs="Times New Roman"/>
          <w:bCs/>
        </w:rPr>
        <w:t xml:space="preserve"> 61 от Административнопроцесуалния кодекс, чрез администраторския профил в ИСУН 2020, с писмено уведомление, до профила на всеки кандидат. Уведомяването се извършва в тридневен срок от публикуване на списъка с проектните предложения чрез отправяне на писме</w:t>
      </w:r>
      <w:r>
        <w:rPr>
          <w:rFonts w:ascii="Times New Roman" w:eastAsia="Times New Roman" w:hAnsi="Times New Roman" w:cs="Times New Roman"/>
          <w:bCs/>
        </w:rPr>
        <w:t>но съобщение до кандидата,  изпратено чрез ИСУН 2020. За дата на уведомяване на кандидата се счита датата на отправяне на съобщението. Кандидатите могат писмено да възразят пред ръководителя на УО на ПМДР в едноседмичен срок от  съобщаването, чрез ИСУН 202</w:t>
      </w:r>
      <w:r>
        <w:rPr>
          <w:rFonts w:ascii="Times New Roman" w:eastAsia="Times New Roman" w:hAnsi="Times New Roman" w:cs="Times New Roman"/>
          <w:bCs/>
        </w:rPr>
        <w:t>0.</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Разглеждането и произнасянето по постъпилите възражения се извършв</w:t>
      </w:r>
      <w:r>
        <w:rPr>
          <w:rFonts w:ascii="Times New Roman" w:eastAsia="Times New Roman" w:hAnsi="Times New Roman" w:cs="Times New Roman"/>
          <w:bCs/>
        </w:rPr>
        <w:t>а по реда на чл. 18 от ПМС № 162/2016. Ръководителят на УО  на ПМДР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w:t>
      </w:r>
      <w:r>
        <w:rPr>
          <w:rFonts w:ascii="Times New Roman" w:eastAsia="Times New Roman" w:hAnsi="Times New Roman" w:cs="Times New Roman"/>
          <w:bCs/>
        </w:rPr>
        <w:t>одството по отношение на съответния кандидат.</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Управляващият орган на ПМДР няма да разглежда възражения от кандидатите, включени в списъка на проектните предложения, които не се допускат до техническа и финансова оценка, ако същите са изпратени след срока п</w:t>
      </w:r>
      <w:r>
        <w:rPr>
          <w:rFonts w:ascii="Times New Roman" w:eastAsia="Times New Roman" w:hAnsi="Times New Roman" w:cs="Times New Roman"/>
          <w:bCs/>
        </w:rPr>
        <w:t>о чл. 34, ал. 3 от ЗУСЕСИФ.</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Неподадените в срок и/или неподписани възражения, както и такива, които не са подписани от законния представител на кандидата или упълномощен негов представител, няма да се разглеждат по същество, а ще се изготвя отговор до подателя на възражението, с койт</w:t>
      </w:r>
      <w:r>
        <w:rPr>
          <w:rFonts w:ascii="Times New Roman" w:eastAsia="Times New Roman" w:hAnsi="Times New Roman" w:cs="Times New Roman"/>
          <w:bCs/>
        </w:rPr>
        <w:t>о същият се уведомява, че възражението не подлежи на разглеждане по посочените причини.</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Б. Техническа и финансова оценка</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 xml:space="preserve">Всички проектни предложения, подадени в срок, се оценяват в съответствие с критериите за оценка на проектни предложения.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Проектните пр</w:t>
      </w:r>
      <w:r>
        <w:rPr>
          <w:rFonts w:ascii="Times New Roman" w:eastAsia="Times New Roman" w:hAnsi="Times New Roman" w:cs="Times New Roman"/>
          <w:bCs/>
        </w:rPr>
        <w:t xml:space="preserve">едложения подлежат на оценка въз основа на одобрени от Комитета за наблюдение на ПМДР критерии за подбор.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Не се допуска въвеждането на допълнителни критерии за оценка или изменение на критериите по време на провеждането на процедурата по оценка на постъп</w:t>
      </w:r>
      <w:r>
        <w:rPr>
          <w:rFonts w:ascii="Times New Roman" w:eastAsia="Times New Roman" w:hAnsi="Times New Roman" w:cs="Times New Roman"/>
          <w:bCs/>
        </w:rPr>
        <w:t>илите проектни предложения с изключение на случаите по чл. 26, ал. 7 от ЗУСЕСИФ.</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lastRenderedPageBreak/>
        <w:t>Критериите за т</w:t>
      </w:r>
      <w:r>
        <w:rPr>
          <w:rFonts w:ascii="Times New Roman" w:eastAsia="Times New Roman" w:hAnsi="Times New Roman" w:cs="Times New Roman"/>
          <w:bCs/>
        </w:rPr>
        <w:t>ехническа и финансова оценка на проектните предложения по процедурата са подробно указани в Приложение № 4 към Условията за кандидатстване.</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В хода на проверките е възможно да бъдат установени и други обстоятелства, които да изискват допълнителна пояснителн</w:t>
      </w:r>
      <w:r>
        <w:rPr>
          <w:rFonts w:ascii="Times New Roman" w:eastAsia="Times New Roman" w:hAnsi="Times New Roman" w:cs="Times New Roman"/>
          <w:bCs/>
        </w:rPr>
        <w:t>а информация или документ от кандидатите относно декларираните обстоятелства и представените документи, съгласно т. 24 от Условията за кандидатстване. Исканията за представяне на допълнителни документи и разяснения ще се изпращат чрез ИСУН 2020 посредством</w:t>
      </w:r>
      <w:r>
        <w:rPr>
          <w:rFonts w:ascii="Times New Roman" w:eastAsia="Times New Roman" w:hAnsi="Times New Roman" w:cs="Times New Roman"/>
          <w:bCs/>
        </w:rPr>
        <w:t xml:space="preserve"> електронния профил на кандидата. Срокът за представяне на допълнителни документи/информация е 10 дни от датата на изпращане. Кандидатът представя допълнителните разяснения и/или документи по електронен път чрез ИСУН 2020. Допълнителна информация може да б</w:t>
      </w:r>
      <w:r>
        <w:rPr>
          <w:rFonts w:ascii="Times New Roman" w:eastAsia="Times New Roman" w:hAnsi="Times New Roman" w:cs="Times New Roman"/>
          <w:bCs/>
        </w:rPr>
        <w:t>ъде предоставена само по искане на Оценителната комисия като информацията не трябва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w:t>
      </w:r>
      <w:r>
        <w:rPr>
          <w:rFonts w:ascii="Times New Roman" w:eastAsia="Times New Roman" w:hAnsi="Times New Roman" w:cs="Times New Roman"/>
          <w:bCs/>
        </w:rPr>
        <w:t xml:space="preserve">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 </w:t>
      </w:r>
    </w:p>
    <w:p w:rsidR="00522261" w:rsidRDefault="008F689A">
      <w:pPr>
        <w:jc w:val="both"/>
        <w:rPr>
          <w:rFonts w:ascii="Times New Roman" w:eastAsia="Times New Roman" w:hAnsi="Times New Roman" w:cs="Times New Roman"/>
          <w:bCs/>
        </w:rPr>
      </w:pPr>
      <w:r>
        <w:rPr>
          <w:rFonts w:ascii="Times New Roman" w:eastAsia="Times New Roman" w:hAnsi="Times New Roman" w:cs="Times New Roman"/>
          <w:bCs/>
        </w:rPr>
        <w:t>Техническият процес</w:t>
      </w:r>
      <w:r>
        <w:rPr>
          <w:rFonts w:ascii="Times New Roman" w:eastAsia="Times New Roman" w:hAnsi="Times New Roman" w:cs="Times New Roman"/>
          <w:bCs/>
        </w:rPr>
        <w:t>, свързан с представянето на допълнителна информация/документи е описан в Ръководството за потребителя за модул “Е-кандидатстване” в ИСУН 2020.</w:t>
      </w:r>
    </w:p>
    <w:p w:rsidR="00522261" w:rsidRDefault="00522261">
      <w:pPr>
        <w:rPr>
          <w:rFonts w:ascii="Times New Roman" w:eastAsia="Times New Roman" w:hAnsi="Times New Roman" w:cs="Times New Roman"/>
        </w:rPr>
      </w:pP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22. Критерии и методика за оценка на проектните предложения:</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Критериите за подбор се използват, за да се гарантира, че избраните за финансирани проектни предложения подкрепят целите заложени в ПМДР. Както е посочено в чл. 113  от  Регламент (ЕС) № 508/2014 и чл. 125 (3) от Регламент (ЕС) № 1303/2013 критериите за по</w:t>
      </w:r>
      <w:r>
        <w:rPr>
          <w:rFonts w:ascii="Times New Roman" w:eastAsia="Times New Roman" w:hAnsi="Times New Roman" w:cs="Times New Roman"/>
        </w:rPr>
        <w:t>дбор са изготвени от УО и одобрени от Комитета за наблюдение (КН) на ПМДР. По този начин се гарантира, че УО на ПМДР има ясни насоки, зададени от КН, и извършвания подбор на проектни предложения за финансиране от ЕФМДР е в съответствие с целите на програма</w:t>
      </w:r>
      <w:r>
        <w:rPr>
          <w:rFonts w:ascii="Times New Roman" w:eastAsia="Times New Roman" w:hAnsi="Times New Roman" w:cs="Times New Roman"/>
        </w:rPr>
        <w:t>та.</w:t>
      </w:r>
    </w:p>
    <w:p w:rsidR="00522261" w:rsidRDefault="00522261">
      <w:pPr>
        <w:jc w:val="both"/>
        <w:rPr>
          <w:rFonts w:ascii="Times New Roman" w:eastAsia="Times New Roman" w:hAnsi="Times New Roman" w:cs="Times New Roman"/>
        </w:rPr>
      </w:pPr>
    </w:p>
    <w:tbl>
      <w:tblPr>
        <w:tblStyle w:val="TableGrid"/>
        <w:tblW w:w="9297" w:type="dxa"/>
        <w:jc w:val="center"/>
        <w:tblLayout w:type="fixed"/>
        <w:tblLook w:val="04A0" w:firstRow="1" w:lastRow="0" w:firstColumn="1" w:lastColumn="0" w:noHBand="0" w:noVBand="1"/>
      </w:tblPr>
      <w:tblGrid>
        <w:gridCol w:w="8125"/>
        <w:gridCol w:w="1172"/>
      </w:tblGrid>
      <w:tr w:rsidR="00522261">
        <w:trPr>
          <w:jc w:val="center"/>
        </w:trPr>
        <w:tc>
          <w:tcPr>
            <w:tcW w:w="8125" w:type="dxa"/>
          </w:tcPr>
          <w:p w:rsidR="00522261" w:rsidRDefault="008F689A">
            <w:pPr>
              <w:rPr>
                <w:rFonts w:ascii="Times New Roman" w:eastAsia="Times New Roman" w:hAnsi="Times New Roman" w:cs="Times New Roman"/>
                <w:lang w:val="en-US"/>
              </w:rPr>
            </w:pPr>
            <w:r>
              <w:rPr>
                <w:rFonts w:ascii="Times New Roman" w:eastAsia="Times New Roman" w:hAnsi="Times New Roman" w:cs="Times New Roman"/>
                <w:iCs/>
                <w:lang w:val="en-US"/>
              </w:rPr>
              <w:t>КРИТЕРИИ ЗА ОЦЕНКА И ТЯХНАТА ТЕЖЕСТ</w:t>
            </w:r>
          </w:p>
        </w:tc>
        <w:tc>
          <w:tcPr>
            <w:tcW w:w="1172" w:type="dxa"/>
          </w:tcPr>
          <w:p w:rsidR="00522261" w:rsidRDefault="008F689A">
            <w:pPr>
              <w:rPr>
                <w:rFonts w:ascii="Times New Roman" w:eastAsia="Times New Roman" w:hAnsi="Times New Roman" w:cs="Times New Roman"/>
                <w:lang w:val="en-US"/>
              </w:rPr>
            </w:pPr>
            <w:r>
              <w:rPr>
                <w:rFonts w:ascii="Times New Roman" w:eastAsia="Times New Roman" w:hAnsi="Times New Roman" w:cs="Times New Roman"/>
                <w:b/>
                <w:lang w:val="en-US"/>
              </w:rPr>
              <w:t>точки</w:t>
            </w:r>
          </w:p>
        </w:tc>
      </w:tr>
      <w:tr w:rsidR="00522261">
        <w:trPr>
          <w:jc w:val="center"/>
        </w:trPr>
        <w:tc>
          <w:tcPr>
            <w:tcW w:w="8125" w:type="dxa"/>
          </w:tcPr>
          <w:p w:rsidR="00522261" w:rsidRDefault="008F689A">
            <w:pPr>
              <w:rPr>
                <w:rFonts w:ascii="Times New Roman" w:eastAsia="Times New Roman" w:hAnsi="Times New Roman" w:cs="Times New Roman"/>
                <w:lang w:val="ru-RU"/>
              </w:rPr>
            </w:pPr>
            <w:r>
              <w:rPr>
                <w:rFonts w:ascii="Times New Roman" w:eastAsia="Times New Roman" w:hAnsi="Times New Roman" w:cs="Times New Roman"/>
                <w:iCs/>
                <w:lang w:val="en-US"/>
              </w:rPr>
              <w:t>Проектът води до въвеждане на нов за стопанството продукт/</w:t>
            </w:r>
            <w:r>
              <w:rPr>
                <w:rFonts w:ascii="Times New Roman" w:eastAsia="Times New Roman" w:hAnsi="Times New Roman" w:cs="Times New Roman"/>
                <w:iCs/>
              </w:rPr>
              <w:t xml:space="preserve"> </w:t>
            </w:r>
            <w:r>
              <w:rPr>
                <w:rFonts w:ascii="Times New Roman" w:eastAsia="Times New Roman" w:hAnsi="Times New Roman" w:cs="Times New Roman"/>
                <w:iCs/>
                <w:lang w:val="en-US"/>
              </w:rPr>
              <w:t>техника/</w:t>
            </w:r>
            <w:r>
              <w:rPr>
                <w:rFonts w:ascii="Times New Roman" w:eastAsia="Times New Roman" w:hAnsi="Times New Roman" w:cs="Times New Roman"/>
                <w:iCs/>
              </w:rPr>
              <w:t xml:space="preserve"> </w:t>
            </w:r>
            <w:r>
              <w:rPr>
                <w:rFonts w:ascii="Times New Roman" w:eastAsia="Times New Roman" w:hAnsi="Times New Roman" w:cs="Times New Roman"/>
                <w:iCs/>
                <w:lang w:val="en-US"/>
              </w:rPr>
              <w:t xml:space="preserve">технология </w:t>
            </w:r>
          </w:p>
        </w:tc>
        <w:tc>
          <w:tcPr>
            <w:tcW w:w="1172" w:type="dxa"/>
          </w:tcPr>
          <w:p w:rsidR="00522261" w:rsidRDefault="008F689A">
            <w:pPr>
              <w:rPr>
                <w:rFonts w:ascii="Times New Roman" w:eastAsia="Times New Roman" w:hAnsi="Times New Roman" w:cs="Times New Roman"/>
                <w:lang w:val="en-US"/>
              </w:rPr>
            </w:pPr>
            <w:r>
              <w:rPr>
                <w:rFonts w:ascii="Times New Roman" w:eastAsia="Times New Roman" w:hAnsi="Times New Roman" w:cs="Times New Roman"/>
              </w:rPr>
              <w:t>1</w:t>
            </w:r>
            <w:r>
              <w:rPr>
                <w:rFonts w:ascii="Times New Roman" w:eastAsia="Times New Roman" w:hAnsi="Times New Roman" w:cs="Times New Roman"/>
                <w:lang w:val="en-US"/>
              </w:rPr>
              <w:t>0</w:t>
            </w:r>
          </w:p>
        </w:tc>
      </w:tr>
      <w:tr w:rsidR="00522261">
        <w:trPr>
          <w:jc w:val="center"/>
        </w:trPr>
        <w:tc>
          <w:tcPr>
            <w:tcW w:w="8125" w:type="dxa"/>
          </w:tcPr>
          <w:p w:rsidR="00522261" w:rsidRDefault="008F689A">
            <w:pPr>
              <w:rPr>
                <w:rFonts w:ascii="Times New Roman" w:eastAsia="Times New Roman" w:hAnsi="Times New Roman" w:cs="Times New Roman"/>
              </w:rPr>
            </w:pPr>
            <w:r>
              <w:rPr>
                <w:rFonts w:ascii="Times New Roman" w:eastAsia="Times New Roman" w:hAnsi="Times New Roman" w:cs="Times New Roman"/>
              </w:rPr>
              <w:t>Проектът предвижда инвестиции в създаване на ново стопанство</w:t>
            </w:r>
          </w:p>
        </w:tc>
        <w:tc>
          <w:tcPr>
            <w:tcW w:w="1172" w:type="dxa"/>
          </w:tcPr>
          <w:p w:rsidR="00522261" w:rsidRDefault="008F689A">
            <w:pPr>
              <w:rPr>
                <w:rFonts w:ascii="Times New Roman" w:eastAsia="Times New Roman" w:hAnsi="Times New Roman" w:cs="Times New Roman"/>
                <w:lang w:val="ru-RU"/>
              </w:rPr>
            </w:pPr>
            <w:r>
              <w:rPr>
                <w:rFonts w:ascii="Times New Roman" w:eastAsia="Times New Roman" w:hAnsi="Times New Roman" w:cs="Times New Roman"/>
                <w:lang w:val="ru-RU"/>
              </w:rPr>
              <w:t>20</w:t>
            </w:r>
          </w:p>
        </w:tc>
      </w:tr>
      <w:tr w:rsidR="00522261">
        <w:trPr>
          <w:jc w:val="center"/>
        </w:trPr>
        <w:tc>
          <w:tcPr>
            <w:tcW w:w="8125" w:type="dxa"/>
          </w:tcPr>
          <w:p w:rsidR="00522261" w:rsidRDefault="008F689A">
            <w:pPr>
              <w:rPr>
                <w:rFonts w:ascii="Times New Roman" w:eastAsia="Times New Roman" w:hAnsi="Times New Roman" w:cs="Times New Roman"/>
                <w:lang w:val="en-US"/>
              </w:rPr>
            </w:pPr>
            <w:r>
              <w:rPr>
                <w:rFonts w:ascii="Times New Roman" w:eastAsia="Times New Roman" w:hAnsi="Times New Roman" w:cs="Times New Roman"/>
                <w:lang w:val="en-US"/>
              </w:rPr>
              <w:t>Проектът създава нови работни места</w:t>
            </w:r>
          </w:p>
          <w:p w:rsidR="00522261" w:rsidRDefault="008F689A">
            <w:pPr>
              <w:rPr>
                <w:rFonts w:ascii="Times New Roman" w:eastAsia="Times New Roman" w:hAnsi="Times New Roman" w:cs="Times New Roman"/>
                <w:lang w:val="en-US"/>
              </w:rPr>
            </w:pPr>
            <w:r>
              <w:rPr>
                <w:rFonts w:ascii="Times New Roman" w:eastAsia="Times New Roman" w:hAnsi="Times New Roman" w:cs="Times New Roman"/>
                <w:lang w:val="en-US"/>
              </w:rPr>
              <w:t>до 1 ново работно място – 5 точки</w:t>
            </w:r>
          </w:p>
          <w:p w:rsidR="00522261" w:rsidRDefault="008F689A">
            <w:pPr>
              <w:rPr>
                <w:rFonts w:ascii="Times New Roman" w:eastAsia="Times New Roman" w:hAnsi="Times New Roman" w:cs="Times New Roman"/>
                <w:lang w:val="en-US"/>
              </w:rPr>
            </w:pPr>
            <w:r>
              <w:rPr>
                <w:rFonts w:ascii="Times New Roman" w:eastAsia="Times New Roman" w:hAnsi="Times New Roman" w:cs="Times New Roman"/>
                <w:lang w:val="en-US"/>
              </w:rPr>
              <w:t>От 1 до 3 нови работни места – 15 точки</w:t>
            </w:r>
          </w:p>
          <w:p w:rsidR="00522261" w:rsidRDefault="008F689A">
            <w:pPr>
              <w:rPr>
                <w:rFonts w:ascii="Times New Roman" w:eastAsia="Times New Roman" w:hAnsi="Times New Roman" w:cs="Times New Roman"/>
                <w:lang w:val="en-US"/>
              </w:rPr>
            </w:pPr>
            <w:r>
              <w:rPr>
                <w:rFonts w:ascii="Times New Roman" w:eastAsia="Times New Roman" w:hAnsi="Times New Roman" w:cs="Times New Roman"/>
                <w:lang w:val="en-US"/>
              </w:rPr>
              <w:t>Над 3 нови работни места – 30 точки</w:t>
            </w:r>
          </w:p>
        </w:tc>
        <w:tc>
          <w:tcPr>
            <w:tcW w:w="1172" w:type="dxa"/>
          </w:tcPr>
          <w:p w:rsidR="00522261" w:rsidRDefault="008F689A">
            <w:pPr>
              <w:rPr>
                <w:rFonts w:ascii="Times New Roman" w:eastAsia="Times New Roman" w:hAnsi="Times New Roman" w:cs="Times New Roman"/>
                <w:lang w:val="ru-RU"/>
              </w:rPr>
            </w:pPr>
            <w:r>
              <w:rPr>
                <w:rFonts w:ascii="Times New Roman" w:eastAsia="Times New Roman" w:hAnsi="Times New Roman" w:cs="Times New Roman"/>
                <w:lang w:val="ru-RU"/>
              </w:rPr>
              <w:t>30</w:t>
            </w:r>
          </w:p>
        </w:tc>
      </w:tr>
      <w:tr w:rsidR="00522261">
        <w:trPr>
          <w:jc w:val="center"/>
        </w:trPr>
        <w:tc>
          <w:tcPr>
            <w:tcW w:w="8125" w:type="dxa"/>
          </w:tcPr>
          <w:p w:rsidR="00522261" w:rsidRDefault="008F689A">
            <w:pPr>
              <w:rPr>
                <w:rFonts w:ascii="Times New Roman" w:eastAsia="Times New Roman" w:hAnsi="Times New Roman" w:cs="Times New Roman"/>
                <w:lang w:val="ru-RU"/>
              </w:rPr>
            </w:pPr>
            <w:r>
              <w:rPr>
                <w:rFonts w:ascii="Times New Roman" w:eastAsia="Times New Roman" w:hAnsi="Times New Roman" w:cs="Times New Roman"/>
                <w:lang w:val="en-US"/>
              </w:rPr>
              <w:lastRenderedPageBreak/>
              <w:t>Проектът е</w:t>
            </w:r>
            <w:r>
              <w:rPr>
                <w:rFonts w:ascii="Times New Roman" w:eastAsia="Times New Roman" w:hAnsi="Times New Roman" w:cs="Times New Roman"/>
                <w:lang w:val="ru-RU"/>
              </w:rPr>
              <w:t xml:space="preserve"> представен от кандидат на възраст до 40 години, и/или жена</w:t>
            </w:r>
          </w:p>
        </w:tc>
        <w:tc>
          <w:tcPr>
            <w:tcW w:w="1172" w:type="dxa"/>
          </w:tcPr>
          <w:p w:rsidR="00522261" w:rsidRDefault="008F689A">
            <w:pPr>
              <w:rPr>
                <w:rFonts w:ascii="Times New Roman" w:eastAsia="Times New Roman" w:hAnsi="Times New Roman" w:cs="Times New Roman"/>
                <w:lang w:val="ru-RU"/>
              </w:rPr>
            </w:pPr>
            <w:r>
              <w:rPr>
                <w:rFonts w:ascii="Times New Roman" w:eastAsia="Times New Roman" w:hAnsi="Times New Roman" w:cs="Times New Roman"/>
                <w:lang w:val="ru-RU"/>
              </w:rPr>
              <w:t>15</w:t>
            </w:r>
          </w:p>
        </w:tc>
      </w:tr>
      <w:tr w:rsidR="00522261">
        <w:trPr>
          <w:jc w:val="center"/>
        </w:trPr>
        <w:tc>
          <w:tcPr>
            <w:tcW w:w="8125" w:type="dxa"/>
          </w:tcPr>
          <w:p w:rsidR="00522261" w:rsidRDefault="008F689A">
            <w:pPr>
              <w:rPr>
                <w:rFonts w:ascii="Times New Roman" w:eastAsia="Times New Roman" w:hAnsi="Times New Roman" w:cs="Times New Roman"/>
                <w:lang w:val="ru-RU"/>
              </w:rPr>
            </w:pPr>
            <w:r>
              <w:rPr>
                <w:rFonts w:ascii="Times New Roman" w:eastAsia="Times New Roman" w:hAnsi="Times New Roman" w:cs="Times New Roman"/>
                <w:lang w:val="ru-RU"/>
              </w:rPr>
              <w:t>Проектът е иновативен за територията на МИРГ</w:t>
            </w:r>
          </w:p>
          <w:p w:rsidR="00522261" w:rsidRDefault="008F689A">
            <w:pPr>
              <w:rPr>
                <w:rFonts w:ascii="Times New Roman" w:eastAsia="Times New Roman" w:hAnsi="Times New Roman" w:cs="Times New Roman"/>
                <w:i/>
                <w:lang w:val="ru-RU"/>
              </w:rPr>
            </w:pPr>
            <w:r>
              <w:rPr>
                <w:rFonts w:ascii="Times New Roman" w:eastAsia="Times New Roman" w:hAnsi="Times New Roman" w:cs="Times New Roman"/>
                <w:i/>
                <w:lang w:val="en-US"/>
              </w:rPr>
              <w:t>Иновативен за територията на МИ</w:t>
            </w:r>
            <w:r>
              <w:rPr>
                <w:rFonts w:ascii="Times New Roman" w:eastAsia="Times New Roman" w:hAnsi="Times New Roman" w:cs="Times New Roman"/>
                <w:i/>
              </w:rPr>
              <w:t>Р</w:t>
            </w:r>
            <w:r>
              <w:rPr>
                <w:rFonts w:ascii="Times New Roman" w:eastAsia="Times New Roman" w:hAnsi="Times New Roman" w:cs="Times New Roman"/>
                <w:i/>
                <w:lang w:val="en-US"/>
              </w:rPr>
              <w:t>Г– създаване на нов/ неизползван за територията на МИ</w:t>
            </w:r>
            <w:r>
              <w:rPr>
                <w:rFonts w:ascii="Times New Roman" w:eastAsia="Times New Roman" w:hAnsi="Times New Roman" w:cs="Times New Roman"/>
                <w:i/>
              </w:rPr>
              <w:t>Р</w:t>
            </w:r>
            <w:r>
              <w:rPr>
                <w:rFonts w:ascii="Times New Roman" w:eastAsia="Times New Roman" w:hAnsi="Times New Roman" w:cs="Times New Roman"/>
                <w:i/>
                <w:lang w:val="en-US"/>
              </w:rPr>
              <w:t>Г продукт/услуга/технология</w:t>
            </w:r>
          </w:p>
        </w:tc>
        <w:tc>
          <w:tcPr>
            <w:tcW w:w="1172" w:type="dxa"/>
          </w:tcPr>
          <w:p w:rsidR="00522261" w:rsidRDefault="008F689A">
            <w:pPr>
              <w:rPr>
                <w:rFonts w:ascii="Times New Roman" w:eastAsia="Times New Roman" w:hAnsi="Times New Roman" w:cs="Times New Roman"/>
                <w:lang w:val="en-US"/>
              </w:rPr>
            </w:pPr>
            <w:r>
              <w:rPr>
                <w:rFonts w:ascii="Times New Roman" w:eastAsia="Times New Roman" w:hAnsi="Times New Roman" w:cs="Times New Roman"/>
                <w:lang w:val="en-US"/>
              </w:rPr>
              <w:t>10</w:t>
            </w:r>
          </w:p>
        </w:tc>
      </w:tr>
      <w:tr w:rsidR="00522261">
        <w:trPr>
          <w:jc w:val="center"/>
        </w:trPr>
        <w:tc>
          <w:tcPr>
            <w:tcW w:w="8125" w:type="dxa"/>
          </w:tcPr>
          <w:p w:rsidR="00522261" w:rsidRDefault="008F689A">
            <w:pPr>
              <w:rPr>
                <w:rFonts w:ascii="Times New Roman" w:eastAsia="Times New Roman" w:hAnsi="Times New Roman" w:cs="Times New Roman"/>
                <w:lang w:val="ru-RU"/>
              </w:rPr>
            </w:pPr>
            <w:r>
              <w:rPr>
                <w:rFonts w:ascii="Times New Roman" w:eastAsia="Times New Roman" w:hAnsi="Times New Roman" w:cs="Times New Roman"/>
                <w:lang w:val="ru-RU"/>
              </w:rPr>
              <w:t>Проектът предвижда инвестиции за опазване на околната среда</w:t>
            </w:r>
          </w:p>
        </w:tc>
        <w:tc>
          <w:tcPr>
            <w:tcW w:w="1172" w:type="dxa"/>
          </w:tcPr>
          <w:p w:rsidR="00522261" w:rsidRDefault="008F689A">
            <w:pPr>
              <w:rPr>
                <w:rFonts w:ascii="Times New Roman" w:eastAsia="Times New Roman" w:hAnsi="Times New Roman" w:cs="Times New Roman"/>
                <w:lang w:val="en-US"/>
              </w:rPr>
            </w:pPr>
            <w:r>
              <w:rPr>
                <w:rFonts w:ascii="Times New Roman" w:eastAsia="Times New Roman" w:hAnsi="Times New Roman" w:cs="Times New Roman"/>
                <w:lang w:val="en-US"/>
              </w:rPr>
              <w:t>15</w:t>
            </w:r>
          </w:p>
        </w:tc>
      </w:tr>
      <w:tr w:rsidR="00522261">
        <w:trPr>
          <w:jc w:val="center"/>
        </w:trPr>
        <w:tc>
          <w:tcPr>
            <w:tcW w:w="8125" w:type="dxa"/>
          </w:tcPr>
          <w:p w:rsidR="00522261" w:rsidRDefault="008F689A">
            <w:pPr>
              <w:rPr>
                <w:rFonts w:ascii="Times New Roman" w:eastAsia="Times New Roman" w:hAnsi="Times New Roman" w:cs="Times New Roman"/>
                <w:i/>
                <w:lang w:val="ru-RU"/>
              </w:rPr>
            </w:pPr>
            <w:r>
              <w:rPr>
                <w:rFonts w:ascii="Times New Roman" w:eastAsia="Times New Roman" w:hAnsi="Times New Roman" w:cs="Times New Roman"/>
                <w:i/>
                <w:lang w:val="ru-RU"/>
              </w:rPr>
              <w:t>Общо:</w:t>
            </w:r>
          </w:p>
        </w:tc>
        <w:tc>
          <w:tcPr>
            <w:tcW w:w="1172" w:type="dxa"/>
          </w:tcPr>
          <w:p w:rsidR="00522261" w:rsidRDefault="008F689A">
            <w:pPr>
              <w:rPr>
                <w:rFonts w:ascii="Times New Roman" w:eastAsia="Times New Roman" w:hAnsi="Times New Roman" w:cs="Times New Roman"/>
                <w:i/>
                <w:lang w:val="ru-RU"/>
              </w:rPr>
            </w:pPr>
            <w:r>
              <w:rPr>
                <w:rFonts w:ascii="Times New Roman" w:eastAsia="Times New Roman" w:hAnsi="Times New Roman" w:cs="Times New Roman"/>
                <w:i/>
                <w:lang w:val="ru-RU"/>
              </w:rPr>
              <w:t>100</w:t>
            </w:r>
          </w:p>
        </w:tc>
      </w:tr>
    </w:tbl>
    <w:p w:rsidR="00522261" w:rsidRDefault="008F689A">
      <w:pPr>
        <w:rPr>
          <w:rFonts w:ascii="Times New Roman" w:eastAsia="Times New Roman" w:hAnsi="Times New Roman" w:cs="Times New Roman"/>
          <w:b/>
          <w:lang w:val="ru-RU"/>
        </w:rPr>
      </w:pPr>
      <w:r>
        <w:rPr>
          <w:rFonts w:ascii="Times New Roman" w:eastAsia="Times New Roman" w:hAnsi="Times New Roman" w:cs="Times New Roman"/>
          <w:b/>
          <w:lang w:val="ru-RU"/>
        </w:rPr>
        <w:t>Проекти, получили по-малко от 30 точки няма да се разглеждат.</w:t>
      </w:r>
    </w:p>
    <w:p w:rsidR="00522261" w:rsidRDefault="008F689A">
      <w:pPr>
        <w:rPr>
          <w:rFonts w:ascii="Times New Roman" w:eastAsia="Times New Roman" w:hAnsi="Times New Roman" w:cs="Times New Roman"/>
          <w:lang w:val="ru-RU"/>
        </w:rPr>
      </w:pPr>
      <w:r>
        <w:rPr>
          <w:rFonts w:ascii="Times New Roman" w:eastAsia="Times New Roman" w:hAnsi="Times New Roman" w:cs="Times New Roman"/>
          <w:lang w:val="ru-RU"/>
        </w:rPr>
        <w:t>З</w:t>
      </w:r>
      <w:r>
        <w:rPr>
          <w:rFonts w:ascii="Times New Roman" w:eastAsia="Times New Roman" w:hAnsi="Times New Roman" w:cs="Times New Roman"/>
          <w:lang w:val="ru-RU"/>
        </w:rPr>
        <w:t xml:space="preserve">а проектни предложения, които са получили еднакъв брой точки на етап „Техническа и финансова оценка“, класирането ще се извърши по </w:t>
      </w:r>
      <w:proofErr w:type="gramStart"/>
      <w:r>
        <w:rPr>
          <w:rFonts w:ascii="Times New Roman" w:eastAsia="Times New Roman" w:hAnsi="Times New Roman" w:cs="Times New Roman"/>
          <w:lang w:val="ru-RU"/>
        </w:rPr>
        <w:t>реда на</w:t>
      </w:r>
      <w:proofErr w:type="gramEnd"/>
      <w:r>
        <w:rPr>
          <w:rFonts w:ascii="Times New Roman" w:eastAsia="Times New Roman" w:hAnsi="Times New Roman" w:cs="Times New Roman"/>
          <w:lang w:val="ru-RU"/>
        </w:rPr>
        <w:t xml:space="preserve"> подаване на проектните предложения в ИСУН 2020.</w:t>
      </w:r>
    </w:p>
    <w:p w:rsidR="00522261" w:rsidRDefault="008F689A">
      <w:pPr>
        <w:rPr>
          <w:rFonts w:ascii="Times New Roman" w:eastAsia="Times New Roman" w:hAnsi="Times New Roman" w:cs="Times New Roman"/>
        </w:rPr>
      </w:pPr>
      <w:r>
        <w:rPr>
          <w:rFonts w:ascii="Times New Roman" w:eastAsia="Times New Roman" w:hAnsi="Times New Roman" w:cs="Times New Roman"/>
          <w:b/>
        </w:rPr>
        <w:t>Критерий 1:“</w:t>
      </w:r>
      <w:r>
        <w:rPr>
          <w:rFonts w:ascii="Times New Roman" w:eastAsia="Times New Roman" w:hAnsi="Times New Roman" w:cs="Times New Roman"/>
          <w:b/>
          <w:iCs/>
          <w:lang w:val="en-US"/>
        </w:rPr>
        <w:t xml:space="preserve"> Проектът води до въвеждане на нов за стопанството продукт/</w:t>
      </w:r>
      <w:r>
        <w:rPr>
          <w:rFonts w:ascii="Times New Roman" w:eastAsia="Times New Roman" w:hAnsi="Times New Roman" w:cs="Times New Roman"/>
          <w:b/>
          <w:iCs/>
        </w:rPr>
        <w:t xml:space="preserve"> </w:t>
      </w:r>
      <w:r>
        <w:rPr>
          <w:rFonts w:ascii="Times New Roman" w:eastAsia="Times New Roman" w:hAnsi="Times New Roman" w:cs="Times New Roman"/>
          <w:b/>
          <w:iCs/>
          <w:lang w:val="en-US"/>
        </w:rPr>
        <w:t>техника/</w:t>
      </w:r>
      <w:r>
        <w:rPr>
          <w:rFonts w:ascii="Times New Roman" w:eastAsia="Times New Roman" w:hAnsi="Times New Roman" w:cs="Times New Roman"/>
          <w:b/>
          <w:iCs/>
        </w:rPr>
        <w:t xml:space="preserve"> </w:t>
      </w:r>
      <w:r>
        <w:rPr>
          <w:rFonts w:ascii="Times New Roman" w:eastAsia="Times New Roman" w:hAnsi="Times New Roman" w:cs="Times New Roman"/>
          <w:b/>
          <w:iCs/>
          <w:lang w:val="en-US"/>
        </w:rPr>
        <w:t>технология</w:t>
      </w:r>
      <w:r>
        <w:rPr>
          <w:rFonts w:ascii="Times New Roman" w:eastAsia="Times New Roman" w:hAnsi="Times New Roman" w:cs="Times New Roman"/>
          <w:b/>
        </w:rPr>
        <w:t>“</w:t>
      </w:r>
      <w:r>
        <w:rPr>
          <w:rFonts w:ascii="Times New Roman" w:eastAsia="Times New Roman" w:hAnsi="Times New Roman" w:cs="Times New Roman"/>
        </w:rPr>
        <w:t xml:space="preserve"> </w:t>
      </w:r>
    </w:p>
    <w:p w:rsidR="00522261" w:rsidRDefault="008F689A">
      <w:pPr>
        <w:rPr>
          <w:rFonts w:ascii="Times New Roman" w:eastAsia="Times New Roman" w:hAnsi="Times New Roman" w:cs="Times New Roman"/>
        </w:rPr>
      </w:pPr>
      <w:r>
        <w:rPr>
          <w:rFonts w:ascii="Times New Roman" w:eastAsia="Times New Roman" w:hAnsi="Times New Roman" w:cs="Times New Roman"/>
          <w:bCs/>
        </w:rPr>
        <w:t xml:space="preserve"> </w:t>
      </w:r>
      <w:r>
        <w:rPr>
          <w:rFonts w:ascii="Times New Roman" w:eastAsia="Times New Roman" w:hAnsi="Times New Roman" w:cs="Times New Roman"/>
          <w:bCs/>
        </w:rPr>
        <w:tab/>
        <w:t xml:space="preserve">Критерият се доказва </w:t>
      </w:r>
      <w:r>
        <w:rPr>
          <w:rFonts w:ascii="Times New Roman" w:eastAsia="Times New Roman" w:hAnsi="Times New Roman" w:cs="Times New Roman"/>
          <w:iCs/>
        </w:rPr>
        <w:t>с подробно описание на продукта/техниката/ или технологията, съпроводена с декларация от кандидата за въвеждането на новост/иновация на ниво стопанство.</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b/>
        </w:rPr>
      </w:pPr>
      <w:r>
        <w:rPr>
          <w:rFonts w:ascii="Times New Roman" w:eastAsia="Times New Roman" w:hAnsi="Times New Roman" w:cs="Times New Roman"/>
          <w:b/>
        </w:rPr>
        <w:t xml:space="preserve">Критерий 2: “ Проектът предвижда инвестиции в създаване на ново стопанство“ </w:t>
      </w:r>
    </w:p>
    <w:p w:rsidR="00522261" w:rsidRDefault="008F689A">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Кандидатът заявява наме</w:t>
      </w:r>
      <w:r>
        <w:rPr>
          <w:rFonts w:ascii="Times New Roman" w:eastAsia="Times New Roman" w:hAnsi="Times New Roman" w:cs="Times New Roman"/>
        </w:rPr>
        <w:t>ренията си в описанието на проектното предложение във Формуляра за кандидатстване. Критерият се доказва с декларация от кандидата за изграждане на ново стопанство</w:t>
      </w:r>
    </w:p>
    <w:p w:rsidR="00522261" w:rsidRDefault="008F689A">
      <w:pPr>
        <w:rPr>
          <w:rFonts w:ascii="Times New Roman" w:eastAsia="Times New Roman" w:hAnsi="Times New Roman" w:cs="Times New Roman"/>
        </w:rPr>
      </w:pPr>
      <w:r>
        <w:rPr>
          <w:rFonts w:ascii="Times New Roman" w:eastAsia="Times New Roman" w:hAnsi="Times New Roman" w:cs="Times New Roman"/>
        </w:rPr>
        <w:t xml:space="preserve">  </w:t>
      </w:r>
    </w:p>
    <w:p w:rsidR="00522261" w:rsidRDefault="008F689A">
      <w:pPr>
        <w:rPr>
          <w:rFonts w:ascii="Times New Roman" w:eastAsia="Times New Roman" w:hAnsi="Times New Roman" w:cs="Times New Roman"/>
          <w:b/>
        </w:rPr>
      </w:pPr>
      <w:r>
        <w:rPr>
          <w:rFonts w:ascii="Times New Roman" w:eastAsia="Times New Roman" w:hAnsi="Times New Roman" w:cs="Times New Roman"/>
          <w:b/>
        </w:rPr>
        <w:t xml:space="preserve">Критерий 3: “ Проектът създава нови работни места“ </w:t>
      </w:r>
    </w:p>
    <w:p w:rsidR="00522261" w:rsidRDefault="008F689A">
      <w:pPr>
        <w:rPr>
          <w:rFonts w:ascii="Times New Roman" w:eastAsia="Times New Roman" w:hAnsi="Times New Roman" w:cs="Times New Roman"/>
          <w:b/>
        </w:rPr>
      </w:pPr>
      <w:r>
        <w:rPr>
          <w:rFonts w:ascii="Times New Roman" w:eastAsia="Times New Roman" w:hAnsi="Times New Roman" w:cs="Times New Roman"/>
          <w:b/>
        </w:rPr>
        <w:t>До 1 ново работно място – 5 точки</w:t>
      </w:r>
    </w:p>
    <w:p w:rsidR="00522261" w:rsidRDefault="008F689A">
      <w:pPr>
        <w:rPr>
          <w:rFonts w:ascii="Times New Roman" w:eastAsia="Times New Roman" w:hAnsi="Times New Roman" w:cs="Times New Roman"/>
          <w:b/>
        </w:rPr>
      </w:pPr>
      <w:r>
        <w:rPr>
          <w:rFonts w:ascii="Times New Roman" w:eastAsia="Times New Roman" w:hAnsi="Times New Roman" w:cs="Times New Roman"/>
          <w:b/>
        </w:rPr>
        <w:t>От 1</w:t>
      </w:r>
      <w:r>
        <w:rPr>
          <w:rFonts w:ascii="Times New Roman" w:eastAsia="Times New Roman" w:hAnsi="Times New Roman" w:cs="Times New Roman"/>
          <w:b/>
        </w:rPr>
        <w:t xml:space="preserve"> до 3 нови работни места – 15 точки</w:t>
      </w:r>
    </w:p>
    <w:p w:rsidR="00522261" w:rsidRDefault="008F689A">
      <w:pPr>
        <w:rPr>
          <w:rFonts w:ascii="Times New Roman" w:eastAsia="Times New Roman" w:hAnsi="Times New Roman" w:cs="Times New Roman"/>
          <w:b/>
        </w:rPr>
      </w:pPr>
      <w:r>
        <w:rPr>
          <w:rFonts w:ascii="Times New Roman" w:eastAsia="Times New Roman" w:hAnsi="Times New Roman" w:cs="Times New Roman"/>
          <w:b/>
        </w:rPr>
        <w:t>Над 3 нови работни места – 30 точки</w:t>
      </w:r>
      <w:r>
        <w:rPr>
          <w:rFonts w:ascii="Times New Roman" w:eastAsia="Times New Roman" w:hAnsi="Times New Roman" w:cs="Times New Roman"/>
          <w:b/>
        </w:rPr>
        <w:tab/>
      </w:r>
    </w:p>
    <w:p w:rsidR="00522261" w:rsidRDefault="008F689A">
      <w:pPr>
        <w:rPr>
          <w:rFonts w:ascii="Times New Roman" w:eastAsia="Times New Roman" w:hAnsi="Times New Roman" w:cs="Times New Roman"/>
        </w:rPr>
      </w:pPr>
      <w:r>
        <w:rPr>
          <w:rFonts w:ascii="Times New Roman" w:eastAsia="Times New Roman" w:hAnsi="Times New Roman" w:cs="Times New Roman"/>
        </w:rPr>
        <w:t>Работните места трябва да бъдат създадени във връзка с инвестицията, изразени в еквивалент на пълен работен ден.  Кандидатът заявява намеренията си в описанието на проектното предложе</w:t>
      </w:r>
      <w:r>
        <w:rPr>
          <w:rFonts w:ascii="Times New Roman" w:eastAsia="Times New Roman" w:hAnsi="Times New Roman" w:cs="Times New Roman"/>
        </w:rPr>
        <w:t>ние във Формуляра за кандидатстване Изпълнението на този критерий се проверява от МИРГ/УО на ПМДР в периода на мониторинг чрез справка средно-списъчен брой заети в предприятието.</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b/>
        </w:rPr>
      </w:pPr>
      <w:r>
        <w:rPr>
          <w:rFonts w:ascii="Times New Roman" w:eastAsia="Times New Roman" w:hAnsi="Times New Roman" w:cs="Times New Roman"/>
          <w:b/>
        </w:rPr>
        <w:t>Критерий 4: “</w:t>
      </w:r>
      <w:r>
        <w:rPr>
          <w:rFonts w:ascii="Times New Roman" w:eastAsia="Times New Roman" w:hAnsi="Times New Roman" w:cs="Times New Roman"/>
          <w:b/>
          <w:lang w:val="en-US"/>
        </w:rPr>
        <w:t xml:space="preserve"> Проектът е</w:t>
      </w:r>
      <w:r>
        <w:rPr>
          <w:rFonts w:ascii="Times New Roman" w:eastAsia="Times New Roman" w:hAnsi="Times New Roman" w:cs="Times New Roman"/>
          <w:b/>
          <w:lang w:val="ru-RU"/>
        </w:rPr>
        <w:t xml:space="preserve"> представен от кандидат на възраст до 40 години, и/и</w:t>
      </w:r>
      <w:r>
        <w:rPr>
          <w:rFonts w:ascii="Times New Roman" w:eastAsia="Times New Roman" w:hAnsi="Times New Roman" w:cs="Times New Roman"/>
          <w:b/>
          <w:lang w:val="ru-RU"/>
        </w:rPr>
        <w:t>ли жена</w:t>
      </w:r>
      <w:r>
        <w:rPr>
          <w:rFonts w:ascii="Times New Roman" w:eastAsia="Times New Roman" w:hAnsi="Times New Roman" w:cs="Times New Roman"/>
          <w:b/>
        </w:rPr>
        <w:t xml:space="preserve">“ </w:t>
      </w:r>
    </w:p>
    <w:p w:rsidR="00522261" w:rsidRDefault="008F689A">
      <w:pPr>
        <w:rPr>
          <w:rFonts w:ascii="Times New Roman" w:eastAsia="Times New Roman" w:hAnsi="Times New Roman" w:cs="Times New Roman"/>
        </w:rPr>
      </w:pPr>
      <w:r>
        <w:rPr>
          <w:rFonts w:ascii="Times New Roman" w:eastAsia="Times New Roman" w:hAnsi="Times New Roman" w:cs="Times New Roman"/>
        </w:rPr>
        <w:t>Възрастта се доказва:</w:t>
      </w:r>
    </w:p>
    <w:p w:rsidR="00522261" w:rsidRDefault="008F689A">
      <w:pPr>
        <w:rPr>
          <w:rFonts w:ascii="Times New Roman" w:eastAsia="Times New Roman" w:hAnsi="Times New Roman" w:cs="Times New Roman"/>
        </w:rPr>
      </w:pPr>
      <w:r>
        <w:rPr>
          <w:rFonts w:ascii="Times New Roman" w:eastAsia="Times New Roman" w:hAnsi="Times New Roman" w:cs="Times New Roman"/>
        </w:rPr>
        <w:t>I. За физически лица и еднолични търговци с ЕГН.</w:t>
      </w:r>
    </w:p>
    <w:p w:rsidR="00522261" w:rsidRDefault="008F689A">
      <w:pPr>
        <w:rPr>
          <w:rFonts w:ascii="Times New Roman" w:eastAsia="Times New Roman" w:hAnsi="Times New Roman" w:cs="Times New Roman"/>
        </w:rPr>
      </w:pPr>
      <w:r>
        <w:rPr>
          <w:rFonts w:ascii="Times New Roman" w:eastAsia="Times New Roman" w:hAnsi="Times New Roman" w:cs="Times New Roman"/>
        </w:rPr>
        <w:t>II. Когато са юридически лица, отговарят на критерия „са на възраст до 40 години“, когато физически лица до 40 години:</w:t>
      </w:r>
    </w:p>
    <w:p w:rsidR="00522261" w:rsidRDefault="008F689A">
      <w:pPr>
        <w:rPr>
          <w:rFonts w:ascii="Times New Roman" w:eastAsia="Times New Roman" w:hAnsi="Times New Roman" w:cs="Times New Roman"/>
        </w:rPr>
      </w:pPr>
      <w:r>
        <w:rPr>
          <w:rFonts w:ascii="Times New Roman" w:eastAsia="Times New Roman" w:hAnsi="Times New Roman" w:cs="Times New Roman"/>
        </w:rPr>
        <w:t>1. са собственици на дружеството, или</w:t>
      </w:r>
    </w:p>
    <w:p w:rsidR="00522261" w:rsidRDefault="008F689A">
      <w:pPr>
        <w:rPr>
          <w:rFonts w:ascii="Times New Roman" w:eastAsia="Times New Roman" w:hAnsi="Times New Roman" w:cs="Times New Roman"/>
        </w:rPr>
      </w:pPr>
      <w:r>
        <w:rPr>
          <w:rFonts w:ascii="Times New Roman" w:eastAsia="Times New Roman" w:hAnsi="Times New Roman" w:cs="Times New Roman"/>
        </w:rPr>
        <w:lastRenderedPageBreak/>
        <w:t>2. притежават пове</w:t>
      </w:r>
      <w:r>
        <w:rPr>
          <w:rFonts w:ascii="Times New Roman" w:eastAsia="Times New Roman" w:hAnsi="Times New Roman" w:cs="Times New Roman"/>
        </w:rPr>
        <w:t>че от половината от дружеството или кооперацията, или</w:t>
      </w:r>
    </w:p>
    <w:p w:rsidR="00522261" w:rsidRDefault="008F689A">
      <w:pPr>
        <w:rPr>
          <w:rFonts w:ascii="Times New Roman" w:eastAsia="Times New Roman" w:hAnsi="Times New Roman" w:cs="Times New Roman"/>
        </w:rPr>
      </w:pPr>
      <w:r>
        <w:rPr>
          <w:rFonts w:ascii="Times New Roman" w:eastAsia="Times New Roman" w:hAnsi="Times New Roman" w:cs="Times New Roman"/>
        </w:rPr>
        <w:t>3. са повече от половината от неограничено отговорните съдружници, или</w:t>
      </w:r>
    </w:p>
    <w:p w:rsidR="00522261" w:rsidRDefault="008F689A">
      <w:pPr>
        <w:rPr>
          <w:rFonts w:ascii="Times New Roman" w:eastAsia="Times New Roman" w:hAnsi="Times New Roman" w:cs="Times New Roman"/>
        </w:rPr>
      </w:pPr>
      <w:r>
        <w:rPr>
          <w:rFonts w:ascii="Times New Roman" w:eastAsia="Times New Roman" w:hAnsi="Times New Roman" w:cs="Times New Roman"/>
        </w:rPr>
        <w:t>4. притежават капитала на еднолично търговско дружество.</w:t>
      </w:r>
    </w:p>
    <w:p w:rsidR="00522261" w:rsidRDefault="008F689A">
      <w:pPr>
        <w:rPr>
          <w:rFonts w:ascii="Times New Roman" w:eastAsia="Times New Roman" w:hAnsi="Times New Roman" w:cs="Times New Roman"/>
        </w:rPr>
      </w:pPr>
      <w:r>
        <w:rPr>
          <w:rFonts w:ascii="Times New Roman" w:eastAsia="Times New Roman" w:hAnsi="Times New Roman" w:cs="Times New Roman"/>
        </w:rPr>
        <w:t>Възрастта се проверява по ЕГН на лицето.</w:t>
      </w:r>
    </w:p>
    <w:p w:rsidR="00522261" w:rsidRDefault="008F689A">
      <w:pPr>
        <w:rPr>
          <w:rFonts w:ascii="Times New Roman" w:eastAsia="Times New Roman" w:hAnsi="Times New Roman" w:cs="Times New Roman"/>
        </w:rPr>
      </w:pPr>
      <w:r>
        <w:rPr>
          <w:rFonts w:ascii="Times New Roman" w:eastAsia="Times New Roman" w:hAnsi="Times New Roman" w:cs="Times New Roman"/>
        </w:rPr>
        <w:t>Данните за управляващите лица, чл</w:t>
      </w:r>
      <w:r>
        <w:rPr>
          <w:rFonts w:ascii="Times New Roman" w:eastAsia="Times New Roman" w:hAnsi="Times New Roman" w:cs="Times New Roman"/>
        </w:rPr>
        <w:t>еновете на управителните органи и гласовете в общото събрание се проверяват служебно в търговския регистър.</w:t>
      </w:r>
    </w:p>
    <w:p w:rsidR="00522261" w:rsidRDefault="008F689A">
      <w:pPr>
        <w:rPr>
          <w:rFonts w:ascii="Times New Roman" w:eastAsia="Times New Roman" w:hAnsi="Times New Roman" w:cs="Times New Roman"/>
        </w:rPr>
      </w:pPr>
      <w:r>
        <w:rPr>
          <w:rFonts w:ascii="Times New Roman" w:eastAsia="Times New Roman" w:hAnsi="Times New Roman" w:cs="Times New Roman"/>
        </w:rPr>
        <w:t>Кандидатът представя декларация, в която да се попълни една или повече от горните опции.</w:t>
      </w:r>
    </w:p>
    <w:p w:rsidR="00522261" w:rsidRDefault="008F689A">
      <w:pPr>
        <w:rPr>
          <w:rFonts w:ascii="Times New Roman" w:eastAsia="Times New Roman" w:hAnsi="Times New Roman" w:cs="Times New Roman"/>
        </w:rPr>
      </w:pPr>
      <w:r>
        <w:rPr>
          <w:rFonts w:ascii="Times New Roman" w:eastAsia="Times New Roman" w:hAnsi="Times New Roman" w:cs="Times New Roman"/>
        </w:rPr>
        <w:t>Посочените критерии се проверяват към датата на откриване н</w:t>
      </w:r>
      <w:r>
        <w:rPr>
          <w:rFonts w:ascii="Times New Roman" w:eastAsia="Times New Roman" w:hAnsi="Times New Roman" w:cs="Times New Roman"/>
        </w:rPr>
        <w:t>а съответната процедура.</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b/>
        </w:rPr>
      </w:pPr>
      <w:r>
        <w:rPr>
          <w:rFonts w:ascii="Times New Roman" w:eastAsia="Times New Roman" w:hAnsi="Times New Roman" w:cs="Times New Roman"/>
          <w:b/>
        </w:rPr>
        <w:t>Критерий 5: “</w:t>
      </w:r>
      <w:r>
        <w:rPr>
          <w:rFonts w:ascii="Times New Roman" w:eastAsia="Times New Roman" w:hAnsi="Times New Roman" w:cs="Times New Roman"/>
          <w:b/>
          <w:lang w:val="ru-RU"/>
        </w:rPr>
        <w:t xml:space="preserve"> Проектът е иновативен за територията на МИРГ</w:t>
      </w:r>
      <w:r>
        <w:rPr>
          <w:rFonts w:ascii="Times New Roman" w:eastAsia="Times New Roman" w:hAnsi="Times New Roman" w:cs="Times New Roman"/>
          <w:b/>
        </w:rPr>
        <w:t xml:space="preserve">“ </w:t>
      </w:r>
    </w:p>
    <w:p w:rsidR="00522261" w:rsidRDefault="008F689A">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За иновация се приема въвеждането в употреба на нов или значително подобрен продукт (стока или услуга) или технологично съоръжение и/или процес на нов организационен метод в търговската практика, в организацията на работните процеси или външните връзки, ко</w:t>
      </w:r>
      <w:r>
        <w:rPr>
          <w:rFonts w:ascii="Times New Roman" w:eastAsia="Times New Roman" w:hAnsi="Times New Roman" w:cs="Times New Roman"/>
        </w:rPr>
        <w:t>ито създават пазарни предимства и повишават конкурентоспособността и ефективността на кандидата.</w:t>
      </w:r>
    </w:p>
    <w:p w:rsidR="00522261" w:rsidRDefault="008F689A">
      <w:pPr>
        <w:rPr>
          <w:rFonts w:ascii="Times New Roman" w:eastAsia="Times New Roman" w:hAnsi="Times New Roman" w:cs="Times New Roman"/>
          <w:b/>
        </w:rPr>
      </w:pPr>
      <w:r>
        <w:rPr>
          <w:rFonts w:ascii="Times New Roman" w:eastAsia="Times New Roman" w:hAnsi="Times New Roman" w:cs="Times New Roman"/>
          <w:b/>
        </w:rPr>
        <w:t>Критерият се доказва с:</w:t>
      </w:r>
    </w:p>
    <w:p w:rsidR="00522261" w:rsidRDefault="008F689A">
      <w:pPr>
        <w:rPr>
          <w:rFonts w:ascii="Times New Roman" w:eastAsia="Times New Roman" w:hAnsi="Times New Roman" w:cs="Times New Roman"/>
          <w:bCs/>
          <w:iCs/>
        </w:rPr>
      </w:pPr>
      <w:r>
        <w:rPr>
          <w:rFonts w:ascii="Times New Roman" w:eastAsia="Times New Roman" w:hAnsi="Times New Roman" w:cs="Times New Roman"/>
          <w:bCs/>
          <w:iCs/>
        </w:rPr>
        <w:t>Придобиване на патент или полезен модел на иновация и се представят документи за доказване на патента:</w:t>
      </w:r>
    </w:p>
    <w:p w:rsidR="00522261" w:rsidRDefault="008F689A">
      <w:pPr>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
          <w:bCs/>
        </w:rPr>
        <w:t>патент</w:t>
      </w:r>
      <w:r>
        <w:rPr>
          <w:rFonts w:ascii="Times New Roman" w:eastAsia="Times New Roman" w:hAnsi="Times New Roman" w:cs="Times New Roman"/>
          <w:bCs/>
        </w:rPr>
        <w:t xml:space="preserve"> за изобретение или </w:t>
      </w:r>
    </w:p>
    <w:p w:rsidR="00522261" w:rsidRDefault="008F689A">
      <w:pPr>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
          <w:bCs/>
        </w:rPr>
        <w:t>свидетелство</w:t>
      </w:r>
      <w:r>
        <w:rPr>
          <w:rFonts w:ascii="Times New Roman" w:eastAsia="Times New Roman" w:hAnsi="Times New Roman" w:cs="Times New Roman"/>
          <w:bCs/>
        </w:rPr>
        <w:t xml:space="preserve"> за регистрация на полезен модел за иновацията, внедрявана по проекта. </w:t>
      </w:r>
    </w:p>
    <w:p w:rsidR="00522261" w:rsidRDefault="008F689A">
      <w:pPr>
        <w:rPr>
          <w:rFonts w:ascii="Times New Roman" w:eastAsia="Times New Roman" w:hAnsi="Times New Roman" w:cs="Times New Roman"/>
          <w:bCs/>
        </w:rPr>
      </w:pPr>
      <w:r>
        <w:rPr>
          <w:rFonts w:ascii="Times New Roman" w:eastAsia="Times New Roman" w:hAnsi="Times New Roman" w:cs="Times New Roman"/>
          <w:bCs/>
        </w:rPr>
        <w:t>В случаите, когато се придобива ноу-хау се представят доказателства за притежаваният производствен опит (ноу-хау) с техническа документация, научни публикации, независими с</w:t>
      </w:r>
      <w:r>
        <w:rPr>
          <w:rFonts w:ascii="Times New Roman" w:eastAsia="Times New Roman" w:hAnsi="Times New Roman" w:cs="Times New Roman"/>
          <w:bCs/>
        </w:rPr>
        <w:t>тановища от компетентни организации в областта на иновацията или независими хабилитирани лица в областта на иновацията. Документите не трябва да са с декларативен харектер, а да съдържат оценка за иновативния продукт/процес/съоръжения и да доказват неговат</w:t>
      </w:r>
      <w:r>
        <w:rPr>
          <w:rFonts w:ascii="Times New Roman" w:eastAsia="Times New Roman" w:hAnsi="Times New Roman" w:cs="Times New Roman"/>
          <w:bCs/>
        </w:rPr>
        <w:t>а иновативност.</w:t>
      </w:r>
    </w:p>
    <w:p w:rsidR="00522261" w:rsidRDefault="008F689A">
      <w:pPr>
        <w:rPr>
          <w:rFonts w:ascii="Times New Roman" w:eastAsia="Times New Roman" w:hAnsi="Times New Roman" w:cs="Times New Roman"/>
          <w:bCs/>
        </w:rPr>
      </w:pPr>
      <w:r>
        <w:rPr>
          <w:rFonts w:ascii="Times New Roman" w:eastAsia="Times New Roman" w:hAnsi="Times New Roman" w:cs="Times New Roman"/>
          <w:bCs/>
        </w:rPr>
        <w:t xml:space="preserve">За удостоверяване на разходите по закупуване на патент, полезен модел или ноу-хау се представя </w:t>
      </w:r>
      <w:r>
        <w:rPr>
          <w:rFonts w:ascii="Times New Roman" w:eastAsia="Times New Roman" w:hAnsi="Times New Roman" w:cs="Times New Roman"/>
          <w:b/>
          <w:bCs/>
        </w:rPr>
        <w:t>лицензионен договор</w:t>
      </w:r>
      <w:r>
        <w:rPr>
          <w:rFonts w:ascii="Times New Roman" w:eastAsia="Times New Roman" w:hAnsi="Times New Roman" w:cs="Times New Roman"/>
          <w:bCs/>
        </w:rPr>
        <w:t>, с който се разрешава използването на съответния обект на интелектуална собственост и съответните разходо-оправдателни докуме</w:t>
      </w:r>
      <w:r>
        <w:rPr>
          <w:rFonts w:ascii="Times New Roman" w:eastAsia="Times New Roman" w:hAnsi="Times New Roman" w:cs="Times New Roman"/>
          <w:bCs/>
        </w:rPr>
        <w:t>нти.</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rPr>
      </w:pPr>
      <w:r>
        <w:rPr>
          <w:rFonts w:ascii="Times New Roman" w:eastAsia="Times New Roman" w:hAnsi="Times New Roman" w:cs="Times New Roman"/>
        </w:rPr>
        <w:t>Съответствието на проектното предложение с критерия се подкрепя и с подробно описание на иновацията във Формуляра за кандидатстване към съответната проектна дейност.</w:t>
      </w:r>
    </w:p>
    <w:p w:rsidR="00522261" w:rsidRDefault="008F689A">
      <w:pPr>
        <w:rPr>
          <w:rFonts w:ascii="Times New Roman" w:eastAsia="Times New Roman" w:hAnsi="Times New Roman" w:cs="Times New Roman"/>
        </w:rPr>
      </w:pPr>
      <w:r>
        <w:rPr>
          <w:rFonts w:ascii="Times New Roman" w:eastAsia="Times New Roman" w:hAnsi="Times New Roman" w:cs="Times New Roman"/>
        </w:rPr>
        <w:t xml:space="preserve">           </w:t>
      </w:r>
    </w:p>
    <w:p w:rsidR="00522261" w:rsidRDefault="008F689A">
      <w:pPr>
        <w:rPr>
          <w:rFonts w:ascii="Times New Roman" w:eastAsia="Times New Roman" w:hAnsi="Times New Roman" w:cs="Times New Roman"/>
          <w:b/>
        </w:rPr>
      </w:pPr>
      <w:r>
        <w:rPr>
          <w:rFonts w:ascii="Times New Roman" w:eastAsia="Times New Roman" w:hAnsi="Times New Roman" w:cs="Times New Roman"/>
          <w:b/>
        </w:rPr>
        <w:t>Критерий 6: “</w:t>
      </w:r>
      <w:r>
        <w:rPr>
          <w:rFonts w:ascii="Times New Roman" w:eastAsia="Times New Roman" w:hAnsi="Times New Roman" w:cs="Times New Roman"/>
          <w:b/>
          <w:lang w:val="ru-RU"/>
        </w:rPr>
        <w:t xml:space="preserve"> Проектът предвижда инвестиции за опазване на околната сред</w:t>
      </w:r>
      <w:r>
        <w:rPr>
          <w:rFonts w:ascii="Times New Roman" w:eastAsia="Times New Roman" w:hAnsi="Times New Roman" w:cs="Times New Roman"/>
          <w:b/>
          <w:lang w:val="ru-RU"/>
        </w:rPr>
        <w:t>а</w:t>
      </w:r>
      <w:r>
        <w:rPr>
          <w:rFonts w:ascii="Times New Roman" w:eastAsia="Times New Roman" w:hAnsi="Times New Roman" w:cs="Times New Roman"/>
          <w:b/>
        </w:rPr>
        <w:t xml:space="preserve">“ </w:t>
      </w:r>
    </w:p>
    <w:p w:rsidR="00522261" w:rsidRDefault="008F689A">
      <w:pPr>
        <w:rPr>
          <w:rFonts w:ascii="Times New Roman" w:eastAsia="Times New Roman" w:hAnsi="Times New Roman" w:cs="Times New Roman"/>
        </w:rPr>
      </w:pPr>
      <w:r>
        <w:rPr>
          <w:rFonts w:ascii="Times New Roman" w:eastAsia="Times New Roman" w:hAnsi="Times New Roman" w:cs="Times New Roman"/>
        </w:rPr>
        <w:lastRenderedPageBreak/>
        <w:t>За проекти, които предвиждат инвестиции в опазване на околната среда, планираните в проектното предложение методи, намаляващи отрицателното въздействие върху околната среда, се доказват:</w:t>
      </w:r>
    </w:p>
    <w:p w:rsidR="00522261" w:rsidRDefault="008F689A">
      <w:pPr>
        <w:rPr>
          <w:rFonts w:ascii="Times New Roman" w:eastAsia="Times New Roman" w:hAnsi="Times New Roman" w:cs="Times New Roman"/>
        </w:rPr>
      </w:pPr>
      <w:r>
        <w:rPr>
          <w:rFonts w:ascii="Times New Roman" w:eastAsia="Times New Roman" w:hAnsi="Times New Roman" w:cs="Times New Roman"/>
        </w:rPr>
        <w:t xml:space="preserve">-чрез съответни сертификати за система за управление на околната </w:t>
      </w:r>
      <w:r>
        <w:rPr>
          <w:rFonts w:ascii="Times New Roman" w:eastAsia="Times New Roman" w:hAnsi="Times New Roman" w:cs="Times New Roman"/>
        </w:rPr>
        <w:t xml:space="preserve">среда (по ISO или еквивалентен), </w:t>
      </w:r>
    </w:p>
    <w:p w:rsidR="00522261" w:rsidRDefault="008F689A">
      <w:pPr>
        <w:rPr>
          <w:rFonts w:ascii="Times New Roman" w:eastAsia="Times New Roman" w:hAnsi="Times New Roman" w:cs="Times New Roman"/>
        </w:rPr>
      </w:pPr>
      <w:r>
        <w:rPr>
          <w:rFonts w:ascii="Times New Roman" w:eastAsia="Times New Roman" w:hAnsi="Times New Roman" w:cs="Times New Roman"/>
        </w:rPr>
        <w:t>и/или</w:t>
      </w:r>
    </w:p>
    <w:p w:rsidR="00522261" w:rsidRDefault="008F689A">
      <w:pPr>
        <w:rPr>
          <w:rFonts w:ascii="Times New Roman" w:eastAsia="Times New Roman" w:hAnsi="Times New Roman" w:cs="Times New Roman"/>
        </w:rPr>
      </w:pPr>
      <w:r>
        <w:rPr>
          <w:rFonts w:ascii="Times New Roman" w:eastAsia="Times New Roman" w:hAnsi="Times New Roman" w:cs="Times New Roman"/>
        </w:rPr>
        <w:t>-чрез изграждане на локални съоръжения, свързани с пречистване/преработване на отпадъците (напр. локално пречиствателно съоръжение, разделност при събиране на отпадъците, съхранение на опасни вещества и др.).</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rPr>
      </w:pPr>
      <w:r>
        <w:rPr>
          <w:rFonts w:ascii="Times New Roman" w:eastAsia="Times New Roman" w:hAnsi="Times New Roman" w:cs="Times New Roman"/>
        </w:rPr>
        <w:t>Кандид</w:t>
      </w:r>
      <w:r>
        <w:rPr>
          <w:rFonts w:ascii="Times New Roman" w:eastAsia="Times New Roman" w:hAnsi="Times New Roman" w:cs="Times New Roman"/>
        </w:rPr>
        <w:t>атът следва да представи във Формуляра за кандидатстване подробно описание на конкретните дейности и мероприятия за опазване на околната среда.</w:t>
      </w:r>
    </w:p>
    <w:p w:rsidR="00522261" w:rsidRDefault="00522261">
      <w:pPr>
        <w:rPr>
          <w:rFonts w:ascii="Times New Roman" w:eastAsia="Times New Roman" w:hAnsi="Times New Roman" w:cs="Times New Roman"/>
        </w:rPr>
      </w:pPr>
    </w:p>
    <w:p w:rsidR="00522261" w:rsidRDefault="00522261">
      <w:pPr>
        <w:rPr>
          <w:rFonts w:ascii="Times New Roman" w:eastAsia="Times New Roman" w:hAnsi="Times New Roman" w:cs="Times New Roman"/>
        </w:rPr>
      </w:pP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23. Начин на подаване на проектните предложения/концепциите за проектни предложения:</w:t>
      </w:r>
    </w:p>
    <w:p w:rsidR="00522261" w:rsidRDefault="00522261">
      <w:pPr>
        <w:rPr>
          <w:rFonts w:ascii="Times New Roman" w:eastAsia="Times New Roman" w:hAnsi="Times New Roman" w:cs="Times New Roman"/>
        </w:rPr>
      </w:pPr>
    </w:p>
    <w:p w:rsidR="00522261" w:rsidRDefault="008F689A">
      <w:pPr>
        <w:spacing w:after="120"/>
        <w:jc w:val="both"/>
        <w:rPr>
          <w:rFonts w:ascii="Times New Roman" w:eastAsia="Times New Roman" w:hAnsi="Times New Roman" w:cs="Times New Roman"/>
          <w:bCs/>
        </w:rPr>
      </w:pPr>
      <w:r>
        <w:rPr>
          <w:rFonts w:ascii="Times New Roman" w:eastAsia="Times New Roman" w:hAnsi="Times New Roman" w:cs="Times New Roman"/>
          <w:bCs/>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 Информационната система за управление и наб</w:t>
      </w:r>
      <w:r>
        <w:rPr>
          <w:rFonts w:ascii="Times New Roman" w:eastAsia="Times New Roman" w:hAnsi="Times New Roman" w:cs="Times New Roman"/>
          <w:bCs/>
        </w:rPr>
        <w:t xml:space="preserve">людение на Структурните инструменти на ЕС в България (ИСУН 2020), единствено с използването на Квалифициран електронен подпис (КЕП), чрез модула „Е-кандидатстване“ на следния интернет адрес: </w:t>
      </w:r>
      <w:hyperlink r:id="rId8" w:history="1">
        <w:r>
          <w:rPr>
            <w:rStyle w:val="Hyperlink"/>
            <w:rFonts w:ascii="Times New Roman" w:eastAsia="Times New Roman" w:hAnsi="Times New Roman" w:cs="Times New Roman"/>
            <w:bCs/>
          </w:rPr>
          <w:t>https://eumis2020.gov</w:t>
        </w:r>
        <w:r>
          <w:rPr>
            <w:rStyle w:val="Hyperlink"/>
            <w:rFonts w:ascii="Times New Roman" w:eastAsia="Times New Roman" w:hAnsi="Times New Roman" w:cs="Times New Roman"/>
            <w:bCs/>
          </w:rPr>
          <w:t>ernment.bg</w:t>
        </w:r>
      </w:hyperlink>
      <w:r>
        <w:rPr>
          <w:rFonts w:ascii="Times New Roman" w:eastAsia="Times New Roman" w:hAnsi="Times New Roman" w:cs="Times New Roman"/>
          <w:bCs/>
        </w:rPr>
        <w:t>.</w:t>
      </w:r>
    </w:p>
    <w:p w:rsidR="00522261" w:rsidRDefault="008F689A">
      <w:pPr>
        <w:spacing w:after="120"/>
        <w:jc w:val="both"/>
        <w:rPr>
          <w:rFonts w:ascii="Times New Roman" w:eastAsia="Times New Roman" w:hAnsi="Times New Roman" w:cs="Times New Roman"/>
          <w:bCs/>
        </w:rPr>
      </w:pPr>
      <w:r>
        <w:rPr>
          <w:rFonts w:ascii="Times New Roman" w:eastAsia="Times New Roman" w:hAnsi="Times New Roman" w:cs="Times New Roman"/>
          <w:bCs/>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избира настоящата процедура за кандидатстване от „Отворени процедури“ и създав</w:t>
      </w:r>
      <w:r>
        <w:rPr>
          <w:rFonts w:ascii="Times New Roman" w:eastAsia="Times New Roman" w:hAnsi="Times New Roman" w:cs="Times New Roman"/>
          <w:bCs/>
        </w:rPr>
        <w:t xml:space="preserve">а ново проектно предложение. В наименованието на проектното предложение задължително се посочва сектора, по който се кандидатства. </w:t>
      </w:r>
    </w:p>
    <w:p w:rsidR="00522261" w:rsidRDefault="008F689A">
      <w:pPr>
        <w:spacing w:after="120"/>
        <w:jc w:val="both"/>
        <w:rPr>
          <w:rFonts w:ascii="Times New Roman" w:eastAsia="Times New Roman" w:hAnsi="Times New Roman" w:cs="Times New Roman"/>
          <w:bCs/>
        </w:rPr>
      </w:pPr>
      <w:r>
        <w:rPr>
          <w:rFonts w:ascii="Times New Roman" w:eastAsia="Times New Roman" w:hAnsi="Times New Roman" w:cs="Times New Roman"/>
          <w:bCs/>
        </w:rPr>
        <w:t>Проектното предложение по настоящата процедура се изготвя от кандидата съгласно инструкциите на МИРГ Шабла – Каварна - Балчи</w:t>
      </w:r>
      <w:r>
        <w:rPr>
          <w:rFonts w:ascii="Times New Roman" w:eastAsia="Times New Roman" w:hAnsi="Times New Roman" w:cs="Times New Roman"/>
          <w:bCs/>
        </w:rPr>
        <w:t xml:space="preserve">к, дадени в Указанията за електронно кандидатстване (Приложение № 2 от Условията за кандидатстване). </w:t>
      </w:r>
    </w:p>
    <w:p w:rsidR="00522261" w:rsidRDefault="008F689A">
      <w:pPr>
        <w:spacing w:after="120"/>
        <w:jc w:val="both"/>
        <w:rPr>
          <w:rFonts w:ascii="Times New Roman" w:eastAsia="Times New Roman" w:hAnsi="Times New Roman" w:cs="Times New Roman"/>
          <w:bCs/>
        </w:rPr>
      </w:pPr>
      <w:r>
        <w:rPr>
          <w:rFonts w:ascii="Times New Roman" w:eastAsia="Times New Roman" w:hAnsi="Times New Roman" w:cs="Times New Roman"/>
          <w:bCs/>
        </w:rPr>
        <w:t>Изискващите се съгласно т. 24 от Условията за кандидатстване придружителни документи към формуляра за кандидатстване също се подават изцяло електронно. По</w:t>
      </w:r>
      <w:r>
        <w:rPr>
          <w:rFonts w:ascii="Times New Roman" w:eastAsia="Times New Roman" w:hAnsi="Times New Roman" w:cs="Times New Roman"/>
          <w:bCs/>
        </w:rPr>
        <w:t>сочените документи се описват в т. 11 от Формуляра преди подаването му.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w:t>
      </w:r>
      <w:r>
        <w:rPr>
          <w:rFonts w:ascii="Times New Roman" w:eastAsia="Times New Roman" w:hAnsi="Times New Roman" w:cs="Times New Roman"/>
          <w:bCs/>
        </w:rPr>
        <w:t xml:space="preserve"> действащото законодателство. </w:t>
      </w:r>
    </w:p>
    <w:p w:rsidR="00522261" w:rsidRDefault="00522261">
      <w:pPr>
        <w:spacing w:after="120"/>
        <w:jc w:val="both"/>
        <w:rPr>
          <w:rFonts w:ascii="Times New Roman" w:eastAsia="Times New Roman" w:hAnsi="Times New Roman" w:cs="Times New Roman"/>
          <w:bCs/>
        </w:rPr>
      </w:pPr>
    </w:p>
    <w:p w:rsidR="00522261" w:rsidRDefault="008F689A">
      <w:pPr>
        <w:spacing w:after="120"/>
        <w:jc w:val="both"/>
        <w:rPr>
          <w:rFonts w:ascii="Times New Roman" w:eastAsia="Times New Roman" w:hAnsi="Times New Roman" w:cs="Times New Roman"/>
          <w:bCs/>
        </w:rPr>
      </w:pPr>
      <w:r>
        <w:rPr>
          <w:rFonts w:ascii="Times New Roman" w:eastAsia="Times New Roman" w:hAnsi="Times New Roman" w:cs="Times New Roman"/>
          <w:bCs/>
        </w:rPr>
        <w:t>Проектното предложение се подава електронно чрез ИСУН 2020 като се подписва с КЕП от лице с право да представлява кандидата или упълномощено от него лице. Когато кандидатът се представлява заедно от няколко физически лица, п</w:t>
      </w:r>
      <w:r>
        <w:rPr>
          <w:rFonts w:ascii="Times New Roman" w:eastAsia="Times New Roman" w:hAnsi="Times New Roman" w:cs="Times New Roman"/>
          <w:bCs/>
        </w:rPr>
        <w:t>роектното предложение се подписва от всяко едно от тях при подаването. (За целите на настоящите Условия под „лице с право да представлява кандидата“ следва да се разбира законният представител на предприятието-кандидат.</w:t>
      </w:r>
    </w:p>
    <w:p w:rsidR="00522261" w:rsidRDefault="008F689A">
      <w:pPr>
        <w:spacing w:after="120"/>
        <w:jc w:val="both"/>
        <w:rPr>
          <w:rFonts w:ascii="Times New Roman" w:eastAsia="Times New Roman" w:hAnsi="Times New Roman" w:cs="Times New Roman"/>
          <w:bCs/>
        </w:rPr>
      </w:pPr>
      <w:r>
        <w:rPr>
          <w:rFonts w:ascii="Times New Roman" w:eastAsia="Times New Roman" w:hAnsi="Times New Roman" w:cs="Times New Roman"/>
          <w:bCs/>
        </w:rPr>
        <w:t>Законният/те представител/и на канди</w:t>
      </w:r>
      <w:r>
        <w:rPr>
          <w:rFonts w:ascii="Times New Roman" w:eastAsia="Times New Roman" w:hAnsi="Times New Roman" w:cs="Times New Roman"/>
          <w:bCs/>
        </w:rPr>
        <w:t>дата няма/т право да упълномощава/т други лица да подписват декларациите,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w:t>
      </w:r>
      <w:r>
        <w:rPr>
          <w:rFonts w:ascii="Times New Roman" w:eastAsia="Times New Roman" w:hAnsi="Times New Roman" w:cs="Times New Roman"/>
          <w:bCs/>
        </w:rPr>
        <w:t xml:space="preserve">ателна отговорност, която също е лична. </w:t>
      </w:r>
    </w:p>
    <w:p w:rsidR="00522261" w:rsidRDefault="008F689A">
      <w:pPr>
        <w:spacing w:after="120"/>
        <w:jc w:val="both"/>
        <w:rPr>
          <w:rFonts w:ascii="Times New Roman" w:eastAsia="Times New Roman" w:hAnsi="Times New Roman" w:cs="Times New Roman"/>
          <w:bCs/>
        </w:rPr>
      </w:pPr>
      <w:r>
        <w:rPr>
          <w:rFonts w:ascii="Times New Roman" w:eastAsia="Times New Roman" w:hAnsi="Times New Roman" w:cs="Times New Roman"/>
          <w:bCs/>
        </w:rPr>
        <w:t xml:space="preserve">Когато кандидатът се представлява заедно от няколко физически лица, се попълват данните и декларациите се подписват от всяко едно от тях. </w:t>
      </w:r>
    </w:p>
    <w:p w:rsidR="00522261" w:rsidRDefault="00522261">
      <w:pPr>
        <w:spacing w:after="120"/>
        <w:jc w:val="both"/>
        <w:rPr>
          <w:rFonts w:ascii="Times New Roman" w:eastAsia="Times New Roman" w:hAnsi="Times New Roman" w:cs="Times New Roman"/>
          <w:bCs/>
        </w:rPr>
      </w:pPr>
    </w:p>
    <w:p w:rsidR="00522261" w:rsidRDefault="008F689A">
      <w:pPr>
        <w:spacing w:after="120"/>
        <w:jc w:val="both"/>
        <w:rPr>
          <w:rFonts w:ascii="Times New Roman" w:eastAsia="Times New Roman" w:hAnsi="Times New Roman" w:cs="Times New Roman"/>
          <w:bCs/>
        </w:rPr>
      </w:pPr>
      <w:r>
        <w:rPr>
          <w:rFonts w:ascii="Times New Roman" w:eastAsia="Times New Roman" w:hAnsi="Times New Roman" w:cs="Times New Roman"/>
          <w:bCs/>
        </w:rPr>
        <w:t>При упълномощаване следва да се приложи пълномощно, подписано с КЕП от лице</w:t>
      </w:r>
      <w:r>
        <w:rPr>
          <w:rFonts w:ascii="Times New Roman" w:eastAsia="Times New Roman" w:hAnsi="Times New Roman" w:cs="Times New Roman"/>
          <w:bCs/>
        </w:rPr>
        <w:t xml:space="preserve"> с право да представлява кандидата, а в случай че кандидатът се представлява заедно от няколко физически лица, пълномощното се подписва с КЕП от всички тях. От текста на пълномощното следва да става ясно, че лицето/лицата с право да представляват кандидата</w:t>
      </w:r>
      <w:r>
        <w:rPr>
          <w:rFonts w:ascii="Times New Roman" w:eastAsia="Times New Roman" w:hAnsi="Times New Roman" w:cs="Times New Roman"/>
          <w:bCs/>
        </w:rPr>
        <w:t xml:space="preserve">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w:t>
      </w:r>
      <w:r>
        <w:rPr>
          <w:rFonts w:ascii="Times New Roman" w:eastAsia="Times New Roman" w:hAnsi="Times New Roman" w:cs="Times New Roman"/>
          <w:bCs/>
        </w:rPr>
        <w:t>се носи наказателна отговорност в лично качество.</w:t>
      </w:r>
    </w:p>
    <w:p w:rsidR="00522261" w:rsidRDefault="00522261">
      <w:pPr>
        <w:spacing w:after="120"/>
        <w:jc w:val="both"/>
        <w:rPr>
          <w:rFonts w:ascii="Times New Roman" w:eastAsia="Times New Roman" w:hAnsi="Times New Roman" w:cs="Times New Roman"/>
          <w:bCs/>
        </w:rPr>
      </w:pPr>
    </w:p>
    <w:p w:rsidR="00522261" w:rsidRDefault="008F689A">
      <w:pPr>
        <w:spacing w:after="120"/>
        <w:jc w:val="both"/>
        <w:rPr>
          <w:rFonts w:ascii="Times New Roman" w:eastAsia="Times New Roman" w:hAnsi="Times New Roman" w:cs="Times New Roman"/>
          <w:bCs/>
        </w:rPr>
      </w:pPr>
      <w:r>
        <w:rPr>
          <w:rFonts w:ascii="Times New Roman" w:eastAsia="Times New Roman" w:hAnsi="Times New Roman" w:cs="Times New Roman"/>
          <w:bCs/>
        </w:rPr>
        <w:t>Проектното предложение се подава винаги от профила на кандидата, не от друг профил, тъй като впоследствие ще бъде използван именно този профил за комуникация с МИРГ и с Управляващия орган и за отстраняване на забелязани неточности по време на оценката на п</w:t>
      </w:r>
      <w:r>
        <w:rPr>
          <w:rFonts w:ascii="Times New Roman" w:eastAsia="Times New Roman" w:hAnsi="Times New Roman" w:cs="Times New Roman"/>
          <w:bCs/>
        </w:rPr>
        <w:t>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ИСУН 2020, от който е подаден</w:t>
      </w:r>
      <w:r>
        <w:rPr>
          <w:rFonts w:ascii="Times New Roman" w:eastAsia="Times New Roman" w:hAnsi="Times New Roman" w:cs="Times New Roman"/>
          <w:bCs/>
        </w:rPr>
        <w:t xml:space="preserve"> съответния проект, и промени на посочения профил (вкл. промяна на имейл адреса, асоцииран към съответния профил) са недопустими.</w:t>
      </w:r>
    </w:p>
    <w:p w:rsidR="00522261" w:rsidRDefault="00522261">
      <w:pPr>
        <w:spacing w:after="120"/>
        <w:jc w:val="both"/>
        <w:rPr>
          <w:rFonts w:ascii="Times New Roman" w:eastAsia="Times New Roman" w:hAnsi="Times New Roman" w:cs="Times New Roman"/>
          <w:bCs/>
        </w:rPr>
      </w:pPr>
    </w:p>
    <w:p w:rsidR="00522261" w:rsidRDefault="008F689A">
      <w:pPr>
        <w:spacing w:after="120"/>
        <w:jc w:val="both"/>
        <w:rPr>
          <w:rFonts w:ascii="Times New Roman" w:eastAsia="Times New Roman" w:hAnsi="Times New Roman" w:cs="Times New Roman"/>
          <w:bCs/>
        </w:rPr>
      </w:pPr>
      <w:r>
        <w:rPr>
          <w:rFonts w:ascii="Times New Roman" w:eastAsia="Times New Roman" w:hAnsi="Times New Roman" w:cs="Times New Roman"/>
          <w:bCs/>
        </w:rPr>
        <w:t>До приключването на работата на оценителната комисия кандидатът има възможност да оттегли своето проектно предложение като по</w:t>
      </w:r>
      <w:r>
        <w:rPr>
          <w:rFonts w:ascii="Times New Roman" w:eastAsia="Times New Roman" w:hAnsi="Times New Roman" w:cs="Times New Roman"/>
          <w:bCs/>
        </w:rPr>
        <w:t xml:space="preserve">даде писмено искане в МИРГ и в УО на </w:t>
      </w:r>
      <w:r>
        <w:rPr>
          <w:rFonts w:ascii="Times New Roman" w:eastAsia="Times New Roman" w:hAnsi="Times New Roman" w:cs="Times New Roman"/>
          <w:bCs/>
        </w:rPr>
        <w:lastRenderedPageBreak/>
        <w:t>ПМДР, като това обстоятелство се отбелязва от потребител на ИСУН 2020 от МИРГ и от УО на ПМДР със съответните права. Единствено Формулярът за кандидатстване и изискуемите на етап кандидатстване документи ще бъдат оценяв</w:t>
      </w:r>
      <w:r>
        <w:rPr>
          <w:rFonts w:ascii="Times New Roman" w:eastAsia="Times New Roman" w:hAnsi="Times New Roman" w:cs="Times New Roman"/>
          <w:bCs/>
        </w:rPr>
        <w:t>ани, затова е изключително важно тези документи да съдържат цялата необходима информация.</w:t>
      </w:r>
    </w:p>
    <w:p w:rsidR="00522261" w:rsidRDefault="00522261">
      <w:pPr>
        <w:spacing w:after="120"/>
        <w:jc w:val="both"/>
        <w:rPr>
          <w:rFonts w:ascii="Times New Roman" w:eastAsia="Times New Roman" w:hAnsi="Times New Roman" w:cs="Times New Roman"/>
          <w:bCs/>
        </w:rPr>
      </w:pPr>
    </w:p>
    <w:p w:rsidR="00522261" w:rsidRDefault="008F689A">
      <w:pPr>
        <w:spacing w:after="120"/>
        <w:jc w:val="both"/>
        <w:rPr>
          <w:rFonts w:ascii="Times New Roman" w:eastAsia="Times New Roman" w:hAnsi="Times New Roman" w:cs="Times New Roman"/>
          <w:bCs/>
        </w:rPr>
      </w:pPr>
      <w:r>
        <w:rPr>
          <w:rFonts w:ascii="Times New Roman" w:eastAsia="Times New Roman" w:hAnsi="Times New Roman" w:cs="Times New Roman"/>
          <w:bCs/>
        </w:rPr>
        <w:t>Кандидатът носи цялата отговорност за верността на финансовата информация, представена в т. 5 „Бюджет“ от Формуляра за кандидатстване.</w:t>
      </w:r>
    </w:p>
    <w:p w:rsidR="00522261" w:rsidRDefault="008F689A">
      <w:pPr>
        <w:pStyle w:val="nasoki1"/>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24. Списък на документите, кои</w:t>
      </w:r>
      <w:r>
        <w:rPr>
          <w:rFonts w:ascii="Times New Roman" w:eastAsia="Times New Roman" w:hAnsi="Times New Roman" w:cs="Times New Roman"/>
          <w:color w:val="00B0F0"/>
          <w:sz w:val="24"/>
          <w:szCs w:val="24"/>
        </w:rPr>
        <w:t>то се подават на етап кандидатстване:</w:t>
      </w:r>
    </w:p>
    <w:p w:rsidR="00522261" w:rsidRDefault="00522261">
      <w:pPr>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Кандидатите по процедурата за предоставяне на безвъзмездна финансова помощ следва да представят към формуляра за кандидатстване изцяло по електронен път чрез ИСУН 2020 следните документи:</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Бизнес план /по образец/о</w:t>
      </w:r>
      <w:r>
        <w:rPr>
          <w:rFonts w:ascii="Times New Roman" w:eastAsia="Times New Roman" w:hAnsi="Times New Roman" w:cs="Times New Roman"/>
        </w:rPr>
        <w:t>т лице с право да представлява кандидата или упълномощено лице, прикачен в ИСУН 2020. Бизнес планът обхваща период до 5 години за оборудване, а в случаите на инвестиция за строително-монтажни работи (СМР) периодът е за 10 години. Бизнес плана, трябва да бъ</w:t>
      </w:r>
      <w:r>
        <w:rPr>
          <w:rFonts w:ascii="Times New Roman" w:eastAsia="Times New Roman" w:hAnsi="Times New Roman" w:cs="Times New Roman"/>
        </w:rPr>
        <w:t xml:space="preserve">де представен, сканиран и като електронен файл, в Excel. Представеният електронен файл трябва да е идентичен със сканирания документ.       </w:t>
      </w:r>
    </w:p>
    <w:p w:rsidR="00522261" w:rsidRDefault="008F689A">
      <w:pPr>
        <w:jc w:val="both"/>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(документът е задължителен за всички проектни предложения)</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За проверка на цените на прогнозните разходи, заложени</w:t>
      </w:r>
      <w:r>
        <w:rPr>
          <w:rFonts w:ascii="Times New Roman" w:eastAsia="Times New Roman" w:hAnsi="Times New Roman" w:cs="Times New Roman"/>
        </w:rPr>
        <w:t xml:space="preserve"> от кандидатите в бизнес плановете им, МИРГ Шабла-Каварна-Балчик и УО на ПМДР прилагат следния подход: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Оценителите проверяват поне 50% от прогнозните разходи, заложени в бизнес плана, които съответстват на  основните категории разходи като електричество, </w:t>
      </w:r>
      <w:r>
        <w:rPr>
          <w:rFonts w:ascii="Times New Roman" w:eastAsia="Times New Roman" w:hAnsi="Times New Roman" w:cs="Times New Roman"/>
        </w:rPr>
        <w:t>вода, заплати и (в случай на необходимост) амортизации и наеми и др. Ако гореспоменатите разходи не покриват 50% от разходите, заложени в бизнес плана за разликата до 50% се избират още оперативни разходи, включени в себестойността на продукцията.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w:t>
      </w:r>
      <w:r>
        <w:rPr>
          <w:rFonts w:ascii="Times New Roman" w:eastAsia="Times New Roman" w:hAnsi="Times New Roman" w:cs="Times New Roman"/>
        </w:rPr>
        <w:t xml:space="preserve"> 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w:t>
      </w:r>
      <w:r>
        <w:rPr>
          <w:rFonts w:ascii="Times New Roman" w:eastAsia="Times New Roman" w:hAnsi="Times New Roman" w:cs="Times New Roman"/>
        </w:rPr>
        <w:t xml:space="preserve">и за работна заплата, изчислени на базата на минималния осигурителен доход по основни икономически дейности и квалификационни групи професии. В случай че бенефициентът представи предварителен договор с електроразпределително дружество или ВИК се признават </w:t>
      </w:r>
      <w:r>
        <w:rPr>
          <w:rFonts w:ascii="Times New Roman" w:eastAsia="Times New Roman" w:hAnsi="Times New Roman" w:cs="Times New Roman"/>
        </w:rPr>
        <w:t>цените по договора.</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ab/>
        <w:t xml:space="preserve">- 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w:t>
      </w:r>
      <w:r>
        <w:rPr>
          <w:rFonts w:ascii="Times New Roman" w:eastAsia="Times New Roman" w:hAnsi="Times New Roman" w:cs="Times New Roman"/>
        </w:rPr>
        <w:t xml:space="preserve">на кандидата не </w:t>
      </w:r>
      <w:r>
        <w:rPr>
          <w:rFonts w:ascii="Times New Roman" w:eastAsia="Times New Roman" w:hAnsi="Times New Roman" w:cs="Times New Roman"/>
        </w:rPr>
        <w:lastRenderedPageBreak/>
        <w:t>отговарят на изчислената средна пазарна цена, получена на база интернет проучване, се допуска възможно отклонение до 30% от изчислената средна пазарна цена.</w:t>
      </w:r>
    </w:p>
    <w:p w:rsidR="00522261" w:rsidRDefault="00522261">
      <w:pPr>
        <w:jc w:val="both"/>
        <w:rPr>
          <w:rFonts w:ascii="Times New Roman" w:eastAsia="Times New Roman" w:hAnsi="Times New Roman" w:cs="Times New Roman"/>
          <w:i/>
          <w:iCs/>
        </w:rPr>
      </w:pPr>
    </w:p>
    <w:p w:rsidR="00522261" w:rsidRDefault="00522261">
      <w:pPr>
        <w:jc w:val="both"/>
        <w:rPr>
          <w:rFonts w:ascii="Times New Roman" w:eastAsia="Times New Roman" w:hAnsi="Times New Roman" w:cs="Times New Roman"/>
        </w:rPr>
      </w:pP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С оглед определяне на произхода на цените на предвидените разходи за закупуване на активи, кандидатът следва да приложи към Формуляра за кандидатстване:</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А/ Официален каталог на производител или оторизиран представител или</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Б/ 1 Оферта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В случай че за доказв</w:t>
      </w:r>
      <w:r>
        <w:rPr>
          <w:rFonts w:ascii="Times New Roman" w:eastAsia="Times New Roman" w:hAnsi="Times New Roman" w:cs="Times New Roman"/>
        </w:rPr>
        <w:t>ане произхода на цените на предвидените разходи за закупуване на активи кандидатът е приложил към Формуляра за кандидатстване оферта, то УО на ПМДР извършва проверка дали са изпълнени едновременно следните две условия:</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предметът на дейност на оферента да</w:t>
      </w:r>
      <w:r>
        <w:rPr>
          <w:rFonts w:ascii="Times New Roman" w:eastAsia="Times New Roman" w:hAnsi="Times New Roman" w:cs="Times New Roman"/>
        </w:rPr>
        <w:t xml:space="preserve"> е идентичен или сходен с посочената в офертата доставка, услуга или строителство. Проверката за предмета на дейност на оферента се извършва чрез справка в Търговския регистър към Агенцията по вписванията/Регистър БУЛСТАТ/Правноинформационна система (АПИС,</w:t>
      </w:r>
      <w:r>
        <w:rPr>
          <w:rFonts w:ascii="Times New Roman" w:eastAsia="Times New Roman" w:hAnsi="Times New Roman" w:cs="Times New Roman"/>
        </w:rPr>
        <w:t xml:space="preserve"> СИЕЛА или др.). В случай че оферентът е чуждестранно лице – проверката ще се извърши въз основа на представения документ за регистрация съгласно националното му законодателство;</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годишния оборот, който се отнася до предмета на поръчката (специфичен оборо</w:t>
      </w:r>
      <w:r>
        <w:rPr>
          <w:rFonts w:ascii="Times New Roman" w:eastAsia="Times New Roman" w:hAnsi="Times New Roman" w:cs="Times New Roman"/>
        </w:rPr>
        <w:t>т) през някоя от или общо от предходните три приключили финансови години, преди датата на кандидатстване, да е равен или по-голям от стойност на поръчката или на съответната обособена позиция, в случай че процедурата е с обособени позиции. Изискването за с</w:t>
      </w:r>
      <w:r>
        <w:rPr>
          <w:rFonts w:ascii="Times New Roman" w:eastAsia="Times New Roman" w:hAnsi="Times New Roman" w:cs="Times New Roman"/>
        </w:rPr>
        <w:t xml:space="preserve">пецифичен оборот се доказва от оферента със справка – декларация, подписана от счетоводителя и управителя на фирмата оферент. Справката трябва да е придружена от Отчет за приходите и разходите за последните три приключили финансови години, в зависимост от </w:t>
      </w:r>
      <w:r>
        <w:rPr>
          <w:rFonts w:ascii="Times New Roman" w:eastAsia="Times New Roman" w:hAnsi="Times New Roman" w:cs="Times New Roman"/>
        </w:rPr>
        <w:t>датата на която кандидатът е учреден или започнал дейността си и годишни финансови отчети. Ако годишните финансови отчети и отчетите за приходите и разходите са публично обявени, се извършва справка в съответния регистър.</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Оферентите – строители, трябва да </w:t>
      </w:r>
      <w:r>
        <w:rPr>
          <w:rFonts w:ascii="Times New Roman" w:eastAsia="Times New Roman" w:hAnsi="Times New Roman" w:cs="Times New Roman"/>
        </w:rPr>
        <w:t xml:space="preserve">бъдат вписани в регистъра на Камарата на строителите или еквивалент. </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 Документите следва да са прикачени в ИСУН 2020.</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(документите са задължителни за всеки разход от инвестицията в проектното предложение).</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 xml:space="preserve">2. Нотариално заверено пълномощно за подаване на проектното предложение с КЕП -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w:t>
      </w:r>
      <w:r>
        <w:rPr>
          <w:rFonts w:ascii="Times New Roman" w:eastAsia="Times New Roman" w:hAnsi="Times New Roman" w:cs="Times New Roman"/>
        </w:rPr>
        <w:t>тях и прикачено в ИСУН 2020.</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
          <w:iCs/>
        </w:rPr>
        <w:lastRenderedPageBreak/>
        <w:t>(Документът не е задължителен за всички кандидати, а се изисква, в случай че кандидатите желаят да упълномощят лице, което не е законен представител на предприятието, да подаде проектното предложение с КЕП).</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iCs/>
        </w:rPr>
      </w:pPr>
      <w:r>
        <w:rPr>
          <w:rFonts w:ascii="Times New Roman" w:eastAsia="Times New Roman" w:hAnsi="Times New Roman" w:cs="Times New Roman"/>
          <w:iCs/>
        </w:rPr>
        <w:t>3.За всички предва</w:t>
      </w:r>
      <w:r>
        <w:rPr>
          <w:rFonts w:ascii="Times New Roman" w:eastAsia="Times New Roman" w:hAnsi="Times New Roman" w:cs="Times New Roman"/>
          <w:iCs/>
        </w:rPr>
        <w:t>рителни разходи, кандидатът следва да приложи към Формуляра за кандидатстване най-малко две независими, съпоставими и конкурентни оферти с цел определяне основателността на предложените разходи - прикачени в ИСУН 2020, както и документите с които се доказв</w:t>
      </w:r>
      <w:r>
        <w:rPr>
          <w:rFonts w:ascii="Times New Roman" w:eastAsia="Times New Roman" w:hAnsi="Times New Roman" w:cs="Times New Roman"/>
          <w:iCs/>
        </w:rPr>
        <w:t>а, че оферентите отговарят кумулативно на изисквания за доставчици във връзка с предварителните разходи посочени в т. 14.1.2.6</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lang w:val="en-US"/>
        </w:rPr>
      </w:pPr>
      <w:r>
        <w:rPr>
          <w:rFonts w:ascii="Times New Roman" w:eastAsia="Times New Roman" w:hAnsi="Times New Roman" w:cs="Times New Roman"/>
        </w:rPr>
        <w:t>4. Финансов план за изпълнение на проекта, включващ етапи на изпълнение и източници за финансиране на всеки един етап от проектн</w:t>
      </w:r>
      <w:r>
        <w:rPr>
          <w:rFonts w:ascii="Times New Roman" w:eastAsia="Times New Roman" w:hAnsi="Times New Roman" w:cs="Times New Roman"/>
        </w:rPr>
        <w:t>ото предложение - прикачен в ИСУН 2020.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
          <w:iCs/>
        </w:rPr>
        <w:t>(документът е задължителен за всички проектни предложения)</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5. Разрешение за поставяне на преместваеми обекти, съгласно разпоредбите на ЗУТ. Документът следва да е прикачен в ИСУН 2020.</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rPr>
        <w:t xml:space="preserve"> </w:t>
      </w:r>
      <w:r>
        <w:rPr>
          <w:rFonts w:ascii="Times New Roman" w:eastAsia="Times New Roman" w:hAnsi="Times New Roman" w:cs="Times New Roman"/>
          <w:i/>
          <w:iCs/>
        </w:rPr>
        <w:t>(документът е задължител</w:t>
      </w:r>
      <w:r>
        <w:rPr>
          <w:rFonts w:ascii="Times New Roman" w:eastAsia="Times New Roman" w:hAnsi="Times New Roman" w:cs="Times New Roman"/>
          <w:i/>
          <w:iCs/>
        </w:rPr>
        <w:t>ен за всички проектни предложения, включващи разходи за преместваеми обекти, в останалите случаи е неприложим)</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ab/>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6. Счетоводна справка и/или инвентарна книга за дълготрайните материални активи към датата на подаване на ФК, с разбивка по активи, дата на при</w:t>
      </w:r>
      <w:r>
        <w:rPr>
          <w:rFonts w:ascii="Times New Roman" w:eastAsia="Times New Roman" w:hAnsi="Times New Roman" w:cs="Times New Roman"/>
        </w:rPr>
        <w:t xml:space="preserve">добиване и покупна цена. Документът следва да е прикачен в ИСУН 2020. </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
          <w:iCs/>
        </w:rPr>
        <w:t>(документът е задължителен за всички проектни предложения)</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7. Обосновка за необходимостта от закупуване на специализирано транспортно средство- прикачена в ИСУН 2020.</w:t>
      </w:r>
      <w:r>
        <w:rPr>
          <w:rFonts w:ascii="Times New Roman" w:eastAsia="Times New Roman" w:hAnsi="Times New Roman" w:cs="Times New Roman"/>
        </w:rPr>
        <w:tab/>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rPr>
        <w:tab/>
      </w:r>
      <w:r>
        <w:rPr>
          <w:rFonts w:ascii="Times New Roman" w:eastAsia="Times New Roman" w:hAnsi="Times New Roman" w:cs="Times New Roman"/>
          <w:i/>
          <w:iCs/>
        </w:rPr>
        <w:t>(документът е з</w:t>
      </w:r>
      <w:r>
        <w:rPr>
          <w:rFonts w:ascii="Times New Roman" w:eastAsia="Times New Roman" w:hAnsi="Times New Roman" w:cs="Times New Roman"/>
          <w:i/>
          <w:iCs/>
        </w:rPr>
        <w:t>адължителен за всички проектни предложения, които са заявили такъв разход)</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8. Документ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w:t>
      </w:r>
      <w:r>
        <w:rPr>
          <w:rFonts w:ascii="Times New Roman" w:eastAsia="Times New Roman" w:hAnsi="Times New Roman" w:cs="Times New Roman"/>
        </w:rPr>
        <w:t>тстване (а при извършване на строително-монтажни работи, за които се изисква разрешение за строеж съгласно ЗУТ, за срок не по-малък от 8 години от датата на кандидатстване) и/или копие от документ за собственост или договор за наем на сградите/помещенията,</w:t>
      </w:r>
      <w:r>
        <w:rPr>
          <w:rFonts w:ascii="Times New Roman" w:eastAsia="Times New Roman" w:hAnsi="Times New Roman" w:cs="Times New Roman"/>
        </w:rPr>
        <w:t xml:space="preserve">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w:t>
      </w:r>
      <w:r>
        <w:rPr>
          <w:rFonts w:ascii="Times New Roman" w:eastAsia="Times New Roman" w:hAnsi="Times New Roman" w:cs="Times New Roman"/>
        </w:rPr>
        <w:lastRenderedPageBreak/>
        <w:t>не се изисква разрешение з</w:t>
      </w:r>
      <w:r>
        <w:rPr>
          <w:rFonts w:ascii="Times New Roman" w:eastAsia="Times New Roman" w:hAnsi="Times New Roman" w:cs="Times New Roman"/>
        </w:rPr>
        <w:t>а строеж съгласно ЗУТ. В случай на договор за наем, той трябва да бъде в сила най-малко 8 години след датата на кандидатстване. Документът следва да е прикачен в ИСУН 2020.</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
          <w:iCs/>
        </w:rPr>
        <w:t xml:space="preserve"> (документът е задължителен за всички проектни предложения, включващи инвестиции, к</w:t>
      </w:r>
      <w:r>
        <w:rPr>
          <w:rFonts w:ascii="Times New Roman" w:eastAsia="Times New Roman" w:hAnsi="Times New Roman" w:cs="Times New Roman"/>
          <w:i/>
          <w:iCs/>
        </w:rPr>
        <w:t>оито не се извършват във вода, документът е неприложим за инвестиции, които се извършват във вода)</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9. Разрешение за водовземане и/или ползване на повърхностен воден обект, съгласно разпоредбите и изискванията на Закона за водите – прикачени в ИСУН.</w:t>
      </w:r>
      <w:r>
        <w:rPr>
          <w:rFonts w:ascii="Times New Roman" w:eastAsia="Times New Roman" w:hAnsi="Times New Roman" w:cs="Times New Roman"/>
        </w:rPr>
        <w:tab/>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доку</w:t>
      </w:r>
      <w:r>
        <w:rPr>
          <w:rFonts w:ascii="Times New Roman" w:eastAsia="Times New Roman" w:hAnsi="Times New Roman" w:cs="Times New Roman"/>
          <w:i/>
        </w:rPr>
        <w:t>ментът е задължителен за всички проектни предложения</w:t>
      </w:r>
      <w:r>
        <w:rPr>
          <w:rFonts w:ascii="Times New Roman" w:eastAsia="Times New Roman" w:hAnsi="Times New Roman" w:cs="Times New Roman"/>
        </w:rPr>
        <w:t>)</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10. Одобрен инвестиционен проект, изработен във фаза „Технически проект” или „Работен проект” в съответствията със Закона за устройство на територията /ЗУТ/ и Наредба № 4 от 2001 г. за обхвата и съдърж</w:t>
      </w:r>
      <w:r>
        <w:rPr>
          <w:rFonts w:ascii="Times New Roman" w:eastAsia="Times New Roman" w:hAnsi="Times New Roman" w:cs="Times New Roman"/>
        </w:rPr>
        <w:t>анието на инвестиционните проекти ДВ., бр.51 от 2001 г.). Документите следва да са прикачени в ИСУН 2020.</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
          <w:iCs/>
        </w:rPr>
        <w:t>(документът е задължителен за всички проектни предложения, включващи разходи за строително-монтажни работи,когато за тяхното извършване се изисква одо</w:t>
      </w:r>
      <w:r>
        <w:rPr>
          <w:rFonts w:ascii="Times New Roman" w:eastAsia="Times New Roman" w:hAnsi="Times New Roman" w:cs="Times New Roman"/>
          <w:i/>
          <w:iCs/>
        </w:rPr>
        <w:t>брен инвестиционен проект съгласно ЗУТ)</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rPr>
        <w:t>11. Подробни количествени сметки, заверени от правоспособно лице. Документът следва да е прикачен в ИСУН 2020.</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
          <w:iCs/>
        </w:rPr>
        <w:t>(документът е задължителен за всички проектни предложения, включващи разходи за строително-монтажни работи)</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rPr>
        <w:t xml:space="preserve">12. Влязло в сила разрешение за строеж, издадено от съответната община или становище от общината, че обектът не се нуждае от разрешение за строеж, </w:t>
      </w:r>
      <w:r>
        <w:rPr>
          <w:rFonts w:ascii="Times New Roman" w:eastAsia="Times New Roman" w:hAnsi="Times New Roman" w:cs="Times New Roman"/>
        </w:rPr>
        <w:t>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ИСУН 2020, включително в случаите в които разходът изцяло ще се финанси</w:t>
      </w:r>
      <w:r>
        <w:rPr>
          <w:rFonts w:ascii="Times New Roman" w:eastAsia="Times New Roman" w:hAnsi="Times New Roman" w:cs="Times New Roman"/>
        </w:rPr>
        <w:t>ра от кандидата и няма да е обект на финансиране от ПМДР.</w:t>
      </w:r>
      <w:r>
        <w:rPr>
          <w:rFonts w:ascii="Times New Roman" w:eastAsia="Times New Roman" w:hAnsi="Times New Roman" w:cs="Times New Roman"/>
        </w:rPr>
        <w:tab/>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
          <w:iCs/>
        </w:rPr>
        <w:t>(документът е задължителен за всички проектни предложения, включващи разходи за строително-монтажни работи)</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13. Копие от решение за преценяване на необходимостта от извършване на оценка на въздейс</w:t>
      </w:r>
      <w:r>
        <w:rPr>
          <w:rFonts w:ascii="Times New Roman" w:eastAsia="Times New Roman" w:hAnsi="Times New Roman" w:cs="Times New Roman"/>
        </w:rPr>
        <w:t>твието върху околната среда или копие от решение по оценка на въздействие върху околната среда (един от двата документа се представя само когато съществува такова изискване съгласно Закона за опазване на околната среда). Документът следва да е прикачен в И</w:t>
      </w:r>
      <w:r>
        <w:rPr>
          <w:rFonts w:ascii="Times New Roman" w:eastAsia="Times New Roman" w:hAnsi="Times New Roman" w:cs="Times New Roman"/>
        </w:rPr>
        <w:t>СУН 2020.</w:t>
      </w:r>
      <w:r>
        <w:rPr>
          <w:rFonts w:ascii="Times New Roman" w:eastAsia="Times New Roman" w:hAnsi="Times New Roman" w:cs="Times New Roman"/>
        </w:rPr>
        <w:tab/>
      </w:r>
    </w:p>
    <w:p w:rsidR="00522261" w:rsidRDefault="008F689A">
      <w:pPr>
        <w:jc w:val="both"/>
        <w:rPr>
          <w:rFonts w:ascii="Times New Roman" w:eastAsia="Times New Roman" w:hAnsi="Times New Roman" w:cs="Times New Roman"/>
          <w:i/>
          <w:iCs/>
          <w:lang w:val="en-US"/>
        </w:rPr>
      </w:pPr>
      <w:r>
        <w:rPr>
          <w:rFonts w:ascii="Times New Roman" w:eastAsia="Times New Roman" w:hAnsi="Times New Roman" w:cs="Times New Roman"/>
          <w:i/>
          <w:iCs/>
        </w:rPr>
        <w:lastRenderedPageBreak/>
        <w:t>(документът е задължителен за всички проектни предложения, включващи разходи за строително-монтажни работи)</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Удостоверение за регистрация по реда на чл. 25 от Закон за рибарството и аквакултурите - прикачена в ИСУН 2020.</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
          <w:iCs/>
        </w:rPr>
        <w:t>(документът е задълж</w:t>
      </w:r>
      <w:r>
        <w:rPr>
          <w:rFonts w:ascii="Times New Roman" w:eastAsia="Times New Roman" w:hAnsi="Times New Roman" w:cs="Times New Roman"/>
          <w:i/>
          <w:iCs/>
        </w:rPr>
        <w:t>ителен за всички проектни предложения за съществуващи стопанства)</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15. Удостоверение за регистрация на животновъден обект от БАБХ /от съответната ОДБХ/, съгласно чл. 137 от Закона за ветеринарномедицинската дейност -прикачено в ИСУН 2020.</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
          <w:iCs/>
        </w:rPr>
        <w:t>(документът е зад</w:t>
      </w:r>
      <w:r>
        <w:rPr>
          <w:rFonts w:ascii="Times New Roman" w:eastAsia="Times New Roman" w:hAnsi="Times New Roman" w:cs="Times New Roman"/>
          <w:i/>
          <w:iCs/>
        </w:rPr>
        <w:t>ължителен за всички проектни предложения, свързани с дейност производство на аквакултири  и се изисква само за съществуващи ферми/стопанства)</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 xml:space="preserve">Решение за съвместимостта на проекта с предметите и целите на опазване на защитените зони съгласно Наредбата </w:t>
      </w:r>
      <w:r>
        <w:rPr>
          <w:rFonts w:ascii="Times New Roman" w:eastAsia="Times New Roman" w:hAnsi="Times New Roman" w:cs="Times New Roman"/>
        </w:rPr>
        <w:t>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(обн., ДВ, бр. 73 от 2007 г.) само за проекти, включващи инвестиции в местата по национ</w:t>
      </w:r>
      <w:r>
        <w:rPr>
          <w:rFonts w:ascii="Times New Roman" w:eastAsia="Times New Roman" w:hAnsi="Times New Roman" w:cs="Times New Roman"/>
        </w:rPr>
        <w:t>алната екологична мрежа НАТУРА 2000. Документът следва да е прикачен в ИСУН 2020.</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rPr>
        <w:t>(</w:t>
      </w:r>
      <w:r>
        <w:rPr>
          <w:rFonts w:ascii="Times New Roman" w:eastAsia="Times New Roman" w:hAnsi="Times New Roman" w:cs="Times New Roman"/>
          <w:i/>
          <w:iCs/>
        </w:rPr>
        <w:t>документът е задължителен за всички проектни предложения, включващи инвестиции в НАТУРА)</w:t>
      </w:r>
    </w:p>
    <w:p w:rsidR="00522261" w:rsidRDefault="00522261">
      <w:pPr>
        <w:jc w:val="both"/>
        <w:rPr>
          <w:rFonts w:ascii="Times New Roman" w:eastAsia="Times New Roman" w:hAnsi="Times New Roman" w:cs="Times New Roman"/>
          <w:i/>
          <w:iCs/>
        </w:rPr>
      </w:pPr>
    </w:p>
    <w:p w:rsidR="00522261" w:rsidRDefault="008F689A">
      <w:pPr>
        <w:jc w:val="both"/>
        <w:rPr>
          <w:rFonts w:ascii="Times New Roman" w:eastAsia="Times New Roman" w:hAnsi="Times New Roman" w:cs="Times New Roman"/>
          <w:iCs/>
        </w:rPr>
      </w:pPr>
      <w:r>
        <w:rPr>
          <w:rFonts w:ascii="Times New Roman" w:eastAsia="Times New Roman" w:hAnsi="Times New Roman" w:cs="Times New Roman"/>
          <w:iCs/>
        </w:rPr>
        <w:t>17. Актуална скица на имота – прикачена в ИСУН</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rPr>
        <w:t>(</w:t>
      </w:r>
      <w:r>
        <w:rPr>
          <w:rFonts w:ascii="Times New Roman" w:eastAsia="Times New Roman" w:hAnsi="Times New Roman" w:cs="Times New Roman"/>
          <w:i/>
          <w:iCs/>
        </w:rPr>
        <w:t>документът е задължителен за всички</w:t>
      </w:r>
      <w:r>
        <w:rPr>
          <w:rFonts w:ascii="Times New Roman" w:eastAsia="Times New Roman" w:hAnsi="Times New Roman" w:cs="Times New Roman"/>
          <w:i/>
          <w:iCs/>
        </w:rPr>
        <w:t xml:space="preserve"> проектни предложения, предвиждащи СМР)</w:t>
      </w:r>
    </w:p>
    <w:p w:rsidR="00522261" w:rsidRDefault="00522261">
      <w:pPr>
        <w:jc w:val="both"/>
        <w:rPr>
          <w:rFonts w:ascii="Times New Roman" w:eastAsia="Times New Roman" w:hAnsi="Times New Roman" w:cs="Times New Roman"/>
          <w:i/>
          <w:iCs/>
        </w:rPr>
      </w:pPr>
    </w:p>
    <w:p w:rsidR="00522261" w:rsidRDefault="008F689A">
      <w:pPr>
        <w:jc w:val="both"/>
        <w:rPr>
          <w:rFonts w:ascii="Times New Roman" w:eastAsia="Times New Roman" w:hAnsi="Times New Roman" w:cs="Times New Roman"/>
          <w:iCs/>
        </w:rPr>
      </w:pPr>
      <w:r>
        <w:rPr>
          <w:rFonts w:ascii="Times New Roman" w:eastAsia="Times New Roman" w:hAnsi="Times New Roman" w:cs="Times New Roman"/>
          <w:iCs/>
        </w:rPr>
        <w:t>18. Подписан договор с избрания изпълнител с разбивка на разходите по дейности и платежни документи към него за извършени разходи преди подаване на ФК, прикачен в ИСУН 2020.</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
          <w:iCs/>
        </w:rPr>
        <w:t>(документът е задължителен за всички пр</w:t>
      </w:r>
      <w:r>
        <w:rPr>
          <w:rFonts w:ascii="Times New Roman" w:eastAsia="Times New Roman" w:hAnsi="Times New Roman" w:cs="Times New Roman"/>
          <w:i/>
          <w:iCs/>
        </w:rPr>
        <w:t>оектни предложения, предвиждащи предварителни разходи)</w:t>
      </w: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iCs/>
        </w:rPr>
      </w:pPr>
      <w:r>
        <w:rPr>
          <w:rFonts w:ascii="Times New Roman" w:eastAsia="Times New Roman" w:hAnsi="Times New Roman" w:cs="Times New Roman"/>
          <w:iCs/>
        </w:rPr>
        <w:t>19. Годишен финансов отчет за последните 3 (три) финансови години 2016, 2017, 2018 - прикачен в ИСУН 2020.</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
          <w:iCs/>
        </w:rPr>
        <w:t>(документът е задължителен за всички проектни предложения, които са с основна дейност от аква</w:t>
      </w:r>
      <w:r>
        <w:rPr>
          <w:rFonts w:ascii="Times New Roman" w:eastAsia="Times New Roman" w:hAnsi="Times New Roman" w:cs="Times New Roman"/>
          <w:i/>
          <w:iCs/>
        </w:rPr>
        <w:t>култура над 50% за всяка една от предходните 3/три/ финансови години)</w:t>
      </w:r>
    </w:p>
    <w:p w:rsidR="00522261" w:rsidRDefault="008F689A">
      <w:pPr>
        <w:jc w:val="both"/>
        <w:rPr>
          <w:rFonts w:ascii="Times New Roman" w:eastAsia="Times New Roman" w:hAnsi="Times New Roman" w:cs="Times New Roman"/>
          <w:iCs/>
        </w:rPr>
      </w:pPr>
      <w:r>
        <w:rPr>
          <w:rFonts w:ascii="Times New Roman" w:eastAsia="Times New Roman" w:hAnsi="Times New Roman" w:cs="Times New Roman"/>
          <w:iCs/>
        </w:rPr>
        <w:t xml:space="preserve">или </w:t>
      </w:r>
    </w:p>
    <w:p w:rsidR="00522261" w:rsidRDefault="00522261">
      <w:pPr>
        <w:jc w:val="both"/>
        <w:rPr>
          <w:rFonts w:ascii="Times New Roman" w:eastAsia="Times New Roman" w:hAnsi="Times New Roman" w:cs="Times New Roman"/>
          <w:iCs/>
          <w:color w:val="FF0000"/>
        </w:rPr>
      </w:pPr>
    </w:p>
    <w:p w:rsidR="00522261" w:rsidRDefault="008F689A">
      <w:pPr>
        <w:jc w:val="both"/>
        <w:rPr>
          <w:rFonts w:ascii="Times New Roman" w:eastAsia="Times New Roman" w:hAnsi="Times New Roman" w:cs="Times New Roman"/>
          <w:iCs/>
        </w:rPr>
      </w:pPr>
      <w:r>
        <w:rPr>
          <w:rFonts w:ascii="Times New Roman" w:eastAsia="Times New Roman" w:hAnsi="Times New Roman" w:cs="Times New Roman"/>
          <w:iCs/>
        </w:rPr>
        <w:t>Годишен финансов отчет за последната финансова година за кандидати, собственици на съществуващи предприятия, а когато кандидатът е новорегистриран/новосъздаден се предоставят докум</w:t>
      </w:r>
      <w:r>
        <w:rPr>
          <w:rFonts w:ascii="Times New Roman" w:eastAsia="Times New Roman" w:hAnsi="Times New Roman" w:cs="Times New Roman"/>
          <w:iCs/>
        </w:rPr>
        <w:t>енти за периода от регистрацията на кандидата до момента на кандидатстване. Документът следва да е прикачен в ИСУН 2020.</w:t>
      </w:r>
    </w:p>
    <w:p w:rsidR="00522261" w:rsidRDefault="008F689A">
      <w:pPr>
        <w:jc w:val="both"/>
        <w:rPr>
          <w:rFonts w:ascii="Times New Roman" w:eastAsia="Times New Roman" w:hAnsi="Times New Roman" w:cs="Times New Roman"/>
          <w:i/>
          <w:iCs/>
          <w:lang w:val="en-US"/>
        </w:rPr>
      </w:pP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
          <w:iCs/>
        </w:rPr>
        <w:t>(документът е задължителен за всички проектни предложения)</w:t>
      </w:r>
    </w:p>
    <w:p w:rsidR="00522261" w:rsidRDefault="00522261">
      <w:pPr>
        <w:jc w:val="both"/>
        <w:rPr>
          <w:rFonts w:ascii="Times New Roman" w:eastAsia="Times New Roman" w:hAnsi="Times New Roman" w:cs="Times New Roman"/>
          <w:iCs/>
          <w:lang w:val="en-US"/>
        </w:rPr>
      </w:pPr>
    </w:p>
    <w:p w:rsidR="00522261" w:rsidRDefault="008F689A">
      <w:pPr>
        <w:jc w:val="both"/>
        <w:rPr>
          <w:rFonts w:ascii="Times New Roman" w:eastAsia="Times New Roman" w:hAnsi="Times New Roman" w:cs="Times New Roman"/>
          <w:iCs/>
          <w:lang w:val="en-US"/>
        </w:rPr>
      </w:pPr>
      <w:r>
        <w:rPr>
          <w:rFonts w:ascii="Times New Roman" w:eastAsia="Times New Roman" w:hAnsi="Times New Roman" w:cs="Times New Roman"/>
          <w:iCs/>
          <w:lang w:val="en-US"/>
        </w:rPr>
        <w:t>20.</w:t>
      </w:r>
      <w:r>
        <w:rPr>
          <w:rFonts w:ascii="Times New Roman" w:eastAsia="Times New Roman" w:hAnsi="Times New Roman" w:cs="Times New Roman"/>
          <w:i/>
          <w:iCs/>
          <w:lang w:val="en-US"/>
        </w:rPr>
        <w:t xml:space="preserve"> </w:t>
      </w:r>
      <w:r>
        <w:rPr>
          <w:rFonts w:ascii="Times New Roman" w:eastAsia="Times New Roman" w:hAnsi="Times New Roman" w:cs="Times New Roman"/>
          <w:iCs/>
          <w:lang w:val="en-US"/>
        </w:rPr>
        <w:t>Справка за приходите и разходите по видове и икономически дейности за последните 3 /три/ финансови години 2016, 2017, 2018 - прикачена в ИСУН 2020.</w:t>
      </w:r>
    </w:p>
    <w:p w:rsidR="00522261" w:rsidRDefault="008F689A">
      <w:pPr>
        <w:jc w:val="both"/>
        <w:rPr>
          <w:rFonts w:ascii="Times New Roman" w:eastAsia="Times New Roman" w:hAnsi="Times New Roman" w:cs="Times New Roman"/>
          <w:iCs/>
          <w:lang w:val="en-US"/>
        </w:rPr>
      </w:pPr>
      <w:proofErr w:type="gramStart"/>
      <w:r>
        <w:rPr>
          <w:rFonts w:ascii="Times New Roman" w:eastAsia="Times New Roman" w:hAnsi="Times New Roman" w:cs="Times New Roman"/>
          <w:iCs/>
          <w:lang w:val="en-US"/>
        </w:rPr>
        <w:t>Посоченият документ е част от Годишния отчет за дейността на кандидата.</w:t>
      </w:r>
      <w:proofErr w:type="gramEnd"/>
      <w:r>
        <w:rPr>
          <w:rFonts w:ascii="Times New Roman" w:eastAsia="Times New Roman" w:hAnsi="Times New Roman" w:cs="Times New Roman"/>
          <w:iCs/>
          <w:lang w:val="en-US"/>
        </w:rPr>
        <w:t xml:space="preserve"> </w:t>
      </w:r>
      <w:proofErr w:type="gramStart"/>
      <w:r>
        <w:rPr>
          <w:rFonts w:ascii="Times New Roman" w:eastAsia="Times New Roman" w:hAnsi="Times New Roman" w:cs="Times New Roman"/>
          <w:iCs/>
          <w:lang w:val="en-US"/>
        </w:rPr>
        <w:t>Съгласно чл.</w:t>
      </w:r>
      <w:proofErr w:type="gramEnd"/>
      <w:r>
        <w:rPr>
          <w:rFonts w:ascii="Times New Roman" w:eastAsia="Times New Roman" w:hAnsi="Times New Roman" w:cs="Times New Roman"/>
          <w:iCs/>
          <w:lang w:val="en-US"/>
        </w:rPr>
        <w:t xml:space="preserve"> 92, ал.З, чл.219, ал.4,</w:t>
      </w:r>
      <w:r>
        <w:rPr>
          <w:rFonts w:ascii="Times New Roman" w:eastAsia="Times New Roman" w:hAnsi="Times New Roman" w:cs="Times New Roman"/>
          <w:iCs/>
          <w:lang w:val="en-US"/>
        </w:rPr>
        <w:t xml:space="preserve"> чл.252, ал.2, чл.259, ал.З от Закон за корпоративното подоходно облагане (ЗКПО) и чл.51 от Закон за данъците върху доходите на физическите лица (ЗДДФЛ), юридическите и физическите лица заедно с годишната данъчна декларация подават и Годишен отчет за дейно</w:t>
      </w:r>
      <w:r>
        <w:rPr>
          <w:rFonts w:ascii="Times New Roman" w:eastAsia="Times New Roman" w:hAnsi="Times New Roman" w:cs="Times New Roman"/>
          <w:iCs/>
          <w:lang w:val="en-US"/>
        </w:rPr>
        <w:t xml:space="preserve">стта. </w:t>
      </w:r>
      <w:proofErr w:type="gramStart"/>
      <w:r>
        <w:rPr>
          <w:rFonts w:ascii="Times New Roman" w:eastAsia="Times New Roman" w:hAnsi="Times New Roman" w:cs="Times New Roman"/>
          <w:iCs/>
          <w:lang w:val="en-US"/>
        </w:rPr>
        <w:t>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w:t>
      </w:r>
      <w:proofErr w:type="gramEnd"/>
      <w:r>
        <w:rPr>
          <w:rFonts w:ascii="Times New Roman" w:eastAsia="Times New Roman" w:hAnsi="Times New Roman" w:cs="Times New Roman"/>
          <w:iCs/>
          <w:lang w:val="en-US"/>
        </w:rPr>
        <w:t xml:space="preserve"> </w:t>
      </w:r>
      <w:proofErr w:type="gramStart"/>
      <w:r>
        <w:rPr>
          <w:rFonts w:ascii="Times New Roman" w:eastAsia="Times New Roman" w:hAnsi="Times New Roman" w:cs="Times New Roman"/>
          <w:iCs/>
          <w:lang w:val="en-US"/>
        </w:rPr>
        <w:t>В този случай се представя Справка за предприят</w:t>
      </w:r>
      <w:r>
        <w:rPr>
          <w:rFonts w:ascii="Times New Roman" w:eastAsia="Times New Roman" w:hAnsi="Times New Roman" w:cs="Times New Roman"/>
          <w:iCs/>
          <w:lang w:val="en-US"/>
        </w:rPr>
        <w:t>ието към Годишния отчет за дейността на кандидата.</w:t>
      </w:r>
      <w:proofErr w:type="gramEnd"/>
      <w:r>
        <w:rPr>
          <w:rFonts w:ascii="Times New Roman" w:eastAsia="Times New Roman" w:hAnsi="Times New Roman" w:cs="Times New Roman"/>
          <w:iCs/>
          <w:lang w:val="en-US"/>
        </w:rPr>
        <w:t xml:space="preserve"> </w:t>
      </w:r>
    </w:p>
    <w:p w:rsidR="00522261" w:rsidRDefault="008F689A">
      <w:pPr>
        <w:jc w:val="both"/>
        <w:rPr>
          <w:rFonts w:ascii="Times New Roman" w:eastAsia="Times New Roman" w:hAnsi="Times New Roman" w:cs="Times New Roman"/>
          <w:iCs/>
          <w:lang w:val="en-US"/>
        </w:rPr>
      </w:pPr>
      <w:proofErr w:type="gramStart"/>
      <w:r>
        <w:rPr>
          <w:rFonts w:ascii="Times New Roman" w:eastAsia="Times New Roman" w:hAnsi="Times New Roman" w:cs="Times New Roman"/>
          <w:iCs/>
          <w:lang w:val="en-US"/>
        </w:rPr>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w:t>
      </w:r>
      <w:r>
        <w:rPr>
          <w:rFonts w:ascii="Times New Roman" w:eastAsia="Times New Roman" w:hAnsi="Times New Roman" w:cs="Times New Roman"/>
          <w:iCs/>
          <w:lang w:val="en-US"/>
        </w:rPr>
        <w:t>идружен от превод на български език, заверен от кандидата.</w:t>
      </w:r>
      <w:proofErr w:type="gramEnd"/>
    </w:p>
    <w:p w:rsidR="00522261" w:rsidRDefault="008F689A">
      <w:pPr>
        <w:jc w:val="both"/>
        <w:rPr>
          <w:rFonts w:ascii="Times New Roman" w:eastAsia="Times New Roman" w:hAnsi="Times New Roman" w:cs="Times New Roman"/>
          <w:iCs/>
          <w:lang w:val="en-US"/>
        </w:rPr>
      </w:pPr>
      <w:proofErr w:type="gramStart"/>
      <w:r>
        <w:rPr>
          <w:rFonts w:ascii="Times New Roman" w:eastAsia="Times New Roman" w:hAnsi="Times New Roman" w:cs="Times New Roman"/>
          <w:iCs/>
          <w:lang w:val="en-US"/>
        </w:rPr>
        <w:t>В случай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w:t>
      </w:r>
      <w:r>
        <w:rPr>
          <w:rFonts w:ascii="Times New Roman" w:eastAsia="Times New Roman" w:hAnsi="Times New Roman" w:cs="Times New Roman"/>
          <w:iCs/>
          <w:lang w:val="en-US"/>
        </w:rPr>
        <w:t xml:space="preserve"> служебен път съгласно чл.</w:t>
      </w:r>
      <w:proofErr w:type="gramEnd"/>
      <w:r>
        <w:rPr>
          <w:rFonts w:ascii="Times New Roman" w:eastAsia="Times New Roman" w:hAnsi="Times New Roman" w:cs="Times New Roman"/>
          <w:iCs/>
          <w:lang w:val="en-US"/>
        </w:rPr>
        <w:t xml:space="preserve"> </w:t>
      </w:r>
      <w:proofErr w:type="gramStart"/>
      <w:r>
        <w:rPr>
          <w:rFonts w:ascii="Times New Roman" w:eastAsia="Times New Roman" w:hAnsi="Times New Roman" w:cs="Times New Roman"/>
          <w:iCs/>
          <w:lang w:val="en-US"/>
        </w:rPr>
        <w:t>23, ал.</w:t>
      </w:r>
      <w:proofErr w:type="gramEnd"/>
      <w:r>
        <w:rPr>
          <w:rFonts w:ascii="Times New Roman" w:eastAsia="Times New Roman" w:hAnsi="Times New Roman" w:cs="Times New Roman"/>
          <w:iCs/>
          <w:lang w:val="en-US"/>
        </w:rPr>
        <w:t xml:space="preserve"> </w:t>
      </w:r>
      <w:proofErr w:type="gramStart"/>
      <w:r>
        <w:rPr>
          <w:rFonts w:ascii="Times New Roman" w:eastAsia="Times New Roman" w:hAnsi="Times New Roman" w:cs="Times New Roman"/>
          <w:iCs/>
          <w:lang w:val="en-US"/>
        </w:rPr>
        <w:t>6 от Закона за търговския регистър.</w:t>
      </w:r>
      <w:proofErr w:type="gramEnd"/>
    </w:p>
    <w:p w:rsidR="00522261" w:rsidRDefault="008F689A">
      <w:pPr>
        <w:jc w:val="both"/>
        <w:rPr>
          <w:rFonts w:ascii="Times New Roman" w:eastAsia="Times New Roman" w:hAnsi="Times New Roman" w:cs="Times New Roman"/>
          <w:iCs/>
          <w:color w:val="FF0000"/>
          <w:lang w:val="en-US"/>
        </w:rPr>
      </w:pPr>
      <w:r>
        <w:rPr>
          <w:rFonts w:ascii="Times New Roman" w:eastAsia="Times New Roman" w:hAnsi="Times New Roman" w:cs="Times New Roman"/>
          <w:iCs/>
          <w:lang w:val="en-US"/>
        </w:rPr>
        <w:t>(</w:t>
      </w:r>
      <w:proofErr w:type="gramStart"/>
      <w:r>
        <w:rPr>
          <w:rFonts w:ascii="Times New Roman" w:eastAsia="Times New Roman" w:hAnsi="Times New Roman" w:cs="Times New Roman"/>
          <w:iCs/>
          <w:lang w:val="en-US"/>
        </w:rPr>
        <w:t>документът</w:t>
      </w:r>
      <w:proofErr w:type="gramEnd"/>
      <w:r>
        <w:rPr>
          <w:rFonts w:ascii="Times New Roman" w:eastAsia="Times New Roman" w:hAnsi="Times New Roman" w:cs="Times New Roman"/>
          <w:iCs/>
          <w:lang w:val="en-US"/>
        </w:rPr>
        <w:t xml:space="preserve"> е задължителен за всички проектни предложения, които са с основна дейност от аквакултура над 50% за предходните 3/три/ финансови години)</w:t>
      </w:r>
    </w:p>
    <w:p w:rsidR="00522261" w:rsidRDefault="00522261">
      <w:pPr>
        <w:jc w:val="both"/>
        <w:rPr>
          <w:rFonts w:ascii="Times New Roman" w:eastAsia="Times New Roman" w:hAnsi="Times New Roman" w:cs="Times New Roman"/>
          <w:iCs/>
        </w:rPr>
      </w:pPr>
    </w:p>
    <w:p w:rsidR="00522261" w:rsidRDefault="008F689A">
      <w:pPr>
        <w:jc w:val="both"/>
        <w:rPr>
          <w:rFonts w:ascii="Times New Roman" w:eastAsia="Times New Roman" w:hAnsi="Times New Roman" w:cs="Times New Roman"/>
          <w:iCs/>
        </w:rPr>
      </w:pPr>
      <w:r>
        <w:rPr>
          <w:rFonts w:ascii="Times New Roman" w:eastAsia="Times New Roman" w:hAnsi="Times New Roman" w:cs="Times New Roman"/>
          <w:iCs/>
        </w:rPr>
        <w:t>2</w:t>
      </w:r>
      <w:r>
        <w:rPr>
          <w:rFonts w:ascii="Times New Roman" w:eastAsia="Times New Roman" w:hAnsi="Times New Roman" w:cs="Times New Roman"/>
          <w:iCs/>
          <w:lang w:val="en-US"/>
        </w:rPr>
        <w:t>1</w:t>
      </w:r>
      <w:r>
        <w:rPr>
          <w:rFonts w:ascii="Times New Roman" w:eastAsia="Times New Roman" w:hAnsi="Times New Roman" w:cs="Times New Roman"/>
          <w:iCs/>
        </w:rPr>
        <w:t>. Отчет за заетите лица, средства</w:t>
      </w:r>
      <w:r>
        <w:rPr>
          <w:rFonts w:ascii="Times New Roman" w:eastAsia="Times New Roman" w:hAnsi="Times New Roman" w:cs="Times New Roman"/>
          <w:iCs/>
        </w:rPr>
        <w:t>та за работна заплата и други разходи за труд за последната финансова година, за кандидати, собственици на съществуващи стопанства. Посоченият документ е част от Годишния отчет за дейността на кандидата. Съгласно чл. 92, ал.З, чл.219, ал.4, чл.252, ал.2, ч</w:t>
      </w:r>
      <w:r>
        <w:rPr>
          <w:rFonts w:ascii="Times New Roman" w:eastAsia="Times New Roman" w:hAnsi="Times New Roman" w:cs="Times New Roman"/>
          <w:iCs/>
        </w:rPr>
        <w:t xml:space="preserve">л.259, ал.З от ЗКПО и чл.51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w:t>
      </w:r>
      <w:r>
        <w:rPr>
          <w:rFonts w:ascii="Times New Roman" w:eastAsia="Times New Roman" w:hAnsi="Times New Roman" w:cs="Times New Roman"/>
          <w:iCs/>
        </w:rPr>
        <w:t xml:space="preserve">независим финансов одит и на които размерът на нетните приходи от продажби за текущата година не надхвърля 100 000 лв. В този случай </w:t>
      </w:r>
      <w:r>
        <w:rPr>
          <w:rFonts w:ascii="Times New Roman" w:eastAsia="Times New Roman" w:hAnsi="Times New Roman" w:cs="Times New Roman"/>
          <w:iCs/>
        </w:rPr>
        <w:lastRenderedPageBreak/>
        <w:t xml:space="preserve">се представя Справка заети лица към Отчета за приходи и разходи към Годишния отчет за дейността. </w:t>
      </w:r>
    </w:p>
    <w:p w:rsidR="00522261" w:rsidRDefault="008F689A">
      <w:pPr>
        <w:jc w:val="both"/>
        <w:rPr>
          <w:rFonts w:ascii="Times New Roman" w:eastAsia="Times New Roman" w:hAnsi="Times New Roman" w:cs="Times New Roman"/>
          <w:iCs/>
        </w:rPr>
      </w:pPr>
      <w:r>
        <w:rPr>
          <w:rFonts w:ascii="Times New Roman" w:eastAsia="Times New Roman" w:hAnsi="Times New Roman" w:cs="Times New Roman"/>
          <w:iCs/>
        </w:rPr>
        <w:t xml:space="preserve">За кандидатите, които са </w:t>
      </w:r>
      <w:r>
        <w:rPr>
          <w:rFonts w:ascii="Times New Roman" w:eastAsia="Times New Roman" w:hAnsi="Times New Roman" w:cs="Times New Roman"/>
          <w:iCs/>
        </w:rPr>
        <w:t xml:space="preserve">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  </w:t>
      </w:r>
    </w:p>
    <w:p w:rsidR="00522261" w:rsidRDefault="008F689A">
      <w:pPr>
        <w:jc w:val="both"/>
        <w:rPr>
          <w:rFonts w:ascii="Times New Roman" w:eastAsia="Times New Roman" w:hAnsi="Times New Roman" w:cs="Times New Roman"/>
          <w:iCs/>
        </w:rPr>
      </w:pPr>
      <w:r>
        <w:rPr>
          <w:rFonts w:ascii="Times New Roman" w:eastAsia="Times New Roman" w:hAnsi="Times New Roman" w:cs="Times New Roman"/>
          <w:iCs/>
        </w:rPr>
        <w:t>В случай че посо</w:t>
      </w:r>
      <w:r>
        <w:rPr>
          <w:rFonts w:ascii="Times New Roman" w:eastAsia="Times New Roman" w:hAnsi="Times New Roman" w:cs="Times New Roman"/>
          <w:iCs/>
        </w:rPr>
        <w:t>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регистър.Когат</w:t>
      </w:r>
      <w:r>
        <w:rPr>
          <w:rFonts w:ascii="Times New Roman" w:eastAsia="Times New Roman" w:hAnsi="Times New Roman" w:cs="Times New Roman"/>
          <w:iCs/>
        </w:rPr>
        <w:t>о кандидатът е новорегистриран/новосъздаден се предоставят документи за периода от регистрацията на кандидата до момента на кандидатстване - прикачен в ИСУН 2020. а когато кандидатът е новорегистриран/новосъздаден се предоставят документи за периода от рег</w:t>
      </w:r>
      <w:r>
        <w:rPr>
          <w:rFonts w:ascii="Times New Roman" w:eastAsia="Times New Roman" w:hAnsi="Times New Roman" w:cs="Times New Roman"/>
          <w:iCs/>
        </w:rPr>
        <w:t>истрацията на кандидата до момента на кандидатстване. Документът следва да е прикачен в ИСУН 2020.</w:t>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
          <w:iCs/>
        </w:rPr>
        <w:t>(документът е задължителен за всички проектни предложения)</w:t>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ab/>
      </w:r>
    </w:p>
    <w:p w:rsidR="00522261" w:rsidRDefault="008F689A">
      <w:pPr>
        <w:jc w:val="both"/>
        <w:rPr>
          <w:rFonts w:ascii="Times New Roman" w:eastAsia="Times New Roman" w:hAnsi="Times New Roman" w:cs="Times New Roman"/>
          <w:iCs/>
        </w:rPr>
      </w:pPr>
      <w:r>
        <w:rPr>
          <w:rFonts w:ascii="Times New Roman" w:eastAsia="Times New Roman" w:hAnsi="Times New Roman" w:cs="Times New Roman"/>
          <w:iCs/>
        </w:rPr>
        <w:t>2</w:t>
      </w:r>
      <w:r>
        <w:rPr>
          <w:rFonts w:ascii="Times New Roman" w:eastAsia="Times New Roman" w:hAnsi="Times New Roman" w:cs="Times New Roman"/>
          <w:iCs/>
          <w:lang w:val="en-US"/>
        </w:rPr>
        <w:t>2</w:t>
      </w:r>
      <w:r>
        <w:rPr>
          <w:rFonts w:ascii="Times New Roman" w:eastAsia="Times New Roman" w:hAnsi="Times New Roman" w:cs="Times New Roman"/>
          <w:iCs/>
        </w:rPr>
        <w:t>. Технологичен проект, изготвен от правоспособно лице с обосновка на съответствието на капац</w:t>
      </w:r>
      <w:r>
        <w:rPr>
          <w:rFonts w:ascii="Times New Roman" w:eastAsia="Times New Roman" w:hAnsi="Times New Roman" w:cs="Times New Roman"/>
          <w:iCs/>
        </w:rPr>
        <w:t>итета на инсталацията с енергийните нужди на стопанството, в случай на кандидатстване за инвестиции свързани с изграждане на ВЕИ , прикачен в ИСУН 2020.</w:t>
      </w:r>
      <w:r>
        <w:rPr>
          <w:rFonts w:ascii="Times New Roman" w:eastAsia="Times New Roman" w:hAnsi="Times New Roman" w:cs="Times New Roman"/>
          <w:iCs/>
        </w:rPr>
        <w:tab/>
      </w: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
          <w:iCs/>
        </w:rPr>
        <w:t>(документът е задължителен за всички проектни предложения, предвиждащи изграждане на ВЕИ)</w:t>
      </w:r>
    </w:p>
    <w:p w:rsidR="00522261" w:rsidRDefault="00522261">
      <w:pPr>
        <w:jc w:val="both"/>
        <w:rPr>
          <w:rFonts w:ascii="Times New Roman" w:eastAsia="Times New Roman" w:hAnsi="Times New Roman" w:cs="Times New Roman"/>
        </w:rPr>
      </w:pPr>
    </w:p>
    <w:p w:rsidR="00522261" w:rsidRDefault="00522261">
      <w:pPr>
        <w:jc w:val="both"/>
        <w:rPr>
          <w:rFonts w:ascii="Times New Roman" w:eastAsia="Times New Roman" w:hAnsi="Times New Roman" w:cs="Times New Roman"/>
        </w:rPr>
      </w:pPr>
    </w:p>
    <w:p w:rsidR="00522261" w:rsidRDefault="008F689A">
      <w:pPr>
        <w:jc w:val="both"/>
        <w:rPr>
          <w:rFonts w:ascii="Times New Roman" w:eastAsia="Times New Roman" w:hAnsi="Times New Roman" w:cs="Times New Roman"/>
          <w:i/>
          <w:iCs/>
        </w:rPr>
      </w:pPr>
      <w:r>
        <w:rPr>
          <w:rFonts w:ascii="Times New Roman" w:eastAsia="Times New Roman" w:hAnsi="Times New Roman" w:cs="Times New Roman"/>
          <w:iCs/>
        </w:rPr>
        <w:t>2</w:t>
      </w:r>
      <w:r>
        <w:rPr>
          <w:rFonts w:ascii="Times New Roman" w:eastAsia="Times New Roman" w:hAnsi="Times New Roman" w:cs="Times New Roman"/>
          <w:iCs/>
          <w:lang w:val="en-US"/>
        </w:rPr>
        <w:t>3</w:t>
      </w:r>
      <w:r>
        <w:rPr>
          <w:rFonts w:ascii="Times New Roman" w:eastAsia="Times New Roman" w:hAnsi="Times New Roman" w:cs="Times New Roman"/>
          <w:iCs/>
        </w:rPr>
        <w:t>. Енер</w:t>
      </w:r>
      <w:r>
        <w:rPr>
          <w:rFonts w:ascii="Times New Roman" w:eastAsia="Times New Roman" w:hAnsi="Times New Roman" w:cs="Times New Roman"/>
          <w:iCs/>
        </w:rPr>
        <w:t>гиен одит или резюме на доклад от обследване за енергийна ефективност на предприятие/промишлена система, съобразно изискванията на Наредба № Е-РД-04-05 от 8 септември 2016 г. за определяне на показателите за разход на енергия, енергийните характеристики на</w:t>
      </w:r>
      <w:r>
        <w:rPr>
          <w:rFonts w:ascii="Times New Roman" w:eastAsia="Times New Roman" w:hAnsi="Times New Roman" w:cs="Times New Roman"/>
          <w:iCs/>
        </w:rPr>
        <w:t xml:space="preserve">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w:t>
      </w:r>
      <w:r>
        <w:rPr>
          <w:rFonts w:ascii="Times New Roman" w:eastAsia="Times New Roman" w:hAnsi="Times New Roman" w:cs="Times New Roman"/>
          <w:i/>
          <w:iCs/>
          <w:lang w:val="en-US"/>
        </w:rPr>
        <w:t>(</w:t>
      </w:r>
      <w:r>
        <w:rPr>
          <w:rFonts w:ascii="Times New Roman" w:eastAsia="Times New Roman" w:hAnsi="Times New Roman" w:cs="Times New Roman"/>
          <w:i/>
          <w:iCs/>
        </w:rPr>
        <w:t>за проекти, в които са предвиден раз</w:t>
      </w:r>
      <w:r>
        <w:rPr>
          <w:rFonts w:ascii="Times New Roman" w:eastAsia="Times New Roman" w:hAnsi="Times New Roman" w:cs="Times New Roman"/>
          <w:i/>
          <w:iCs/>
        </w:rPr>
        <w:t xml:space="preserve">ходи и дейности свързани с енергийната </w:t>
      </w:r>
      <w:proofErr w:type="gramStart"/>
      <w:r>
        <w:rPr>
          <w:rFonts w:ascii="Times New Roman" w:eastAsia="Times New Roman" w:hAnsi="Times New Roman" w:cs="Times New Roman"/>
          <w:i/>
          <w:iCs/>
        </w:rPr>
        <w:t>ефективност  в</w:t>
      </w:r>
      <w:proofErr w:type="gramEnd"/>
      <w:r>
        <w:rPr>
          <w:rFonts w:ascii="Times New Roman" w:eastAsia="Times New Roman" w:hAnsi="Times New Roman" w:cs="Times New Roman"/>
          <w:i/>
          <w:iCs/>
        </w:rPr>
        <w:t xml:space="preserve"> чийто енергиен одит или резюмето на доклада от обследване за енергийна ефективност на предприятие</w:t>
      </w:r>
      <w:r>
        <w:rPr>
          <w:rFonts w:ascii="Times New Roman" w:eastAsia="Times New Roman" w:hAnsi="Times New Roman" w:cs="Times New Roman"/>
          <w:i/>
          <w:iCs/>
          <w:lang w:val="en-US"/>
        </w:rPr>
        <w:t xml:space="preserve">) </w:t>
      </w:r>
      <w:r>
        <w:rPr>
          <w:rFonts w:ascii="Times New Roman" w:eastAsia="Times New Roman" w:hAnsi="Times New Roman" w:cs="Times New Roman"/>
          <w:iCs/>
        </w:rPr>
        <w:t>промишлена система следва да е доказано, че средният процент енергийно спестяване от предвидените за въ</w:t>
      </w:r>
      <w:r>
        <w:rPr>
          <w:rFonts w:ascii="Times New Roman" w:eastAsia="Times New Roman" w:hAnsi="Times New Roman" w:cs="Times New Roman"/>
          <w:iCs/>
        </w:rPr>
        <w:t>веждане по проекта мерки, който би могъл да бъде постигнат в обичайната стопанска практика, е равен на или по-голям от 10%.</w:t>
      </w:r>
      <w:r>
        <w:rPr>
          <w:rFonts w:ascii="Times New Roman" w:eastAsia="Times New Roman" w:hAnsi="Times New Roman" w:cs="Times New Roman"/>
          <w:iCs/>
          <w:lang w:val="en-US"/>
        </w:rPr>
        <w:t xml:space="preserve"> </w:t>
      </w:r>
      <w:r>
        <w:rPr>
          <w:rFonts w:ascii="Times New Roman" w:eastAsia="Times New Roman" w:hAnsi="Times New Roman" w:cs="Times New Roman"/>
          <w:iCs/>
        </w:rPr>
        <w:t>- прикачен в ИСУН 2020.</w:t>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ab/>
      </w:r>
    </w:p>
    <w:p w:rsidR="00522261" w:rsidRDefault="008F689A">
      <w:pPr>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en-US"/>
        </w:rPr>
        <w:t>4</w:t>
      </w:r>
      <w:r>
        <w:rPr>
          <w:rFonts w:ascii="Times New Roman" w:eastAsia="Times New Roman" w:hAnsi="Times New Roman" w:cs="Times New Roman"/>
        </w:rPr>
        <w:t>. Технологичен проект/</w:t>
      </w:r>
      <w:r>
        <w:rPr>
          <w:rFonts w:ascii="Times New Roman" w:eastAsia="Times New Roman" w:hAnsi="Times New Roman" w:cs="Times New Roman"/>
        </w:rPr>
        <w:t xml:space="preserve">Технологично описание на обектa за производство на аквакултури и технологична схема на производство на аквакултури, изготвени съгласно </w:t>
      </w:r>
      <w:r>
        <w:rPr>
          <w:rFonts w:ascii="Times New Roman" w:eastAsia="Times New Roman" w:hAnsi="Times New Roman" w:cs="Times New Roman"/>
        </w:rPr>
        <w:lastRenderedPageBreak/>
        <w:t>Наредба № 18 от 4.11.2016 г. за съдържанието на технологичното описание и технологичната схема на производство на аквакул</w:t>
      </w:r>
      <w:r>
        <w:rPr>
          <w:rFonts w:ascii="Times New Roman" w:eastAsia="Times New Roman" w:hAnsi="Times New Roman" w:cs="Times New Roman"/>
        </w:rPr>
        <w:t>тури (ДВ, бр. 90 от2016 г.) от специалист с образование, съответстващо на спецификата на технологията, обосноваващи дейностите и разходите, за които се кандидатства, както и показващи капацитета на производството. Прилага се и документ, удостоверяващ налич</w:t>
      </w:r>
      <w:r>
        <w:rPr>
          <w:rFonts w:ascii="Times New Roman" w:eastAsia="Times New Roman" w:hAnsi="Times New Roman" w:cs="Times New Roman"/>
        </w:rPr>
        <w:t>ието на съответното образование. Всеки документ следва да е прикачен в ИСУН 2020.</w:t>
      </w:r>
    </w:p>
    <w:p w:rsidR="00522261" w:rsidRDefault="008F689A">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(документът е задължителен за всички проектни предложения включващи производство на аквакултури)</w:t>
      </w:r>
    </w:p>
    <w:p w:rsidR="00522261" w:rsidRDefault="00522261">
      <w:pPr>
        <w:jc w:val="both"/>
        <w:rPr>
          <w:rFonts w:ascii="Times New Roman" w:eastAsia="Times New Roman" w:hAnsi="Times New Roman" w:cs="Times New Roman"/>
        </w:rPr>
      </w:pP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en-US"/>
        </w:rPr>
        <w:t>5</w:t>
      </w:r>
      <w:r>
        <w:rPr>
          <w:rFonts w:ascii="Times New Roman" w:eastAsia="Times New Roman" w:hAnsi="Times New Roman" w:cs="Times New Roman"/>
        </w:rPr>
        <w:t>. Декларация № 1 за обстоятелствата по чл. 3 и чл. 4 от Закона за малките</w:t>
      </w:r>
      <w:r>
        <w:rPr>
          <w:rFonts w:ascii="Times New Roman" w:eastAsia="Times New Roman" w:hAnsi="Times New Roman" w:cs="Times New Roman"/>
        </w:rPr>
        <w:t xml:space="preserve"> и средните предприятия – попълнена по образец, подписана с КЕП и прикачена в ИСУН 2020.</w:t>
      </w:r>
    </w:p>
    <w:p w:rsidR="00522261" w:rsidRDefault="008F689A">
      <w:pPr>
        <w:spacing w:before="120"/>
        <w:jc w:val="both"/>
        <w:rPr>
          <w:rFonts w:ascii="Times New Roman" w:eastAsia="Times New Roman" w:hAnsi="Times New Roman" w:cs="Times New Roman"/>
          <w:i/>
        </w:rPr>
      </w:pPr>
      <w:r>
        <w:rPr>
          <w:rFonts w:ascii="Times New Roman" w:eastAsia="Times New Roman" w:hAnsi="Times New Roman" w:cs="Times New Roman"/>
          <w:i/>
        </w:rPr>
        <w:t>(документът е задължителен за всички кандидати)</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en-US"/>
        </w:rPr>
        <w:t>6</w:t>
      </w:r>
      <w:r>
        <w:rPr>
          <w:rFonts w:ascii="Times New Roman" w:eastAsia="Times New Roman" w:hAnsi="Times New Roman" w:cs="Times New Roman"/>
        </w:rPr>
        <w:t>. Декларация № 2, че кандидатът е запознат с условията за кандидатстване – попълнена по образец, подписана с КЕП и  п</w:t>
      </w:r>
      <w:r>
        <w:rPr>
          <w:rFonts w:ascii="Times New Roman" w:eastAsia="Times New Roman" w:hAnsi="Times New Roman" w:cs="Times New Roman"/>
        </w:rPr>
        <w:t>рикачена в ИСУН 2020.</w:t>
      </w:r>
    </w:p>
    <w:p w:rsidR="00522261" w:rsidRDefault="008F689A">
      <w:pPr>
        <w:spacing w:before="120"/>
        <w:jc w:val="both"/>
        <w:rPr>
          <w:rFonts w:ascii="Times New Roman" w:eastAsia="Times New Roman" w:hAnsi="Times New Roman" w:cs="Times New Roman"/>
          <w:i/>
        </w:rPr>
      </w:pPr>
      <w:r>
        <w:rPr>
          <w:rFonts w:ascii="Times New Roman" w:eastAsia="Times New Roman" w:hAnsi="Times New Roman" w:cs="Times New Roman"/>
          <w:i/>
        </w:rPr>
        <w:t>(документът е задължителен за всички кандидати)</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en-US"/>
        </w:rPr>
        <w:t>7</w:t>
      </w:r>
      <w:r>
        <w:rPr>
          <w:rFonts w:ascii="Times New Roman" w:eastAsia="Times New Roman" w:hAnsi="Times New Roman" w:cs="Times New Roman"/>
        </w:rPr>
        <w:t xml:space="preserve">. Декларация № 3 по чл. 25, ал. 2 от Закона за управление на средствата от европейските структурни и инвестиционни фондове и чл. 7 от ПМС 162/2016 г. – попълнена по образец, подписана </w:t>
      </w:r>
      <w:r>
        <w:rPr>
          <w:rFonts w:ascii="Times New Roman" w:eastAsia="Times New Roman" w:hAnsi="Times New Roman" w:cs="Times New Roman"/>
        </w:rPr>
        <w:t>с КЕП и прикачена в ИСУН 2020.</w:t>
      </w:r>
    </w:p>
    <w:p w:rsidR="00522261" w:rsidRDefault="008F689A">
      <w:pPr>
        <w:spacing w:before="120"/>
        <w:jc w:val="both"/>
        <w:rPr>
          <w:rFonts w:ascii="Times New Roman" w:eastAsia="Times New Roman" w:hAnsi="Times New Roman" w:cs="Times New Roman"/>
          <w:i/>
        </w:rPr>
      </w:pPr>
      <w:r>
        <w:rPr>
          <w:rFonts w:ascii="Times New Roman" w:eastAsia="Times New Roman" w:hAnsi="Times New Roman" w:cs="Times New Roman"/>
          <w:i/>
        </w:rPr>
        <w:t>(документът е задължителен за всички кандидати)</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en-US"/>
        </w:rPr>
        <w:t>8</w:t>
      </w:r>
      <w:r>
        <w:rPr>
          <w:rFonts w:ascii="Times New Roman" w:eastAsia="Times New Roman" w:hAnsi="Times New Roman" w:cs="Times New Roman"/>
        </w:rPr>
        <w:t>. Декларация № 4 за съгласие данните на кандидата да бъдат предоставени на НСИ по служебен път – попълнена по образец, подписана с КЕП и прикачена в ИСУН 2020.</w:t>
      </w:r>
    </w:p>
    <w:p w:rsidR="00522261" w:rsidRDefault="008F689A">
      <w:pPr>
        <w:spacing w:before="120"/>
        <w:jc w:val="both"/>
        <w:rPr>
          <w:rFonts w:ascii="Times New Roman" w:eastAsia="Times New Roman" w:hAnsi="Times New Roman" w:cs="Times New Roman"/>
          <w:i/>
        </w:rPr>
      </w:pPr>
      <w:r>
        <w:rPr>
          <w:rFonts w:ascii="Times New Roman" w:eastAsia="Times New Roman" w:hAnsi="Times New Roman" w:cs="Times New Roman"/>
          <w:i/>
        </w:rPr>
        <w:t>(документът е задължителен за всички кандидати)</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en-US"/>
        </w:rPr>
        <w:t>9</w:t>
      </w:r>
      <w:r>
        <w:rPr>
          <w:rFonts w:ascii="Times New Roman" w:eastAsia="Times New Roman" w:hAnsi="Times New Roman" w:cs="Times New Roman"/>
        </w:rPr>
        <w:t>. Декларация № 5 и Декларация № 5-1 за държавни помощи – попълнени по образец, подписана с КЕП и прикачени в ИСУН 2020.</w:t>
      </w:r>
    </w:p>
    <w:p w:rsidR="00522261" w:rsidRDefault="008F689A">
      <w:pPr>
        <w:spacing w:before="120"/>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(документът е задължителен за всички кандидати)</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lang w:val="en-US"/>
        </w:rPr>
        <w:t>30</w:t>
      </w:r>
      <w:r>
        <w:rPr>
          <w:rFonts w:ascii="Times New Roman" w:eastAsia="Times New Roman" w:hAnsi="Times New Roman" w:cs="Times New Roman"/>
        </w:rPr>
        <w:t>. Декларация № 6 за административен</w:t>
      </w:r>
      <w:r>
        <w:rPr>
          <w:rFonts w:ascii="Times New Roman" w:eastAsia="Times New Roman" w:hAnsi="Times New Roman" w:cs="Times New Roman"/>
        </w:rPr>
        <w:t xml:space="preserve"> и оперативен капацитет - попълнена по образец, подписана с КЕП и прикачена в ИСУН 2020.</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 xml:space="preserve"> (документът е задължителен за всички кандидати)</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lang w:val="en-US"/>
        </w:rPr>
        <w:t>31</w:t>
      </w:r>
      <w:r>
        <w:rPr>
          <w:rFonts w:ascii="Times New Roman" w:eastAsia="Times New Roman" w:hAnsi="Times New Roman" w:cs="Times New Roman"/>
        </w:rPr>
        <w:t xml:space="preserve">. Декларация № </w:t>
      </w:r>
      <w:proofErr w:type="gramStart"/>
      <w:r>
        <w:rPr>
          <w:rFonts w:ascii="Times New Roman" w:eastAsia="Times New Roman" w:hAnsi="Times New Roman" w:cs="Times New Roman"/>
        </w:rPr>
        <w:t>8  за</w:t>
      </w:r>
      <w:proofErr w:type="gramEnd"/>
      <w:r>
        <w:rPr>
          <w:rFonts w:ascii="Times New Roman" w:eastAsia="Times New Roman" w:hAnsi="Times New Roman" w:cs="Times New Roman"/>
        </w:rPr>
        <w:t xml:space="preserve"> нередности. Декларацията е задължителен документ на етап кандидатстване, преди подписване на ад</w:t>
      </w:r>
      <w:r>
        <w:rPr>
          <w:rFonts w:ascii="Times New Roman" w:eastAsia="Times New Roman" w:hAnsi="Times New Roman" w:cs="Times New Roman"/>
        </w:rPr>
        <w:t xml:space="preserve">министративния договор за предоставяне на безвъзмездна финансова помощ, при подаване на документи за осъществяване на последващ контрол и на етап подаване на искане за плащане, съответно към датата на подаване на Формуляра за кандидатстване, към датата на </w:t>
      </w:r>
      <w:r>
        <w:rPr>
          <w:rFonts w:ascii="Times New Roman" w:eastAsia="Times New Roman" w:hAnsi="Times New Roman" w:cs="Times New Roman"/>
        </w:rPr>
        <w:t xml:space="preserve">подписване на </w:t>
      </w:r>
      <w:r>
        <w:rPr>
          <w:rFonts w:ascii="Times New Roman" w:eastAsia="Times New Roman" w:hAnsi="Times New Roman" w:cs="Times New Roman"/>
        </w:rPr>
        <w:lastRenderedPageBreak/>
        <w:t>административния договор, към датата на подаване на документи за осъществяване на последващ контрол и към датата на подаване на искане за плащане.</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lang w:val="en-US"/>
        </w:rPr>
        <w:t>32</w:t>
      </w:r>
      <w:r>
        <w:rPr>
          <w:rFonts w:ascii="Times New Roman" w:eastAsia="Times New Roman" w:hAnsi="Times New Roman" w:cs="Times New Roman"/>
        </w:rPr>
        <w:t>. Декларация № 9 за липса на конфликт на интереси, подписана с КЕП и прикачена в ИСУН 2020. Д</w:t>
      </w:r>
      <w:r>
        <w:rPr>
          <w:rFonts w:ascii="Times New Roman" w:eastAsia="Times New Roman" w:hAnsi="Times New Roman" w:cs="Times New Roman"/>
        </w:rPr>
        <w:t>екларацията е задължителен документ на етап кандидатстване, преди подписване на АДБФП, при подаване на документи за осъществяване на последващ контрол и на етап подаване на искане за плащане, съответно към датата на подаване на Формуляра за кандидатстване,</w:t>
      </w:r>
      <w:r>
        <w:rPr>
          <w:rFonts w:ascii="Times New Roman" w:eastAsia="Times New Roman" w:hAnsi="Times New Roman" w:cs="Times New Roman"/>
        </w:rPr>
        <w:t xml:space="preserve"> към датата на подписване на АДБФП, към датата на подаване на документи за осъществяване на последващ контрол и към датата на подаване на искане за плащане.</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lang w:val="en-US"/>
        </w:rPr>
        <w:t>3</w:t>
      </w:r>
      <w:r>
        <w:rPr>
          <w:rFonts w:ascii="Times New Roman" w:eastAsia="Times New Roman" w:hAnsi="Times New Roman" w:cs="Times New Roman"/>
        </w:rPr>
        <w:t xml:space="preserve">. Декларация № 10 за свързаност по смисъла на § 1, т. 13 и т. 14 от допълнителните разпоредби на </w:t>
      </w:r>
      <w:r>
        <w:rPr>
          <w:rFonts w:ascii="Times New Roman" w:eastAsia="Times New Roman" w:hAnsi="Times New Roman" w:cs="Times New Roman"/>
        </w:rPr>
        <w:t>ЗППЦК. Декларацията е задължителен документ на етап кандидатстване, преди подписване на АДБФП, при подаване на документи за осъществяване на последващ контрол и на етап подаване на искане за плащане, съответно към датата на подаване на Формуляра за кандида</w:t>
      </w:r>
      <w:r>
        <w:rPr>
          <w:rFonts w:ascii="Times New Roman" w:eastAsia="Times New Roman" w:hAnsi="Times New Roman" w:cs="Times New Roman"/>
        </w:rPr>
        <w:t>тстване, към датата на подписване на АДБФП, към датата на подаване на документи за осъществяване на последващ контрол и към датата на подаване на искане за плащане.</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lang w:val="en-US"/>
        </w:rPr>
        <w:t>4</w:t>
      </w:r>
      <w:r>
        <w:rPr>
          <w:rFonts w:ascii="Times New Roman" w:eastAsia="Times New Roman" w:hAnsi="Times New Roman" w:cs="Times New Roman"/>
        </w:rPr>
        <w:t>.</w:t>
      </w:r>
      <w:r>
        <w:rPr>
          <w:rFonts w:ascii="Times New Roman" w:eastAsia="Times New Roman" w:hAnsi="Times New Roman" w:cs="Times New Roman"/>
        </w:rPr>
        <w:tab/>
        <w:t>Декларация № 11 по чл. 10, параграф 5 от Регламент (ЕС) № 508/2014 на Европейския парла</w:t>
      </w:r>
      <w:r>
        <w:rPr>
          <w:rFonts w:ascii="Times New Roman" w:eastAsia="Times New Roman" w:hAnsi="Times New Roman" w:cs="Times New Roman"/>
        </w:rPr>
        <w:t>мент и на Съвета от 15 май 2014 година за Еевропейския фонд за морско дело и рибарство. във връзка с изискване  за доказване на специфичен оборот от оферента.</w:t>
      </w:r>
    </w:p>
    <w:p w:rsidR="00522261" w:rsidRDefault="008F689A">
      <w:pPr>
        <w:spacing w:before="120"/>
        <w:jc w:val="both"/>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i/>
        </w:rPr>
        <w:t>(документът е задължителен за всички кандидати)</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lang w:val="en-US"/>
        </w:rPr>
        <w:t>35</w:t>
      </w:r>
      <w:r>
        <w:rPr>
          <w:rFonts w:ascii="Times New Roman" w:eastAsia="Times New Roman" w:hAnsi="Times New Roman" w:cs="Times New Roman"/>
        </w:rPr>
        <w:t>.</w:t>
      </w:r>
      <w:r>
        <w:rPr>
          <w:rFonts w:ascii="Times New Roman" w:eastAsia="Times New Roman" w:hAnsi="Times New Roman" w:cs="Times New Roman"/>
        </w:rPr>
        <w:tab/>
        <w:t>Декларация № 12 по чл. 137 от Регламент (ЕС,</w:t>
      </w:r>
      <w:r>
        <w:rPr>
          <w:rFonts w:ascii="Times New Roman" w:eastAsia="Times New Roman" w:hAnsi="Times New Roman" w:cs="Times New Roman"/>
        </w:rPr>
        <w:t xml:space="preserve"> Евратом) 2018/1046 на Европейския парламент и на Съвета от 18 юли 2018 година за финансовите правила, приложими за общия бюджет на Съюза.</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lang w:val="en-US"/>
        </w:rPr>
        <w:t>6</w:t>
      </w:r>
      <w:r>
        <w:rPr>
          <w:rFonts w:ascii="Times New Roman" w:eastAsia="Times New Roman" w:hAnsi="Times New Roman" w:cs="Times New Roman"/>
        </w:rPr>
        <w:t>.</w:t>
      </w:r>
      <w:r>
        <w:rPr>
          <w:rFonts w:ascii="Times New Roman" w:eastAsia="Times New Roman" w:hAnsi="Times New Roman" w:cs="Times New Roman"/>
        </w:rPr>
        <w:tab/>
        <w:t>Декларация № 13 за задължение да не се отглеждат и развъждат генетично модифицирани организми</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lang w:val="en-US"/>
        </w:rPr>
        <w:t>7</w:t>
      </w:r>
      <w:r>
        <w:rPr>
          <w:rFonts w:ascii="Times New Roman" w:eastAsia="Times New Roman" w:hAnsi="Times New Roman" w:cs="Times New Roman"/>
        </w:rPr>
        <w:t>.</w:t>
      </w:r>
      <w:r>
        <w:rPr>
          <w:rFonts w:ascii="Times New Roman" w:eastAsia="Times New Roman" w:hAnsi="Times New Roman" w:cs="Times New Roman"/>
        </w:rPr>
        <w:tab/>
        <w:t>Декларация за н</w:t>
      </w:r>
      <w:r>
        <w:rPr>
          <w:rFonts w:ascii="Times New Roman" w:eastAsia="Times New Roman" w:hAnsi="Times New Roman" w:cs="Times New Roman"/>
        </w:rPr>
        <w:t>аличие на финансов капацитет на кандидата и партньорите (ако кандидатът е предвидил партньори), с посочени източници на финансиране, за доказване, че кандидатът ще поддържа своята дейност през целия период, през който се осъществява проекта.</w:t>
      </w:r>
    </w:p>
    <w:p w:rsidR="00522261" w:rsidRDefault="008F689A">
      <w:pPr>
        <w:spacing w:before="120"/>
        <w:jc w:val="both"/>
        <w:rPr>
          <w:rFonts w:ascii="Times New Roman" w:eastAsia="Times New Roman" w:hAnsi="Times New Roman" w:cs="Times New Roman"/>
          <w:i/>
        </w:rPr>
      </w:pPr>
      <w:r>
        <w:rPr>
          <w:rFonts w:ascii="Times New Roman" w:eastAsia="Times New Roman" w:hAnsi="Times New Roman" w:cs="Times New Roman"/>
          <w:i/>
        </w:rPr>
        <w:t xml:space="preserve">(документът е </w:t>
      </w:r>
      <w:r>
        <w:rPr>
          <w:rFonts w:ascii="Times New Roman" w:eastAsia="Times New Roman" w:hAnsi="Times New Roman" w:cs="Times New Roman"/>
          <w:i/>
        </w:rPr>
        <w:t>задължителен за всички кандидати)</w:t>
      </w:r>
    </w:p>
    <w:p w:rsidR="00522261" w:rsidRDefault="008F689A">
      <w:pPr>
        <w:spacing w:before="120"/>
        <w:jc w:val="both"/>
        <w:rPr>
          <w:rFonts w:ascii="Times New Roman" w:eastAsia="Times New Roman" w:hAnsi="Times New Roman" w:cs="Times New Roman"/>
          <w:i/>
        </w:rPr>
      </w:pPr>
      <w:r>
        <w:rPr>
          <w:rFonts w:ascii="Times New Roman" w:eastAsia="Times New Roman" w:hAnsi="Times New Roman" w:cs="Times New Roman"/>
        </w:rPr>
        <w:t>3</w:t>
      </w:r>
      <w:r>
        <w:rPr>
          <w:rFonts w:ascii="Times New Roman" w:eastAsia="Times New Roman" w:hAnsi="Times New Roman" w:cs="Times New Roman"/>
          <w:lang w:val="en-US"/>
        </w:rPr>
        <w:t>8</w:t>
      </w:r>
      <w:r>
        <w:rPr>
          <w:rFonts w:ascii="Times New Roman" w:eastAsia="Times New Roman" w:hAnsi="Times New Roman" w:cs="Times New Roman"/>
        </w:rPr>
        <w:t>.</w:t>
      </w:r>
      <w:r>
        <w:rPr>
          <w:rFonts w:ascii="Times New Roman" w:eastAsia="Times New Roman" w:hAnsi="Times New Roman" w:cs="Times New Roman"/>
        </w:rPr>
        <w:tab/>
        <w:t xml:space="preserve">Декларация, подписана от счетоводителя и лицето представляващо по закон оферента във връзка с изискване  за доказване на специфичен оборот от оферента. </w:t>
      </w:r>
      <w:r>
        <w:rPr>
          <w:rFonts w:ascii="Times New Roman" w:eastAsia="Times New Roman" w:hAnsi="Times New Roman" w:cs="Times New Roman"/>
          <w:i/>
        </w:rPr>
        <w:t>(документът е задължителен за всички кандидати)</w:t>
      </w:r>
    </w:p>
    <w:p w:rsidR="00522261" w:rsidRDefault="008F689A">
      <w:pPr>
        <w:spacing w:before="120"/>
        <w:jc w:val="both"/>
        <w:rPr>
          <w:bCs/>
        </w:rPr>
      </w:pPr>
      <w:r>
        <w:rPr>
          <w:rFonts w:ascii="Times New Roman" w:eastAsia="Times New Roman" w:hAnsi="Times New Roman" w:cs="Times New Roman"/>
        </w:rPr>
        <w:lastRenderedPageBreak/>
        <w:t>3</w:t>
      </w:r>
      <w:r>
        <w:rPr>
          <w:rFonts w:ascii="Times New Roman" w:eastAsia="Times New Roman" w:hAnsi="Times New Roman" w:cs="Times New Roman"/>
          <w:lang w:val="en-US"/>
        </w:rPr>
        <w:t>9</w:t>
      </w:r>
      <w:r>
        <w:rPr>
          <w:rFonts w:ascii="Times New Roman" w:eastAsia="Times New Roman" w:hAnsi="Times New Roman" w:cs="Times New Roman"/>
        </w:rPr>
        <w:t>.</w:t>
      </w:r>
      <w:r>
        <w:rPr>
          <w:rFonts w:ascii="Times New Roman" w:eastAsia="Times New Roman" w:hAnsi="Times New Roman" w:cs="Times New Roman"/>
          <w:i/>
        </w:rPr>
        <w:t xml:space="preserve"> </w:t>
      </w:r>
      <w:r>
        <w:rPr>
          <w:bCs/>
        </w:rPr>
        <w:t>Копие от патент за изобретение или свидетелство за регистрация на полезен модел за иновацията, внедрявана по проекта, лицензионен договор при закупуване на патент, полезен модел или ноу-хау и документ (уведомление/удостоверение) от Патентното ведомство, че</w:t>
      </w:r>
      <w:r>
        <w:rPr>
          <w:bCs/>
        </w:rPr>
        <w:t xml:space="preserve"> този договор е вписан в техният регистър, и съответните разходо-оправдателни документи. Документи с небходимите доказателства за притежаваният производствен опит (ноу-хау).</w:t>
      </w:r>
    </w:p>
    <w:p w:rsidR="00522261" w:rsidRDefault="008F689A">
      <w:pPr>
        <w:spacing w:before="120"/>
        <w:jc w:val="both"/>
        <w:rPr>
          <w:bCs/>
        </w:rPr>
      </w:pPr>
      <w:r>
        <w:rPr>
          <w:bCs/>
        </w:rPr>
        <w:t>или</w:t>
      </w:r>
    </w:p>
    <w:p w:rsidR="00522261" w:rsidRDefault="008F689A">
      <w:pPr>
        <w:spacing w:before="120"/>
        <w:jc w:val="both"/>
        <w:rPr>
          <w:bCs/>
        </w:rPr>
      </w:pPr>
      <w:r>
        <w:rPr>
          <w:bCs/>
        </w:rPr>
        <w:t>Становища от две независими научни организации в областта на аквакултурите, съ</w:t>
      </w:r>
      <w:r>
        <w:rPr>
          <w:bCs/>
        </w:rPr>
        <w:t>държащи оценка за иновативния продукт/процес/съоръжения, доказващи нивото на неговата иновативност и ефекта върху производсвото на риба и други водни организми от прилагането му чрез проектното предложениел</w:t>
      </w:r>
    </w:p>
    <w:p w:rsidR="00522261" w:rsidRDefault="008F689A">
      <w:pPr>
        <w:spacing w:before="120"/>
        <w:jc w:val="both"/>
        <w:rPr>
          <w:bCs/>
          <w:i/>
        </w:rPr>
      </w:pPr>
      <w:r>
        <w:rPr>
          <w:bCs/>
          <w:i/>
        </w:rPr>
        <w:t>(документите са задължителни за всички проектни п</w:t>
      </w:r>
      <w:r>
        <w:rPr>
          <w:bCs/>
          <w:i/>
        </w:rPr>
        <w:t>редложения, в които са предвидени такива разходи)</w:t>
      </w:r>
    </w:p>
    <w:p w:rsidR="00522261" w:rsidRDefault="008F689A">
      <w:pPr>
        <w:spacing w:before="120"/>
        <w:jc w:val="both"/>
      </w:pPr>
      <w:r>
        <w:rPr>
          <w:color w:val="FF0000"/>
        </w:rPr>
        <w:t xml:space="preserve"> </w:t>
      </w:r>
      <w:r>
        <w:t>(</w:t>
      </w:r>
      <w:r>
        <w:rPr>
          <w:i/>
        </w:rPr>
        <w:t>документът е задължителен за всички проектни предложения, в които се предвидени такива разходи</w:t>
      </w:r>
      <w:r>
        <w:t>)</w:t>
      </w:r>
    </w:p>
    <w:p w:rsidR="00522261" w:rsidRDefault="00522261">
      <w:pPr>
        <w:spacing w:before="120"/>
        <w:jc w:val="both"/>
        <w:rPr>
          <w:rFonts w:ascii="Times New Roman" w:eastAsia="Times New Roman" w:hAnsi="Times New Roman" w:cs="Times New Roman"/>
        </w:rPr>
      </w:pPr>
    </w:p>
    <w:p w:rsidR="00522261" w:rsidRDefault="008F689A">
      <w:pPr>
        <w:spacing w:before="120"/>
        <w:jc w:val="both"/>
        <w:rPr>
          <w:rFonts w:ascii="Times New Roman" w:eastAsia="Times New Roman" w:hAnsi="Times New Roman" w:cs="Times New Roman"/>
          <w:lang w:val="en-US"/>
        </w:rPr>
      </w:pPr>
      <w:r>
        <w:rPr>
          <w:rFonts w:ascii="Times New Roman" w:eastAsia="Times New Roman" w:hAnsi="Times New Roman" w:cs="Times New Roman"/>
        </w:rPr>
        <w:t>Декларация № 8, Декларация № 9 и Декларация № 1</w:t>
      </w:r>
      <w:r>
        <w:rPr>
          <w:rFonts w:ascii="Times New Roman" w:eastAsia="Times New Roman" w:hAnsi="Times New Roman" w:cs="Times New Roman"/>
          <w:lang w:val="en-US"/>
        </w:rPr>
        <w:t>0</w:t>
      </w:r>
      <w:r>
        <w:rPr>
          <w:rFonts w:ascii="Times New Roman" w:eastAsia="Times New Roman" w:hAnsi="Times New Roman" w:cs="Times New Roman"/>
        </w:rPr>
        <w:t xml:space="preserve"> са изискуеми документи към исканията за плащане и се попъл</w:t>
      </w:r>
      <w:r>
        <w:rPr>
          <w:rFonts w:ascii="Times New Roman" w:eastAsia="Times New Roman" w:hAnsi="Times New Roman" w:cs="Times New Roman"/>
        </w:rPr>
        <w:t>ват към датата на подаване на всяко искане за плащане.</w:t>
      </w:r>
    </w:p>
    <w:p w:rsidR="00522261" w:rsidRDefault="00522261">
      <w:pPr>
        <w:spacing w:before="120"/>
        <w:jc w:val="both"/>
        <w:rPr>
          <w:rFonts w:ascii="Times New Roman" w:eastAsia="Times New Roman" w:hAnsi="Times New Roman" w:cs="Times New Roman"/>
          <w:lang w:val="en-US"/>
        </w:rPr>
      </w:pP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Всички документи трябва да са издадени на името на кандидата.</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При подаване на проектното предложение посочените декларации следва да бъдат с дата след обявяване на процедурата и предхождаща или съотве</w:t>
      </w:r>
      <w:r>
        <w:rPr>
          <w:rFonts w:ascii="Times New Roman" w:eastAsia="Times New Roman" w:hAnsi="Times New Roman" w:cs="Times New Roman"/>
        </w:rPr>
        <w:t>тстваща на датата на подаване на проектното предложение.</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 xml:space="preserve">При подписването на документи с квалифициран електронен подпис не трябва да се избира функцията за криптиране на файла. Ако тази опция бъде избрана, файлът се криптира и Оценителната комисия не може </w:t>
      </w:r>
      <w:r>
        <w:rPr>
          <w:rFonts w:ascii="Times New Roman" w:eastAsia="Times New Roman" w:hAnsi="Times New Roman" w:cs="Times New Roman"/>
        </w:rPr>
        <w:t>да отвори документите, които могат да бъдат декриптирани и прочетени само и единствено чрез частния ключ на автора.</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Наличието на криптирани файлове е основание за прекратяване на производството по отношение на кандидата и отхвърляне на проектното му предло</w:t>
      </w:r>
      <w:r>
        <w:rPr>
          <w:rFonts w:ascii="Times New Roman" w:eastAsia="Times New Roman" w:hAnsi="Times New Roman" w:cs="Times New Roman"/>
        </w:rPr>
        <w:t>жение.</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Квалифицираният електронен подпис, с който се подписват документите, следва да е валиден към датата на кандидатстване и да е с титуляр и автор - физическото лице, което е законен  представител на кандидата или с титуляр юридическото лице-кандидат, к</w:t>
      </w:r>
      <w:r>
        <w:rPr>
          <w:rFonts w:ascii="Times New Roman" w:eastAsia="Times New Roman" w:hAnsi="Times New Roman" w:cs="Times New Roman"/>
        </w:rPr>
        <w:t xml:space="preserve">ато </w:t>
      </w:r>
      <w:r>
        <w:rPr>
          <w:rFonts w:ascii="Times New Roman" w:eastAsia="Times New Roman" w:hAnsi="Times New Roman" w:cs="Times New Roman"/>
        </w:rPr>
        <w:lastRenderedPageBreak/>
        <w:t>автор на подписа в този случай трябва да е законния представител на предприятието-кандидат.</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Законният/те представител/и на кандидата няма/т право да упълномощава/т други лица да подписват декларациите по т. 25-37</w:t>
      </w:r>
      <w:r>
        <w:rPr>
          <w:rFonts w:ascii="Times New Roman" w:eastAsia="Times New Roman" w:hAnsi="Times New Roman" w:cs="Times New Roman"/>
        </w:rPr>
        <w:t>,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Кандидатите трябва да се уверят, ч</w:t>
      </w:r>
      <w:r>
        <w:rPr>
          <w:rFonts w:ascii="Times New Roman" w:eastAsia="Times New Roman" w:hAnsi="Times New Roman" w:cs="Times New Roman"/>
        </w:rPr>
        <w:t>е всички документи са представени в изискуемата форма.</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Оборотът, който се декларира в справката-декларация, трябва да се докаже с копия на финансови и счетоводни документи, които се прилагат към справката- декларация и заявлението за признаване. Такива док</w:t>
      </w:r>
      <w:r>
        <w:rPr>
          <w:rFonts w:ascii="Times New Roman" w:eastAsia="Times New Roman" w:hAnsi="Times New Roman" w:cs="Times New Roman"/>
        </w:rPr>
        <w:t>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w:t>
      </w:r>
      <w:r>
        <w:rPr>
          <w:rFonts w:ascii="Times New Roman" w:eastAsia="Times New Roman" w:hAnsi="Times New Roman" w:cs="Times New Roman"/>
        </w:rPr>
        <w:t>менти.</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Достоверността на документите, приложения към формуляра за кандидатстване, за които не се изисква да са подписани с КЕП, се удостоверява чрез подписването на формуляра на кандидатстване посредством ИСУН 2020.</w:t>
      </w:r>
    </w:p>
    <w:p w:rsidR="00522261" w:rsidRDefault="00522261">
      <w:pPr>
        <w:spacing w:before="120"/>
        <w:jc w:val="both"/>
        <w:rPr>
          <w:rFonts w:ascii="Times New Roman" w:eastAsia="Times New Roman" w:hAnsi="Times New Roman" w:cs="Times New Roman"/>
        </w:rPr>
      </w:pPr>
    </w:p>
    <w:p w:rsidR="00522261" w:rsidRDefault="008F689A">
      <w:pPr>
        <w:spacing w:before="120"/>
        <w:jc w:val="both"/>
        <w:rPr>
          <w:rFonts w:ascii="Times New Roman" w:eastAsia="Times New Roman" w:hAnsi="Times New Roman" w:cs="Times New Roman"/>
          <w:b/>
        </w:rPr>
      </w:pPr>
      <w:r>
        <w:rPr>
          <w:rFonts w:ascii="Times New Roman" w:eastAsia="Times New Roman" w:hAnsi="Times New Roman" w:cs="Times New Roman"/>
          <w:b/>
        </w:rPr>
        <w:t>Всички изискуеми документи следва да бъ</w:t>
      </w:r>
      <w:r>
        <w:rPr>
          <w:rFonts w:ascii="Times New Roman" w:eastAsia="Times New Roman" w:hAnsi="Times New Roman" w:cs="Times New Roman"/>
          <w:b/>
        </w:rPr>
        <w:t xml:space="preserve">дат приложени от кандидата към Формуляра за кандидатстване. Не се приемат писмени доказателства (с приложени входящи номера) за заявено искането от кандидата към държавен и/или общински орган или институция за издаване на съответния документ. </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Всички задъл</w:t>
      </w:r>
      <w:r>
        <w:rPr>
          <w:rFonts w:ascii="Times New Roman" w:eastAsia="Times New Roman" w:hAnsi="Times New Roman" w:cs="Times New Roman"/>
        </w:rPr>
        <w:t>жителни документи описани по-горе, следва да се представят със съответните изисквания към тях за всички разходи, обект на инвестицията по проектното предложение, независимо дали някой от разходите ще бъде финансиран изцяло със собствени средства.</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В случай,</w:t>
      </w:r>
      <w:r>
        <w:rPr>
          <w:rFonts w:ascii="Times New Roman" w:eastAsia="Times New Roman" w:hAnsi="Times New Roman" w:cs="Times New Roman"/>
        </w:rPr>
        <w:t xml:space="preserve"> че при проверката на документите бъде установена непълнота на документи и/или друга нередовност, Оценителната комисия изпраща до кандидатите уведомление за установените нередовности. Уведомленията за установени нередовности се изпращат през ИСУН 2020 чрез</w:t>
      </w:r>
      <w:r>
        <w:rPr>
          <w:rFonts w:ascii="Times New Roman" w:eastAsia="Times New Roman" w:hAnsi="Times New Roman" w:cs="Times New Roman"/>
        </w:rPr>
        <w:t xml:space="preserve"> електронния профил на кандидата, като кандидатът ще бъде известяван за посоченото електронно уведомление чрез електронния адрес, асоцииран към неговия профил. Срокът за представяне на допълнителни документи/информация е до 10 календарни дни от датата на и</w:t>
      </w:r>
      <w:r>
        <w:rPr>
          <w:rFonts w:ascii="Times New Roman" w:eastAsia="Times New Roman" w:hAnsi="Times New Roman" w:cs="Times New Roman"/>
        </w:rPr>
        <w:t>зпращане, но не по-кратък от една седмица.</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lastRenderedPageBreak/>
        <w:t>Изисканите документи трябва да бъдат представени в определения срок и съгласно изискванията. При неспазването им, разглеждането на проектното предложение продължава, без да се взема под внимание предоставената инф</w:t>
      </w:r>
      <w:r>
        <w:rPr>
          <w:rFonts w:ascii="Times New Roman" w:eastAsia="Times New Roman" w:hAnsi="Times New Roman" w:cs="Times New Roman"/>
        </w:rPr>
        <w:t>ормация. Повторно предоставяне на изисканите допълнителни документи/информация ще доведе до нарушаване на принципите на  равнопоставеност и недопускане на дискриминация по чл. 29 от ЗУСЕСИФ.</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 xml:space="preserve">Кандидатът представя липсващите документи по електронен път чрез </w:t>
      </w:r>
      <w:r>
        <w:rPr>
          <w:rFonts w:ascii="Times New Roman" w:eastAsia="Times New Roman" w:hAnsi="Times New Roman" w:cs="Times New Roman"/>
        </w:rPr>
        <w:t>ИСУН 2020.</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Липсващи документи и информация, представени по имейл, или по официалната поща, на хартия, на адреса на Управляващия орган на ПМДР няма да бъде вземана под внимание.</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Допълнителна информация може да бъде предоставена само по искане на Оценителнат</w:t>
      </w:r>
      <w:r>
        <w:rPr>
          <w:rFonts w:ascii="Times New Roman" w:eastAsia="Times New Roman" w:hAnsi="Times New Roman" w:cs="Times New Roman"/>
        </w:rPr>
        <w:t>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w:t>
      </w:r>
      <w:r>
        <w:rPr>
          <w:rFonts w:ascii="Times New Roman" w:eastAsia="Times New Roman" w:hAnsi="Times New Roman" w:cs="Times New Roman"/>
        </w:rPr>
        <w:t>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Неотстраняването на нередовностите в срок може да доведе до прекра</w:t>
      </w:r>
      <w:r>
        <w:rPr>
          <w:rFonts w:ascii="Times New Roman" w:eastAsia="Times New Roman" w:hAnsi="Times New Roman" w:cs="Times New Roman"/>
        </w:rPr>
        <w:t>тяване на производството по отношение на кандидата, до получаване на по-малък брой точки от проектното предложение или до редуциране на разходи в бюджета на проекта.</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b/>
          <w:bCs/>
        </w:rPr>
        <w:t xml:space="preserve">Отстраняването на нередовностите в никакъв случай и при </w:t>
      </w:r>
      <w:r>
        <w:rPr>
          <w:rFonts w:ascii="Times New Roman" w:eastAsia="Times New Roman" w:hAnsi="Times New Roman" w:cs="Times New Roman"/>
          <w:b/>
          <w:bCs/>
        </w:rPr>
        <w:t>никакви обстоятелства не трябва да води до подобряване на качеството на проектните предложения.</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w:t>
      </w:r>
      <w:r>
        <w:rPr>
          <w:rFonts w:ascii="Times New Roman" w:eastAsia="Times New Roman" w:hAnsi="Times New Roman" w:cs="Times New Roman"/>
        </w:rPr>
        <w:t>ви информация с уведомителен характер (напр. промяна в адреса за кореспонденция, правноорганизационната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 и се предо</w:t>
      </w:r>
      <w:r>
        <w:rPr>
          <w:rFonts w:ascii="Times New Roman" w:eastAsia="Times New Roman" w:hAnsi="Times New Roman" w:cs="Times New Roman"/>
        </w:rPr>
        <w:t>ставя писмено до Управляващия орган на ПМДР.</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bCs/>
        </w:rPr>
        <w:t>При деклариране на неверни данни от страна на к</w:t>
      </w:r>
      <w:r>
        <w:rPr>
          <w:rFonts w:ascii="Times New Roman" w:eastAsia="Times New Roman" w:hAnsi="Times New Roman" w:cs="Times New Roman"/>
          <w:bCs/>
        </w:rPr>
        <w:t>андидатите, ще бъдат уведомявани органите на прокуратурата.</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bCs/>
        </w:rPr>
        <w:lastRenderedPageBreak/>
        <w:t>Кандидатът следва да проверява регулярно профила си в ИСУН 2020.</w:t>
      </w:r>
    </w:p>
    <w:p w:rsidR="00522261" w:rsidRDefault="008F689A">
      <w:pPr>
        <w:spacing w:before="120"/>
        <w:jc w:val="both"/>
        <w:rPr>
          <w:rFonts w:ascii="Times New Roman" w:eastAsia="Times New Roman" w:hAnsi="Times New Roman" w:cs="Times New Roman"/>
        </w:rPr>
      </w:pPr>
      <w:r>
        <w:rPr>
          <w:rFonts w:ascii="Times New Roman" w:eastAsia="Times New Roman" w:hAnsi="Times New Roman" w:cs="Times New Roman"/>
        </w:rPr>
        <w:tab/>
      </w:r>
    </w:p>
    <w:p w:rsidR="00522261" w:rsidRDefault="00522261">
      <w:pPr>
        <w:rPr>
          <w:rFonts w:ascii="Times New Roman" w:eastAsia="Times New Roman" w:hAnsi="Times New Roman" w:cs="Times New Roman"/>
        </w:rPr>
      </w:pPr>
    </w:p>
    <w:p w:rsidR="00522261" w:rsidRDefault="00522261">
      <w:pPr>
        <w:rPr>
          <w:rFonts w:ascii="Times New Roman" w:eastAsia="Times New Roman" w:hAnsi="Times New Roman" w:cs="Times New Roman"/>
          <w:b/>
          <w:color w:val="00B0F0"/>
        </w:rPr>
      </w:pPr>
    </w:p>
    <w:p w:rsidR="00522261" w:rsidRDefault="008F689A">
      <w:pPr>
        <w:rPr>
          <w:rFonts w:ascii="Times New Roman" w:eastAsia="Times New Roman" w:hAnsi="Times New Roman" w:cs="Times New Roman"/>
          <w:b/>
          <w:color w:val="00B0F0"/>
        </w:rPr>
      </w:pPr>
      <w:r>
        <w:rPr>
          <w:rFonts w:ascii="Times New Roman" w:eastAsia="Times New Roman" w:hAnsi="Times New Roman" w:cs="Times New Roman"/>
          <w:b/>
          <w:color w:val="00B0F0"/>
        </w:rPr>
        <w:t>25. Краен срок за подаване на проектните предложения:</w:t>
      </w:r>
    </w:p>
    <w:p w:rsidR="00522261" w:rsidRDefault="00522261">
      <w:pPr>
        <w:rPr>
          <w:rFonts w:ascii="Times New Roman" w:eastAsia="Times New Roman" w:hAnsi="Times New Roman" w:cs="Times New Roman"/>
        </w:rPr>
      </w:pPr>
    </w:p>
    <w:p w:rsidR="00522261" w:rsidRDefault="008F689A">
      <w:pPr>
        <w:spacing w:after="360"/>
        <w:jc w:val="both"/>
        <w:rPr>
          <w:rFonts w:ascii="Times New Roman" w:eastAsia="Times New Roman" w:hAnsi="Times New Roman" w:cs="Times New Roman"/>
          <w:b/>
          <w:bCs/>
        </w:rPr>
      </w:pPr>
      <w:r>
        <w:rPr>
          <w:rFonts w:ascii="Times New Roman" w:eastAsia="Times New Roman" w:hAnsi="Times New Roman" w:cs="Times New Roman"/>
          <w:b/>
          <w:bCs/>
        </w:rPr>
        <w:t>Крайният срок за подаване на проектни предложения е:</w:t>
      </w:r>
    </w:p>
    <w:p w:rsidR="00522261" w:rsidRDefault="008F689A">
      <w:pPr>
        <w:spacing w:after="360"/>
        <w:jc w:val="both"/>
        <w:rPr>
          <w:rFonts w:ascii="Times New Roman" w:eastAsia="Times New Roman" w:hAnsi="Times New Roman" w:cs="Times New Roman"/>
          <w:b/>
          <w:bCs/>
        </w:rPr>
      </w:pPr>
      <w:r>
        <w:rPr>
          <w:rFonts w:ascii="Times New Roman" w:eastAsia="Times New Roman" w:hAnsi="Times New Roman" w:cs="Times New Roman"/>
          <w:b/>
          <w:bCs/>
        </w:rPr>
        <w:t xml:space="preserve">17.00 часа на </w:t>
      </w:r>
      <w:r>
        <w:rPr>
          <w:rFonts w:ascii="Times New Roman" w:eastAsia="Times New Roman" w:hAnsi="Times New Roman" w:cs="Times New Roman"/>
          <w:b/>
          <w:bCs/>
          <w:lang w:val="en-US"/>
        </w:rPr>
        <w:t>16</w:t>
      </w:r>
      <w:r>
        <w:rPr>
          <w:rFonts w:ascii="Times New Roman" w:eastAsia="Times New Roman" w:hAnsi="Times New Roman" w:cs="Times New Roman"/>
          <w:b/>
          <w:bCs/>
        </w:rPr>
        <w:t>.0</w:t>
      </w:r>
      <w:r>
        <w:rPr>
          <w:rFonts w:ascii="Times New Roman" w:eastAsia="Times New Roman" w:hAnsi="Times New Roman" w:cs="Times New Roman"/>
          <w:b/>
          <w:bCs/>
          <w:color w:val="000000"/>
        </w:rPr>
        <w:t>4</w:t>
      </w:r>
      <w:r>
        <w:rPr>
          <w:rFonts w:ascii="Times New Roman" w:eastAsia="Times New Roman" w:hAnsi="Times New Roman" w:cs="Times New Roman"/>
          <w:b/>
          <w:bCs/>
        </w:rPr>
        <w:t>.2020г.</w:t>
      </w:r>
      <w:bookmarkStart w:id="0" w:name="_GoBack"/>
      <w:bookmarkEnd w:id="0"/>
      <w:r>
        <w:rPr>
          <w:rFonts w:ascii="Times New Roman" w:eastAsia="Times New Roman" w:hAnsi="Times New Roman" w:cs="Times New Roman"/>
          <w:b/>
          <w:bCs/>
        </w:rPr>
        <w:t>;</w:t>
      </w:r>
    </w:p>
    <w:p w:rsidR="00522261" w:rsidRDefault="008F689A">
      <w:pPr>
        <w:spacing w:after="360"/>
        <w:jc w:val="both"/>
        <w:rPr>
          <w:rFonts w:ascii="Times New Roman" w:eastAsia="Times New Roman" w:hAnsi="Times New Roman" w:cs="Times New Roman"/>
          <w:bCs/>
        </w:rPr>
      </w:pPr>
      <w:r>
        <w:rPr>
          <w:rFonts w:ascii="Times New Roman" w:eastAsia="Times New Roman" w:hAnsi="Times New Roman" w:cs="Times New Roman"/>
          <w:bCs/>
        </w:rPr>
        <w:t xml:space="preserve">В рамките на настоящата процедура кандидатите могат да подадат само едно проектно предложение при съобразяване на изискванията по т. 9 от настоящите Условия за кандидатстване. В случай че един и същи </w:t>
      </w:r>
      <w:r>
        <w:rPr>
          <w:rFonts w:ascii="Times New Roman" w:eastAsia="Times New Roman" w:hAnsi="Times New Roman" w:cs="Times New Roman"/>
          <w:bCs/>
        </w:rPr>
        <w:t>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rsidR="00522261" w:rsidRDefault="008F689A">
      <w:pPr>
        <w:spacing w:after="360"/>
        <w:jc w:val="both"/>
        <w:rPr>
          <w:rFonts w:ascii="Times New Roman" w:eastAsia="Times New Roman" w:hAnsi="Times New Roman" w:cs="Times New Roman"/>
          <w:bCs/>
        </w:rPr>
      </w:pPr>
      <w:r>
        <w:rPr>
          <w:rFonts w:ascii="Times New Roman" w:eastAsia="Times New Roman" w:hAnsi="Times New Roman" w:cs="Times New Roman"/>
          <w:bCs/>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w:t>
      </w:r>
      <w:r>
        <w:rPr>
          <w:rFonts w:ascii="Times New Roman" w:eastAsia="Times New Roman" w:hAnsi="Times New Roman" w:cs="Times New Roman"/>
          <w:bCs/>
        </w:rPr>
        <w:t>на по-долу, като ясно се посочва наименованието на процедурата за подбор на проекти:</w:t>
      </w:r>
    </w:p>
    <w:p w:rsidR="00522261" w:rsidRDefault="008F689A">
      <w:pPr>
        <w:spacing w:after="360"/>
        <w:jc w:val="both"/>
        <w:rPr>
          <w:rFonts w:ascii="Times New Roman" w:eastAsia="Times New Roman" w:hAnsi="Times New Roman" w:cs="Times New Roman"/>
          <w:bCs/>
        </w:rPr>
      </w:pPr>
      <w:r>
        <w:rPr>
          <w:rFonts w:ascii="Times New Roman" w:eastAsia="Times New Roman" w:hAnsi="Times New Roman" w:cs="Times New Roman"/>
          <w:bCs/>
        </w:rPr>
        <w:t xml:space="preserve">Адрес на електронна поща: </w:t>
      </w:r>
      <w:r>
        <w:rPr>
          <w:rFonts w:ascii="Times New Roman" w:eastAsia="Times New Roman" w:hAnsi="Times New Roman" w:cs="Times New Roman"/>
          <w:bCs/>
          <w:lang w:val="en-US"/>
        </w:rPr>
        <w:t>flag.shabla@gmail.com</w:t>
      </w:r>
      <w:r>
        <w:rPr>
          <w:rFonts w:ascii="Times New Roman" w:eastAsia="Times New Roman" w:hAnsi="Times New Roman" w:cs="Times New Roman"/>
          <w:bCs/>
        </w:rPr>
        <w:t xml:space="preserve"> и pmdr@mzh.government.bg</w:t>
      </w:r>
    </w:p>
    <w:p w:rsidR="00522261" w:rsidRDefault="008F689A">
      <w:pPr>
        <w:spacing w:after="360"/>
        <w:jc w:val="both"/>
        <w:rPr>
          <w:rFonts w:ascii="Times New Roman" w:eastAsia="Times New Roman" w:hAnsi="Times New Roman" w:cs="Times New Roman"/>
          <w:bCs/>
        </w:rPr>
      </w:pPr>
      <w:r>
        <w:rPr>
          <w:rFonts w:ascii="Times New Roman" w:eastAsia="Times New Roman" w:hAnsi="Times New Roman" w:cs="Times New Roman"/>
          <w:bCs/>
        </w:rPr>
        <w:t>Отговорите на въпросите на кандидатите се публикуват на интернет страницата на МИРГ и на страницат</w:t>
      </w:r>
      <w:r>
        <w:rPr>
          <w:rFonts w:ascii="Times New Roman" w:eastAsia="Times New Roman" w:hAnsi="Times New Roman" w:cs="Times New Roman"/>
          <w:bCs/>
        </w:rPr>
        <w:t xml:space="preserve">а на Управляващия орган на Единния информационен портал за обща информация за управлението на Европейските структурни и инвестиционни фондове – </w:t>
      </w:r>
      <w:hyperlink r:id="rId9" w:history="1">
        <w:r>
          <w:rPr>
            <w:rStyle w:val="Hyperlink"/>
            <w:rFonts w:ascii="Times New Roman" w:eastAsia="Times New Roman" w:hAnsi="Times New Roman" w:cs="Times New Roman"/>
            <w:bCs/>
          </w:rPr>
          <w:t>www.eufunds.bg</w:t>
        </w:r>
      </w:hyperlink>
      <w:r>
        <w:rPr>
          <w:rFonts w:ascii="Times New Roman" w:eastAsia="Times New Roman" w:hAnsi="Times New Roman" w:cs="Times New Roman"/>
          <w:bCs/>
        </w:rPr>
        <w:t xml:space="preserve">, както и в ИСУН 2020 не по-късно от 2 седмици преди определения краен срок за подаване на проектни предложения по процедурата.  </w:t>
      </w:r>
    </w:p>
    <w:p w:rsidR="00522261" w:rsidRDefault="008F689A">
      <w:pPr>
        <w:spacing w:after="360"/>
        <w:jc w:val="both"/>
        <w:rPr>
          <w:rFonts w:ascii="Times New Roman" w:eastAsia="Times New Roman" w:hAnsi="Times New Roman" w:cs="Times New Roman"/>
          <w:bCs/>
        </w:rPr>
      </w:pPr>
      <w:r>
        <w:rPr>
          <w:rFonts w:ascii="Times New Roman" w:eastAsia="Times New Roman" w:hAnsi="Times New Roman" w:cs="Times New Roman"/>
          <w:bCs/>
        </w:rPr>
        <w:t>Публикуваните отговори на въпроси задължително се вземат под внимание от страна на МИРГ Шабла – Каварна – Балчик и на Управляв</w:t>
      </w:r>
      <w:r>
        <w:rPr>
          <w:rFonts w:ascii="Times New Roman" w:eastAsia="Times New Roman" w:hAnsi="Times New Roman" w:cs="Times New Roman"/>
          <w:bCs/>
        </w:rPr>
        <w:t xml:space="preserve">ащия орган, Оценителната комисия по процедурата при оценката на проектните предложения и от кандидатите по процедурата. </w:t>
      </w:r>
    </w:p>
    <w:p w:rsidR="00522261" w:rsidRDefault="008F689A">
      <w:pPr>
        <w:spacing w:after="360"/>
        <w:jc w:val="both"/>
        <w:rPr>
          <w:rFonts w:ascii="Times New Roman" w:eastAsia="Times New Roman" w:hAnsi="Times New Roman" w:cs="Times New Roman"/>
          <w:bCs/>
        </w:rPr>
      </w:pPr>
      <w:r>
        <w:rPr>
          <w:rFonts w:ascii="Times New Roman" w:eastAsia="Times New Roman" w:hAnsi="Times New Roman" w:cs="Times New Roman"/>
          <w:bCs/>
        </w:rPr>
        <w:t>Не могат да се дават разяснения, които съдържат становище относно качеството на конкретно проектно предложение. Няма да бъдат предостав</w:t>
      </w:r>
      <w:r>
        <w:rPr>
          <w:rFonts w:ascii="Times New Roman" w:eastAsia="Times New Roman" w:hAnsi="Times New Roman" w:cs="Times New Roman"/>
          <w:bCs/>
        </w:rPr>
        <w:t xml:space="preserve">яни отговори на въпроси, </w:t>
      </w:r>
      <w:r>
        <w:rPr>
          <w:rFonts w:ascii="Times New Roman" w:eastAsia="Times New Roman" w:hAnsi="Times New Roman" w:cs="Times New Roman"/>
          <w:bCs/>
        </w:rPr>
        <w:lastRenderedPageBreak/>
        <w:t>зададени по телефона. Няма да бъдат изпращани индивидуални отговори на зададени от кандидатите по процедурата въпроси.</w:t>
      </w:r>
    </w:p>
    <w:p w:rsidR="00522261" w:rsidRDefault="00522261">
      <w:pPr>
        <w:spacing w:after="360"/>
        <w:jc w:val="both"/>
        <w:rPr>
          <w:rFonts w:ascii="Times New Roman" w:eastAsia="Times New Roman" w:hAnsi="Times New Roman" w:cs="Times New Roman"/>
          <w:b/>
          <w:bCs/>
        </w:rPr>
      </w:pP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b/>
          <w:color w:val="00B0F0"/>
        </w:rPr>
      </w:pPr>
      <w:r>
        <w:rPr>
          <w:rFonts w:ascii="Times New Roman" w:eastAsia="Times New Roman" w:hAnsi="Times New Roman" w:cs="Times New Roman"/>
          <w:b/>
          <w:color w:val="00B0F0"/>
        </w:rPr>
        <w:t>26. Адрес за подаване на проектните предложения/концепциите за проектни предложения:</w:t>
      </w:r>
    </w:p>
    <w:p w:rsidR="00522261" w:rsidRDefault="00522261">
      <w:pPr>
        <w:rPr>
          <w:rFonts w:ascii="Times New Roman" w:eastAsia="Times New Roman" w:hAnsi="Times New Roman" w:cs="Times New Roman"/>
          <w:b/>
          <w:color w:val="4472C4"/>
        </w:rPr>
      </w:pPr>
    </w:p>
    <w:p w:rsidR="00522261" w:rsidRDefault="008F689A">
      <w:pPr>
        <w:rPr>
          <w:rFonts w:ascii="Times New Roman" w:eastAsia="Times New Roman" w:hAnsi="Times New Roman" w:cs="Times New Roman"/>
        </w:rPr>
      </w:pPr>
      <w:r>
        <w:rPr>
          <w:rFonts w:ascii="Times New Roman" w:eastAsia="Times New Roman" w:hAnsi="Times New Roman" w:cs="Times New Roman"/>
        </w:rPr>
        <w:t>Проектните предложения п</w:t>
      </w:r>
      <w:r>
        <w:rPr>
          <w:rFonts w:ascii="Times New Roman" w:eastAsia="Times New Roman" w:hAnsi="Times New Roman" w:cs="Times New Roman"/>
        </w:rPr>
        <w:t>о настоящата процедура се подават по изцяло електронен път чрез ИСУН 2020  на следния интернет адрес: https://eumis2020.government.bg.</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b/>
          <w:color w:val="00B0F0"/>
        </w:rPr>
      </w:pPr>
      <w:r>
        <w:rPr>
          <w:rFonts w:ascii="Times New Roman" w:eastAsia="Times New Roman" w:hAnsi="Times New Roman" w:cs="Times New Roman"/>
          <w:b/>
          <w:color w:val="00B0F0"/>
        </w:rPr>
        <w:t>27. Допълнителна информация:</w:t>
      </w:r>
    </w:p>
    <w:p w:rsidR="00522261" w:rsidRDefault="00522261">
      <w:pPr>
        <w:rPr>
          <w:rFonts w:ascii="Times New Roman" w:eastAsia="Times New Roman" w:hAnsi="Times New Roman" w:cs="Times New Roman"/>
          <w:color w:val="00B0F0"/>
        </w:rPr>
      </w:pPr>
    </w:p>
    <w:p w:rsidR="00522261" w:rsidRDefault="008F689A">
      <w:pPr>
        <w:rPr>
          <w:rFonts w:ascii="Times New Roman" w:eastAsia="Times New Roman" w:hAnsi="Times New Roman" w:cs="Times New Roman"/>
          <w:b/>
          <w:color w:val="00B0F0"/>
        </w:rPr>
      </w:pPr>
      <w:r>
        <w:rPr>
          <w:rFonts w:ascii="Times New Roman" w:eastAsia="Times New Roman" w:hAnsi="Times New Roman" w:cs="Times New Roman"/>
          <w:b/>
          <w:color w:val="00B0F0"/>
        </w:rPr>
        <w:t>27.1. Процедура за уведомяване на неуспелите и одобрените кандидати и сключване на админис</w:t>
      </w:r>
      <w:r>
        <w:rPr>
          <w:rFonts w:ascii="Times New Roman" w:eastAsia="Times New Roman" w:hAnsi="Times New Roman" w:cs="Times New Roman"/>
          <w:b/>
          <w:color w:val="00B0F0"/>
        </w:rPr>
        <w:t>тративни договори за предоставяне на безвъзмездна финансова помощ</w:t>
      </w:r>
    </w:p>
    <w:p w:rsidR="00522261" w:rsidRDefault="00522261">
      <w:pPr>
        <w:rPr>
          <w:rFonts w:ascii="Times New Roman" w:eastAsia="Times New Roman" w:hAnsi="Times New Roman" w:cs="Times New Roman"/>
        </w:rPr>
      </w:pP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w:t>
      </w:r>
      <w:r>
        <w:rPr>
          <w:rFonts w:ascii="Times New Roman" w:eastAsia="Times New Roman" w:hAnsi="Times New Roman" w:cs="Times New Roman"/>
        </w:rPr>
        <w:t>не проектни предложения и основанията за отхвърлянето им в срок до 10 дни от одобрение на доклада на оценителната комисия, за което всеки кандидат се уведомява официално по реда на чл. 61 от Административнопроцесуален кодекс /АПК/. При одобрен оценителен д</w:t>
      </w:r>
      <w:r>
        <w:rPr>
          <w:rFonts w:ascii="Times New Roman" w:eastAsia="Times New Roman" w:hAnsi="Times New Roman" w:cs="Times New Roman"/>
        </w:rPr>
        <w:t>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С поканата ще бъдат изискани следнит</w:t>
      </w:r>
      <w:r>
        <w:rPr>
          <w:rFonts w:ascii="Times New Roman" w:eastAsia="Times New Roman" w:hAnsi="Times New Roman" w:cs="Times New Roman"/>
        </w:rPr>
        <w:t>е документи:</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а/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Търговския регистър – оригин</w:t>
      </w:r>
      <w:r>
        <w:rPr>
          <w:rFonts w:ascii="Times New Roman" w:eastAsia="Times New Roman" w:hAnsi="Times New Roman" w:cs="Times New Roman"/>
        </w:rPr>
        <w:t>ал или копие, заверено от кандидата;</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б/ Заявление за профил за достъп на ръководител на бенефициента до ИСУН 2020 (Приложение № 11 към Условията за изпълнение) и/или Заявление за профил за достъп на упълномощени от бенефициента лица до ИСУН 2020 (Приложени</w:t>
      </w:r>
      <w:r>
        <w:rPr>
          <w:rFonts w:ascii="Times New Roman" w:eastAsia="Times New Roman" w:hAnsi="Times New Roman" w:cs="Times New Roman"/>
        </w:rPr>
        <w:t xml:space="preserve">е № 12 към Условията за изпълнение) – подписано от лице с право да представлява кандидата. В случаите, когато </w:t>
      </w:r>
      <w:r>
        <w:rPr>
          <w:rFonts w:ascii="Times New Roman" w:eastAsia="Times New Roman" w:hAnsi="Times New Roman" w:cs="Times New Roman"/>
        </w:rPr>
        <w:lastRenderedPageBreak/>
        <w:t>бенефициентът се представлява заедно от няколко физически лица, заявлението се попълва и подписва от всички от тях.</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в/ Официален документ, удостов</w:t>
      </w:r>
      <w:r>
        <w:rPr>
          <w:rFonts w:ascii="Times New Roman" w:eastAsia="Times New Roman" w:hAnsi="Times New Roman" w:cs="Times New Roman"/>
        </w:rPr>
        <w:t>еряващ актуална банкова сметка на името на кандидата.</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г/ Декларация № 7 за липса на промяна в обстоятелствата, декларирани при подаване на формуляр за кандидатстване.</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д/ Декларация № 8 за нередност.</w:t>
      </w:r>
      <w:r>
        <w:rPr>
          <w:rFonts w:ascii="Times New Roman" w:eastAsia="Times New Roman" w:hAnsi="Times New Roman" w:cs="Times New Roman"/>
        </w:rPr>
        <w:tab/>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е) Декларация № 9 за липса на конфликт на интереси, подп</w:t>
      </w:r>
      <w:r>
        <w:rPr>
          <w:rFonts w:ascii="Times New Roman" w:eastAsia="Times New Roman" w:hAnsi="Times New Roman" w:cs="Times New Roman"/>
        </w:rPr>
        <w:t>исана от кандитата към датата на сключване на договора.</w:t>
      </w:r>
    </w:p>
    <w:p w:rsidR="00522261" w:rsidRDefault="00522261">
      <w:pPr>
        <w:spacing w:after="120"/>
        <w:jc w:val="both"/>
        <w:rPr>
          <w:rFonts w:ascii="Times New Roman" w:eastAsia="Times New Roman" w:hAnsi="Times New Roman" w:cs="Times New Roman"/>
        </w:rPr>
      </w:pP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xml:space="preserve">Посочените документи от буква а) до е) се представят в оригинал.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ж Удостоверение от Националната агенция за приходите за липса на задължения на кандидат/ (издадено след датата на получаване на покан</w:t>
      </w:r>
      <w:r>
        <w:rPr>
          <w:rFonts w:ascii="Times New Roman" w:eastAsia="Times New Roman" w:hAnsi="Times New Roman" w:cs="Times New Roman"/>
        </w:rPr>
        <w:t xml:space="preserve">ата за сключване на договор ) – оригинал или копие, заверено от кандидата;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xml:space="preserve">или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w:t>
      </w:r>
      <w:r>
        <w:rPr>
          <w:rFonts w:ascii="Times New Roman" w:eastAsia="Times New Roman" w:hAnsi="Times New Roman" w:cs="Times New Roman"/>
        </w:rPr>
        <w:t xml:space="preserve">финансова година - оригинал или копие, заверено от кандидата;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xml:space="preserve">Или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xml:space="preserve">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xml:space="preserve">Кандидатът </w:t>
      </w:r>
      <w:r>
        <w:rPr>
          <w:rFonts w:ascii="Times New Roman" w:eastAsia="Times New Roman" w:hAnsi="Times New Roman" w:cs="Times New Roman"/>
        </w:rPr>
        <w:t>следва да предостави един от документите по буква е/ единствено в случаите, когато в резултат на извършена служебна проверка от страна на и Управляващия орган е установено наличие на задължения към НАП. Проверката за наличие на задължения към НАП включва п</w:t>
      </w:r>
      <w:r>
        <w:rPr>
          <w:rFonts w:ascii="Times New Roman" w:eastAsia="Times New Roman" w:hAnsi="Times New Roman" w:cs="Times New Roman"/>
        </w:rPr>
        <w:t>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 162/2016 г. (за наличие на публичн</w:t>
      </w:r>
      <w:r>
        <w:rPr>
          <w:rFonts w:ascii="Times New Roman" w:eastAsia="Times New Roman" w:hAnsi="Times New Roman" w:cs="Times New Roman"/>
        </w:rPr>
        <w:t xml:space="preserve">и задължения по смисъла на чл. 162, ал. 2, т. 1 от ДОПК) и на Декларация, че кандидатът е запознат с условията за кандидатстване  (за наличие на публични задължения по смисъла на чл. 162, ал. 2, т. 8 от ДОПК). </w:t>
      </w:r>
    </w:p>
    <w:p w:rsidR="00522261" w:rsidRDefault="008F689A">
      <w:pPr>
        <w:spacing w:after="120"/>
        <w:jc w:val="both"/>
        <w:rPr>
          <w:rFonts w:ascii="Times New Roman" w:eastAsia="Times New Roman" w:hAnsi="Times New Roman" w:cs="Times New Roman"/>
          <w:lang w:val="en-US"/>
        </w:rPr>
      </w:pPr>
      <w:r>
        <w:rPr>
          <w:rFonts w:ascii="Times New Roman" w:eastAsia="Times New Roman" w:hAnsi="Times New Roman" w:cs="Times New Roman"/>
        </w:rPr>
        <w:lastRenderedPageBreak/>
        <w:t>з/ Удостоверение за липса на задължения по се</w:t>
      </w:r>
      <w:r>
        <w:rPr>
          <w:rFonts w:ascii="Times New Roman" w:eastAsia="Times New Roman" w:hAnsi="Times New Roman" w:cs="Times New Roman"/>
        </w:rPr>
        <w:t xml:space="preserve">далището на кандидата (издадени не по-рано от 6 месеца преди датата на представянето им) – оригинал или копие, заверено от кандидата;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Управляващият орган ще извършва проверка по служебен път за наличие на задължения към общината по седалище на УО, както и</w:t>
      </w:r>
      <w:r>
        <w:rPr>
          <w:rFonts w:ascii="Times New Roman" w:eastAsia="Times New Roman" w:hAnsi="Times New Roman" w:cs="Times New Roman"/>
        </w:rPr>
        <w:t xml:space="preserve"> към общината по седалище на кандидата само в случаите, когато тази община е Столична. Когато в рамките на служебната проверка бъде установено наличието на задължение, кандидатите ще бъдат уведомени за това. За да удостоверят погасяването на задължението к</w:t>
      </w:r>
      <w:r>
        <w:rPr>
          <w:rFonts w:ascii="Times New Roman" w:eastAsia="Times New Roman" w:hAnsi="Times New Roman" w:cs="Times New Roman"/>
        </w:rPr>
        <w:t xml:space="preserve">андидатът следва да представят Удостоверение за липса на задължения към Столична община. </w:t>
      </w:r>
    </w:p>
    <w:p w:rsidR="00522261" w:rsidRDefault="00522261">
      <w:pPr>
        <w:spacing w:after="120"/>
        <w:jc w:val="both"/>
        <w:rPr>
          <w:rFonts w:ascii="Times New Roman" w:eastAsia="Times New Roman" w:hAnsi="Times New Roman" w:cs="Times New Roman"/>
        </w:rPr>
      </w:pP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От Удостоверенията по букви ж и з/ следва да е видна липсата на задължения или размерът на неплатените задължения следва да е не повече от 1 на сто от сумата на годи</w:t>
      </w:r>
      <w:r>
        <w:rPr>
          <w:rFonts w:ascii="Times New Roman" w:eastAsia="Times New Roman" w:hAnsi="Times New Roman" w:cs="Times New Roman"/>
        </w:rPr>
        <w:t xml:space="preserve">шния общ оборот на предприятието-кандидат за последната приключена финансова година.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Кандидат, който видно от Удостоверенията по букви е/ и ж/ има задължения повече от 1 на сто от сумата на годишния общ оборот за последната приключена финансова година има</w:t>
      </w:r>
      <w:r>
        <w:rPr>
          <w:rFonts w:ascii="Times New Roman" w:eastAsia="Times New Roman" w:hAnsi="Times New Roman" w:cs="Times New Roman"/>
        </w:rPr>
        <w:t xml:space="preserve">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w:t>
      </w:r>
      <w:r>
        <w:rPr>
          <w:rFonts w:ascii="Times New Roman" w:eastAsia="Times New Roman" w:hAnsi="Times New Roman" w:cs="Times New Roman"/>
        </w:rPr>
        <w:t xml:space="preserve">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и/ Свидетелство за съд</w:t>
      </w:r>
      <w:r>
        <w:rPr>
          <w:rFonts w:ascii="Times New Roman" w:eastAsia="Times New Roman" w:hAnsi="Times New Roman" w:cs="Times New Roman"/>
        </w:rPr>
        <w:t>имост на всички лица с право да представляват кандидата (независимо от това дали заедно и/или поотделно, и/или по друг начин) няма да бъде изисквано на хартиен носител, но съдимостта на кандидатите ще се установи служебно от УО на ПМДР.Когато за някое от г</w:t>
      </w:r>
      <w:r>
        <w:rPr>
          <w:rFonts w:ascii="Times New Roman" w:eastAsia="Times New Roman" w:hAnsi="Times New Roman" w:cs="Times New Roman"/>
        </w:rPr>
        <w:t>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w:t>
      </w:r>
      <w:r>
        <w:rPr>
          <w:rFonts w:ascii="Times New Roman" w:eastAsia="Times New Roman" w:hAnsi="Times New Roman" w:cs="Times New Roman"/>
        </w:rPr>
        <w:t xml:space="preserve">мент не се издава, горепосоченото лице следва да представи декларация, съгласно законодателството на държавата, в която е установено.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й/ удостоверение от органите на Изпълнителна агенция „Главна инспекция по труда“ (издадени не по-рано от 1 месец преди да</w:t>
      </w:r>
      <w:r>
        <w:rPr>
          <w:rFonts w:ascii="Times New Roman" w:eastAsia="Times New Roman" w:hAnsi="Times New Roman" w:cs="Times New Roman"/>
        </w:rPr>
        <w:t xml:space="preserve">тата на представянето им) за доказване липса на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w:t>
      </w:r>
      <w:r>
        <w:rPr>
          <w:rFonts w:ascii="Times New Roman" w:eastAsia="Times New Roman" w:hAnsi="Times New Roman" w:cs="Times New Roman"/>
        </w:rPr>
        <w:t xml:space="preserve">2, чл. 118, чл. 128, чл. 228, ал. 3, чл. 245 и чл. 301 - 305 от </w:t>
      </w:r>
      <w:r>
        <w:rPr>
          <w:rFonts w:ascii="Times New Roman" w:eastAsia="Times New Roman" w:hAnsi="Times New Roman" w:cs="Times New Roman"/>
        </w:rPr>
        <w:lastRenderedPageBreak/>
        <w:t>Кодекса на труда или аналогични задължения, установени с акт на компетентен орган, съгласно законодателството на държавата, в която кандидатът е установен.</w:t>
      </w:r>
    </w:p>
    <w:p w:rsidR="00522261" w:rsidRDefault="00522261">
      <w:pPr>
        <w:spacing w:after="120"/>
        <w:jc w:val="both"/>
        <w:rPr>
          <w:rFonts w:ascii="Times New Roman" w:eastAsia="Times New Roman" w:hAnsi="Times New Roman" w:cs="Times New Roman"/>
        </w:rPr>
      </w:pP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к/ Декларация № 11 по чл. 10 от Рег</w:t>
      </w:r>
      <w:r>
        <w:rPr>
          <w:rFonts w:ascii="Times New Roman" w:eastAsia="Times New Roman" w:hAnsi="Times New Roman" w:cs="Times New Roman"/>
        </w:rPr>
        <w:t>ламент (ЕС) № 508/2014 на европейския парламент и на съвета от 15 май 2014 година за Европейския фонд за морско дело и рибарство - попълнена по образец, подписана с КЕП и прикачена в ИСУН 2020.</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л/ Декларация № 1 за обстоятелствата по чл. 3 и чл. 4 от Закон</w:t>
      </w:r>
      <w:r>
        <w:rPr>
          <w:rFonts w:ascii="Times New Roman" w:eastAsia="Times New Roman" w:hAnsi="Times New Roman" w:cs="Times New Roman"/>
        </w:rPr>
        <w:t>а за малките и средните предприятия – попълнена по образец (ако е приложимо).</w:t>
      </w:r>
    </w:p>
    <w:p w:rsidR="00522261" w:rsidRDefault="00522261">
      <w:pPr>
        <w:spacing w:after="120"/>
        <w:jc w:val="both"/>
        <w:rPr>
          <w:rFonts w:ascii="Times New Roman" w:eastAsia="Times New Roman" w:hAnsi="Times New Roman" w:cs="Times New Roman"/>
        </w:rPr>
      </w:pP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xml:space="preserve">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w:t>
      </w:r>
      <w:r>
        <w:rPr>
          <w:rFonts w:ascii="Times New Roman" w:eastAsia="Times New Roman" w:hAnsi="Times New Roman" w:cs="Times New Roman"/>
        </w:rPr>
        <w:t>на безвъзмездна финансова помощ и се издава мотивирано решение за отказ за предоставяне на безвъзмездна финансова помощ. На тяхно място ще бъдат поканени за договаряне съответния брой кандидати от резервния списък (в случай че такъв е съставен), по поредно</w:t>
      </w:r>
      <w:r>
        <w:rPr>
          <w:rFonts w:ascii="Times New Roman" w:eastAsia="Times New Roman" w:hAnsi="Times New Roman" w:cs="Times New Roman"/>
        </w:rPr>
        <w:t>стта на класирането им до изчерпване на общия наличен бюджет по процедурата.</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w:t>
      </w:r>
      <w:r>
        <w:rPr>
          <w:rFonts w:ascii="Times New Roman" w:eastAsia="Times New Roman" w:hAnsi="Times New Roman" w:cs="Times New Roman"/>
        </w:rPr>
        <w:t>,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 брой кандидати от резервния списък (в случай че такъв е с</w:t>
      </w:r>
      <w:r>
        <w:rPr>
          <w:rFonts w:ascii="Times New Roman" w:eastAsia="Times New Roman" w:hAnsi="Times New Roman" w:cs="Times New Roman"/>
        </w:rPr>
        <w:t>ъставен), по поредността на класирането им в съответната категория предприятие, до изчерпване на общия наличен бюджет по процедурата.</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xml:space="preserve">Ако кандидат по одобрен за финансиране проект откаже сключване на административен договор за предоставяне на безвъзмездна </w:t>
      </w:r>
      <w:r>
        <w:rPr>
          <w:rFonts w:ascii="Times New Roman" w:eastAsia="Times New Roman" w:hAnsi="Times New Roman" w:cs="Times New Roman"/>
        </w:rPr>
        <w:t>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 в съответната категория предприятие, до изчерпване на наличния бюджет по процедурата.</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Ръководител</w:t>
      </w:r>
      <w:r>
        <w:rPr>
          <w:rFonts w:ascii="Times New Roman" w:eastAsia="Times New Roman" w:hAnsi="Times New Roman" w:cs="Times New Roman"/>
        </w:rPr>
        <w:t>ят на УО на ПМДР взема мотивирано решение за отказ за предоставяне на безвъзмездна финансова помощ в следните случаи:</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за всяко проектно предложение, включено в списъка на предложените за отхвърляне проектни предложения и основанието за отхвърлянето им, в</w:t>
      </w:r>
      <w:r>
        <w:rPr>
          <w:rFonts w:ascii="Times New Roman" w:eastAsia="Times New Roman" w:hAnsi="Times New Roman" w:cs="Times New Roman"/>
        </w:rPr>
        <w:t>ключен в доклада за работата на оценителната комисия;</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  при несъгласие на кандидата да сключи административен договор за предоставяне на БФП;</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за проектни предложения, при които се предвижда финансиране в нарушение на чл. 4, ал. 4 на ЗУСЕСИФ;</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на канди</w:t>
      </w:r>
      <w:r>
        <w:rPr>
          <w:rFonts w:ascii="Times New Roman" w:eastAsia="Times New Roman" w:hAnsi="Times New Roman" w:cs="Times New Roman"/>
        </w:rPr>
        <w:t>дат, който не отговаря на изискванията за бенефициент или не е представил в горепосочения срок доказателствата за това;</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за проектни предложения, при които държавната помощ е недопустима или се надхвърлят прагът на допустимата държавна помощ или установен</w:t>
      </w:r>
      <w:r>
        <w:rPr>
          <w:rFonts w:ascii="Times New Roman" w:eastAsia="Times New Roman" w:hAnsi="Times New Roman" w:cs="Times New Roman"/>
        </w:rPr>
        <w:t xml:space="preserve">ите в акт на ЕС прагове за минимална помощ.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b/>
          <w:bCs/>
        </w:rPr>
        <w:t>Допълнителна информация:</w:t>
      </w:r>
      <w:r>
        <w:rPr>
          <w:rFonts w:ascii="Times New Roman" w:eastAsia="Times New Roman" w:hAnsi="Times New Roman" w:cs="Times New Roman"/>
        </w:rPr>
        <w:t xml:space="preserve"> </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МИРГ и Управляващият орган запазва правото си в случай на необходимост да изисква от кандидата допълнителна информация/документи.</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 xml:space="preserve"> МИРГ и Управляващият орган не носи отговорност ако пор</w:t>
      </w:r>
      <w:r>
        <w:rPr>
          <w:rFonts w:ascii="Times New Roman" w:eastAsia="Times New Roman" w:hAnsi="Times New Roman" w:cs="Times New Roman"/>
        </w:rPr>
        <w:t>ади грешни и/или непълни данни за кореспонденция, предоставени от самите кандидати, не получават кореспонденцията си с Управляващия орган.</w:t>
      </w:r>
    </w:p>
    <w:p w:rsidR="00522261" w:rsidRDefault="008F689A">
      <w:pPr>
        <w:spacing w:after="120"/>
        <w:jc w:val="both"/>
        <w:rPr>
          <w:rFonts w:ascii="Times New Roman" w:eastAsia="Times New Roman" w:hAnsi="Times New Roman" w:cs="Times New Roman"/>
        </w:rPr>
      </w:pPr>
      <w:r>
        <w:rPr>
          <w:rFonts w:ascii="Times New Roman" w:eastAsia="Times New Roman" w:hAnsi="Times New Roman" w:cs="Times New Roman"/>
        </w:rPr>
        <w:t>Всеки кандидат може да подаде до Председателя на УС на МИРГ и до Ръководителя на Управляващия орган сигнал за предост</w:t>
      </w:r>
      <w:r>
        <w:rPr>
          <w:rFonts w:ascii="Times New Roman" w:eastAsia="Times New Roman" w:hAnsi="Times New Roman" w:cs="Times New Roman"/>
        </w:rPr>
        <w:t xml:space="preserve">авяне на невярна и/или подвеждаща информация от кандидати в процедури по предоставяне на безвъзмездна финансова помощ по ПМДР и/или от бенефициентите на безвъзмездна финансова помощ по ПМДР, които при изпълнение на договор, сключен по проект финансиран от </w:t>
      </w:r>
      <w:r>
        <w:rPr>
          <w:rFonts w:ascii="Times New Roman" w:eastAsia="Times New Roman" w:hAnsi="Times New Roman" w:cs="Times New Roman"/>
        </w:rPr>
        <w:t>Европейския фонд за морско дело и рибарство, предоставят невярна и /или подвеждаща информация за вписване в регистъра и проверка.</w:t>
      </w:r>
    </w:p>
    <w:p w:rsidR="00522261" w:rsidRDefault="00522261">
      <w:pPr>
        <w:rPr>
          <w:rFonts w:ascii="Times New Roman" w:eastAsia="Times New Roman" w:hAnsi="Times New Roman" w:cs="Times New Roman"/>
        </w:rPr>
      </w:pPr>
    </w:p>
    <w:p w:rsidR="00522261" w:rsidRDefault="008F689A">
      <w:pPr>
        <w:rPr>
          <w:rFonts w:ascii="Times New Roman" w:eastAsia="Times New Roman" w:hAnsi="Times New Roman" w:cs="Times New Roman"/>
          <w:b/>
          <w:color w:val="00B0F0"/>
        </w:rPr>
      </w:pPr>
      <w:r>
        <w:rPr>
          <w:rFonts w:ascii="Times New Roman" w:eastAsia="Times New Roman" w:hAnsi="Times New Roman" w:cs="Times New Roman"/>
          <w:b/>
          <w:color w:val="00B0F0"/>
        </w:rPr>
        <w:t>28. Приложения към Условията за кандидатстване:</w:t>
      </w:r>
    </w:p>
    <w:p w:rsidR="00522261" w:rsidRDefault="008F689A">
      <w:pPr>
        <w:rPr>
          <w:rFonts w:ascii="Times New Roman" w:eastAsia="Times New Roman" w:hAnsi="Times New Roman" w:cs="Times New Roman"/>
        </w:rPr>
      </w:pPr>
      <w:r>
        <w:rPr>
          <w:rFonts w:ascii="Times New Roman" w:eastAsia="Times New Roman" w:hAnsi="Times New Roman" w:cs="Times New Roman"/>
        </w:rPr>
        <w:t xml:space="preserve"> </w:t>
      </w:r>
    </w:p>
    <w:p w:rsidR="00522261" w:rsidRDefault="008F689A">
      <w:pPr>
        <w:rPr>
          <w:rFonts w:ascii="Times New Roman" w:eastAsia="Times New Roman" w:hAnsi="Times New Roman" w:cs="Times New Roman"/>
        </w:rPr>
      </w:pPr>
      <w:r>
        <w:rPr>
          <w:rFonts w:ascii="Times New Roman" w:eastAsia="Times New Roman" w:hAnsi="Times New Roman" w:cs="Times New Roman"/>
        </w:rPr>
        <w:t>Приложение № 1 - Маркетингов доклад за видовете риба и рибни продукти с добър и много добър пазарен потенциал.</w:t>
      </w:r>
    </w:p>
    <w:p w:rsidR="00522261" w:rsidRDefault="008F689A">
      <w:pPr>
        <w:rPr>
          <w:rFonts w:ascii="Times New Roman" w:eastAsia="Times New Roman" w:hAnsi="Times New Roman" w:cs="Times New Roman"/>
        </w:rPr>
      </w:pPr>
      <w:r>
        <w:rPr>
          <w:rFonts w:ascii="Times New Roman" w:eastAsia="Times New Roman" w:hAnsi="Times New Roman" w:cs="Times New Roman"/>
        </w:rPr>
        <w:t>Приложение № 2 - Указания за условията и реда за подаване на проектни предложения и тяхната оценка по електронен път чрез Информационната система</w:t>
      </w:r>
      <w:r>
        <w:rPr>
          <w:rFonts w:ascii="Times New Roman" w:eastAsia="Times New Roman" w:hAnsi="Times New Roman" w:cs="Times New Roman"/>
        </w:rPr>
        <w:t xml:space="preserve"> за управление и наблюдение 2020 „ИСУН“ 2020, утвърдени от заместник министър-председателя по европейските фондове и икономическата политика;</w:t>
      </w:r>
    </w:p>
    <w:p w:rsidR="00522261" w:rsidRDefault="008F689A">
      <w:pPr>
        <w:rPr>
          <w:rFonts w:ascii="Times New Roman" w:eastAsia="Times New Roman" w:hAnsi="Times New Roman" w:cs="Times New Roman"/>
        </w:rPr>
      </w:pPr>
      <w:r>
        <w:rPr>
          <w:rFonts w:ascii="Times New Roman" w:eastAsia="Times New Roman" w:hAnsi="Times New Roman" w:cs="Times New Roman"/>
        </w:rPr>
        <w:t>Приложение № 3 - Указания за попълване на електронен Формуляр за кандидатстване;</w:t>
      </w:r>
    </w:p>
    <w:p w:rsidR="00522261" w:rsidRDefault="008F689A">
      <w:pPr>
        <w:rPr>
          <w:rFonts w:ascii="Times New Roman" w:eastAsia="Times New Roman" w:hAnsi="Times New Roman" w:cs="Times New Roman"/>
        </w:rPr>
      </w:pPr>
      <w:r>
        <w:rPr>
          <w:rFonts w:ascii="Times New Roman" w:eastAsia="Times New Roman" w:hAnsi="Times New Roman" w:cs="Times New Roman"/>
        </w:rPr>
        <w:t>Приложение № 4 - Критерии и метод</w:t>
      </w:r>
      <w:r>
        <w:rPr>
          <w:rFonts w:ascii="Times New Roman" w:eastAsia="Times New Roman" w:hAnsi="Times New Roman" w:cs="Times New Roman"/>
        </w:rPr>
        <w:t>ология за оценка на проектните предложения;</w:t>
      </w:r>
    </w:p>
    <w:p w:rsidR="00522261" w:rsidRDefault="008F689A">
      <w:pPr>
        <w:rPr>
          <w:rFonts w:ascii="Times New Roman" w:eastAsia="Times New Roman" w:hAnsi="Times New Roman" w:cs="Times New Roman"/>
        </w:rPr>
      </w:pPr>
      <w:r>
        <w:rPr>
          <w:rFonts w:ascii="Times New Roman" w:eastAsia="Times New Roman" w:hAnsi="Times New Roman" w:cs="Times New Roman"/>
        </w:rPr>
        <w:t>Приложение № 5 - Използвани съкращения и основни дефиниции;</w:t>
      </w:r>
    </w:p>
    <w:p w:rsidR="00522261" w:rsidRDefault="008F689A">
      <w:pPr>
        <w:rPr>
          <w:rFonts w:ascii="Times New Roman" w:eastAsia="Times New Roman" w:hAnsi="Times New Roman" w:cs="Times New Roman"/>
        </w:rPr>
      </w:pPr>
      <w:r>
        <w:rPr>
          <w:rFonts w:ascii="Times New Roman" w:eastAsia="Times New Roman" w:hAnsi="Times New Roman" w:cs="Times New Roman"/>
        </w:rPr>
        <w:lastRenderedPageBreak/>
        <w:t>Приложение № 6 - Застрахователни рискове, за които бенефициентът като получател на подпомагане е длъжен да сключи застраховка на активите, предмет на по</w:t>
      </w:r>
      <w:r>
        <w:rPr>
          <w:rFonts w:ascii="Times New Roman" w:eastAsia="Times New Roman" w:hAnsi="Times New Roman" w:cs="Times New Roman"/>
        </w:rPr>
        <w:t>дпомагане;</w:t>
      </w:r>
    </w:p>
    <w:p w:rsidR="00522261" w:rsidRDefault="008F689A">
      <w:pPr>
        <w:rPr>
          <w:rFonts w:ascii="Times New Roman" w:eastAsia="Times New Roman" w:hAnsi="Times New Roman" w:cs="Times New Roman"/>
          <w:lang w:val="en-US"/>
        </w:rPr>
      </w:pPr>
      <w:r>
        <w:rPr>
          <w:rFonts w:ascii="Times New Roman" w:eastAsia="Times New Roman" w:hAnsi="Times New Roman" w:cs="Times New Roman"/>
        </w:rPr>
        <w:t>Приложение № 17 – Списък на цени на едро на преработени продукти от улов и аквакултури – средно за страната за периода 01.2017 - 01.2018 г.</w:t>
      </w:r>
    </w:p>
    <w:p w:rsidR="00522261" w:rsidRDefault="008F689A">
      <w:pPr>
        <w:rPr>
          <w:rFonts w:ascii="Times New Roman" w:eastAsia="Times New Roman" w:hAnsi="Times New Roman" w:cs="Times New Roman"/>
        </w:rPr>
      </w:pPr>
      <w:r>
        <w:rPr>
          <w:rFonts w:ascii="Times New Roman" w:eastAsia="Times New Roman" w:hAnsi="Times New Roman" w:cs="Times New Roman"/>
        </w:rPr>
        <w:t>Приложение 18 - Приложение № 1 към чл. 9, т. 1на ЗБДОО2019</w:t>
      </w:r>
    </w:p>
    <w:p w:rsidR="00522261" w:rsidRDefault="00522261">
      <w:pPr>
        <w:ind w:left="5652"/>
        <w:rPr>
          <w:rFonts w:ascii="Times New Roman" w:eastAsia="Times New Roman" w:hAnsi="Times New Roman" w:cs="Times New Roman"/>
          <w:lang w:val="en-US"/>
        </w:rPr>
      </w:pPr>
    </w:p>
    <w:sectPr w:rsidR="00522261">
      <w:headerReference w:type="default" r:id="rId10"/>
      <w:footerReference w:type="default" r:id="rId11"/>
      <w:pgSz w:w="12240" w:h="15840"/>
      <w:pgMar w:top="1985" w:right="1440" w:bottom="1276" w:left="1440"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89A" w:rsidRDefault="008F689A">
      <w:r>
        <w:separator/>
      </w:r>
    </w:p>
  </w:endnote>
  <w:endnote w:type="continuationSeparator" w:id="0">
    <w:p w:rsidR="008F689A" w:rsidRDefault="008F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61" w:rsidRDefault="008F689A">
    <w:pPr>
      <w:pStyle w:val="Footer"/>
      <w:jc w:val="center"/>
      <w:rPr>
        <w:rFonts w:ascii="Times New Roman" w:eastAsia="Times New Roman" w:hAnsi="Times New Roman" w:cs="Times New Roman"/>
        <w:i/>
        <w:color w:val="404040"/>
        <w:sz w:val="16"/>
        <w:szCs w:val="16"/>
      </w:rPr>
    </w:pPr>
    <w:r>
      <w:rPr>
        <w:rFonts w:ascii="Times New Roman" w:eastAsia="Times New Roman" w:hAnsi="Times New Roman" w:cs="Times New Roman"/>
        <w:i/>
        <w:color w:val="404040"/>
        <w:sz w:val="16"/>
        <w:szCs w:val="16"/>
      </w:rPr>
      <w:t>Административен Договор №МДР-ИП-01-82/18.07.2018 г</w:t>
    </w:r>
    <w:r>
      <w:rPr>
        <w:rFonts w:ascii="Times New Roman" w:eastAsia="Times New Roman" w:hAnsi="Times New Roman" w:cs="Times New Roman"/>
        <w:i/>
        <w:color w:val="404040"/>
        <w:sz w:val="16"/>
        <w:szCs w:val="16"/>
      </w:rPr>
      <w:t xml:space="preserve"> и Споразумение за изпълнение на стратегия за ВОМР №МДР-ИП-01-83/18.07.2018г. на МИРГ Шабла – Каварна - Балчик</w:t>
    </w:r>
  </w:p>
  <w:p w:rsidR="00522261" w:rsidRDefault="008F689A">
    <w:pPr>
      <w:pStyle w:val="Footer"/>
      <w:jc w:val="center"/>
      <w:rPr>
        <w:rFonts w:ascii="Times New Roman" w:eastAsia="Times New Roman" w:hAnsi="Times New Roman" w:cs="Times New Roman"/>
        <w:i/>
        <w:color w:val="404040"/>
        <w:sz w:val="16"/>
        <w:szCs w:val="16"/>
      </w:rPr>
    </w:pPr>
    <w:r>
      <w:rPr>
        <w:rFonts w:ascii="Times New Roman" w:eastAsia="Times New Roman" w:hAnsi="Times New Roman" w:cs="Times New Roman"/>
        <w:i/>
        <w:color w:val="404040"/>
        <w:sz w:val="16"/>
        <w:szCs w:val="16"/>
      </w:rPr>
      <w:t>По Процедура BG14MFOP001-4.002 „Изпълнение на стратегиите за Водено от общностите местно развитие/ВОМР/”</w:t>
    </w:r>
  </w:p>
  <w:p w:rsidR="00522261" w:rsidRDefault="008F689A">
    <w:pPr>
      <w:pStyle w:val="Footer"/>
      <w:jc w:val="center"/>
      <w:rPr>
        <w:rStyle w:val="filled-value2"/>
        <w:rFonts w:ascii="Times New Roman" w:eastAsia="Times New Roman" w:hAnsi="Times New Roman" w:cs="Times New Roman"/>
        <w:color w:val="333333"/>
        <w:sz w:val="24"/>
      </w:rPr>
    </w:pPr>
    <w:r>
      <w:rPr>
        <w:b/>
        <w:i/>
        <w:sz w:val="16"/>
        <w:szCs w:val="16"/>
      </w:rPr>
      <w:t>Процедурата се осъществява с финансовата подкрепа на Европейски фонд за морско дело и рибарство чрез  Програма за морско дело и рибарство 2014 – 2020 година</w:t>
    </w:r>
  </w:p>
  <w:p w:rsidR="00522261" w:rsidRDefault="00522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89A" w:rsidRDefault="008F689A">
      <w:r>
        <w:separator/>
      </w:r>
    </w:p>
  </w:footnote>
  <w:footnote w:type="continuationSeparator" w:id="0">
    <w:p w:rsidR="008F689A" w:rsidRDefault="008F6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61" w:rsidRDefault="008F689A">
    <w:pPr>
      <w:pStyle w:val="Header"/>
      <w:spacing w:after="30"/>
      <w:ind w:left="-851"/>
      <w:jc w:val="center"/>
      <w:rPr>
        <w:rFonts w:ascii="Arial" w:eastAsia="Arial" w:hAnsi="Arial" w:cs="Arial"/>
        <w:color w:val="808080"/>
        <w:lang w:val="en-US"/>
      </w:rPr>
    </w:pPr>
    <w:r>
      <w:rPr>
        <w:noProof/>
        <w:lang w:eastAsia="bg-BG"/>
      </w:rPr>
      <w:drawing>
        <wp:inline distT="0" distB="0" distL="0" distR="0">
          <wp:extent cx="1583690" cy="13849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583690" cy="1384935"/>
                  </a:xfrm>
                  <a:prstGeom prst="rect">
                    <a:avLst/>
                  </a:prstGeom>
                </pic:spPr>
              </pic:pic>
            </a:graphicData>
          </a:graphic>
        </wp:inline>
      </w:drawing>
    </w:r>
    <w:r>
      <w:rPr>
        <w:noProof/>
        <w:lang w:eastAsia="bg-BG"/>
      </w:rPr>
      <w:drawing>
        <wp:inline distT="0" distB="0" distL="0" distR="0">
          <wp:extent cx="935990" cy="6400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935990" cy="640080"/>
                  </a:xfrm>
                  <a:prstGeom prst="rect">
                    <a:avLst/>
                  </a:prstGeom>
                </pic:spPr>
              </pic:pic>
            </a:graphicData>
          </a:graphic>
        </wp:inline>
      </w:drawing>
    </w:r>
    <w:r>
      <w:rPr>
        <w:noProof/>
        <w:lang w:eastAsia="bg-BG"/>
      </w:rPr>
      <w:drawing>
        <wp:inline distT="0" distB="0" distL="0" distR="0">
          <wp:extent cx="1021080" cy="8788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1021080" cy="878840"/>
                  </a:xfrm>
                  <a:prstGeom prst="rect">
                    <a:avLst/>
                  </a:prstGeom>
                </pic:spPr>
              </pic:pic>
            </a:graphicData>
          </a:graphic>
        </wp:inline>
      </w:drawing>
    </w:r>
  </w:p>
  <w:p w:rsidR="00522261" w:rsidRDefault="008F689A">
    <w:pPr>
      <w:pStyle w:val="NormalWeb"/>
      <w:spacing w:after="0"/>
      <w:ind w:left="-284"/>
      <w:rPr>
        <w:b/>
        <w:bCs/>
        <w:color w:val="000000"/>
        <w:sz w:val="16"/>
        <w:szCs w:val="16"/>
      </w:rPr>
    </w:pPr>
    <w:r>
      <w:rPr>
        <w:rFonts w:ascii="Candara" w:eastAsia="Candara" w:hAnsi="Candara" w:cs="Candara"/>
        <w:b/>
        <w:bCs/>
        <w:color w:val="000000"/>
        <w:sz w:val="16"/>
        <w:szCs w:val="16"/>
        <w:lang w:val="bg-BG"/>
      </w:rPr>
      <w:t xml:space="preserve">          </w:t>
    </w:r>
    <w:r>
      <w:rPr>
        <w:b/>
        <w:bCs/>
        <w:color w:val="000000"/>
        <w:sz w:val="16"/>
        <w:szCs w:val="16"/>
      </w:rPr>
      <w:t>ЕВРОПЕЙСКИ СЪЮЗ</w:t>
    </w:r>
  </w:p>
  <w:p w:rsidR="00522261" w:rsidRDefault="008F689A">
    <w:pPr>
      <w:pStyle w:val="NormalWeb"/>
      <w:spacing w:after="0"/>
      <w:ind w:left="-284"/>
      <w:rPr>
        <w:b/>
        <w:color w:val="000000"/>
        <w:sz w:val="16"/>
        <w:szCs w:val="16"/>
      </w:rPr>
    </w:pPr>
    <w:r>
      <w:rPr>
        <w:b/>
        <w:color w:val="000000"/>
        <w:sz w:val="16"/>
        <w:szCs w:val="16"/>
      </w:rPr>
      <w:t xml:space="preserve">   </w:t>
    </w:r>
    <w:r>
      <w:rPr>
        <w:b/>
        <w:color w:val="000000"/>
        <w:sz w:val="16"/>
        <w:szCs w:val="16"/>
        <w:lang w:val="bg-BG"/>
      </w:rPr>
      <w:t xml:space="preserve">       </w:t>
    </w:r>
    <w:r>
      <w:rPr>
        <w:b/>
        <w:color w:val="000000"/>
        <w:sz w:val="16"/>
        <w:szCs w:val="16"/>
      </w:rPr>
      <w:t>ЕВРОПЕЙСКИ ФОНД</w:t>
    </w:r>
  </w:p>
  <w:p w:rsidR="00522261" w:rsidRDefault="008F689A">
    <w:pPr>
      <w:pStyle w:val="NormalWeb"/>
      <w:spacing w:after="0"/>
      <w:ind w:left="-284"/>
      <w:rPr>
        <w:b/>
        <w:color w:val="000000"/>
        <w:sz w:val="16"/>
        <w:szCs w:val="16"/>
      </w:rPr>
    </w:pPr>
    <w:r>
      <w:rPr>
        <w:b/>
        <w:color w:val="000000"/>
        <w:sz w:val="16"/>
        <w:szCs w:val="16"/>
      </w:rPr>
      <w:t>ЗА МОРСКО ДЕЛО И РИБАРСТВО</w:t>
    </w:r>
  </w:p>
  <w:p w:rsidR="00522261" w:rsidRDefault="008F689A">
    <w:pPr>
      <w:pStyle w:val="Header"/>
      <w:spacing w:after="30"/>
      <w:ind w:left="-851"/>
      <w:jc w:val="center"/>
      <w:rPr>
        <w:rFonts w:ascii="Candara" w:eastAsia="Candara" w:hAnsi="Candara" w:cs="Candara"/>
        <w:color w:val="000000"/>
        <w:sz w:val="18"/>
        <w:szCs w:val="18"/>
      </w:rPr>
    </w:pPr>
    <w:r>
      <w:rPr>
        <w:rFonts w:ascii="Arial" w:eastAsia="Arial" w:hAnsi="Arial" w:cs="Arial"/>
        <w:color w:val="80808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A477"/>
    <w:multiLevelType w:val="multilevel"/>
    <w:tmpl w:val="47FE42C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
    <w:nsid w:val="04A8A4A8"/>
    <w:multiLevelType w:val="multilevel"/>
    <w:tmpl w:val="AB36C5E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nsid w:val="07A2CDCB"/>
    <w:multiLevelType w:val="multilevel"/>
    <w:tmpl w:val="185E3EE6"/>
    <w:lvl w:ilvl="0">
      <w:start w:val="1"/>
      <w:numFmt w:val="decimal"/>
      <w:lvlText w:val="%1."/>
      <w:lvlJc w:val="left"/>
      <w:pPr>
        <w:ind w:left="644" w:hanging="360"/>
      </w:pPr>
      <w:rPr>
        <w:i w:val="0"/>
        <w:sz w:val="24"/>
        <w:szCs w:val="18"/>
      </w:rPr>
    </w:lvl>
    <w:lvl w:ilvl="1">
      <w:start w:val="1"/>
      <w:numFmt w:val="lowerLetter"/>
      <w:lvlText w:val="%2."/>
      <w:lvlJc w:val="left"/>
      <w:pPr>
        <w:ind w:left="1364" w:hanging="360"/>
      </w:pPr>
    </w:lvl>
    <w:lvl w:ilvl="2">
      <w:start w:val="1"/>
      <w:numFmt w:val="lowerRoman"/>
      <w:lvlText w:val="%3."/>
      <w:lvlJc w:val="lef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lef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left"/>
      <w:pPr>
        <w:ind w:left="6404" w:hanging="180"/>
      </w:pPr>
    </w:lvl>
  </w:abstractNum>
  <w:abstractNum w:abstractNumId="3">
    <w:nsid w:val="0E1F3E7D"/>
    <w:multiLevelType w:val="multilevel"/>
    <w:tmpl w:val="80CEFC54"/>
    <w:lvl w:ilvl="0">
      <w:numFmt w:val="bullet"/>
      <w:lvlText w:val=""/>
      <w:lvlJc w:val="left"/>
      <w:pPr>
        <w:ind w:left="720" w:hanging="360"/>
      </w:pPr>
      <w:rPr>
        <w:rFonts w:ascii="Wingdings" w:eastAsia="Wingdings" w:hAnsi="Wingdings" w:cs="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nsid w:val="104FFDA3"/>
    <w:multiLevelType w:val="multilevel"/>
    <w:tmpl w:val="0094AB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nsid w:val="19A965E6"/>
    <w:multiLevelType w:val="multilevel"/>
    <w:tmpl w:val="58D2D8C0"/>
    <w:lvl w:ilvl="0">
      <w:numFmt w:val="bullet"/>
      <w:lvlText w:val=""/>
      <w:lvlJc w:val="left"/>
      <w:pPr>
        <w:ind w:left="928" w:hanging="360"/>
      </w:pPr>
      <w:rPr>
        <w:rFonts w:ascii="Symbol" w:eastAsia="Symbol" w:hAnsi="Symbol" w:cs="Symbol"/>
        <w:sz w:val="20"/>
      </w:rPr>
    </w:lvl>
    <w:lvl w:ilvl="1">
      <w:numFmt w:val="bullet"/>
      <w:lvlText w:val="o"/>
      <w:lvlJc w:val="left"/>
      <w:pPr>
        <w:ind w:left="1788" w:hanging="360"/>
      </w:pPr>
      <w:rPr>
        <w:rFonts w:ascii="Courier New" w:eastAsia="Courier New" w:hAnsi="Courier New" w:cs="Courier New"/>
        <w:sz w:val="20"/>
      </w:rPr>
    </w:lvl>
    <w:lvl w:ilvl="2">
      <w:numFmt w:val="bullet"/>
      <w:lvlText w:val=""/>
      <w:lvlJc w:val="left"/>
      <w:pPr>
        <w:ind w:left="2508" w:hanging="360"/>
      </w:pPr>
      <w:rPr>
        <w:rFonts w:ascii="Wingdings" w:eastAsia="Wingdings" w:hAnsi="Wingdings" w:cs="Wingdings"/>
        <w:sz w:val="20"/>
      </w:rPr>
    </w:lvl>
    <w:lvl w:ilvl="3">
      <w:numFmt w:val="bullet"/>
      <w:lvlText w:val=""/>
      <w:lvlJc w:val="left"/>
      <w:pPr>
        <w:ind w:left="3228" w:hanging="360"/>
      </w:pPr>
      <w:rPr>
        <w:rFonts w:ascii="Wingdings" w:eastAsia="Wingdings" w:hAnsi="Wingdings" w:cs="Wingdings"/>
        <w:sz w:val="20"/>
      </w:rPr>
    </w:lvl>
    <w:lvl w:ilvl="4">
      <w:numFmt w:val="bullet"/>
      <w:lvlText w:val=""/>
      <w:lvlJc w:val="left"/>
      <w:pPr>
        <w:ind w:left="3948" w:hanging="360"/>
      </w:pPr>
      <w:rPr>
        <w:rFonts w:ascii="Wingdings" w:eastAsia="Wingdings" w:hAnsi="Wingdings" w:cs="Wingdings"/>
        <w:sz w:val="20"/>
      </w:rPr>
    </w:lvl>
    <w:lvl w:ilvl="5">
      <w:numFmt w:val="bullet"/>
      <w:lvlText w:val=""/>
      <w:lvlJc w:val="left"/>
      <w:pPr>
        <w:ind w:left="4668" w:hanging="360"/>
      </w:pPr>
      <w:rPr>
        <w:rFonts w:ascii="Wingdings" w:eastAsia="Wingdings" w:hAnsi="Wingdings" w:cs="Wingdings"/>
        <w:sz w:val="20"/>
      </w:rPr>
    </w:lvl>
    <w:lvl w:ilvl="6">
      <w:numFmt w:val="bullet"/>
      <w:lvlText w:val=""/>
      <w:lvlJc w:val="left"/>
      <w:pPr>
        <w:ind w:left="5388" w:hanging="360"/>
      </w:pPr>
      <w:rPr>
        <w:rFonts w:ascii="Wingdings" w:eastAsia="Wingdings" w:hAnsi="Wingdings" w:cs="Wingdings"/>
        <w:sz w:val="20"/>
      </w:rPr>
    </w:lvl>
    <w:lvl w:ilvl="7">
      <w:numFmt w:val="bullet"/>
      <w:lvlText w:val=""/>
      <w:lvlJc w:val="left"/>
      <w:pPr>
        <w:ind w:left="6108" w:hanging="360"/>
      </w:pPr>
      <w:rPr>
        <w:rFonts w:ascii="Wingdings" w:eastAsia="Wingdings" w:hAnsi="Wingdings" w:cs="Wingdings"/>
        <w:sz w:val="20"/>
      </w:rPr>
    </w:lvl>
    <w:lvl w:ilvl="8">
      <w:numFmt w:val="bullet"/>
      <w:lvlText w:val=""/>
      <w:lvlJc w:val="left"/>
      <w:pPr>
        <w:ind w:left="6828" w:hanging="360"/>
      </w:pPr>
      <w:rPr>
        <w:rFonts w:ascii="Wingdings" w:eastAsia="Wingdings" w:hAnsi="Wingdings" w:cs="Wingdings"/>
        <w:sz w:val="20"/>
      </w:rPr>
    </w:lvl>
  </w:abstractNum>
  <w:abstractNum w:abstractNumId="6">
    <w:nsid w:val="1B561E60"/>
    <w:multiLevelType w:val="multilevel"/>
    <w:tmpl w:val="93605E8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nsid w:val="332E86CE"/>
    <w:multiLevelType w:val="multilevel"/>
    <w:tmpl w:val="4EB839F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nsid w:val="48210FCC"/>
    <w:multiLevelType w:val="multilevel"/>
    <w:tmpl w:val="D7D217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
    <w:nsid w:val="4E3B22C2"/>
    <w:multiLevelType w:val="multilevel"/>
    <w:tmpl w:val="05B40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nsid w:val="4F354312"/>
    <w:multiLevelType w:val="multilevel"/>
    <w:tmpl w:val="6BC836C4"/>
    <w:lvl w:ilvl="0">
      <w:numFmt w:val="bullet"/>
      <w:lvlText w:val=""/>
      <w:lvlJc w:val="left"/>
      <w:pPr>
        <w:ind w:left="360" w:hanging="360"/>
      </w:pPr>
      <w:rPr>
        <w:rFonts w:ascii="Symbol" w:eastAsia="Symbol" w:hAnsi="Symbol" w:cs="Symbol"/>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Wingdings" w:eastAsia="Wingdings" w:hAnsi="Wingdings" w:cs="Wingdings"/>
      </w:rPr>
    </w:lvl>
    <w:lvl w:ilvl="3">
      <w:numFmt w:val="bullet"/>
      <w:lvlText w:val=""/>
      <w:lvlJc w:val="left"/>
      <w:pPr>
        <w:ind w:left="2520" w:hanging="360"/>
      </w:pPr>
      <w:rPr>
        <w:rFonts w:ascii="Symbol" w:eastAsia="Symbol" w:hAnsi="Symbol" w:cs="Symbol"/>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Wingdings" w:eastAsia="Wingdings" w:hAnsi="Wingdings" w:cs="Wingdings"/>
      </w:rPr>
    </w:lvl>
    <w:lvl w:ilvl="6">
      <w:numFmt w:val="bullet"/>
      <w:lvlText w:val=""/>
      <w:lvlJc w:val="left"/>
      <w:pPr>
        <w:ind w:left="4680" w:hanging="360"/>
      </w:pPr>
      <w:rPr>
        <w:rFonts w:ascii="Symbol" w:eastAsia="Symbol" w:hAnsi="Symbol" w:cs="Symbol"/>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Wingdings" w:eastAsia="Wingdings" w:hAnsi="Wingdings" w:cs="Wingdings"/>
      </w:rPr>
    </w:lvl>
  </w:abstractNum>
  <w:abstractNum w:abstractNumId="11">
    <w:nsid w:val="4FB7FEED"/>
    <w:multiLevelType w:val="multilevel"/>
    <w:tmpl w:val="338A9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2">
    <w:nsid w:val="50548C8D"/>
    <w:multiLevelType w:val="multilevel"/>
    <w:tmpl w:val="52EA556C"/>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nsid w:val="562A10CE"/>
    <w:multiLevelType w:val="multilevel"/>
    <w:tmpl w:val="A404B6D6"/>
    <w:lvl w:ilvl="0">
      <w:numFmt w:val="bullet"/>
      <w:lvlText w:val="-"/>
      <w:lvlJc w:val="left"/>
      <w:pPr>
        <w:ind w:left="420" w:hanging="360"/>
      </w:pPr>
      <w:rPr>
        <w:rFonts w:ascii="Times New Roman" w:eastAsia="Times New Roman" w:hAnsi="Times New Roman" w:cs="Times New Roman"/>
        <w:sz w:val="24"/>
      </w:rPr>
    </w:lvl>
    <w:lvl w:ilvl="1">
      <w:numFmt w:val="bullet"/>
      <w:lvlText w:val="o"/>
      <w:lvlJc w:val="left"/>
      <w:pPr>
        <w:ind w:left="1140" w:hanging="360"/>
      </w:pPr>
      <w:rPr>
        <w:rFonts w:ascii="Courier New" w:eastAsia="Courier New" w:hAnsi="Courier New" w:cs="Courier New"/>
      </w:rPr>
    </w:lvl>
    <w:lvl w:ilvl="2">
      <w:numFmt w:val="bullet"/>
      <w:lvlText w:val=""/>
      <w:lvlJc w:val="left"/>
      <w:pPr>
        <w:ind w:left="1860" w:hanging="360"/>
      </w:pPr>
      <w:rPr>
        <w:rFonts w:ascii="Wingdings" w:eastAsia="Wingdings" w:hAnsi="Wingdings" w:cs="Wingdings"/>
      </w:rPr>
    </w:lvl>
    <w:lvl w:ilvl="3">
      <w:numFmt w:val="bullet"/>
      <w:lvlText w:val=""/>
      <w:lvlJc w:val="left"/>
      <w:pPr>
        <w:ind w:left="2580" w:hanging="360"/>
      </w:pPr>
      <w:rPr>
        <w:rFonts w:ascii="Symbol" w:eastAsia="Symbol" w:hAnsi="Symbol" w:cs="Symbol"/>
      </w:rPr>
    </w:lvl>
    <w:lvl w:ilvl="4">
      <w:numFmt w:val="bullet"/>
      <w:lvlText w:val="o"/>
      <w:lvlJc w:val="left"/>
      <w:pPr>
        <w:ind w:left="3300" w:hanging="360"/>
      </w:pPr>
      <w:rPr>
        <w:rFonts w:ascii="Courier New" w:eastAsia="Courier New" w:hAnsi="Courier New" w:cs="Courier New"/>
      </w:rPr>
    </w:lvl>
    <w:lvl w:ilvl="5">
      <w:numFmt w:val="bullet"/>
      <w:lvlText w:val=""/>
      <w:lvlJc w:val="left"/>
      <w:pPr>
        <w:ind w:left="4020" w:hanging="360"/>
      </w:pPr>
      <w:rPr>
        <w:rFonts w:ascii="Wingdings" w:eastAsia="Wingdings" w:hAnsi="Wingdings" w:cs="Wingdings"/>
      </w:rPr>
    </w:lvl>
    <w:lvl w:ilvl="6">
      <w:numFmt w:val="bullet"/>
      <w:lvlText w:val=""/>
      <w:lvlJc w:val="left"/>
      <w:pPr>
        <w:ind w:left="4740" w:hanging="360"/>
      </w:pPr>
      <w:rPr>
        <w:rFonts w:ascii="Symbol" w:eastAsia="Symbol" w:hAnsi="Symbol" w:cs="Symbol"/>
      </w:rPr>
    </w:lvl>
    <w:lvl w:ilvl="7">
      <w:numFmt w:val="bullet"/>
      <w:lvlText w:val="o"/>
      <w:lvlJc w:val="left"/>
      <w:pPr>
        <w:ind w:left="5460" w:hanging="360"/>
      </w:pPr>
      <w:rPr>
        <w:rFonts w:ascii="Courier New" w:eastAsia="Courier New" w:hAnsi="Courier New" w:cs="Courier New"/>
      </w:rPr>
    </w:lvl>
    <w:lvl w:ilvl="8">
      <w:numFmt w:val="bullet"/>
      <w:lvlText w:val=""/>
      <w:lvlJc w:val="left"/>
      <w:pPr>
        <w:ind w:left="6180" w:hanging="360"/>
      </w:pPr>
      <w:rPr>
        <w:rFonts w:ascii="Wingdings" w:eastAsia="Wingdings" w:hAnsi="Wingdings" w:cs="Wingdings"/>
      </w:rPr>
    </w:lvl>
  </w:abstractNum>
  <w:abstractNum w:abstractNumId="14">
    <w:nsid w:val="59D18418"/>
    <w:multiLevelType w:val="multilevel"/>
    <w:tmpl w:val="E110E18E"/>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nsid w:val="5C02B744"/>
    <w:multiLevelType w:val="multilevel"/>
    <w:tmpl w:val="706AF5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6">
    <w:nsid w:val="5C2A4468"/>
    <w:multiLevelType w:val="multilevel"/>
    <w:tmpl w:val="DBA86C5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7">
    <w:nsid w:val="5DC5D28C"/>
    <w:multiLevelType w:val="multilevel"/>
    <w:tmpl w:val="D268604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8">
    <w:nsid w:val="60FAE7BE"/>
    <w:multiLevelType w:val="multilevel"/>
    <w:tmpl w:val="634E15A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nsid w:val="6B7A1CB6"/>
    <w:multiLevelType w:val="multilevel"/>
    <w:tmpl w:val="6CC0939C"/>
    <w:lvl w:ilvl="0">
      <w:start w:val="1"/>
      <w:numFmt w:val="decimal"/>
      <w:lvlText w:val="%1."/>
      <w:lvlJc w:val="left"/>
      <w:pPr>
        <w:ind w:left="720" w:hanging="360"/>
      </w:pPr>
      <w:rPr>
        <w:sz w:val="24"/>
        <w:szCs w:val="18"/>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0">
    <w:nsid w:val="7C90FDF0"/>
    <w:multiLevelType w:val="multilevel"/>
    <w:tmpl w:val="540A5B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abstractNumId w:val="6"/>
  </w:num>
  <w:num w:numId="2">
    <w:abstractNumId w:val="5"/>
  </w:num>
  <w:num w:numId="3">
    <w:abstractNumId w:val="17"/>
  </w:num>
  <w:num w:numId="4">
    <w:abstractNumId w:val="3"/>
  </w:num>
  <w:num w:numId="5">
    <w:abstractNumId w:val="16"/>
  </w:num>
  <w:num w:numId="6">
    <w:abstractNumId w:val="1"/>
  </w:num>
  <w:num w:numId="7">
    <w:abstractNumId w:val="11"/>
  </w:num>
  <w:num w:numId="8">
    <w:abstractNumId w:val="8"/>
  </w:num>
  <w:num w:numId="9">
    <w:abstractNumId w:val="10"/>
  </w:num>
  <w:num w:numId="10">
    <w:abstractNumId w:val="19"/>
  </w:num>
  <w:num w:numId="11">
    <w:abstractNumId w:val="7"/>
  </w:num>
  <w:num w:numId="12">
    <w:abstractNumId w:val="12"/>
  </w:num>
  <w:num w:numId="13">
    <w:abstractNumId w:val="18"/>
  </w:num>
  <w:num w:numId="14">
    <w:abstractNumId w:val="9"/>
  </w:num>
  <w:num w:numId="15">
    <w:abstractNumId w:val="2"/>
  </w:num>
  <w:num w:numId="16">
    <w:abstractNumId w:val="15"/>
  </w:num>
  <w:num w:numId="17">
    <w:abstractNumId w:val="20"/>
  </w:num>
  <w:num w:numId="18">
    <w:abstractNumId w:val="4"/>
  </w:num>
  <w:num w:numId="19">
    <w:abstractNumId w:val="0"/>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61"/>
    <w:rsid w:val="00311FC3"/>
    <w:rsid w:val="00522261"/>
    <w:rsid w:val="008F68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CYR" w:eastAsia="Times New Roman CYR" w:hAnsi="Times New Roman CYR" w:cs="Times New Roman CYR"/>
      <w:sz w:val="24"/>
      <w:szCs w:val="24"/>
      <w:lang w:eastAsia="en-US"/>
    </w:rPr>
  </w:style>
  <w:style w:type="paragraph" w:styleId="Heading1">
    <w:name w:val="heading 1"/>
    <w:basedOn w:val="Normal"/>
    <w:next w:val="Normal"/>
    <w:link w:val="Heading1Char"/>
    <w:pPr>
      <w:outlineLvl w:val="0"/>
    </w:pPr>
  </w:style>
  <w:style w:type="paragraph" w:styleId="Heading2">
    <w:name w:val="heading 2"/>
    <w:basedOn w:val="Normal"/>
    <w:next w:val="Normal"/>
    <w:link w:val="Heading2Char"/>
    <w:pPr>
      <w:outlineLvl w:val="1"/>
    </w:pPr>
  </w:style>
  <w:style w:type="paragraph" w:styleId="Heading3">
    <w:name w:val="heading 3"/>
    <w:basedOn w:val="Normal"/>
    <w:next w:val="Normal"/>
    <w:link w:val="Heading3Char"/>
    <w:pPr>
      <w:spacing w:before="240" w:after="60"/>
      <w:outlineLvl w:val="2"/>
    </w:pPr>
    <w:rPr>
      <w:rFonts w:ascii="Arial" w:eastAsia="Arial" w:hAnsi="Arial" w:cs="Arial"/>
      <w:b/>
      <w:bCs/>
      <w:sz w:val="26"/>
      <w:szCs w:val="26"/>
    </w:rPr>
  </w:style>
  <w:style w:type="paragraph" w:styleId="Heading4">
    <w:name w:val="heading 4"/>
    <w:basedOn w:val="Normal"/>
    <w:next w:val="Normal"/>
    <w:link w:val="Heading4Char"/>
    <w:pPr>
      <w:spacing w:before="30"/>
      <w:outlineLvl w:val="3"/>
    </w:pPr>
    <w:rPr>
      <w:rFonts w:ascii="Calibri Light" w:eastAsia="Calibri Light" w:hAnsi="Calibri Light" w:cs="Verdana"/>
      <w:i/>
      <w:color w:val="2F5496"/>
      <w:sz w:val="18"/>
      <w:szCs w:val="16"/>
      <w:lang w:val="en-US"/>
    </w:rPr>
  </w:style>
  <w:style w:type="paragraph" w:styleId="Heading5">
    <w:name w:val="heading 5"/>
    <w:basedOn w:val="Normal"/>
    <w:next w:val="Normal"/>
    <w:link w:val="Heading5Char"/>
    <w:pPr>
      <w:spacing w:before="30"/>
      <w:outlineLvl w:val="4"/>
    </w:pPr>
    <w:rPr>
      <w:rFonts w:ascii="Calibri Light" w:eastAsia="Calibri Light" w:hAnsi="Calibri Light" w:cs="Verdana"/>
      <w:color w:val="2F5496"/>
      <w:sz w:val="18"/>
      <w:szCs w:val="16"/>
      <w:lang w:val="en-US"/>
    </w:rPr>
  </w:style>
  <w:style w:type="paragraph" w:styleId="Heading6">
    <w:name w:val="heading 6"/>
    <w:basedOn w:val="Normal"/>
    <w:next w:val="Normal"/>
    <w:link w:val="Heading6Char"/>
    <w:pPr>
      <w:spacing w:before="30"/>
      <w:outlineLvl w:val="5"/>
    </w:pPr>
    <w:rPr>
      <w:rFonts w:ascii="Calibri Light" w:eastAsia="Calibri Light" w:hAnsi="Calibri Light" w:cs="Verdana"/>
      <w:color w:val="2F5496"/>
      <w:sz w:val="18"/>
      <w:szCs w:val="16"/>
      <w:lang w:val="en-US"/>
    </w:rPr>
  </w:style>
  <w:style w:type="paragraph" w:styleId="Heading7">
    <w:name w:val="heading 7"/>
    <w:basedOn w:val="Normal"/>
    <w:next w:val="Normal"/>
    <w:link w:val="Heading7Char"/>
    <w:pPr>
      <w:spacing w:before="240" w:after="60"/>
      <w:outlineLvl w:val="6"/>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CYR" w:eastAsia="Times New Roman CYR" w:hAnsi="Times New Roman CYR" w:cs="Times New Roman CYR"/>
      <w:sz w:val="24"/>
      <w:szCs w:val="24"/>
      <w:lang w:val="bg-BG"/>
    </w:rPr>
  </w:style>
  <w:style w:type="character" w:customStyle="1" w:styleId="Heading2Char">
    <w:name w:val="Heading 2 Char"/>
    <w:basedOn w:val="DefaultParagraphFont"/>
    <w:link w:val="Heading2"/>
    <w:rPr>
      <w:rFonts w:ascii="Times New Roman CYR" w:eastAsia="Times New Roman CYR" w:hAnsi="Times New Roman CYR" w:cs="Times New Roman CYR"/>
      <w:sz w:val="24"/>
      <w:szCs w:val="24"/>
      <w:lang w:val="bg-BG" w:eastAsia="en-US" w:bidi="ar-SA"/>
    </w:rPr>
  </w:style>
  <w:style w:type="character" w:customStyle="1" w:styleId="Heading3Char">
    <w:name w:val="Heading 3 Char"/>
    <w:basedOn w:val="DefaultParagraphFont"/>
    <w:link w:val="Heading3"/>
    <w:rPr>
      <w:rFonts w:ascii="Arial" w:eastAsia="Arial" w:hAnsi="Arial" w:cs="Arial"/>
      <w:b/>
      <w:bCs/>
      <w:sz w:val="26"/>
      <w:szCs w:val="26"/>
      <w:lang w:val="bg-BG"/>
    </w:rPr>
  </w:style>
  <w:style w:type="character" w:customStyle="1" w:styleId="Heading4Char">
    <w:name w:val="Heading 4 Char"/>
    <w:basedOn w:val="DefaultParagraphFont"/>
    <w:link w:val="Heading4"/>
    <w:rPr>
      <w:rFonts w:ascii="Calibri Light" w:eastAsia="Calibri Light" w:hAnsi="Calibri Light" w:cs="Verdana"/>
      <w:b w:val="0"/>
      <w:bCs w:val="0"/>
      <w:i/>
      <w:iCs w:val="0"/>
      <w:strike w:val="0"/>
      <w:dstrike w:val="0"/>
      <w:color w:val="2F5496"/>
      <w:sz w:val="18"/>
      <w:szCs w:val="16"/>
      <w:vertAlign w:val="baseline"/>
      <w:rtl w:val="0"/>
      <w:lang w:val="en-US" w:eastAsia="en-US" w:bidi="ar-SA"/>
    </w:rPr>
  </w:style>
  <w:style w:type="character" w:customStyle="1" w:styleId="Heading5Char">
    <w:name w:val="Heading 5 Char"/>
    <w:basedOn w:val="DefaultParagraphFont"/>
    <w:link w:val="Heading5"/>
    <w:rPr>
      <w:rFonts w:ascii="Calibri Light" w:eastAsia="Calibri Light" w:hAnsi="Calibri Light" w:cs="Verdana"/>
      <w:b w:val="0"/>
      <w:bCs w:val="0"/>
      <w:i w:val="0"/>
      <w:iCs w:val="0"/>
      <w:strike w:val="0"/>
      <w:dstrike w:val="0"/>
      <w:color w:val="2F5496"/>
      <w:sz w:val="18"/>
      <w:szCs w:val="16"/>
      <w:vertAlign w:val="baseline"/>
      <w:rtl w:val="0"/>
      <w:lang w:val="en-US" w:eastAsia="en-US" w:bidi="ar-SA"/>
    </w:rPr>
  </w:style>
  <w:style w:type="character" w:customStyle="1" w:styleId="Heading6Char">
    <w:name w:val="Heading 6 Char"/>
    <w:basedOn w:val="DefaultParagraphFont"/>
    <w:link w:val="Heading6"/>
    <w:rPr>
      <w:rFonts w:ascii="Calibri Light" w:eastAsia="Calibri Light" w:hAnsi="Calibri Light" w:cs="Verdana"/>
      <w:b w:val="0"/>
      <w:bCs w:val="0"/>
      <w:i w:val="0"/>
      <w:iCs w:val="0"/>
      <w:strike w:val="0"/>
      <w:dstrike w:val="0"/>
      <w:color w:val="1F3763"/>
      <w:sz w:val="18"/>
      <w:szCs w:val="16"/>
      <w:vertAlign w:val="baseline"/>
      <w:rtl w:val="0"/>
      <w:lang w:val="en-US" w:eastAsia="en-US" w:bidi="ar-SA"/>
    </w:rPr>
  </w:style>
  <w:style w:type="character" w:styleId="Hyperlink">
    <w:name w:val="Hyperlink"/>
    <w:basedOn w:val="DefaultParagraphFont"/>
    <w:rPr>
      <w:color w:val="0563C1"/>
      <w:u w:val="single"/>
    </w:rPr>
  </w:style>
  <w:style w:type="character" w:customStyle="1" w:styleId="Heading7Char">
    <w:name w:val="Heading 7 Char"/>
    <w:basedOn w:val="DefaultParagraphFont"/>
    <w:link w:val="Heading7"/>
    <w:rPr>
      <w:sz w:val="24"/>
      <w:szCs w:val="24"/>
      <w:lang w:val="bg-BG"/>
    </w:rPr>
  </w:style>
  <w:style w:type="paragraph" w:styleId="Caption">
    <w:name w:val="caption"/>
    <w:basedOn w:val="Normal"/>
    <w:next w:val="Normal"/>
    <w:pPr>
      <w:spacing w:before="120" w:after="120"/>
    </w:pPr>
    <w:rPr>
      <w:b/>
      <w:bCs/>
      <w:sz w:val="20"/>
      <w:szCs w:val="20"/>
    </w:rPr>
  </w:style>
  <w:style w:type="paragraph" w:styleId="Title">
    <w:name w:val="Title"/>
    <w:basedOn w:val="Normal"/>
    <w:link w:val="TitleChar"/>
    <w:pPr>
      <w:ind w:left="1260" w:hanging="720"/>
      <w:jc w:val="center"/>
    </w:pPr>
    <w:rPr>
      <w:rFonts w:ascii="Times New Roman" w:eastAsia="Times New Roman" w:hAnsi="Times New Roman" w:cs="Times New Roman"/>
      <w:b/>
      <w:color w:val="FF00FF"/>
      <w:sz w:val="32"/>
      <w:lang w:eastAsia="bg-BG"/>
    </w:rPr>
  </w:style>
  <w:style w:type="character" w:customStyle="1" w:styleId="TitleChar">
    <w:name w:val="Title Char"/>
    <w:basedOn w:val="DefaultParagraphFont"/>
    <w:link w:val="Title"/>
    <w:rPr>
      <w:b/>
      <w:color w:val="FF00FF"/>
      <w:sz w:val="32"/>
      <w:szCs w:val="24"/>
      <w:lang w:eastAsia="bg-BG"/>
    </w:rPr>
  </w:style>
  <w:style w:type="paragraph" w:styleId="Subtitle">
    <w:name w:val="Subtitle"/>
    <w:basedOn w:val="Normal"/>
    <w:link w:val="SubtitleChar"/>
    <w:pPr>
      <w:ind w:left="4820"/>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Pr>
      <w:b/>
      <w:sz w:val="24"/>
      <w:lang w:val="bg-BG"/>
    </w:rPr>
  </w:style>
  <w:style w:type="paragraph" w:styleId="ListParagraph">
    <w:name w:val="List Paragraph"/>
    <w:basedOn w:val="Normal"/>
    <w:link w:val="ListParagraphChar"/>
    <w:pPr>
      <w:spacing w:after="200" w:line="276" w:lineRule="auto"/>
      <w:ind w:left="720"/>
    </w:pPr>
    <w:rPr>
      <w:rFonts w:ascii="Calibri" w:eastAsia="Calibri" w:hAnsi="Calibri" w:cs="Calibri"/>
      <w:sz w:val="22"/>
      <w:szCs w:val="22"/>
      <w:lang w:val="en-US"/>
    </w:rPr>
  </w:style>
  <w:style w:type="paragraph" w:customStyle="1" w:styleId="Emo">
    <w:name w:val="Emo"/>
    <w:basedOn w:val="Normal"/>
    <w:link w:val="EmoChar"/>
    <w:pPr>
      <w:spacing w:line="360" w:lineRule="auto"/>
      <w:jc w:val="center"/>
    </w:pPr>
    <w:rPr>
      <w:rFonts w:ascii="Times New Roman" w:eastAsia="Times New Roman" w:hAnsi="Times New Roman" w:cs="Times New Roman"/>
    </w:rPr>
  </w:style>
  <w:style w:type="character" w:customStyle="1" w:styleId="EmoChar">
    <w:name w:val="Emo Char"/>
    <w:basedOn w:val="DefaultParagraphFont"/>
    <w:link w:val="Emo"/>
    <w:rPr>
      <w:sz w:val="24"/>
      <w:szCs w:val="24"/>
      <w:lang w:val="bg-BG"/>
    </w:rPr>
  </w:style>
  <w:style w:type="paragraph" w:styleId="Header">
    <w:name w:val="header"/>
    <w:basedOn w:val="Normal"/>
    <w:link w:val="HeaderChar"/>
  </w:style>
  <w:style w:type="character" w:customStyle="1" w:styleId="HeaderChar">
    <w:name w:val="Header Char"/>
    <w:basedOn w:val="DefaultParagraphFont"/>
    <w:link w:val="Header"/>
    <w:rPr>
      <w:rFonts w:ascii="Times New Roman CYR" w:eastAsia="Times New Roman CYR" w:hAnsi="Times New Roman CYR" w:cs="Times New Roman CYR"/>
      <w:sz w:val="24"/>
      <w:szCs w:val="24"/>
      <w:lang w:val="bg-BG"/>
    </w:rPr>
  </w:style>
  <w:style w:type="paragraph" w:styleId="Footer">
    <w:name w:val="footer"/>
    <w:basedOn w:val="Normal"/>
    <w:link w:val="FooterChar"/>
  </w:style>
  <w:style w:type="character" w:customStyle="1" w:styleId="FooterChar">
    <w:name w:val="Footer Char"/>
    <w:basedOn w:val="DefaultParagraphFont"/>
    <w:link w:val="Footer"/>
    <w:rPr>
      <w:rFonts w:ascii="Times New Roman CYR" w:eastAsia="Times New Roman CYR" w:hAnsi="Times New Roman CYR" w:cs="Times New Roman CYR"/>
      <w:sz w:val="24"/>
      <w:szCs w:val="24"/>
      <w:lang w:val="bg-BG"/>
    </w:rPr>
  </w:style>
  <w:style w:type="character" w:styleId="Emphasis">
    <w:name w:val="Emphasis"/>
    <w:basedOn w:val="DefaultParagraphFont"/>
    <w:rPr>
      <w:b/>
      <w:bCs/>
      <w:i w:val="0"/>
      <w:iCs w:val="0"/>
    </w:rPr>
  </w:style>
  <w:style w:type="character" w:customStyle="1" w:styleId="st1">
    <w:name w:val="st1"/>
    <w:basedOn w:val="DefaultParagraphFont"/>
  </w:style>
  <w:style w:type="paragraph" w:styleId="BalloonText">
    <w:name w:val="Balloon Text"/>
    <w:basedOn w:val="Normal"/>
    <w:link w:val="BalloonTextChar"/>
    <w:rPr>
      <w:rFonts w:ascii="Segoe UI" w:eastAsia="Segoe UI" w:hAnsi="Segoe UI" w:cs="Segoe UI"/>
      <w:sz w:val="18"/>
      <w:szCs w:val="18"/>
    </w:rPr>
  </w:style>
  <w:style w:type="character" w:customStyle="1" w:styleId="BalloonTextChar">
    <w:name w:val="Balloon Text Char"/>
    <w:basedOn w:val="DefaultParagraphFont"/>
    <w:link w:val="BalloonText"/>
    <w:rPr>
      <w:rFonts w:ascii="Segoe UI" w:eastAsia="Segoe UI" w:hAnsi="Segoe UI" w:cs="Segoe UI"/>
      <w:sz w:val="18"/>
      <w:szCs w:val="18"/>
      <w:lang w:eastAsia="en-US"/>
    </w:rPr>
  </w:style>
  <w:style w:type="paragraph" w:styleId="NormalWeb">
    <w:name w:val="Normal (Web)"/>
    <w:basedOn w:val="Normal"/>
    <w:pPr>
      <w:spacing w:after="240" w:line="240" w:lineRule="atLeast"/>
    </w:pPr>
    <w:rPr>
      <w:rFonts w:ascii="Times New Roman" w:eastAsia="Times New Roman" w:hAnsi="Times New Roman" w:cs="Times New Roman"/>
      <w:lang w:val="en-US"/>
    </w:rPr>
  </w:style>
  <w:style w:type="character" w:customStyle="1" w:styleId="apple-converted-space">
    <w:name w:val="apple-converted-space"/>
    <w:basedOn w:val="DefaultParagraphFont"/>
  </w:style>
  <w:style w:type="character" w:customStyle="1" w:styleId="filled-value2">
    <w:name w:val="filled-value2"/>
    <w:basedOn w:val="DefaultParagraphFont"/>
    <w:rPr>
      <w:b w:val="0"/>
      <w:bCs w:val="0"/>
      <w:sz w:val="23"/>
      <w:szCs w:val="23"/>
    </w:rPr>
  </w:style>
  <w:style w:type="character" w:customStyle="1" w:styleId="ListParagraphChar">
    <w:name w:val="List Paragraph Char"/>
    <w:basedOn w:val="DefaultParagraphFont"/>
    <w:link w:val="ListParagraph"/>
    <w:rPr>
      <w:rFonts w:ascii="Calibri" w:eastAsia="Calibri" w:hAnsi="Calibri" w:cs="Calibri"/>
      <w:sz w:val="22"/>
      <w:szCs w:val="22"/>
      <w:lang w:val="en-US" w:eastAsia="en-US"/>
    </w:rPr>
  </w:style>
  <w:style w:type="paragraph" w:customStyle="1" w:styleId="nasoki1">
    <w:name w:val="nasoki1"/>
    <w:basedOn w:val="Normal"/>
    <w:rPr>
      <w:b/>
      <w:sz w:val="26"/>
      <w:szCs w:val="26"/>
    </w:rPr>
  </w:style>
  <w:style w:type="character" w:customStyle="1" w:styleId="indented">
    <w:name w:val="indented"/>
    <w:basedOn w:val="DefaultParagraphFont"/>
  </w:style>
  <w:style w:type="character" w:customStyle="1" w:styleId="FootnoteTextChar">
    <w:name w:val="Footnote Text Char"/>
    <w:basedOn w:val="DefaultParagraphFont"/>
    <w:link w:val="FootnoteText"/>
    <w:rPr>
      <w:rFonts w:ascii="Calibri" w:eastAsia="Calibri" w:hAnsi="Calibri" w:cs="Calibri"/>
      <w:lang w:eastAsia="en-US"/>
    </w:rPr>
  </w:style>
  <w:style w:type="paragraph" w:styleId="FootnoteText">
    <w:name w:val="footnote text"/>
    <w:basedOn w:val="Normal"/>
    <w:link w:val="FootnoteTextChar"/>
    <w:rPr>
      <w:rFonts w:ascii="Calibri" w:eastAsia="Calibri" w:hAnsi="Calibri" w:cs="Calibri"/>
      <w:sz w:val="20"/>
      <w:szCs w:val="20"/>
    </w:rPr>
  </w:style>
  <w:style w:type="character" w:customStyle="1" w:styleId="1">
    <w:name w:val="Текст под линия Знак1"/>
    <w:basedOn w:val="DefaultParagraphFont"/>
    <w:rPr>
      <w:rFonts w:ascii="Times New Roman CYR" w:eastAsia="Times New Roman CYR" w:hAnsi="Times New Roman CYR" w:cs="Times New Roman CYR"/>
      <w:lang w:eastAsia="en-US"/>
    </w:rPr>
  </w:style>
  <w:style w:type="character" w:styleId="FootnoteReference">
    <w:name w:val="footnote reference"/>
    <w:basedOn w:val="DefaultParagraphFont"/>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CYR" w:eastAsia="Times New Roman CYR" w:hAnsi="Times New Roman CYR" w:cs="Times New Roman CYR"/>
      <w:sz w:val="24"/>
      <w:szCs w:val="24"/>
      <w:lang w:eastAsia="en-US"/>
    </w:rPr>
  </w:style>
  <w:style w:type="paragraph" w:styleId="Heading1">
    <w:name w:val="heading 1"/>
    <w:basedOn w:val="Normal"/>
    <w:next w:val="Normal"/>
    <w:link w:val="Heading1Char"/>
    <w:pPr>
      <w:outlineLvl w:val="0"/>
    </w:pPr>
  </w:style>
  <w:style w:type="paragraph" w:styleId="Heading2">
    <w:name w:val="heading 2"/>
    <w:basedOn w:val="Normal"/>
    <w:next w:val="Normal"/>
    <w:link w:val="Heading2Char"/>
    <w:pPr>
      <w:outlineLvl w:val="1"/>
    </w:pPr>
  </w:style>
  <w:style w:type="paragraph" w:styleId="Heading3">
    <w:name w:val="heading 3"/>
    <w:basedOn w:val="Normal"/>
    <w:next w:val="Normal"/>
    <w:link w:val="Heading3Char"/>
    <w:pPr>
      <w:spacing w:before="240" w:after="60"/>
      <w:outlineLvl w:val="2"/>
    </w:pPr>
    <w:rPr>
      <w:rFonts w:ascii="Arial" w:eastAsia="Arial" w:hAnsi="Arial" w:cs="Arial"/>
      <w:b/>
      <w:bCs/>
      <w:sz w:val="26"/>
      <w:szCs w:val="26"/>
    </w:rPr>
  </w:style>
  <w:style w:type="paragraph" w:styleId="Heading4">
    <w:name w:val="heading 4"/>
    <w:basedOn w:val="Normal"/>
    <w:next w:val="Normal"/>
    <w:link w:val="Heading4Char"/>
    <w:pPr>
      <w:spacing w:before="30"/>
      <w:outlineLvl w:val="3"/>
    </w:pPr>
    <w:rPr>
      <w:rFonts w:ascii="Calibri Light" w:eastAsia="Calibri Light" w:hAnsi="Calibri Light" w:cs="Verdana"/>
      <w:i/>
      <w:color w:val="2F5496"/>
      <w:sz w:val="18"/>
      <w:szCs w:val="16"/>
      <w:lang w:val="en-US"/>
    </w:rPr>
  </w:style>
  <w:style w:type="paragraph" w:styleId="Heading5">
    <w:name w:val="heading 5"/>
    <w:basedOn w:val="Normal"/>
    <w:next w:val="Normal"/>
    <w:link w:val="Heading5Char"/>
    <w:pPr>
      <w:spacing w:before="30"/>
      <w:outlineLvl w:val="4"/>
    </w:pPr>
    <w:rPr>
      <w:rFonts w:ascii="Calibri Light" w:eastAsia="Calibri Light" w:hAnsi="Calibri Light" w:cs="Verdana"/>
      <w:color w:val="2F5496"/>
      <w:sz w:val="18"/>
      <w:szCs w:val="16"/>
      <w:lang w:val="en-US"/>
    </w:rPr>
  </w:style>
  <w:style w:type="paragraph" w:styleId="Heading6">
    <w:name w:val="heading 6"/>
    <w:basedOn w:val="Normal"/>
    <w:next w:val="Normal"/>
    <w:link w:val="Heading6Char"/>
    <w:pPr>
      <w:spacing w:before="30"/>
      <w:outlineLvl w:val="5"/>
    </w:pPr>
    <w:rPr>
      <w:rFonts w:ascii="Calibri Light" w:eastAsia="Calibri Light" w:hAnsi="Calibri Light" w:cs="Verdana"/>
      <w:color w:val="2F5496"/>
      <w:sz w:val="18"/>
      <w:szCs w:val="16"/>
      <w:lang w:val="en-US"/>
    </w:rPr>
  </w:style>
  <w:style w:type="paragraph" w:styleId="Heading7">
    <w:name w:val="heading 7"/>
    <w:basedOn w:val="Normal"/>
    <w:next w:val="Normal"/>
    <w:link w:val="Heading7Char"/>
    <w:pPr>
      <w:spacing w:before="240" w:after="60"/>
      <w:outlineLvl w:val="6"/>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CYR" w:eastAsia="Times New Roman CYR" w:hAnsi="Times New Roman CYR" w:cs="Times New Roman CYR"/>
      <w:sz w:val="24"/>
      <w:szCs w:val="24"/>
      <w:lang w:val="bg-BG"/>
    </w:rPr>
  </w:style>
  <w:style w:type="character" w:customStyle="1" w:styleId="Heading2Char">
    <w:name w:val="Heading 2 Char"/>
    <w:basedOn w:val="DefaultParagraphFont"/>
    <w:link w:val="Heading2"/>
    <w:rPr>
      <w:rFonts w:ascii="Times New Roman CYR" w:eastAsia="Times New Roman CYR" w:hAnsi="Times New Roman CYR" w:cs="Times New Roman CYR"/>
      <w:sz w:val="24"/>
      <w:szCs w:val="24"/>
      <w:lang w:val="bg-BG" w:eastAsia="en-US" w:bidi="ar-SA"/>
    </w:rPr>
  </w:style>
  <w:style w:type="character" w:customStyle="1" w:styleId="Heading3Char">
    <w:name w:val="Heading 3 Char"/>
    <w:basedOn w:val="DefaultParagraphFont"/>
    <w:link w:val="Heading3"/>
    <w:rPr>
      <w:rFonts w:ascii="Arial" w:eastAsia="Arial" w:hAnsi="Arial" w:cs="Arial"/>
      <w:b/>
      <w:bCs/>
      <w:sz w:val="26"/>
      <w:szCs w:val="26"/>
      <w:lang w:val="bg-BG"/>
    </w:rPr>
  </w:style>
  <w:style w:type="character" w:customStyle="1" w:styleId="Heading4Char">
    <w:name w:val="Heading 4 Char"/>
    <w:basedOn w:val="DefaultParagraphFont"/>
    <w:link w:val="Heading4"/>
    <w:rPr>
      <w:rFonts w:ascii="Calibri Light" w:eastAsia="Calibri Light" w:hAnsi="Calibri Light" w:cs="Verdana"/>
      <w:b w:val="0"/>
      <w:bCs w:val="0"/>
      <w:i/>
      <w:iCs w:val="0"/>
      <w:strike w:val="0"/>
      <w:dstrike w:val="0"/>
      <w:color w:val="2F5496"/>
      <w:sz w:val="18"/>
      <w:szCs w:val="16"/>
      <w:vertAlign w:val="baseline"/>
      <w:rtl w:val="0"/>
      <w:lang w:val="en-US" w:eastAsia="en-US" w:bidi="ar-SA"/>
    </w:rPr>
  </w:style>
  <w:style w:type="character" w:customStyle="1" w:styleId="Heading5Char">
    <w:name w:val="Heading 5 Char"/>
    <w:basedOn w:val="DefaultParagraphFont"/>
    <w:link w:val="Heading5"/>
    <w:rPr>
      <w:rFonts w:ascii="Calibri Light" w:eastAsia="Calibri Light" w:hAnsi="Calibri Light" w:cs="Verdana"/>
      <w:b w:val="0"/>
      <w:bCs w:val="0"/>
      <w:i w:val="0"/>
      <w:iCs w:val="0"/>
      <w:strike w:val="0"/>
      <w:dstrike w:val="0"/>
      <w:color w:val="2F5496"/>
      <w:sz w:val="18"/>
      <w:szCs w:val="16"/>
      <w:vertAlign w:val="baseline"/>
      <w:rtl w:val="0"/>
      <w:lang w:val="en-US" w:eastAsia="en-US" w:bidi="ar-SA"/>
    </w:rPr>
  </w:style>
  <w:style w:type="character" w:customStyle="1" w:styleId="Heading6Char">
    <w:name w:val="Heading 6 Char"/>
    <w:basedOn w:val="DefaultParagraphFont"/>
    <w:link w:val="Heading6"/>
    <w:rPr>
      <w:rFonts w:ascii="Calibri Light" w:eastAsia="Calibri Light" w:hAnsi="Calibri Light" w:cs="Verdana"/>
      <w:b w:val="0"/>
      <w:bCs w:val="0"/>
      <w:i w:val="0"/>
      <w:iCs w:val="0"/>
      <w:strike w:val="0"/>
      <w:dstrike w:val="0"/>
      <w:color w:val="1F3763"/>
      <w:sz w:val="18"/>
      <w:szCs w:val="16"/>
      <w:vertAlign w:val="baseline"/>
      <w:rtl w:val="0"/>
      <w:lang w:val="en-US" w:eastAsia="en-US" w:bidi="ar-SA"/>
    </w:rPr>
  </w:style>
  <w:style w:type="character" w:styleId="Hyperlink">
    <w:name w:val="Hyperlink"/>
    <w:basedOn w:val="DefaultParagraphFont"/>
    <w:rPr>
      <w:color w:val="0563C1"/>
      <w:u w:val="single"/>
    </w:rPr>
  </w:style>
  <w:style w:type="character" w:customStyle="1" w:styleId="Heading7Char">
    <w:name w:val="Heading 7 Char"/>
    <w:basedOn w:val="DefaultParagraphFont"/>
    <w:link w:val="Heading7"/>
    <w:rPr>
      <w:sz w:val="24"/>
      <w:szCs w:val="24"/>
      <w:lang w:val="bg-BG"/>
    </w:rPr>
  </w:style>
  <w:style w:type="paragraph" w:styleId="Caption">
    <w:name w:val="caption"/>
    <w:basedOn w:val="Normal"/>
    <w:next w:val="Normal"/>
    <w:pPr>
      <w:spacing w:before="120" w:after="120"/>
    </w:pPr>
    <w:rPr>
      <w:b/>
      <w:bCs/>
      <w:sz w:val="20"/>
      <w:szCs w:val="20"/>
    </w:rPr>
  </w:style>
  <w:style w:type="paragraph" w:styleId="Title">
    <w:name w:val="Title"/>
    <w:basedOn w:val="Normal"/>
    <w:link w:val="TitleChar"/>
    <w:pPr>
      <w:ind w:left="1260" w:hanging="720"/>
      <w:jc w:val="center"/>
    </w:pPr>
    <w:rPr>
      <w:rFonts w:ascii="Times New Roman" w:eastAsia="Times New Roman" w:hAnsi="Times New Roman" w:cs="Times New Roman"/>
      <w:b/>
      <w:color w:val="FF00FF"/>
      <w:sz w:val="32"/>
      <w:lang w:eastAsia="bg-BG"/>
    </w:rPr>
  </w:style>
  <w:style w:type="character" w:customStyle="1" w:styleId="TitleChar">
    <w:name w:val="Title Char"/>
    <w:basedOn w:val="DefaultParagraphFont"/>
    <w:link w:val="Title"/>
    <w:rPr>
      <w:b/>
      <w:color w:val="FF00FF"/>
      <w:sz w:val="32"/>
      <w:szCs w:val="24"/>
      <w:lang w:eastAsia="bg-BG"/>
    </w:rPr>
  </w:style>
  <w:style w:type="paragraph" w:styleId="Subtitle">
    <w:name w:val="Subtitle"/>
    <w:basedOn w:val="Normal"/>
    <w:link w:val="SubtitleChar"/>
    <w:pPr>
      <w:ind w:left="4820"/>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Pr>
      <w:b/>
      <w:sz w:val="24"/>
      <w:lang w:val="bg-BG"/>
    </w:rPr>
  </w:style>
  <w:style w:type="paragraph" w:styleId="ListParagraph">
    <w:name w:val="List Paragraph"/>
    <w:basedOn w:val="Normal"/>
    <w:link w:val="ListParagraphChar"/>
    <w:pPr>
      <w:spacing w:after="200" w:line="276" w:lineRule="auto"/>
      <w:ind w:left="720"/>
    </w:pPr>
    <w:rPr>
      <w:rFonts w:ascii="Calibri" w:eastAsia="Calibri" w:hAnsi="Calibri" w:cs="Calibri"/>
      <w:sz w:val="22"/>
      <w:szCs w:val="22"/>
      <w:lang w:val="en-US"/>
    </w:rPr>
  </w:style>
  <w:style w:type="paragraph" w:customStyle="1" w:styleId="Emo">
    <w:name w:val="Emo"/>
    <w:basedOn w:val="Normal"/>
    <w:link w:val="EmoChar"/>
    <w:pPr>
      <w:spacing w:line="360" w:lineRule="auto"/>
      <w:jc w:val="center"/>
    </w:pPr>
    <w:rPr>
      <w:rFonts w:ascii="Times New Roman" w:eastAsia="Times New Roman" w:hAnsi="Times New Roman" w:cs="Times New Roman"/>
    </w:rPr>
  </w:style>
  <w:style w:type="character" w:customStyle="1" w:styleId="EmoChar">
    <w:name w:val="Emo Char"/>
    <w:basedOn w:val="DefaultParagraphFont"/>
    <w:link w:val="Emo"/>
    <w:rPr>
      <w:sz w:val="24"/>
      <w:szCs w:val="24"/>
      <w:lang w:val="bg-BG"/>
    </w:rPr>
  </w:style>
  <w:style w:type="paragraph" w:styleId="Header">
    <w:name w:val="header"/>
    <w:basedOn w:val="Normal"/>
    <w:link w:val="HeaderChar"/>
  </w:style>
  <w:style w:type="character" w:customStyle="1" w:styleId="HeaderChar">
    <w:name w:val="Header Char"/>
    <w:basedOn w:val="DefaultParagraphFont"/>
    <w:link w:val="Header"/>
    <w:rPr>
      <w:rFonts w:ascii="Times New Roman CYR" w:eastAsia="Times New Roman CYR" w:hAnsi="Times New Roman CYR" w:cs="Times New Roman CYR"/>
      <w:sz w:val="24"/>
      <w:szCs w:val="24"/>
      <w:lang w:val="bg-BG"/>
    </w:rPr>
  </w:style>
  <w:style w:type="paragraph" w:styleId="Footer">
    <w:name w:val="footer"/>
    <w:basedOn w:val="Normal"/>
    <w:link w:val="FooterChar"/>
  </w:style>
  <w:style w:type="character" w:customStyle="1" w:styleId="FooterChar">
    <w:name w:val="Footer Char"/>
    <w:basedOn w:val="DefaultParagraphFont"/>
    <w:link w:val="Footer"/>
    <w:rPr>
      <w:rFonts w:ascii="Times New Roman CYR" w:eastAsia="Times New Roman CYR" w:hAnsi="Times New Roman CYR" w:cs="Times New Roman CYR"/>
      <w:sz w:val="24"/>
      <w:szCs w:val="24"/>
      <w:lang w:val="bg-BG"/>
    </w:rPr>
  </w:style>
  <w:style w:type="character" w:styleId="Emphasis">
    <w:name w:val="Emphasis"/>
    <w:basedOn w:val="DefaultParagraphFont"/>
    <w:rPr>
      <w:b/>
      <w:bCs/>
      <w:i w:val="0"/>
      <w:iCs w:val="0"/>
    </w:rPr>
  </w:style>
  <w:style w:type="character" w:customStyle="1" w:styleId="st1">
    <w:name w:val="st1"/>
    <w:basedOn w:val="DefaultParagraphFont"/>
  </w:style>
  <w:style w:type="paragraph" w:styleId="BalloonText">
    <w:name w:val="Balloon Text"/>
    <w:basedOn w:val="Normal"/>
    <w:link w:val="BalloonTextChar"/>
    <w:rPr>
      <w:rFonts w:ascii="Segoe UI" w:eastAsia="Segoe UI" w:hAnsi="Segoe UI" w:cs="Segoe UI"/>
      <w:sz w:val="18"/>
      <w:szCs w:val="18"/>
    </w:rPr>
  </w:style>
  <w:style w:type="character" w:customStyle="1" w:styleId="BalloonTextChar">
    <w:name w:val="Balloon Text Char"/>
    <w:basedOn w:val="DefaultParagraphFont"/>
    <w:link w:val="BalloonText"/>
    <w:rPr>
      <w:rFonts w:ascii="Segoe UI" w:eastAsia="Segoe UI" w:hAnsi="Segoe UI" w:cs="Segoe UI"/>
      <w:sz w:val="18"/>
      <w:szCs w:val="18"/>
      <w:lang w:eastAsia="en-US"/>
    </w:rPr>
  </w:style>
  <w:style w:type="paragraph" w:styleId="NormalWeb">
    <w:name w:val="Normal (Web)"/>
    <w:basedOn w:val="Normal"/>
    <w:pPr>
      <w:spacing w:after="240" w:line="240" w:lineRule="atLeast"/>
    </w:pPr>
    <w:rPr>
      <w:rFonts w:ascii="Times New Roman" w:eastAsia="Times New Roman" w:hAnsi="Times New Roman" w:cs="Times New Roman"/>
      <w:lang w:val="en-US"/>
    </w:rPr>
  </w:style>
  <w:style w:type="character" w:customStyle="1" w:styleId="apple-converted-space">
    <w:name w:val="apple-converted-space"/>
    <w:basedOn w:val="DefaultParagraphFont"/>
  </w:style>
  <w:style w:type="character" w:customStyle="1" w:styleId="filled-value2">
    <w:name w:val="filled-value2"/>
    <w:basedOn w:val="DefaultParagraphFont"/>
    <w:rPr>
      <w:b w:val="0"/>
      <w:bCs w:val="0"/>
      <w:sz w:val="23"/>
      <w:szCs w:val="23"/>
    </w:rPr>
  </w:style>
  <w:style w:type="character" w:customStyle="1" w:styleId="ListParagraphChar">
    <w:name w:val="List Paragraph Char"/>
    <w:basedOn w:val="DefaultParagraphFont"/>
    <w:link w:val="ListParagraph"/>
    <w:rPr>
      <w:rFonts w:ascii="Calibri" w:eastAsia="Calibri" w:hAnsi="Calibri" w:cs="Calibri"/>
      <w:sz w:val="22"/>
      <w:szCs w:val="22"/>
      <w:lang w:val="en-US" w:eastAsia="en-US"/>
    </w:rPr>
  </w:style>
  <w:style w:type="paragraph" w:customStyle="1" w:styleId="nasoki1">
    <w:name w:val="nasoki1"/>
    <w:basedOn w:val="Normal"/>
    <w:rPr>
      <w:b/>
      <w:sz w:val="26"/>
      <w:szCs w:val="26"/>
    </w:rPr>
  </w:style>
  <w:style w:type="character" w:customStyle="1" w:styleId="indented">
    <w:name w:val="indented"/>
    <w:basedOn w:val="DefaultParagraphFont"/>
  </w:style>
  <w:style w:type="character" w:customStyle="1" w:styleId="FootnoteTextChar">
    <w:name w:val="Footnote Text Char"/>
    <w:basedOn w:val="DefaultParagraphFont"/>
    <w:link w:val="FootnoteText"/>
    <w:rPr>
      <w:rFonts w:ascii="Calibri" w:eastAsia="Calibri" w:hAnsi="Calibri" w:cs="Calibri"/>
      <w:lang w:eastAsia="en-US"/>
    </w:rPr>
  </w:style>
  <w:style w:type="paragraph" w:styleId="FootnoteText">
    <w:name w:val="footnote text"/>
    <w:basedOn w:val="Normal"/>
    <w:link w:val="FootnoteTextChar"/>
    <w:rPr>
      <w:rFonts w:ascii="Calibri" w:eastAsia="Calibri" w:hAnsi="Calibri" w:cs="Calibri"/>
      <w:sz w:val="20"/>
      <w:szCs w:val="20"/>
    </w:rPr>
  </w:style>
  <w:style w:type="character" w:customStyle="1" w:styleId="1">
    <w:name w:val="Текст под линия Знак1"/>
    <w:basedOn w:val="DefaultParagraphFont"/>
    <w:rPr>
      <w:rFonts w:ascii="Times New Roman CYR" w:eastAsia="Times New Roman CYR" w:hAnsi="Times New Roman CYR" w:cs="Times New Roman CYR"/>
      <w:lang w:eastAsia="en-US"/>
    </w:rPr>
  </w:style>
  <w:style w:type="character" w:styleId="FootnoteReference">
    <w:name w:val="footnote reference"/>
    <w:basedOn w:val="DefaultParagraphFont"/>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15869</Words>
  <Characters>90455</Characters>
  <Application>Microsoft Office Word</Application>
  <DocSecurity>0</DocSecurity>
  <Lines>753</Lines>
  <Paragraphs>212</Paragraphs>
  <ScaleCrop>false</ScaleCrop>
  <Company/>
  <LinksUpToDate>false</LinksUpToDate>
  <CharactersWithSpaces>106112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Antoaneta Hyubner</cp:lastModifiedBy>
  <cp:revision>2</cp:revision>
  <dcterms:created xsi:type="dcterms:W3CDTF">2020-03-16T10:14:00Z</dcterms:created>
  <dcterms:modified xsi:type="dcterms:W3CDTF">2020-03-16T10:14:00Z</dcterms:modified>
</cp:coreProperties>
</file>