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2261" w:rsidRDefault="00522261">
      <w:pPr>
        <w:jc w:val="center"/>
        <w:rPr>
          <w:rFonts w:ascii="Times New Roman" w:eastAsia="Times New Roman" w:hAnsi="Times New Roman" w:cs="Times New Roman"/>
          <w:b/>
          <w:bCs/>
          <w:sz w:val="28"/>
          <w:szCs w:val="28"/>
        </w:rPr>
      </w:pPr>
    </w:p>
    <w:p w:rsidR="00522261" w:rsidRDefault="008F689A">
      <w:pPr>
        <w:ind w:left="609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1 към Заповед МДР-ПП-09-164</w:t>
      </w:r>
      <w:r>
        <w:rPr>
          <w:rFonts w:ascii="Times New Roman" w:eastAsia="Times New Roman" w:hAnsi="Times New Roman" w:cs="Times New Roman"/>
          <w:b/>
          <w:bCs/>
          <w:sz w:val="28"/>
          <w:szCs w:val="28"/>
          <w:lang w:val="en-US"/>
        </w:rPr>
        <w:t xml:space="preserve">/16.12.2019 </w:t>
      </w:r>
      <w:r>
        <w:rPr>
          <w:rFonts w:ascii="Times New Roman" w:eastAsia="Times New Roman" w:hAnsi="Times New Roman" w:cs="Times New Roman"/>
          <w:b/>
          <w:bCs/>
          <w:sz w:val="28"/>
          <w:szCs w:val="28"/>
        </w:rPr>
        <w:t>г.</w:t>
      </w:r>
    </w:p>
    <w:p w:rsidR="00522261" w:rsidRDefault="00522261">
      <w:pPr>
        <w:jc w:val="center"/>
        <w:rPr>
          <w:rFonts w:ascii="Times New Roman" w:eastAsia="Times New Roman" w:hAnsi="Times New Roman" w:cs="Times New Roman"/>
          <w:b/>
          <w:bCs/>
          <w:sz w:val="28"/>
          <w:szCs w:val="28"/>
          <w:lang w:val="en-US"/>
        </w:rPr>
      </w:pPr>
    </w:p>
    <w:p w:rsidR="00522261" w:rsidRDefault="008F689A">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ЗА  КАНДИДАТСТВАНЕ</w:t>
      </w:r>
    </w:p>
    <w:p w:rsidR="00522261" w:rsidRDefault="00522261">
      <w:pPr>
        <w:jc w:val="center"/>
        <w:rPr>
          <w:rFonts w:ascii="Calibri" w:eastAsia="Calibri" w:hAnsi="Calibri" w:cs="Calibri"/>
          <w:b/>
          <w:bCs/>
          <w:sz w:val="32"/>
          <w:szCs w:val="32"/>
        </w:rPr>
      </w:pPr>
    </w:p>
    <w:p w:rsidR="00522261" w:rsidRDefault="008F689A">
      <w:pPr>
        <w:jc w:val="center"/>
        <w:rPr>
          <w:rFonts w:ascii="Times New Roman" w:eastAsia="Times New Roman" w:hAnsi="Times New Roman" w:cs="Times New Roman"/>
          <w:bCs/>
        </w:rPr>
      </w:pPr>
      <w:r>
        <w:rPr>
          <w:rFonts w:ascii="Times New Roman" w:eastAsia="Times New Roman" w:hAnsi="Times New Roman" w:cs="Times New Roman"/>
          <w:bCs/>
        </w:rPr>
        <w:t xml:space="preserve">с проектни предложения за предоставяне на безвъзмездна финансова помощ по </w:t>
      </w:r>
    </w:p>
    <w:p w:rsidR="00522261" w:rsidRDefault="008F689A">
      <w:pPr>
        <w:jc w:val="center"/>
        <w:rPr>
          <w:rFonts w:ascii="Times New Roman" w:eastAsia="Times New Roman" w:hAnsi="Times New Roman" w:cs="Times New Roman"/>
          <w:b/>
        </w:rPr>
      </w:pPr>
      <w:r>
        <w:rPr>
          <w:rFonts w:ascii="Times New Roman" w:eastAsia="Times New Roman" w:hAnsi="Times New Roman" w:cs="Times New Roman"/>
          <w:b/>
        </w:rPr>
        <w:t xml:space="preserve">Стратегия за ВОМР на </w:t>
      </w:r>
    </w:p>
    <w:p w:rsidR="00522261" w:rsidRDefault="008F689A">
      <w:pPr>
        <w:jc w:val="center"/>
        <w:rPr>
          <w:rStyle w:val="indented"/>
          <w:rFonts w:ascii="Times New Roman" w:eastAsia="Times New Roman" w:hAnsi="Times New Roman" w:cs="Times New Roman"/>
          <w:bCs/>
        </w:rPr>
      </w:pPr>
      <w:r>
        <w:rPr>
          <w:rStyle w:val="indented"/>
          <w:rFonts w:ascii="Times New Roman" w:eastAsia="Times New Roman" w:hAnsi="Times New Roman" w:cs="Times New Roman"/>
          <w:b/>
          <w:bCs/>
        </w:rPr>
        <w:t>МИРГ Шабла – Каварна - Балчик</w:t>
      </w:r>
    </w:p>
    <w:p w:rsidR="00522261" w:rsidRDefault="008F689A">
      <w:pPr>
        <w:jc w:val="center"/>
        <w:rPr>
          <w:rFonts w:ascii="Times New Roman" w:eastAsia="Times New Roman" w:hAnsi="Times New Roman" w:cs="Times New Roman"/>
        </w:rPr>
      </w:pPr>
      <w:r>
        <w:rPr>
          <w:rFonts w:ascii="Times New Roman" w:eastAsia="Times New Roman" w:hAnsi="Times New Roman" w:cs="Times New Roman"/>
          <w:b/>
          <w:bCs/>
        </w:rPr>
        <w:t xml:space="preserve">Програма за морско дело и рибарство 2014-2020 </w:t>
      </w:r>
    </w:p>
    <w:p w:rsidR="00522261" w:rsidRDefault="008F689A">
      <w:pPr>
        <w:jc w:val="center"/>
        <w:rPr>
          <w:rFonts w:ascii="Times New Roman" w:eastAsia="Times New Roman" w:hAnsi="Times New Roman" w:cs="Times New Roman"/>
          <w:bCs/>
        </w:rPr>
      </w:pPr>
      <w:r>
        <w:rPr>
          <w:rFonts w:ascii="Times New Roman" w:eastAsia="Times New Roman" w:hAnsi="Times New Roman" w:cs="Times New Roman"/>
          <w:bCs/>
        </w:rPr>
        <w:t xml:space="preserve">с финансовата подкрепа на </w:t>
      </w:r>
    </w:p>
    <w:p w:rsidR="00522261" w:rsidRDefault="008F689A">
      <w:pPr>
        <w:jc w:val="center"/>
        <w:rPr>
          <w:rFonts w:ascii="Times New Roman" w:eastAsia="Times New Roman" w:hAnsi="Times New Roman" w:cs="Times New Roman"/>
          <w:b/>
          <w:bCs/>
        </w:rPr>
      </w:pPr>
      <w:r>
        <w:rPr>
          <w:rFonts w:ascii="Times New Roman" w:eastAsia="Times New Roman" w:hAnsi="Times New Roman" w:cs="Times New Roman"/>
          <w:b/>
          <w:bCs/>
        </w:rPr>
        <w:t>Европейския фонд за морско дело и рибарство</w:t>
      </w:r>
      <w:r>
        <w:rPr>
          <w:rFonts w:ascii="Times New Roman" w:eastAsia="Times New Roman" w:hAnsi="Times New Roman" w:cs="Times New Roman"/>
          <w:bCs/>
        </w:rPr>
        <w:t xml:space="preserve"> </w:t>
      </w:r>
    </w:p>
    <w:p w:rsidR="00522261" w:rsidRDefault="00522261">
      <w:pPr>
        <w:spacing w:after="100"/>
        <w:jc w:val="center"/>
        <w:rPr>
          <w:rFonts w:ascii="Times New Roman" w:eastAsia="Times New Roman" w:hAnsi="Times New Roman" w:cs="Times New Roman"/>
          <w:b/>
          <w:bCs/>
        </w:rPr>
      </w:pPr>
    </w:p>
    <w:p w:rsidR="00522261" w:rsidRDefault="008F689A">
      <w:pPr>
        <w:spacing w:after="100"/>
        <w:jc w:val="center"/>
        <w:rPr>
          <w:rFonts w:ascii="Times New Roman" w:eastAsia="Times New Roman" w:hAnsi="Times New Roman" w:cs="Times New Roman"/>
          <w:b/>
          <w:bCs/>
        </w:rPr>
      </w:pPr>
      <w:r>
        <w:rPr>
          <w:rFonts w:ascii="Times New Roman" w:eastAsia="Times New Roman" w:hAnsi="Times New Roman" w:cs="Times New Roman"/>
          <w:b/>
          <w:bCs/>
        </w:rPr>
        <w:t xml:space="preserve">Процедура за подбор на проекти </w:t>
      </w:r>
    </w:p>
    <w:p w:rsidR="00522261" w:rsidRDefault="008F689A">
      <w:pPr>
        <w:jc w:val="center"/>
        <w:rPr>
          <w:rFonts w:ascii="Times New Roman" w:eastAsia="Times New Roman" w:hAnsi="Times New Roman" w:cs="Times New Roman"/>
          <w:b/>
        </w:rPr>
      </w:pPr>
      <w:r>
        <w:rPr>
          <w:rFonts w:ascii="Times New Roman" w:eastAsia="Times New Roman" w:hAnsi="Times New Roman" w:cs="Times New Roman"/>
          <w:b/>
          <w:bCs/>
        </w:rPr>
        <w:t xml:space="preserve"> BG14MFOP001-4.023</w:t>
      </w:r>
      <w:r>
        <w:rPr>
          <w:rStyle w:val="indented"/>
          <w:rFonts w:ascii="Times New Roman" w:eastAsia="Times New Roman" w:hAnsi="Times New Roman" w:cs="Times New Roman"/>
          <w:bCs/>
        </w:rPr>
        <w:t xml:space="preserve"> </w:t>
      </w:r>
      <w:r>
        <w:rPr>
          <w:rFonts w:ascii="Times New Roman" w:eastAsia="Times New Roman" w:hAnsi="Times New Roman" w:cs="Times New Roman"/>
          <w:b/>
        </w:rPr>
        <w:t xml:space="preserve">МИРГ-ШКБ-1.1.1 </w:t>
      </w:r>
      <w:r>
        <w:rPr>
          <w:rFonts w:ascii="Times New Roman" w:eastAsia="Times New Roman" w:hAnsi="Times New Roman" w:cs="Times New Roman"/>
          <w:b/>
          <w:lang w:val="en-US"/>
        </w:rPr>
        <w:t>„Продуктивни инвестиции в аквакултурите”</w:t>
      </w:r>
      <w:r>
        <w:rPr>
          <w:rStyle w:val="indented"/>
          <w:rFonts w:ascii="Times New Roman" w:eastAsia="Times New Roman" w:hAnsi="Times New Roman" w:cs="Times New Roman"/>
          <w:bCs/>
        </w:rPr>
        <w:t xml:space="preserve"> </w:t>
      </w:r>
      <w:r>
        <w:rPr>
          <w:rFonts w:ascii="Times New Roman" w:eastAsia="Times New Roman" w:hAnsi="Times New Roman" w:cs="Times New Roman"/>
          <w:b/>
        </w:rPr>
        <w:t xml:space="preserve">от Стратегия за ВОМР на </w:t>
      </w:r>
      <w:r>
        <w:rPr>
          <w:rStyle w:val="indented"/>
          <w:rFonts w:ascii="Times New Roman" w:eastAsia="Times New Roman" w:hAnsi="Times New Roman" w:cs="Times New Roman"/>
          <w:b/>
          <w:bCs/>
        </w:rPr>
        <w:t xml:space="preserve">МИРГ </w:t>
      </w:r>
      <w:r>
        <w:rPr>
          <w:rStyle w:val="indented"/>
          <w:rFonts w:ascii="Times New Roman" w:eastAsia="Times New Roman" w:hAnsi="Times New Roman" w:cs="Times New Roman"/>
          <w:b/>
          <w:bCs/>
        </w:rPr>
        <w:t>Шабла – Каварна - Балчик</w:t>
      </w: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8F689A">
      <w:pPr>
        <w:rPr>
          <w:rFonts w:ascii="Times New Roman" w:eastAsia="Times New Roman" w:hAnsi="Times New Roman" w:cs="Times New Roman"/>
          <w:b/>
          <w:color w:val="00B0F0"/>
          <w:sz w:val="26"/>
          <w:szCs w:val="26"/>
        </w:rPr>
      </w:pPr>
      <w:r>
        <w:rPr>
          <w:rFonts w:ascii="Times New Roman" w:eastAsia="Times New Roman" w:hAnsi="Times New Roman" w:cs="Times New Roman"/>
          <w:b/>
          <w:color w:val="00B0F0"/>
          <w:sz w:val="26"/>
          <w:szCs w:val="26"/>
        </w:rPr>
        <w:t>Съдържание</w:t>
      </w:r>
    </w:p>
    <w:p w:rsidR="00522261" w:rsidRDefault="00522261">
      <w:pPr>
        <w:rPr>
          <w:rFonts w:ascii="Calibri" w:eastAsia="Calibri" w:hAnsi="Calibri" w:cs="Calibri"/>
        </w:rPr>
      </w:pP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 Наименование на програмата</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 Наименование на приоритетната ос</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3. Наименование на процедурата</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4. Измерения по кодове</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5. Териториален обхват</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6. Цели на предоставяната безвъзмездна финансова помощ по процедурата и очаквани резултати</w:t>
      </w:r>
      <w:r>
        <w:rPr>
          <w:rFonts w:ascii="Times New Roman" w:eastAsia="Times New Roman" w:hAnsi="Times New Roman" w:cs="Times New Roman"/>
        </w:rPr>
        <w:t>………………………………………………………………………………………4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7. Индикатори</w:t>
      </w:r>
      <w:r>
        <w:rPr>
          <w:rFonts w:ascii="Times New Roman" w:eastAsia="Times New Roman" w:hAnsi="Times New Roman" w:cs="Times New Roman"/>
        </w:rPr>
        <w:t>………………………………………………………………………………...5</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 xml:space="preserve">8. </w:t>
      </w:r>
      <w:proofErr w:type="gramStart"/>
      <w:r>
        <w:rPr>
          <w:rFonts w:ascii="Times New Roman" w:eastAsia="Times New Roman" w:hAnsi="Times New Roman" w:cs="Times New Roman"/>
          <w:lang w:val="en-US"/>
        </w:rPr>
        <w:t>Общ  размер</w:t>
      </w:r>
      <w:proofErr w:type="gramEnd"/>
      <w:r>
        <w:rPr>
          <w:rFonts w:ascii="Times New Roman" w:eastAsia="Times New Roman" w:hAnsi="Times New Roman" w:cs="Times New Roman"/>
          <w:lang w:val="en-US"/>
        </w:rPr>
        <w:t xml:space="preserve"> на безвъзмездната финансова помощ по процедурата</w:t>
      </w:r>
      <w:r>
        <w:rPr>
          <w:rFonts w:ascii="Times New Roman" w:eastAsia="Times New Roman" w:hAnsi="Times New Roman" w:cs="Times New Roman"/>
        </w:rPr>
        <w:t>…………………...5</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 xml:space="preserve">9. Минимален (ако е приложимо) и </w:t>
      </w:r>
      <w:proofErr w:type="gramStart"/>
      <w:r>
        <w:rPr>
          <w:rFonts w:ascii="Times New Roman" w:eastAsia="Times New Roman" w:hAnsi="Times New Roman" w:cs="Times New Roman"/>
          <w:lang w:val="en-US"/>
        </w:rPr>
        <w:t>максимален  размер</w:t>
      </w:r>
      <w:proofErr w:type="gramEnd"/>
      <w:r>
        <w:rPr>
          <w:rFonts w:ascii="Times New Roman" w:eastAsia="Times New Roman" w:hAnsi="Times New Roman" w:cs="Times New Roman"/>
          <w:lang w:val="en-US"/>
        </w:rPr>
        <w:t xml:space="preserve"> на безвъзмездната финансова помощ за конкретен  проект</w:t>
      </w:r>
      <w:r>
        <w:rPr>
          <w:rFonts w:ascii="Times New Roman" w:eastAsia="Times New Roman" w:hAnsi="Times New Roman" w:cs="Times New Roman"/>
        </w:rPr>
        <w:t>…………………………………………………………………5</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10. Процент н</w:t>
      </w:r>
      <w:r>
        <w:rPr>
          <w:rFonts w:ascii="Times New Roman" w:eastAsia="Times New Roman" w:hAnsi="Times New Roman" w:cs="Times New Roman"/>
          <w:lang w:val="en-US"/>
        </w:rPr>
        <w:t>а съфинансиране</w:t>
      </w:r>
      <w:r>
        <w:rPr>
          <w:rFonts w:ascii="Times New Roman" w:eastAsia="Times New Roman" w:hAnsi="Times New Roman" w:cs="Times New Roman"/>
        </w:rPr>
        <w:t>………………………………………………………………6</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11. Допустими кандидати</w:t>
      </w:r>
      <w:r>
        <w:rPr>
          <w:rFonts w:ascii="Times New Roman" w:eastAsia="Times New Roman" w:hAnsi="Times New Roman" w:cs="Times New Roman"/>
        </w:rPr>
        <w:t>…………………………………………………………………….6</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11.1 Критерии за допустимост на кандидатите</w:t>
      </w:r>
      <w:r>
        <w:rPr>
          <w:rFonts w:ascii="Times New Roman" w:eastAsia="Times New Roman" w:hAnsi="Times New Roman" w:cs="Times New Roman"/>
        </w:rPr>
        <w:t>……………………………………………..6</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11.2 Критерии за недопустимост на кандидатите</w:t>
      </w:r>
      <w:r>
        <w:rPr>
          <w:rFonts w:ascii="Times New Roman" w:eastAsia="Times New Roman" w:hAnsi="Times New Roman" w:cs="Times New Roman"/>
        </w:rPr>
        <w:t>…………………………………………..7</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12. Допустими партньори (ако е при</w:t>
      </w:r>
      <w:r>
        <w:rPr>
          <w:rFonts w:ascii="Times New Roman" w:eastAsia="Times New Roman" w:hAnsi="Times New Roman" w:cs="Times New Roman"/>
          <w:lang w:val="en-US"/>
        </w:rPr>
        <w:t>ложимо)</w:t>
      </w:r>
      <w:r>
        <w:rPr>
          <w:rFonts w:ascii="Times New Roman" w:eastAsia="Times New Roman" w:hAnsi="Times New Roman" w:cs="Times New Roman"/>
        </w:rPr>
        <w:t>……………………………………………...9</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13. Дейности, допустими за финансиране</w:t>
      </w:r>
      <w:r>
        <w:rPr>
          <w:rFonts w:ascii="Times New Roman" w:eastAsia="Times New Roman" w:hAnsi="Times New Roman" w:cs="Times New Roman"/>
        </w:rPr>
        <w:t>………………………………………………….10</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13.1. Допустими дейности</w:t>
      </w:r>
      <w:r>
        <w:rPr>
          <w:rFonts w:ascii="Times New Roman" w:eastAsia="Times New Roman" w:hAnsi="Times New Roman" w:cs="Times New Roman"/>
        </w:rPr>
        <w:t>…………………………………………………………………...12</w:t>
      </w:r>
    </w:p>
    <w:p w:rsidR="00522261" w:rsidRDefault="008F689A">
      <w:pPr>
        <w:spacing w:after="160"/>
        <w:rPr>
          <w:rFonts w:ascii="Times New Roman" w:eastAsia="Times New Roman" w:hAnsi="Times New Roman" w:cs="Times New Roman"/>
          <w:lang w:val="en-US"/>
        </w:rPr>
      </w:pPr>
      <w:r>
        <w:rPr>
          <w:rFonts w:ascii="Times New Roman" w:eastAsia="Times New Roman" w:hAnsi="Times New Roman" w:cs="Times New Roman"/>
          <w:lang w:val="en-US"/>
        </w:rPr>
        <w:t>13.2. Недопустими дейности</w:t>
      </w:r>
      <w:r>
        <w:rPr>
          <w:rFonts w:ascii="Times New Roman" w:eastAsia="Times New Roman" w:hAnsi="Times New Roman" w:cs="Times New Roman"/>
        </w:rPr>
        <w:t>………………………………………………………………...1</w:t>
      </w:r>
      <w:r>
        <w:rPr>
          <w:rFonts w:ascii="Times New Roman" w:eastAsia="Times New Roman" w:hAnsi="Times New Roman" w:cs="Times New Roman"/>
          <w:lang w:val="en-US"/>
        </w:rPr>
        <w:t>5</w:t>
      </w:r>
    </w:p>
    <w:p w:rsidR="00522261" w:rsidRDefault="008F689A">
      <w:pPr>
        <w:spacing w:after="160"/>
        <w:rPr>
          <w:rFonts w:ascii="Times New Roman" w:eastAsia="Times New Roman" w:hAnsi="Times New Roman" w:cs="Times New Roman"/>
          <w:lang w:val="en-US"/>
        </w:rPr>
      </w:pPr>
      <w:r>
        <w:rPr>
          <w:rFonts w:ascii="Times New Roman" w:eastAsia="Times New Roman" w:hAnsi="Times New Roman" w:cs="Times New Roman"/>
          <w:lang w:val="en-US"/>
        </w:rPr>
        <w:lastRenderedPageBreak/>
        <w:t>14. Категории разходи, допустими за финансиране</w:t>
      </w:r>
      <w:r>
        <w:rPr>
          <w:rFonts w:ascii="Times New Roman" w:eastAsia="Times New Roman" w:hAnsi="Times New Roman" w:cs="Times New Roman"/>
        </w:rPr>
        <w:t>……………………………………….1</w:t>
      </w:r>
      <w:r>
        <w:rPr>
          <w:rFonts w:ascii="Times New Roman" w:eastAsia="Times New Roman" w:hAnsi="Times New Roman" w:cs="Times New Roman"/>
          <w:lang w:val="en-US"/>
        </w:rPr>
        <w:t>5</w:t>
      </w:r>
    </w:p>
    <w:p w:rsidR="00522261" w:rsidRDefault="008F689A">
      <w:pPr>
        <w:spacing w:after="160"/>
        <w:rPr>
          <w:rFonts w:ascii="Times New Roman" w:eastAsia="Times New Roman" w:hAnsi="Times New Roman" w:cs="Times New Roman"/>
          <w:lang w:val="en-US"/>
        </w:rPr>
      </w:pPr>
      <w:r>
        <w:rPr>
          <w:rFonts w:ascii="Times New Roman" w:eastAsia="Times New Roman" w:hAnsi="Times New Roman" w:cs="Times New Roman"/>
          <w:lang w:val="en-US"/>
        </w:rPr>
        <w:t>14.1. Допустими разходи</w:t>
      </w:r>
      <w:r>
        <w:rPr>
          <w:rFonts w:ascii="Times New Roman" w:eastAsia="Times New Roman" w:hAnsi="Times New Roman" w:cs="Times New Roman"/>
        </w:rPr>
        <w:t>…………………………………………………………………….1</w:t>
      </w:r>
      <w:r>
        <w:rPr>
          <w:rFonts w:ascii="Times New Roman" w:eastAsia="Times New Roman" w:hAnsi="Times New Roman" w:cs="Times New Roman"/>
          <w:lang w:val="en-US"/>
        </w:rPr>
        <w:t>5</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14.2. Недопустими разходи</w:t>
      </w:r>
      <w:r>
        <w:rPr>
          <w:rFonts w:ascii="Times New Roman" w:eastAsia="Times New Roman" w:hAnsi="Times New Roman" w:cs="Times New Roman"/>
        </w:rPr>
        <w:t>………………………………………………………………….16</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15. Допустими целеви групи (ако е приложимо)</w:t>
      </w:r>
      <w:r>
        <w:rPr>
          <w:rFonts w:ascii="Times New Roman" w:eastAsia="Times New Roman" w:hAnsi="Times New Roman" w:cs="Times New Roman"/>
        </w:rPr>
        <w:t>…………………………………………..17</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16. Приложим режим на минимални/държавни помощи (ако е приложимо)</w:t>
      </w:r>
      <w:r>
        <w:rPr>
          <w:rFonts w:ascii="Times New Roman" w:eastAsia="Times New Roman" w:hAnsi="Times New Roman" w:cs="Times New Roman"/>
        </w:rPr>
        <w:t>……………18</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17. Хоризонтални политики</w:t>
      </w:r>
      <w:r>
        <w:rPr>
          <w:rFonts w:ascii="Times New Roman" w:eastAsia="Times New Roman" w:hAnsi="Times New Roman" w:cs="Times New Roman"/>
        </w:rPr>
        <w:t>…………………………………………………………………18</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18. Минимален и максимален срок за изпълнение на проекта (ако е приложимо)</w:t>
      </w:r>
      <w:r>
        <w:rPr>
          <w:rFonts w:ascii="Times New Roman" w:eastAsia="Times New Roman" w:hAnsi="Times New Roman" w:cs="Times New Roman"/>
        </w:rPr>
        <w:t>………18</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19. Ред за оценяване на концепциите за проектни предложения</w:t>
      </w:r>
      <w:r>
        <w:rPr>
          <w:rFonts w:ascii="Times New Roman" w:eastAsia="Times New Roman" w:hAnsi="Times New Roman" w:cs="Times New Roman"/>
        </w:rPr>
        <w:t>…………………………..19</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20. Критерии и методика за оценка на конц</w:t>
      </w:r>
      <w:r>
        <w:rPr>
          <w:rFonts w:ascii="Times New Roman" w:eastAsia="Times New Roman" w:hAnsi="Times New Roman" w:cs="Times New Roman"/>
          <w:lang w:val="en-US"/>
        </w:rPr>
        <w:t>епциите за проектни предложения</w:t>
      </w:r>
      <w:r>
        <w:rPr>
          <w:rFonts w:ascii="Times New Roman" w:eastAsia="Times New Roman" w:hAnsi="Times New Roman" w:cs="Times New Roman"/>
        </w:rPr>
        <w:t>………….19</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21. Ред за подбор и оценяване на проектните предложения</w:t>
      </w:r>
      <w:r>
        <w:rPr>
          <w:rFonts w:ascii="Times New Roman" w:eastAsia="Times New Roman" w:hAnsi="Times New Roman" w:cs="Times New Roman"/>
        </w:rPr>
        <w:t>………………………………..19</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22. Критерии и методика за оценка на проектните предложения</w:t>
      </w:r>
      <w:r>
        <w:rPr>
          <w:rFonts w:ascii="Times New Roman" w:eastAsia="Times New Roman" w:hAnsi="Times New Roman" w:cs="Times New Roman"/>
        </w:rPr>
        <w:t>…………………………..24</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23. Начин на подаване на проектните предложения/концепциите за проектни</w:t>
      </w:r>
      <w:r>
        <w:rPr>
          <w:rFonts w:ascii="Times New Roman" w:eastAsia="Times New Roman" w:hAnsi="Times New Roman" w:cs="Times New Roman"/>
          <w:lang w:val="en-US"/>
        </w:rPr>
        <w:t xml:space="preserve"> предложения</w:t>
      </w:r>
      <w:r>
        <w:rPr>
          <w:rFonts w:ascii="Times New Roman" w:eastAsia="Times New Roman" w:hAnsi="Times New Roman" w:cs="Times New Roman"/>
        </w:rPr>
        <w:t>……………………………………………………………………………………27</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24. Списък на документите, които се подават на етап кандидатстване</w:t>
      </w:r>
      <w:r>
        <w:rPr>
          <w:rFonts w:ascii="Times New Roman" w:eastAsia="Times New Roman" w:hAnsi="Times New Roman" w:cs="Times New Roman"/>
        </w:rPr>
        <w:t>……………………29</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25. Краен срок за подаване на проектните предложения</w:t>
      </w:r>
      <w:r>
        <w:rPr>
          <w:rFonts w:ascii="Times New Roman" w:eastAsia="Times New Roman" w:hAnsi="Times New Roman" w:cs="Times New Roman"/>
        </w:rPr>
        <w:t>……………………………………38</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26. Адрес за подаване на проектните предложения/концепциите за проектни предложения</w:t>
      </w:r>
      <w:r>
        <w:rPr>
          <w:rFonts w:ascii="Times New Roman" w:eastAsia="Times New Roman" w:hAnsi="Times New Roman" w:cs="Times New Roman"/>
        </w:rPr>
        <w:t>…………………………………………………………………………………….40</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27. Допълнителна информация</w:t>
      </w:r>
      <w:r>
        <w:rPr>
          <w:rFonts w:ascii="Times New Roman" w:eastAsia="Times New Roman" w:hAnsi="Times New Roman" w:cs="Times New Roman"/>
        </w:rPr>
        <w:t>………………………………………………………………...</w:t>
      </w:r>
      <w:r>
        <w:rPr>
          <w:rFonts w:ascii="Times New Roman" w:eastAsia="Times New Roman" w:hAnsi="Times New Roman" w:cs="Times New Roman"/>
          <w:lang w:val="en-US"/>
        </w:rPr>
        <w:t>4</w:t>
      </w:r>
      <w:r>
        <w:rPr>
          <w:rFonts w:ascii="Times New Roman" w:eastAsia="Times New Roman" w:hAnsi="Times New Roman" w:cs="Times New Roman"/>
        </w:rPr>
        <w:t>0</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 xml:space="preserve">27.1. Процедура за уведомяване на неуспелите и одобрените кандидати и сключване </w:t>
      </w:r>
      <w:r>
        <w:rPr>
          <w:rFonts w:ascii="Times New Roman" w:eastAsia="Times New Roman" w:hAnsi="Times New Roman" w:cs="Times New Roman"/>
          <w:lang w:val="en-US"/>
        </w:rPr>
        <w:t>на административни договори за предоставяне на безвъзмездна финансова помощ</w:t>
      </w:r>
      <w:r>
        <w:rPr>
          <w:rFonts w:ascii="Times New Roman" w:eastAsia="Times New Roman" w:hAnsi="Times New Roman" w:cs="Times New Roman"/>
        </w:rPr>
        <w:t>…………</w:t>
      </w:r>
      <w:r>
        <w:rPr>
          <w:rFonts w:ascii="Times New Roman" w:eastAsia="Times New Roman" w:hAnsi="Times New Roman" w:cs="Times New Roman"/>
          <w:lang w:val="en-US"/>
        </w:rPr>
        <w:t>4</w:t>
      </w:r>
      <w:r>
        <w:rPr>
          <w:rFonts w:ascii="Times New Roman" w:eastAsia="Times New Roman" w:hAnsi="Times New Roman" w:cs="Times New Roman"/>
        </w:rPr>
        <w:t>0</w:t>
      </w:r>
    </w:p>
    <w:p w:rsidR="00522261" w:rsidRDefault="008F689A">
      <w:pPr>
        <w:spacing w:after="160"/>
        <w:rPr>
          <w:rFonts w:ascii="Times New Roman" w:eastAsia="Times New Roman" w:hAnsi="Times New Roman" w:cs="Times New Roman"/>
        </w:rPr>
      </w:pPr>
      <w:r>
        <w:rPr>
          <w:rFonts w:ascii="Times New Roman" w:eastAsia="Times New Roman" w:hAnsi="Times New Roman" w:cs="Times New Roman"/>
          <w:lang w:val="en-US"/>
        </w:rPr>
        <w:t>28</w:t>
      </w:r>
      <w:r>
        <w:rPr>
          <w:rFonts w:ascii="Times New Roman" w:eastAsia="Times New Roman" w:hAnsi="Times New Roman" w:cs="Times New Roman"/>
          <w:b/>
          <w:lang w:val="en-US"/>
        </w:rPr>
        <w:t>.</w:t>
      </w:r>
      <w:r>
        <w:rPr>
          <w:rFonts w:ascii="Times New Roman" w:eastAsia="Times New Roman" w:hAnsi="Times New Roman" w:cs="Times New Roman"/>
          <w:lang w:val="en-US"/>
        </w:rPr>
        <w:t xml:space="preserve"> Приложения към Условията за кандидатстване</w:t>
      </w:r>
      <w:r>
        <w:rPr>
          <w:rFonts w:ascii="Times New Roman" w:eastAsia="Times New Roman" w:hAnsi="Times New Roman" w:cs="Times New Roman"/>
        </w:rPr>
        <w:t>………………………………………….44</w:t>
      </w: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522261">
      <w:pPr>
        <w:rPr>
          <w:rFonts w:ascii="Calibri" w:eastAsia="Calibri" w:hAnsi="Calibri" w:cs="Calibri"/>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Наименование на програмата:</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Програма за морско дело и рибарство 2014-2020</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 Наименование на приоритетната ос:</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Повишаване на заетостта и териториалното сближаване</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3. Наименование на процедурата:</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Подбор на проекти </w:t>
      </w:r>
      <w:r>
        <w:rPr>
          <w:rFonts w:ascii="Times New Roman" w:eastAsia="Times New Roman" w:hAnsi="Times New Roman" w:cs="Times New Roman"/>
          <w:b/>
        </w:rPr>
        <w:t xml:space="preserve">BG14MFOP001-4.023 МИРГ-ШКБ-1.1.1 </w:t>
      </w:r>
      <w:r>
        <w:rPr>
          <w:rFonts w:ascii="Times New Roman" w:eastAsia="Times New Roman" w:hAnsi="Times New Roman" w:cs="Times New Roman"/>
          <w:b/>
          <w:lang w:val="en-US"/>
        </w:rPr>
        <w:t>„Продуктивни инвестиции в аквакултурите”</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Измерения по кодове:</w:t>
      </w:r>
    </w:p>
    <w:p w:rsidR="00522261" w:rsidRDefault="00522261">
      <w:pPr>
        <w:rPr>
          <w:rFonts w:ascii="Times New Roman" w:eastAsia="Times New Roman" w:hAnsi="Times New Roman" w:cs="Times New Roman"/>
        </w:rPr>
      </w:pP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Измерение 1 – </w:t>
      </w:r>
      <w:r>
        <w:rPr>
          <w:rFonts w:ascii="Times New Roman" w:eastAsia="Times New Roman" w:hAnsi="Times New Roman" w:cs="Times New Roman"/>
          <w:sz w:val="24"/>
          <w:szCs w:val="24"/>
          <w:lang w:val="bg-BG"/>
        </w:rPr>
        <w:t>Област на интервенция:</w:t>
      </w: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097 Инициативи за воденото от общностите местно развитие в градски и селски райони</w:t>
      </w: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Измерение 2 – Форма на финансиране:</w:t>
      </w: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01 Безвъзмездни средства</w:t>
      </w: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Измерение 4 – Механизми за териториално изпълнение:</w:t>
      </w:r>
    </w:p>
    <w:p w:rsidR="00522261" w:rsidRDefault="008F689A">
      <w:pPr>
        <w:pStyle w:val="ListParagraph"/>
        <w:spacing w:after="360" w:line="240" w:lineRule="auto"/>
        <w:ind w:left="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06 Инициативи за водено от общностите местно развитие.</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5. Териториален обхват:</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bCs/>
          <w:lang w:eastAsia="bg-BG"/>
        </w:rPr>
        <w:t>Всички проекти и дейности по настоящата процедура следва да бъдат изпълнени на територията на МИРГ Шабла – Каварна - Балчик, която обхваща административно - териториалните гра</w:t>
      </w:r>
      <w:r>
        <w:rPr>
          <w:rFonts w:ascii="Times New Roman" w:eastAsia="Times New Roman" w:hAnsi="Times New Roman" w:cs="Times New Roman"/>
          <w:bCs/>
          <w:lang w:eastAsia="bg-BG"/>
        </w:rPr>
        <w:t>ници на общините Шабла, Каварна и Балчик, област Добрич, Североизточен район на планиране.</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6. Цели на предоставяната безвъзмездна финансова помощ по процедурата и очаквани резултати:</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Целите на предоставяната финансова помощ по мярката са нас</w:t>
      </w:r>
      <w:r>
        <w:rPr>
          <w:rFonts w:ascii="Times New Roman" w:eastAsia="Times New Roman" w:hAnsi="Times New Roman" w:cs="Times New Roman"/>
        </w:rPr>
        <w:t>о</w:t>
      </w:r>
      <w:r>
        <w:rPr>
          <w:rFonts w:ascii="Times New Roman" w:eastAsia="Times New Roman" w:hAnsi="Times New Roman" w:cs="Times New Roman"/>
          <w:lang w:val="en-US"/>
        </w:rPr>
        <w:t>чени към нас</w:t>
      </w:r>
      <w:r>
        <w:rPr>
          <w:rFonts w:ascii="Times New Roman" w:eastAsia="Times New Roman" w:hAnsi="Times New Roman" w:cs="Times New Roman"/>
          <w:lang w:val="en-US"/>
        </w:rPr>
        <w:t>ърчаване на конкурентоспособността и жизнеспособността на предприятията в сектора на аквакултурите, повишаване на доходите и създаване на заетост, включително подобряване на безопасността и условията на труд.</w:t>
      </w:r>
      <w:proofErr w:type="gramEnd"/>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lang w:val="en-US"/>
        </w:rPr>
      </w:pPr>
      <w:r>
        <w:rPr>
          <w:rFonts w:ascii="Times New Roman" w:eastAsia="Times New Roman" w:hAnsi="Times New Roman" w:cs="Times New Roman"/>
          <w:lang w:val="en-US"/>
        </w:rPr>
        <w:t>Подпомагането по настоящата мярка допринася за</w:t>
      </w:r>
      <w:r>
        <w:rPr>
          <w:rFonts w:ascii="Times New Roman" w:eastAsia="Times New Roman" w:hAnsi="Times New Roman" w:cs="Times New Roman"/>
          <w:lang w:val="en-US"/>
        </w:rPr>
        <w:t xml:space="preserve"> постигането специфичните цели по приоритета на Съюза, предвиден в член 6, параграф </w:t>
      </w:r>
      <w:r>
        <w:rPr>
          <w:rFonts w:ascii="Times New Roman" w:eastAsia="Times New Roman" w:hAnsi="Times New Roman" w:cs="Times New Roman"/>
        </w:rPr>
        <w:t>4</w:t>
      </w:r>
      <w:r>
        <w:rPr>
          <w:rFonts w:ascii="Times New Roman" w:eastAsia="Times New Roman" w:hAnsi="Times New Roman" w:cs="Times New Roman"/>
          <w:lang w:val="en-US"/>
        </w:rPr>
        <w:t xml:space="preserve"> на Регламент 508/2014:</w:t>
      </w:r>
    </w:p>
    <w:p w:rsidR="00522261" w:rsidRDefault="008F689A">
      <w:pPr>
        <w:numPr>
          <w:ilvl w:val="0"/>
          <w:numId w:val="22"/>
        </w:numPr>
        <w:jc w:val="both"/>
        <w:rPr>
          <w:rFonts w:ascii="Times New Roman" w:eastAsia="Times New Roman" w:hAnsi="Times New Roman" w:cs="Times New Roman"/>
        </w:rPr>
      </w:pPr>
      <w:r>
        <w:rPr>
          <w:rFonts w:ascii="Times New Roman" w:eastAsia="Times New Roman" w:hAnsi="Times New Roman" w:cs="Times New Roman"/>
        </w:rPr>
        <w:t xml:space="preserve">добавяне на стойност, създаване на работни места, </w:t>
      </w:r>
      <w:r>
        <w:rPr>
          <w:rFonts w:ascii="Times New Roman" w:eastAsia="Times New Roman" w:hAnsi="Times New Roman" w:cs="Times New Roman"/>
          <w:i/>
        </w:rPr>
        <w:t>привличане на младите хора</w:t>
      </w:r>
      <w:r>
        <w:rPr>
          <w:rFonts w:ascii="Times New Roman" w:eastAsia="Times New Roman" w:hAnsi="Times New Roman" w:cs="Times New Roman"/>
        </w:rPr>
        <w:t xml:space="preserve"> </w:t>
      </w:r>
      <w:r>
        <w:rPr>
          <w:rFonts w:ascii="Times New Roman" w:eastAsia="Times New Roman" w:hAnsi="Times New Roman" w:cs="Times New Roman"/>
          <w:i/>
        </w:rPr>
        <w:t>и насърчаване на иновациите на всички етапи от веригата за доставка на</w:t>
      </w:r>
      <w:r>
        <w:rPr>
          <w:rFonts w:ascii="Times New Roman" w:eastAsia="Times New Roman" w:hAnsi="Times New Roman" w:cs="Times New Roman"/>
          <w:i/>
        </w:rPr>
        <w:t xml:space="preserve"> продукти от риболов и аквакултури</w:t>
      </w:r>
      <w:r>
        <w:rPr>
          <w:rFonts w:ascii="Times New Roman" w:eastAsia="Times New Roman" w:hAnsi="Times New Roman" w:cs="Times New Roman"/>
        </w:rPr>
        <w:t>;</w:t>
      </w:r>
    </w:p>
    <w:p w:rsidR="00522261" w:rsidRDefault="008F689A">
      <w:pPr>
        <w:numPr>
          <w:ilvl w:val="0"/>
          <w:numId w:val="22"/>
        </w:numPr>
        <w:jc w:val="both"/>
        <w:rPr>
          <w:rFonts w:ascii="Times New Roman" w:eastAsia="Times New Roman" w:hAnsi="Times New Roman" w:cs="Times New Roman"/>
        </w:rPr>
      </w:pPr>
      <w:r>
        <w:rPr>
          <w:rFonts w:ascii="Times New Roman" w:eastAsia="Times New Roman" w:hAnsi="Times New Roman" w:cs="Times New Roman"/>
        </w:rPr>
        <w:t xml:space="preserve">подобряване и </w:t>
      </w:r>
      <w:r>
        <w:rPr>
          <w:rFonts w:ascii="Times New Roman" w:eastAsia="Times New Roman" w:hAnsi="Times New Roman" w:cs="Times New Roman"/>
          <w:i/>
        </w:rPr>
        <w:t>използване на екологичните дадености на районите за рибарство и аквакултури, включително операции за смекчаване на въздействието от изменението на климата</w:t>
      </w:r>
      <w:r>
        <w:rPr>
          <w:rFonts w:ascii="Times New Roman" w:eastAsia="Times New Roman" w:hAnsi="Times New Roman" w:cs="Times New Roman"/>
        </w:rPr>
        <w:t>.</w:t>
      </w:r>
    </w:p>
    <w:p w:rsidR="00522261" w:rsidRDefault="00522261">
      <w:pPr>
        <w:jc w:val="both"/>
        <w:rPr>
          <w:rFonts w:ascii="Times New Roman" w:eastAsia="Times New Roman" w:hAnsi="Times New Roman" w:cs="Times New Roman"/>
          <w:b/>
        </w:rPr>
      </w:pPr>
    </w:p>
    <w:p w:rsidR="00522261" w:rsidRDefault="00522261">
      <w:pPr>
        <w:ind w:left="5652"/>
        <w:rPr>
          <w:rFonts w:ascii="Times New Roman" w:eastAsia="Times New Roman" w:hAnsi="Times New Roman" w:cs="Times New Roman"/>
          <w:lang w:val="en-US"/>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7. Индикатори:</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Ще се следи за изпълнението и отчитането на следните индикатори за резултат:</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Подпомогнати проекти по мярката</w:t>
      </w:r>
      <w:r>
        <w:rPr>
          <w:rFonts w:ascii="Times New Roman" w:eastAsia="Times New Roman" w:hAnsi="Times New Roman" w:cs="Times New Roman"/>
        </w:rPr>
        <w:t xml:space="preserve"> – 3 броя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 xml:space="preserve">Подпомогнати кандидати по </w:t>
      </w:r>
      <w:proofErr w:type="gramStart"/>
      <w:r>
        <w:rPr>
          <w:rFonts w:ascii="Times New Roman" w:eastAsia="Times New Roman" w:hAnsi="Times New Roman" w:cs="Times New Roman"/>
          <w:lang w:val="en-US"/>
        </w:rPr>
        <w:t>мярката</w:t>
      </w:r>
      <w:r>
        <w:rPr>
          <w:rFonts w:ascii="Times New Roman" w:eastAsia="Times New Roman" w:hAnsi="Times New Roman" w:cs="Times New Roman"/>
        </w:rPr>
        <w:t xml:space="preserve">  3</w:t>
      </w:r>
      <w:proofErr w:type="gramEnd"/>
      <w:r>
        <w:rPr>
          <w:rFonts w:ascii="Times New Roman" w:eastAsia="Times New Roman" w:hAnsi="Times New Roman" w:cs="Times New Roman"/>
        </w:rPr>
        <w:t xml:space="preserve"> броя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Въведени нови технологии и модернизация на физическия капитал</w:t>
      </w:r>
      <w:r>
        <w:rPr>
          <w:rFonts w:ascii="Times New Roman" w:eastAsia="Times New Roman" w:hAnsi="Times New Roman" w:cs="Times New Roman"/>
        </w:rPr>
        <w:t xml:space="preserve"> – 3 броя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lastRenderedPageBreak/>
        <w:t>Лица до 40 годишна възраст, кандидатствали с проект</w:t>
      </w:r>
      <w:r>
        <w:rPr>
          <w:rFonts w:ascii="Times New Roman" w:eastAsia="Times New Roman" w:hAnsi="Times New Roman" w:cs="Times New Roman"/>
        </w:rPr>
        <w:t xml:space="preserve"> – 1 брой</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 xml:space="preserve">Проекти за създаване на нови </w:t>
      </w:r>
      <w:r>
        <w:rPr>
          <w:rFonts w:ascii="Times New Roman" w:eastAsia="Times New Roman" w:hAnsi="Times New Roman" w:cs="Times New Roman"/>
        </w:rPr>
        <w:t>стопанства – 2 броя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Създадени нови работни места</w:t>
      </w:r>
      <w:r>
        <w:rPr>
          <w:rFonts w:ascii="Times New Roman" w:eastAsia="Times New Roman" w:hAnsi="Times New Roman" w:cs="Times New Roman"/>
        </w:rPr>
        <w:t xml:space="preserve"> – 8 броя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В случай на неизпълнение на индикаторите за резултат, заложени в проектното предложение, на кандидата ще бъд</w:t>
      </w:r>
      <w:r>
        <w:rPr>
          <w:rFonts w:ascii="Times New Roman" w:eastAsia="Times New Roman" w:hAnsi="Times New Roman" w:cs="Times New Roman"/>
          <w:lang w:val="en-US"/>
        </w:rPr>
        <w:t>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w:t>
      </w:r>
      <w:r>
        <w:rPr>
          <w:rFonts w:ascii="Times New Roman" w:eastAsia="Times New Roman" w:hAnsi="Times New Roman" w:cs="Times New Roman"/>
          <w:lang w:val="en-US"/>
        </w:rPr>
        <w:t xml:space="preserve"> на средствата от Европейските структурни и инвестиционни фондове, приета с </w:t>
      </w:r>
      <w:proofErr w:type="gramStart"/>
      <w:r>
        <w:rPr>
          <w:rFonts w:ascii="Times New Roman" w:eastAsia="Times New Roman" w:hAnsi="Times New Roman" w:cs="Times New Roman"/>
          <w:lang w:val="en-US"/>
        </w:rPr>
        <w:t>Постановление  №</w:t>
      </w:r>
      <w:proofErr w:type="gramEnd"/>
      <w:r>
        <w:rPr>
          <w:rFonts w:ascii="Times New Roman" w:eastAsia="Times New Roman" w:hAnsi="Times New Roman" w:cs="Times New Roman"/>
          <w:lang w:val="en-US"/>
        </w:rPr>
        <w:t xml:space="preserve"> 57 на Министерския съвет от 2017 г.</w:t>
      </w:r>
    </w:p>
    <w:p w:rsidR="00522261" w:rsidRDefault="00522261">
      <w:pPr>
        <w:rPr>
          <w:rFonts w:ascii="Times New Roman" w:eastAsia="Times New Roman" w:hAnsi="Times New Roman" w:cs="Times New Roman"/>
        </w:rPr>
      </w:pPr>
    </w:p>
    <w:p w:rsidR="00522261" w:rsidRDefault="00522261">
      <w:pPr>
        <w:pStyle w:val="nasoki1"/>
        <w:rPr>
          <w:rFonts w:ascii="Times New Roman" w:eastAsia="Times New Roman" w:hAnsi="Times New Roman" w:cs="Times New Roman"/>
          <w:color w:val="00B0F0"/>
          <w:sz w:val="24"/>
          <w:szCs w:val="24"/>
          <w:lang w:val="en-US"/>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8. Общ размер на безвъзмездната финансова помощ по процедурата:</w:t>
      </w:r>
    </w:p>
    <w:p w:rsidR="00522261" w:rsidRDefault="00522261">
      <w:pPr>
        <w:rPr>
          <w:rFonts w:ascii="Times New Roman" w:eastAsia="Times New Roman" w:hAnsi="Times New Roman" w:cs="Times New Roman"/>
        </w:rPr>
      </w:pPr>
    </w:p>
    <w:tbl>
      <w:tblPr>
        <w:tblStyle w:val="TableGrid"/>
        <w:tblW w:w="9606" w:type="dxa"/>
        <w:tblLook w:val="04A0" w:firstRow="1" w:lastRow="0" w:firstColumn="1" w:lastColumn="0" w:noHBand="0" w:noVBand="1"/>
      </w:tblPr>
      <w:tblGrid>
        <w:gridCol w:w="9606"/>
      </w:tblGrid>
      <w:tr w:rsidR="00522261">
        <w:trPr>
          <w:trHeight w:val="3486"/>
        </w:trPr>
        <w:tc>
          <w:tcPr>
            <w:tcW w:w="9606" w:type="dxa"/>
            <w:tcBorders>
              <w:top w:val="single" w:sz="4" w:space="0" w:color="auto"/>
              <w:left w:val="single" w:sz="4" w:space="0" w:color="auto"/>
              <w:bottom w:val="single" w:sz="4" w:space="0" w:color="auto"/>
              <w:right w:val="single" w:sz="4" w:space="0" w:color="auto"/>
            </w:tcBorders>
          </w:tcPr>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Общият размер на БФП по настоящата процедура </w:t>
            </w:r>
            <w:r>
              <w:rPr>
                <w:rFonts w:ascii="Times New Roman" w:eastAsia="Times New Roman" w:hAnsi="Times New Roman" w:cs="Times New Roman"/>
                <w:b/>
                <w:lang w:val="en-US"/>
              </w:rPr>
              <w:t>„Продуктивни ин</w:t>
            </w:r>
            <w:r>
              <w:rPr>
                <w:rFonts w:ascii="Times New Roman" w:eastAsia="Times New Roman" w:hAnsi="Times New Roman" w:cs="Times New Roman"/>
                <w:b/>
                <w:lang w:val="en-US"/>
              </w:rPr>
              <w:t>вестиции в аквакултурите”</w:t>
            </w:r>
            <w:r>
              <w:rPr>
                <w:rFonts w:ascii="Times New Roman" w:eastAsia="Times New Roman" w:hAnsi="Times New Roman" w:cs="Times New Roman"/>
              </w:rPr>
              <w:t>е 150 000.00 лева, както следва:</w:t>
            </w:r>
          </w:p>
          <w:p w:rsidR="00522261" w:rsidRDefault="00522261">
            <w:pPr>
              <w:pStyle w:val="nasoki1"/>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3089"/>
              <w:gridCol w:w="3090"/>
              <w:gridCol w:w="3172"/>
            </w:tblGrid>
            <w:tr w:rsidR="00522261">
              <w:trPr>
                <w:trHeight w:val="784"/>
                <w:jc w:val="center"/>
              </w:trPr>
              <w:tc>
                <w:tcPr>
                  <w:tcW w:w="3089" w:type="dxa"/>
                  <w:tcBorders>
                    <w:top w:val="single" w:sz="4" w:space="0" w:color="auto"/>
                    <w:left w:val="single" w:sz="4" w:space="0" w:color="auto"/>
                    <w:bottom w:val="single" w:sz="4" w:space="0" w:color="auto"/>
                    <w:right w:val="single" w:sz="4" w:space="0" w:color="auto"/>
                  </w:tcBorders>
                  <w:shd w:val="clear" w:color="auto" w:fill="D9D9D9"/>
                  <w:vAlign w:val="center"/>
                </w:tcPr>
                <w:p w:rsidR="00522261" w:rsidRDefault="008F689A">
                  <w:pPr>
                    <w:spacing w:after="360"/>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Общ размер на безвъзмездната финансова помощ</w:t>
                  </w:r>
                </w:p>
              </w:tc>
              <w:tc>
                <w:tcPr>
                  <w:tcW w:w="3090" w:type="dxa"/>
                  <w:tcBorders>
                    <w:top w:val="single" w:sz="4" w:space="0" w:color="auto"/>
                    <w:left w:val="single" w:sz="4" w:space="0" w:color="auto"/>
                    <w:bottom w:val="single" w:sz="4" w:space="0" w:color="auto"/>
                    <w:right w:val="single" w:sz="4" w:space="0" w:color="auto"/>
                  </w:tcBorders>
                  <w:shd w:val="clear" w:color="auto" w:fill="D9D9D9"/>
                  <w:vAlign w:val="center"/>
                </w:tcPr>
                <w:p w:rsidR="00522261" w:rsidRDefault="008F689A">
                  <w:pPr>
                    <w:spacing w:after="360"/>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Средства от Европейския фонд за морско дело и рибарство</w:t>
                  </w:r>
                </w:p>
              </w:tc>
              <w:tc>
                <w:tcPr>
                  <w:tcW w:w="3172" w:type="dxa"/>
                  <w:tcBorders>
                    <w:top w:val="single" w:sz="4" w:space="0" w:color="auto"/>
                    <w:left w:val="single" w:sz="4" w:space="0" w:color="auto"/>
                    <w:bottom w:val="single" w:sz="4" w:space="0" w:color="auto"/>
                    <w:right w:val="single" w:sz="4" w:space="0" w:color="auto"/>
                  </w:tcBorders>
                  <w:shd w:val="clear" w:color="auto" w:fill="D9D9D9"/>
                  <w:vAlign w:val="center"/>
                </w:tcPr>
                <w:p w:rsidR="00522261" w:rsidRDefault="008F689A">
                  <w:pPr>
                    <w:spacing w:after="360"/>
                    <w:jc w:val="center"/>
                    <w:rPr>
                      <w:rFonts w:ascii="Times New Roman" w:eastAsia="Times New Roman" w:hAnsi="Times New Roman" w:cs="Times New Roman"/>
                      <w:bCs/>
                      <w:lang w:eastAsia="bg-BG"/>
                    </w:rPr>
                  </w:pPr>
                  <w:r>
                    <w:rPr>
                      <w:rFonts w:ascii="Times New Roman" w:eastAsia="Times New Roman" w:hAnsi="Times New Roman" w:cs="Times New Roman"/>
                      <w:bCs/>
                      <w:lang w:eastAsia="bg-BG"/>
                    </w:rPr>
                    <w:t>Национално съфинансиране</w:t>
                  </w:r>
                </w:p>
              </w:tc>
            </w:tr>
            <w:tr w:rsidR="00522261">
              <w:trPr>
                <w:jc w:val="center"/>
              </w:trPr>
              <w:tc>
                <w:tcPr>
                  <w:tcW w:w="3089" w:type="dxa"/>
                  <w:tcBorders>
                    <w:top w:val="single" w:sz="4" w:space="0" w:color="auto"/>
                    <w:left w:val="single" w:sz="4" w:space="0" w:color="auto"/>
                    <w:bottom w:val="single" w:sz="4" w:space="0" w:color="auto"/>
                    <w:right w:val="single" w:sz="4" w:space="0" w:color="auto"/>
                  </w:tcBorders>
                </w:tcPr>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150 000.00 лв.</w:t>
                  </w:r>
                </w:p>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(100%)</w:t>
                  </w:r>
                </w:p>
              </w:tc>
              <w:tc>
                <w:tcPr>
                  <w:tcW w:w="3090" w:type="dxa"/>
                  <w:tcBorders>
                    <w:top w:val="single" w:sz="4" w:space="0" w:color="auto"/>
                    <w:left w:val="single" w:sz="4" w:space="0" w:color="auto"/>
                    <w:bottom w:val="single" w:sz="4" w:space="0" w:color="auto"/>
                    <w:right w:val="single" w:sz="4" w:space="0" w:color="auto"/>
                  </w:tcBorders>
                </w:tcPr>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127 500.00 лв.</w:t>
                  </w:r>
                </w:p>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(85%)</w:t>
                  </w:r>
                </w:p>
              </w:tc>
              <w:tc>
                <w:tcPr>
                  <w:tcW w:w="3172" w:type="dxa"/>
                  <w:tcBorders>
                    <w:top w:val="single" w:sz="4" w:space="0" w:color="auto"/>
                    <w:left w:val="single" w:sz="4" w:space="0" w:color="auto"/>
                    <w:bottom w:val="single" w:sz="4" w:space="0" w:color="auto"/>
                    <w:right w:val="single" w:sz="4" w:space="0" w:color="auto"/>
                  </w:tcBorders>
                </w:tcPr>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22 500.00 лв.</w:t>
                  </w:r>
                </w:p>
                <w:p w:rsidR="00522261" w:rsidRDefault="008F689A">
                  <w:pPr>
                    <w:pStyle w:val="nasoki1"/>
                    <w:jc w:val="cente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w:t>
                  </w:r>
                </w:p>
              </w:tc>
            </w:tr>
          </w:tbl>
          <w:p w:rsidR="00522261" w:rsidRDefault="00522261">
            <w:pPr>
              <w:pStyle w:val="nasoki1"/>
              <w:rPr>
                <w:rFonts w:ascii="Times New Roman" w:eastAsia="Times New Roman" w:hAnsi="Times New Roman" w:cs="Times New Roman"/>
                <w:sz w:val="24"/>
                <w:szCs w:val="24"/>
              </w:rPr>
            </w:pPr>
          </w:p>
        </w:tc>
      </w:tr>
    </w:tbl>
    <w:p w:rsidR="00522261" w:rsidRDefault="00522261">
      <w:pPr>
        <w:pStyle w:val="nasoki1"/>
        <w:rPr>
          <w:rFonts w:ascii="Times New Roman" w:eastAsia="Times New Roman" w:hAnsi="Times New Roman" w:cs="Times New Roman"/>
          <w:sz w:val="24"/>
          <w:szCs w:val="24"/>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9. Минимален (ако е приложимо) и максимален  размер на безвъзмездната финансова помощ за конкретен  проект:</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Минимален</w:t>
      </w:r>
      <w:r>
        <w:rPr>
          <w:rFonts w:ascii="Times New Roman" w:eastAsia="Times New Roman" w:hAnsi="Times New Roman" w:cs="Times New Roman"/>
          <w:lang w:val="en-US"/>
        </w:rPr>
        <w:t xml:space="preserve"> размер на</w:t>
      </w:r>
      <w:r>
        <w:rPr>
          <w:rFonts w:ascii="Times New Roman" w:eastAsia="Times New Roman" w:hAnsi="Times New Roman" w:cs="Times New Roman"/>
        </w:rPr>
        <w:t xml:space="preserve"> общодопустимите разходи по проект – 10 000 лева</w:t>
      </w:r>
    </w:p>
    <w:p w:rsidR="00522261" w:rsidRDefault="008F689A">
      <w:pPr>
        <w:jc w:val="both"/>
        <w:rPr>
          <w:rFonts w:ascii="Times New Roman" w:eastAsia="Times New Roman" w:hAnsi="Times New Roman" w:cs="Times New Roman"/>
          <w:lang w:val="en-US"/>
        </w:rPr>
      </w:pPr>
      <w:r>
        <w:rPr>
          <w:rFonts w:ascii="Times New Roman" w:eastAsia="Times New Roman" w:hAnsi="Times New Roman" w:cs="Times New Roman"/>
          <w:lang w:val="en-US"/>
        </w:rPr>
        <w:t>Максимален размер на безвъзмездната помощ по проект – 100 000 лева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Един кандидат няма право да подава в рамките на един прием повече от едно проектно предложение по мярката.</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10. Процент на съфинансиране: </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lastRenderedPageBreak/>
        <w:t>Финансова помощ по мярката се предоставя под формата на възстановяване на действително направени и платени допустими</w:t>
      </w:r>
      <w:r>
        <w:rPr>
          <w:rFonts w:ascii="Times New Roman" w:eastAsia="Times New Roman" w:hAnsi="Times New Roman" w:cs="Times New Roman"/>
          <w:lang w:val="en-US"/>
        </w:rPr>
        <w:t xml:space="preserve"> разходи.</w:t>
      </w:r>
      <w:proofErr w:type="gramEnd"/>
      <w:r>
        <w:rPr>
          <w:rFonts w:ascii="Times New Roman" w:eastAsia="Times New Roman" w:hAnsi="Times New Roman" w:cs="Times New Roman"/>
          <w:lang w:val="en-US"/>
        </w:rPr>
        <w:t xml:space="preserve"> </w:t>
      </w:r>
    </w:p>
    <w:p w:rsidR="00522261" w:rsidRDefault="008F689A">
      <w:pPr>
        <w:jc w:val="both"/>
        <w:rPr>
          <w:rFonts w:ascii="Times New Roman" w:eastAsia="Times New Roman" w:hAnsi="Times New Roman" w:cs="Times New Roman"/>
          <w:b/>
          <w:lang w:val="en-US"/>
        </w:rPr>
      </w:pPr>
      <w:r>
        <w:rPr>
          <w:rFonts w:ascii="Times New Roman" w:eastAsia="Times New Roman" w:hAnsi="Times New Roman" w:cs="Times New Roman"/>
          <w:lang w:val="ru-RU"/>
        </w:rPr>
        <w:t xml:space="preserve">Финансовата помощ е в размер </w:t>
      </w:r>
      <w:proofErr w:type="gramStart"/>
      <w:r>
        <w:rPr>
          <w:rFonts w:ascii="Times New Roman" w:eastAsia="Times New Roman" w:hAnsi="Times New Roman" w:cs="Times New Roman"/>
          <w:lang w:val="ru-RU"/>
        </w:rPr>
        <w:t>на</w:t>
      </w:r>
      <w:proofErr w:type="gramEnd"/>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до</w:t>
      </w:r>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50 % от общите допустими разходи по проект, но не повече от 100 000 лева.</w:t>
      </w:r>
    </w:p>
    <w:p w:rsidR="00522261" w:rsidRDefault="008F689A">
      <w:pPr>
        <w:jc w:val="both"/>
        <w:rPr>
          <w:rFonts w:ascii="Times New Roman" w:eastAsia="Times New Roman" w:hAnsi="Times New Roman" w:cs="Times New Roman"/>
          <w:color w:val="FF0000"/>
        </w:rPr>
      </w:pPr>
      <w:r>
        <w:t xml:space="preserve"> </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lang w:val="en-US"/>
        </w:rPr>
      </w:pPr>
      <w:r>
        <w:rPr>
          <w:rFonts w:ascii="Times New Roman" w:eastAsia="Times New Roman" w:hAnsi="Times New Roman" w:cs="Times New Roman"/>
          <w:color w:val="00B0F0"/>
          <w:sz w:val="24"/>
          <w:szCs w:val="24"/>
        </w:rPr>
        <w:t xml:space="preserve">11. Допустими кандидати: </w:t>
      </w:r>
    </w:p>
    <w:p w:rsidR="00522261" w:rsidRDefault="00522261">
      <w:pPr>
        <w:pStyle w:val="nasoki1"/>
        <w:rPr>
          <w:rFonts w:ascii="Times New Roman" w:eastAsia="Times New Roman" w:hAnsi="Times New Roman" w:cs="Times New Roman"/>
          <w:color w:val="00B0F0"/>
          <w:sz w:val="24"/>
          <w:szCs w:val="24"/>
          <w:lang w:val="en-US"/>
        </w:rPr>
      </w:pPr>
    </w:p>
    <w:p w:rsidR="00522261" w:rsidRDefault="008F689A">
      <w:pPr>
        <w:pStyle w:val="ListParagraph"/>
        <w:spacing w:before="120" w:after="120" w:line="240" w:lineRule="auto"/>
        <w:ind w:left="0"/>
        <w:jc w:val="both"/>
        <w:rPr>
          <w:rFonts w:ascii="Times New Roman" w:eastAsia="Times New Roman" w:hAnsi="Times New Roman" w:cs="Times New Roman"/>
        </w:rPr>
      </w:pPr>
      <w:proofErr w:type="gramStart"/>
      <w:r>
        <w:rPr>
          <w:rFonts w:ascii="Times New Roman" w:eastAsia="Times New Roman" w:hAnsi="Times New Roman" w:cs="Times New Roman"/>
        </w:rPr>
        <w:t>За получаване на безвъзмездна финансова помощ могат да кандидатстват еднолични търговци (ЕТ) или юридически лица, регистрирани по Търговския закон или Закона за кооперациите.</w:t>
      </w:r>
      <w:proofErr w:type="gramEnd"/>
    </w:p>
    <w:p w:rsidR="00522261" w:rsidRDefault="008F689A">
      <w:pPr>
        <w:pStyle w:val="ListParagraph"/>
        <w:spacing w:before="120" w:after="120" w:line="240" w:lineRule="auto"/>
        <w:ind w:left="0"/>
        <w:jc w:val="both"/>
        <w:rPr>
          <w:rFonts w:ascii="Times New Roman" w:eastAsia="Times New Roman" w:hAnsi="Times New Roman" w:cs="Times New Roman"/>
        </w:rPr>
      </w:pPr>
      <w:proofErr w:type="gramStart"/>
      <w:r>
        <w:rPr>
          <w:rFonts w:ascii="Times New Roman" w:eastAsia="Times New Roman" w:hAnsi="Times New Roman" w:cs="Times New Roman"/>
        </w:rPr>
        <w:t>Клонове на юридически лица, регистрирани в България, не могат да участват в проце</w:t>
      </w:r>
      <w:r>
        <w:rPr>
          <w:rFonts w:ascii="Times New Roman" w:eastAsia="Times New Roman" w:hAnsi="Times New Roman" w:cs="Times New Roman"/>
        </w:rPr>
        <w:t>дурата за подбор на проекти поради липсата на самостоятелна правосубектност.</w:t>
      </w:r>
      <w:proofErr w:type="gramEnd"/>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b w:val="0"/>
          <w:color w:val="00B0F0"/>
          <w:sz w:val="24"/>
          <w:szCs w:val="24"/>
        </w:rPr>
      </w:pPr>
      <w:r>
        <w:rPr>
          <w:rFonts w:ascii="Times New Roman" w:eastAsia="Times New Roman" w:hAnsi="Times New Roman" w:cs="Times New Roman"/>
          <w:color w:val="00B0F0"/>
          <w:sz w:val="24"/>
          <w:szCs w:val="24"/>
        </w:rPr>
        <w:t>11.1 Критерии за допустимост на кандидатите</w:t>
      </w:r>
    </w:p>
    <w:p w:rsidR="00522261" w:rsidRDefault="00522261">
      <w:pPr>
        <w:rPr>
          <w:rFonts w:ascii="Times New Roman" w:eastAsia="Times New Roman" w:hAnsi="Times New Roman" w:cs="Times New Roman"/>
          <w:highlight w:val="yellow"/>
        </w:rPr>
      </w:pPr>
    </w:p>
    <w:p w:rsidR="00522261" w:rsidRDefault="008F689A">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Кандидатите трябва да отговарят на следните изисквания:</w:t>
      </w:r>
    </w:p>
    <w:p w:rsidR="00522261" w:rsidRDefault="008F689A">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1.1.1.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са вписани в Търговския регистър и регистъра на юридическите лица с</w:t>
      </w:r>
      <w:r>
        <w:rPr>
          <w:rFonts w:ascii="Times New Roman" w:eastAsia="Times New Roman" w:hAnsi="Times New Roman" w:cs="Times New Roman"/>
        </w:rPr>
        <w:t xml:space="preserve"> нестопанска цел към Агенцията по вписванията;</w:t>
      </w:r>
    </w:p>
    <w:p w:rsidR="00522261" w:rsidRDefault="008F689A">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1.1.2.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са учредени с основен предмет на дейност рибовъдство или еквивалентен в областта на производството на аквакултури, вписан в Търговския регистър и регистъра на юридическите лица с нестопанска цел към </w:t>
      </w:r>
      <w:r>
        <w:rPr>
          <w:rFonts w:ascii="Times New Roman" w:eastAsia="Times New Roman" w:hAnsi="Times New Roman" w:cs="Times New Roman"/>
        </w:rPr>
        <w:t>Агенцията по вписванията;</w:t>
      </w:r>
    </w:p>
    <w:p w:rsidR="00522261" w:rsidRDefault="008F689A">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1.1.3.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са регистрирани като производители на риба и други водни организми по реда на чл. 25 от Закона за рибарството и аквакултурите (ЗРА) – в случаите, когато кандидатите са съществуващи и функциониращи стопанства;</w:t>
      </w:r>
    </w:p>
    <w:p w:rsidR="00522261" w:rsidRDefault="008F689A">
      <w:pPr>
        <w:pStyle w:val="ListParagraph"/>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1.1.4. </w:t>
      </w:r>
      <w:proofErr w:type="gramStart"/>
      <w:r>
        <w:rPr>
          <w:rFonts w:ascii="Times New Roman" w:eastAsia="Times New Roman" w:hAnsi="Times New Roman" w:cs="Times New Roman"/>
        </w:rPr>
        <w:t>да</w:t>
      </w:r>
      <w:proofErr w:type="gramEnd"/>
      <w:r>
        <w:rPr>
          <w:rFonts w:ascii="Times New Roman" w:eastAsia="Times New Roman" w:hAnsi="Times New Roman" w:cs="Times New Roman"/>
        </w:rPr>
        <w:t xml:space="preserve"> с</w:t>
      </w:r>
      <w:r>
        <w:rPr>
          <w:rFonts w:ascii="Times New Roman" w:eastAsia="Times New Roman" w:hAnsi="Times New Roman" w:cs="Times New Roman"/>
        </w:rPr>
        <w:t>а регистрирани по реда на чл. 137 от Закона за ветеринарномедицинската дейност (ЗВД) (в случаите, когато кандидатите са съществуващи и функциониращи стопанства);</w:t>
      </w:r>
    </w:p>
    <w:p w:rsidR="00522261" w:rsidRDefault="008F689A">
      <w:pPr>
        <w:pStyle w:val="ListParagraph"/>
        <w:spacing w:after="0" w:line="240" w:lineRule="auto"/>
        <w:ind w:left="0"/>
        <w:jc w:val="both"/>
        <w:rPr>
          <w:rFonts w:ascii="Times New Roman" w:eastAsia="Times New Roman" w:hAnsi="Times New Roman" w:cs="Times New Roman"/>
        </w:rPr>
      </w:pPr>
      <w:proofErr w:type="gramStart"/>
      <w:r>
        <w:rPr>
          <w:rFonts w:ascii="Times New Roman" w:eastAsia="Times New Roman" w:hAnsi="Times New Roman" w:cs="Times New Roman"/>
        </w:rPr>
        <w:t>При подаване на искане за окончателно плащане, кандидат, който не е представил Удостоверение з</w:t>
      </w:r>
      <w:r>
        <w:rPr>
          <w:rFonts w:ascii="Times New Roman" w:eastAsia="Times New Roman" w:hAnsi="Times New Roman" w:cs="Times New Roman"/>
        </w:rPr>
        <w:t>а регистрация по чл.</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25 от ЗРА, следва да представи документ за регистрация като производител на риба и други водни организми по реда на чл.</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25 от ЗРА.</w:t>
      </w:r>
      <w:proofErr w:type="gramEnd"/>
      <w:r>
        <w:rPr>
          <w:rFonts w:ascii="Times New Roman" w:eastAsia="Times New Roman" w:hAnsi="Times New Roman" w:cs="Times New Roman"/>
        </w:rPr>
        <w:t xml:space="preserve"> Същото се отнася и за Удостоверението по т. 1.1.4;</w:t>
      </w:r>
    </w:p>
    <w:p w:rsidR="00522261" w:rsidRDefault="008F689A">
      <w:pPr>
        <w:pStyle w:val="ListParagraph"/>
        <w:spacing w:after="0" w:line="240" w:lineRule="auto"/>
        <w:ind w:left="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Във връзка с разпоредбите на чл.</w:t>
      </w:r>
      <w:proofErr w:type="gramEnd"/>
      <w:r>
        <w:rPr>
          <w:rFonts w:ascii="Times New Roman" w:eastAsia="Times New Roman" w:hAnsi="Times New Roman" w:cs="Times New Roman"/>
          <w:color w:val="000000"/>
        </w:rPr>
        <w:t xml:space="preserve"> 4, параграф 3 от Рег</w:t>
      </w:r>
      <w:r>
        <w:rPr>
          <w:rFonts w:ascii="Times New Roman" w:eastAsia="Times New Roman" w:hAnsi="Times New Roman" w:cs="Times New Roman"/>
          <w:color w:val="000000"/>
        </w:rPr>
        <w:t>ламент (ЕО, Евроатом) № 2988/95 на Съвета от 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w:t>
      </w:r>
      <w:r>
        <w:rPr>
          <w:rFonts w:ascii="Times New Roman" w:eastAsia="Times New Roman" w:hAnsi="Times New Roman" w:cs="Times New Roman"/>
          <w:color w:val="000000"/>
        </w:rPr>
        <w:t>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rsidR="00522261" w:rsidRDefault="00522261">
      <w:pPr>
        <w:pStyle w:val="ListParagraph"/>
        <w:spacing w:after="0" w:line="240" w:lineRule="auto"/>
        <w:ind w:left="0"/>
        <w:jc w:val="both"/>
        <w:rPr>
          <w:rFonts w:ascii="Times New Roman" w:eastAsia="Times New Roman" w:hAnsi="Times New Roman" w:cs="Times New Roman"/>
          <w:color w:val="FF0000"/>
          <w:lang w:val="bg-BG"/>
        </w:rPr>
      </w:pPr>
    </w:p>
    <w:p w:rsidR="00522261" w:rsidRDefault="008F689A">
      <w:pPr>
        <w:pStyle w:val="ListParagraph"/>
        <w:spacing w:after="0" w:line="240" w:lineRule="auto"/>
        <w:ind w:left="0"/>
        <w:jc w:val="both"/>
        <w:rPr>
          <w:rFonts w:ascii="Times New Roman" w:eastAsia="Times New Roman" w:hAnsi="Times New Roman" w:cs="Times New Roman"/>
          <w:lang w:val="bg-BG"/>
        </w:rPr>
      </w:pPr>
      <w:proofErr w:type="gramStart"/>
      <w:r>
        <w:rPr>
          <w:rFonts w:ascii="Times New Roman" w:eastAsia="Times New Roman" w:hAnsi="Times New Roman" w:cs="Times New Roman"/>
        </w:rPr>
        <w:t xml:space="preserve">Кандидатите по мярката са длъжни да удостоверят на етап кандидатстване, че са микро, малко или средно предприятие по смисъла на Закона за малките и средните предприятия чрез представянето </w:t>
      </w:r>
      <w:r>
        <w:rPr>
          <w:rFonts w:ascii="Times New Roman" w:eastAsia="Times New Roman" w:hAnsi="Times New Roman" w:cs="Times New Roman"/>
        </w:rPr>
        <w:lastRenderedPageBreak/>
        <w:t>на Декларация за обстоятелствата по чл.</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3 и чл.</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4 от ЗМСП към проект</w:t>
      </w:r>
      <w:r>
        <w:rPr>
          <w:rFonts w:ascii="Times New Roman" w:eastAsia="Times New Roman" w:hAnsi="Times New Roman" w:cs="Times New Roman"/>
        </w:rPr>
        <w:t>ните предложения (когато е приложимо).</w:t>
      </w:r>
      <w:proofErr w:type="gramEnd"/>
    </w:p>
    <w:p w:rsidR="00522261" w:rsidRDefault="008F689A">
      <w:pPr>
        <w:pStyle w:val="ListParagraph"/>
        <w:spacing w:after="0" w:line="240" w:lineRule="auto"/>
        <w:ind w:left="0"/>
        <w:jc w:val="both"/>
        <w:rPr>
          <w:rFonts w:ascii="Times New Roman" w:eastAsia="Times New Roman" w:hAnsi="Times New Roman" w:cs="Times New Roman"/>
          <w:lang w:val="bg-BG"/>
        </w:rPr>
      </w:pPr>
      <w:r>
        <w:rPr>
          <w:rFonts w:ascii="Times New Roman" w:eastAsia="Times New Roman" w:hAnsi="Times New Roman" w:cs="Times New Roman"/>
          <w:b/>
          <w:i/>
          <w:u w:val="single"/>
        </w:rPr>
        <w:t>Забележка</w:t>
      </w:r>
      <w:r>
        <w:rPr>
          <w:rFonts w:ascii="Times New Roman" w:eastAsia="Times New Roman" w:hAnsi="Times New Roman" w:cs="Times New Roman"/>
        </w:rPr>
        <w:t>: При определяне категорията на едно предприятие следва да се прилага дефиницията на микропредприятията, малките и средните предприятия по Препоръка 2003/361/ЕО на Комисията</w:t>
      </w:r>
    </w:p>
    <w:p w:rsidR="00522261" w:rsidRDefault="008F689A">
      <w:pPr>
        <w:pStyle w:val="ListParagraph"/>
        <w:spacing w:after="0" w:line="240" w:lineRule="auto"/>
        <w:ind w:left="0"/>
        <w:jc w:val="both"/>
        <w:rPr>
          <w:rFonts w:ascii="Times New Roman" w:eastAsia="Times New Roman" w:hAnsi="Times New Roman" w:cs="Times New Roman"/>
          <w:b/>
        </w:rPr>
      </w:pPr>
      <w:proofErr w:type="gramStart"/>
      <w:r>
        <w:rPr>
          <w:rFonts w:ascii="Times New Roman" w:eastAsia="Times New Roman" w:hAnsi="Times New Roman" w:cs="Times New Roman"/>
          <w:b/>
        </w:rPr>
        <w:t>Всички юридически субекти, кандидати по настоящата мярка, следва да бъдат със седалище на територията на МИРГ Шабла – Каварна – Балчик. Всички дейности по настоящата мярка, следва да се изпълняват на територията на Рибарската област, която включва общините</w:t>
      </w:r>
      <w:r>
        <w:rPr>
          <w:rFonts w:ascii="Times New Roman" w:eastAsia="Times New Roman" w:hAnsi="Times New Roman" w:cs="Times New Roman"/>
          <w:b/>
        </w:rPr>
        <w:t xml:space="preserve"> Шабла, Каварна и Балчик.</w:t>
      </w:r>
      <w:proofErr w:type="gramEnd"/>
    </w:p>
    <w:p w:rsidR="00522261" w:rsidRDefault="00522261">
      <w:pPr>
        <w:rPr>
          <w:rFonts w:ascii="Times New Roman" w:eastAsia="Times New Roman" w:hAnsi="Times New Roman" w:cs="Times New Roman"/>
          <w:highlight w:val="yellow"/>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11.2 Критерии за недопустимост на кандидатите</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Потенциалните кандидати </w:t>
      </w:r>
      <w:r>
        <w:rPr>
          <w:rFonts w:ascii="Times New Roman" w:eastAsia="Times New Roman" w:hAnsi="Times New Roman" w:cs="Times New Roman"/>
          <w:b/>
        </w:rPr>
        <w:t>не могат</w:t>
      </w:r>
      <w:r>
        <w:rPr>
          <w:rFonts w:ascii="Times New Roman" w:eastAsia="Times New Roman" w:hAnsi="Times New Roman" w:cs="Times New Roman"/>
        </w:rPr>
        <w:t xml:space="preserve"> да участват в процедурата чрез подбор на проекти и да получат безвъзмездна финансова помощ, ако не отговарят на изискванията от точка 11.1, както и в</w:t>
      </w:r>
      <w:r>
        <w:rPr>
          <w:rFonts w:ascii="Times New Roman" w:eastAsia="Times New Roman" w:hAnsi="Times New Roman" w:cs="Times New Roman"/>
        </w:rPr>
        <w:t xml:space="preserve"> случай че: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1. в определен срок съгласно Делегиран Регламент (ЕС) 2015/288 на Комисията от 17 декември 2014 година за допълване на Регламент №508/2014 на Европейския парламент и на Съвета за Европейския фонд за морско дело и рибарство по отношение на срока</w:t>
      </w:r>
      <w:r>
        <w:rPr>
          <w:rFonts w:ascii="Times New Roman" w:eastAsia="Times New Roman" w:hAnsi="Times New Roman" w:cs="Times New Roman"/>
          <w:lang w:val="en-US"/>
        </w:rPr>
        <w:t xml:space="preserve"> и датите за недопустимост на заявленията и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w:t>
      </w:r>
      <w:r>
        <w:rPr>
          <w:rFonts w:ascii="Times New Roman" w:eastAsia="Times New Roman" w:hAnsi="Times New Roman" w:cs="Times New Roman"/>
          <w:lang w:val="en-US"/>
        </w:rPr>
        <w:t>онд за морско дело и рибарство,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r>
        <w:rPr>
          <w:rFonts w:ascii="Times New Roman" w:eastAsia="Times New Roman" w:hAnsi="Times New Roman" w:cs="Times New Roman"/>
        </w:rPr>
        <w:t>;</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2. имат изискуеми и ликвидни задължения по ОПРСР 2007-2013</w:t>
      </w:r>
      <w:r>
        <w:rPr>
          <w:rFonts w:ascii="Times New Roman" w:eastAsia="Times New Roman" w:hAnsi="Times New Roman" w:cs="Times New Roman"/>
        </w:rPr>
        <w:t xml:space="preserve"> и ПМДР 2014-2020, освен ако е допуснато разсрочване, отсрочване или обезпечение на задълженията;</w:t>
      </w:r>
    </w:p>
    <w:p w:rsidR="00522261" w:rsidRDefault="008F689A">
      <w:pPr>
        <w:pStyle w:val="ListParagraph"/>
        <w:spacing w:before="120" w:after="120" w:line="240" w:lineRule="auto"/>
        <w:ind w:left="0"/>
        <w:jc w:val="both"/>
        <w:rPr>
          <w:rFonts w:ascii="Times New Roman" w:eastAsia="Times New Roman" w:hAnsi="Times New Roman" w:cs="Times New Roman"/>
          <w:sz w:val="24"/>
          <w:szCs w:val="24"/>
          <w:lang w:val="bg-BG"/>
        </w:rPr>
      </w:pPr>
      <w:r>
        <w:rPr>
          <w:rFonts w:ascii="Times New Roman" w:eastAsia="Times New Roman" w:hAnsi="Times New Roman" w:cs="Times New Roman"/>
        </w:rPr>
        <w:t xml:space="preserve">3. </w:t>
      </w:r>
      <w:r>
        <w:rPr>
          <w:rFonts w:ascii="Times New Roman" w:eastAsia="Times New Roman" w:hAnsi="Times New Roman" w:cs="Times New Roman"/>
          <w:sz w:val="24"/>
          <w:szCs w:val="24"/>
        </w:rPr>
        <w:t xml:space="preserve">Имат публични задължения по смисъла на чл. </w:t>
      </w:r>
      <w:proofErr w:type="gramStart"/>
      <w:r>
        <w:rPr>
          <w:rFonts w:ascii="Times New Roman" w:eastAsia="Times New Roman" w:hAnsi="Times New Roman" w:cs="Times New Roman"/>
          <w:sz w:val="24"/>
          <w:szCs w:val="24"/>
        </w:rPr>
        <w:t>162, ал.</w:t>
      </w:r>
      <w:proofErr w:type="gramEnd"/>
      <w:r>
        <w:rPr>
          <w:rFonts w:ascii="Times New Roman" w:eastAsia="Times New Roman" w:hAnsi="Times New Roman" w:cs="Times New Roman"/>
          <w:sz w:val="24"/>
          <w:szCs w:val="24"/>
        </w:rPr>
        <w:t xml:space="preserve"> 2, т. 8 от ДОПК за недължимо платени и надплатени суми, както и за неправомерно получени или неправомер</w:t>
      </w:r>
      <w:r>
        <w:rPr>
          <w:rFonts w:ascii="Times New Roman" w:eastAsia="Times New Roman" w:hAnsi="Times New Roman" w:cs="Times New Roman"/>
          <w:sz w:val="24"/>
          <w:szCs w:val="24"/>
        </w:rPr>
        <w:t>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w:t>
      </w:r>
      <w:r>
        <w:rPr>
          <w:rFonts w:ascii="Times New Roman" w:eastAsia="Times New Roman" w:hAnsi="Times New Roman" w:cs="Times New Roman"/>
          <w:sz w:val="24"/>
          <w:szCs w:val="24"/>
        </w:rPr>
        <w:t>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r>
        <w:rPr>
          <w:rFonts w:ascii="Times New Roman" w:eastAsia="Times New Roman" w:hAnsi="Times New Roman" w:cs="Times New Roman"/>
          <w:sz w:val="24"/>
          <w:szCs w:val="24"/>
          <w:lang w:val="bg-BG"/>
        </w:rPr>
        <w:t>;</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 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предоставя на лица, за които са налице обстоятелства за отстраняване от участие в пр</w:t>
      </w:r>
      <w:r>
        <w:rPr>
          <w:rFonts w:ascii="Times New Roman" w:eastAsia="Times New Roman" w:hAnsi="Times New Roman" w:cs="Times New Roman"/>
        </w:rPr>
        <w:t xml:space="preserve">оцедура за възлагане на обществена поръчка съгласно Зaкона за обществени </w:t>
      </w:r>
      <w:r>
        <w:rPr>
          <w:rFonts w:ascii="Times New Roman" w:eastAsia="Times New Roman" w:hAnsi="Times New Roman" w:cs="Times New Roman"/>
        </w:rPr>
        <w:lastRenderedPageBreak/>
        <w:t>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w:t>
      </w:r>
      <w:r>
        <w:rPr>
          <w:rFonts w:ascii="Times New Roman" w:eastAsia="Times New Roman" w:hAnsi="Times New Roman" w:cs="Times New Roman"/>
        </w:rPr>
        <w:t>арират, че не попадат в някоя от категориите, посочени в чл. 25, ал. 2 от ЗУСЕСИФ и чл. 7 от ПМС № 162/2016 г. за определяне на детайлни правила за предоставяне на безвъзмездна финансова помощ по програмите, финансирани от Европейските структурни и инвести</w:t>
      </w:r>
      <w:r>
        <w:rPr>
          <w:rFonts w:ascii="Times New Roman" w:eastAsia="Times New Roman" w:hAnsi="Times New Roman" w:cs="Times New Roman"/>
        </w:rPr>
        <w:t>ционни фондове за периода 2014 - 2020 г. (обн., ДВ, бр. 53 от 2016 г.) (ПМС № 162/2016 г.), съгласно декларация по образец – Декларация № 3 към настоящите условия;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Потенциалните кандидати не могат да участват в процедурата за подбор на проекти и да получат</w:t>
      </w:r>
      <w:r>
        <w:rPr>
          <w:rFonts w:ascii="Times New Roman" w:eastAsia="Times New Roman" w:hAnsi="Times New Roman" w:cs="Times New Roman"/>
        </w:rPr>
        <w:t xml:space="preserve"> безвъзмездна финансова помощ, в случай че: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a) са обявени в несъстоятелност;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б) са в производство по несъстоятелност;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в) са в процедура по ликвидация;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г) са сключили извънсъдебно споразумение с кредиторите си по смисъла на чл. 740 от Търговския закон;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д) са преустановили дейността си;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ж) е установено с влязло в сила наказателно постановление или съдебно </w:t>
      </w:r>
      <w:r>
        <w:rPr>
          <w:rFonts w:ascii="Times New Roman" w:eastAsia="Times New Roman" w:hAnsi="Times New Roman" w:cs="Times New Roman"/>
        </w:rPr>
        <w:t xml:space="preserve">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w:t>
      </w:r>
      <w:r>
        <w:rPr>
          <w:rFonts w:ascii="Times New Roman" w:eastAsia="Times New Roman" w:hAnsi="Times New Roman" w:cs="Times New Roman"/>
        </w:rPr>
        <w:t xml:space="preserve">установени с акт на компетентен орган, съгласно законодателството на държавата, в която кандидатът е установен;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rPr>
        <w:t xml:space="preserve">) са сключили споразумение с други лица с цел нарушаване на конкуренцията, когато нарушението е установено с акт на компетентен орган;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й) е доказано, че са виновни за неизпълнение на договор за обществена поръчка или на договор за концесия за строителство</w:t>
      </w:r>
      <w:r>
        <w:rPr>
          <w:rFonts w:ascii="Times New Roman" w:eastAsia="Times New Roman" w:hAnsi="Times New Roman" w:cs="Times New Roman"/>
        </w:rPr>
        <w:t xml:space="preserve">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к) имат задължения за данъци и за</w:t>
      </w:r>
      <w:r>
        <w:rPr>
          <w:rFonts w:ascii="Times New Roman" w:eastAsia="Times New Roman" w:hAnsi="Times New Roman" w:cs="Times New Roman"/>
        </w:rPr>
        <w:t>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УО на ПМДР и на кандидата, или аналогични задължения, установени с акт на компет</w:t>
      </w:r>
      <w:r>
        <w:rPr>
          <w:rFonts w:ascii="Times New Roman" w:eastAsia="Times New Roman" w:hAnsi="Times New Roman" w:cs="Times New Roman"/>
        </w:rPr>
        <w:t xml:space="preserve">ентен орган, съгласно законодателството на държавата, в която кандидатите са установени и не е допуснато </w:t>
      </w:r>
      <w:r>
        <w:rPr>
          <w:rFonts w:ascii="Times New Roman" w:eastAsia="Times New Roman" w:hAnsi="Times New Roman" w:cs="Times New Roman"/>
        </w:rPr>
        <w:lastRenderedPageBreak/>
        <w:t>разсрочване, отсрочване и обезпечение на задълженията или задължението не е по акт, който не е влязъл в сила или размерът на неплатените дължими данъци</w:t>
      </w:r>
      <w:r>
        <w:rPr>
          <w:rFonts w:ascii="Times New Roman" w:eastAsia="Times New Roman" w:hAnsi="Times New Roman" w:cs="Times New Roman"/>
        </w:rPr>
        <w:t xml:space="preserve"> или социалноосигурителни вноски е повече от 1 на сто от сумата на годишния общ оборот за последната приключена финансова година;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л) са изпаднали в неизпълнение на разпореждане на Европейската комисия за възстановяване на предоставената им неправомерна и </w:t>
      </w:r>
      <w:r>
        <w:rPr>
          <w:rFonts w:ascii="Times New Roman" w:eastAsia="Times New Roman" w:hAnsi="Times New Roman" w:cs="Times New Roman"/>
        </w:rPr>
        <w:t xml:space="preserve">несъвместима държавна помощ;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м) лицата, които представляват кандидата са правили опит да: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i) повлияят на вземането на решение от страна на УО, свързано с отстраняването, подбора или възлагането, включително чрез предоставяне на невярна или заблуждаваща и</w:t>
      </w:r>
      <w:r>
        <w:rPr>
          <w:rFonts w:ascii="Times New Roman" w:eastAsia="Times New Roman" w:hAnsi="Times New Roman" w:cs="Times New Roman"/>
        </w:rPr>
        <w:t xml:space="preserve">нформация, или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ii) получат информация, която може да им даде неоснователно предимство в процедурата за предоставяне на безвъзмездна финансова помощ.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н) лицата, които представляват кандидата са осъждани с влязла в сила присъда и не са реабилитирани за: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i) престъпление по чл. 108а, чл. 159а – 159г, чл. 172, чл. 192а, чл. 194 – 217, чл. 219 – 252, чл. 253 – 260, чл. 301 – 307, чл. 321, 321а и чл. 352 – 353е от Наказателния кодекс;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ii) престъпление, аналогично на тези по горната хипотеза, в друга държава ч</w:t>
      </w:r>
      <w:r>
        <w:rPr>
          <w:rFonts w:ascii="Times New Roman" w:eastAsia="Times New Roman" w:hAnsi="Times New Roman" w:cs="Times New Roman"/>
        </w:rPr>
        <w:t xml:space="preserve">ленка или трета страна;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п) е налице неравнопоставеност в слу</w:t>
      </w:r>
      <w:r>
        <w:rPr>
          <w:rFonts w:ascii="Times New Roman" w:eastAsia="Times New Roman" w:hAnsi="Times New Roman" w:cs="Times New Roman"/>
        </w:rPr>
        <w:t xml:space="preserve">чаите по чл. 44, ал. 5 от Закона за обществените поръчки (ЗОП);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р) е установено, че: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i) са представили документ с невярно съдържание, свързан с удостоверяване липсата на основания за отстраняване или изпълнението на критериите за подбор;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ii) не са предо</w:t>
      </w:r>
      <w:r>
        <w:rPr>
          <w:rFonts w:ascii="Times New Roman" w:eastAsia="Times New Roman" w:hAnsi="Times New Roman" w:cs="Times New Roman"/>
        </w:rPr>
        <w:t>ставили изискваща се информация, свързана с удостоверяване липсата на основания за отстраняване или изпълнението на критериите за подбор.</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5. Потенциален кандидат не може да участва в процедурата чрез подбор на проекти и да получат безвъзмездна финансова по</w:t>
      </w:r>
      <w:r>
        <w:rPr>
          <w:rFonts w:ascii="Times New Roman" w:eastAsia="Times New Roman" w:hAnsi="Times New Roman" w:cs="Times New Roman"/>
        </w:rPr>
        <w:t>мощ, в случай че: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а) е лице или се представлява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б) е лице, което е било на трудово или</w:t>
      </w:r>
      <w:r>
        <w:rPr>
          <w:rFonts w:ascii="Times New Roman" w:eastAsia="Times New Roman" w:hAnsi="Times New Roman" w:cs="Times New Roman"/>
        </w:rPr>
        <w:t xml:space="preserve"> служебно правоотношение в 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w:t>
      </w:r>
      <w:r>
        <w:rPr>
          <w:rFonts w:ascii="Times New Roman" w:eastAsia="Times New Roman" w:hAnsi="Times New Roman" w:cs="Times New Roman"/>
        </w:rPr>
        <w:t>тежава дялове или акции или е управител или член на орган на управление или контрол.</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Ограниченията по т. </w:t>
      </w:r>
      <w:proofErr w:type="gramStart"/>
      <w:r>
        <w:rPr>
          <w:rFonts w:ascii="Times New Roman" w:eastAsia="Times New Roman" w:hAnsi="Times New Roman" w:cs="Times New Roman"/>
          <w:lang w:val="en-US"/>
        </w:rPr>
        <w:t>5</w:t>
      </w:r>
      <w:r>
        <w:rPr>
          <w:rFonts w:ascii="Times New Roman" w:eastAsia="Times New Roman" w:hAnsi="Times New Roman" w:cs="Times New Roman"/>
        </w:rPr>
        <w:t>, букви а) и б) се прилагат и за кандидатите, които са свързани с дружества, за които са налице обстоятелствата по предходната точка.</w:t>
      </w:r>
      <w:proofErr w:type="gramEnd"/>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Конфликт на инт</w:t>
      </w:r>
      <w:r>
        <w:rPr>
          <w:rFonts w:ascii="Times New Roman" w:eastAsia="Times New Roman" w:hAnsi="Times New Roman" w:cs="Times New Roman"/>
        </w:rPr>
        <w:t xml:space="preserve">ереси е налице и когато лицето, предоставящо консултантски услуги на кандидата, попада в случаите по т. </w:t>
      </w:r>
      <w:proofErr w:type="gramStart"/>
      <w:r>
        <w:rPr>
          <w:rFonts w:ascii="Times New Roman" w:eastAsia="Times New Roman" w:hAnsi="Times New Roman" w:cs="Times New Roman"/>
          <w:lang w:val="en-US"/>
        </w:rPr>
        <w:t>4</w:t>
      </w:r>
      <w:r>
        <w:rPr>
          <w:rFonts w:ascii="Times New Roman" w:eastAsia="Times New Roman" w:hAnsi="Times New Roman" w:cs="Times New Roman"/>
        </w:rPr>
        <w:t>, букви а) и б).</w:t>
      </w:r>
      <w:proofErr w:type="gramEnd"/>
    </w:p>
    <w:p w:rsidR="00522261" w:rsidRDefault="008F689A">
      <w:pPr>
        <w:jc w:val="both"/>
        <w:rPr>
          <w:rFonts w:ascii="Times New Roman" w:eastAsia="Times New Roman" w:hAnsi="Times New Roman" w:cs="Times New Roman"/>
        </w:rPr>
      </w:pPr>
      <w:r>
        <w:rPr>
          <w:rFonts w:ascii="Times New Roman" w:eastAsia="Times New Roman" w:hAnsi="Times New Roman" w:cs="Times New Roman"/>
          <w:lang w:val="en-US"/>
        </w:rPr>
        <w:tab/>
        <w:t>В случай че е установено че кандидата е извършил някое от горепосочените нарушения, същият не може да подава проектно предложение в у</w:t>
      </w:r>
      <w:r>
        <w:rPr>
          <w:rFonts w:ascii="Times New Roman" w:eastAsia="Times New Roman" w:hAnsi="Times New Roman" w:cs="Times New Roman"/>
          <w:lang w:val="en-US"/>
        </w:rPr>
        <w:t>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w:t>
      </w:r>
      <w:r>
        <w:rPr>
          <w:rFonts w:ascii="Times New Roman" w:eastAsia="Times New Roman" w:hAnsi="Times New Roman" w:cs="Times New Roman"/>
          <w:lang w:val="en-US"/>
        </w:rPr>
        <w:t>пустимост на заявленията, и неговите изменения.</w:t>
      </w:r>
    </w:p>
    <w:p w:rsidR="00522261" w:rsidRDefault="008F689A">
      <w:pPr>
        <w:jc w:val="both"/>
        <w:rPr>
          <w:rFonts w:ascii="Times New Roman" w:eastAsia="Times New Roman" w:hAnsi="Times New Roman" w:cs="Times New Roman"/>
          <w:bCs/>
          <w:lang w:val="en-US"/>
        </w:rPr>
      </w:pPr>
      <w:proofErr w:type="gramStart"/>
      <w:r>
        <w:rPr>
          <w:rFonts w:ascii="Times New Roman" w:eastAsia="Times New Roman" w:hAnsi="Times New Roman" w:cs="Times New Roman"/>
          <w:bCs/>
          <w:lang w:val="en-US"/>
        </w:rPr>
        <w:t>След подаване на Формуляра за кандидатстване, кандидатът/бенефициентът трябва да продължава да спазва условията, посочени в чл.</w:t>
      </w:r>
      <w:proofErr w:type="gramEnd"/>
      <w:r>
        <w:rPr>
          <w:rFonts w:ascii="Times New Roman" w:eastAsia="Times New Roman" w:hAnsi="Times New Roman" w:cs="Times New Roman"/>
          <w:bCs/>
          <w:lang w:val="en-US"/>
        </w:rPr>
        <w:t xml:space="preserve"> 10 параграф 1, букви а) — г) от Регламент  (ЕС) № 508/2014 на Европейския парлам</w:t>
      </w:r>
      <w:r>
        <w:rPr>
          <w:rFonts w:ascii="Times New Roman" w:eastAsia="Times New Roman" w:hAnsi="Times New Roman" w:cs="Times New Roman"/>
          <w:bCs/>
          <w:lang w:val="en-US"/>
        </w:rPr>
        <w:t>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Конфликт на интереси съще</w:t>
      </w:r>
      <w:r>
        <w:rPr>
          <w:rFonts w:ascii="Times New Roman" w:eastAsia="Times New Roman" w:hAnsi="Times New Roman" w:cs="Times New Roman"/>
        </w:rPr>
        <w:t xml:space="preserve">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w:t>
      </w:r>
      <w:r>
        <w:rPr>
          <w:rFonts w:ascii="Times New Roman" w:eastAsia="Times New Roman" w:hAnsi="Times New Roman" w:cs="Times New Roman"/>
        </w:rPr>
        <w:t>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w:t>
      </w:r>
      <w:r>
        <w:rPr>
          <w:rFonts w:ascii="Times New Roman" w:eastAsia="Times New Roman" w:hAnsi="Times New Roman" w:cs="Times New Roman"/>
        </w:rPr>
        <w:t xml:space="preserve">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6. Компетентният орган е установил че съответният кандидат:</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а) е извършил тежко нарушение по чл. 42 от Регламент (ЕО) № 1005/2008 на Съвета (21) или член 90, параграф 1 от Регламент (ЕО) № 1224/2009;</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б) е участвал в дейността, управлението или собственостт</w:t>
      </w:r>
      <w:r>
        <w:rPr>
          <w:rFonts w:ascii="Times New Roman" w:eastAsia="Times New Roman" w:hAnsi="Times New Roman" w:cs="Times New Roman"/>
        </w:rPr>
        <w:t xml:space="preserve">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w:t>
      </w:r>
      <w:r>
        <w:rPr>
          <w:rFonts w:ascii="Times New Roman" w:eastAsia="Times New Roman" w:hAnsi="Times New Roman" w:cs="Times New Roman"/>
        </w:rPr>
        <w:t>от същия регламент;</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12. Допустими партньори (ако е приложимо):</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lastRenderedPageBreak/>
        <w:t>Неприложимо</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13. Дейности, допустими за финансиране:</w:t>
      </w:r>
    </w:p>
    <w:p w:rsidR="00522261" w:rsidRDefault="00522261">
      <w:pPr>
        <w:rPr>
          <w:rFonts w:ascii="Times New Roman" w:eastAsia="Times New Roman" w:hAnsi="Times New Roman" w:cs="Times New Roman"/>
          <w:color w:val="00B0F0"/>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13.1. Допустими дейности:</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1. Безвъзмездна финансова помощ се предоставя за следните дейности: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1.1. продуктивни инвестиции в аквакултурите, включително производство на зарибителен материал;</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1.2. диверсификация на продукцията на аквакултурите и отглежданите видове;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1.3. модернизация на аквакултурните стопанства, включително подобряването на условията</w:t>
      </w:r>
      <w:r>
        <w:rPr>
          <w:rFonts w:ascii="Times New Roman" w:eastAsia="Times New Roman" w:hAnsi="Times New Roman" w:cs="Times New Roman"/>
        </w:rPr>
        <w:t xml:space="preserve"> на труд и безопасност за работещите в сектора;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1.4. подобряване и модернизация, свързани със здравето на животните и хуманното отношение към тях, включително закупуване на оборудване за предпазване на стопанствата от диви хищници;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1.5. инвестиции, намаляв</w:t>
      </w:r>
      <w:r>
        <w:rPr>
          <w:rFonts w:ascii="Times New Roman" w:eastAsia="Times New Roman" w:hAnsi="Times New Roman" w:cs="Times New Roman"/>
        </w:rPr>
        <w:t>ащи отрицателното въздействие или повишаващи положителното въздействие върху околната среда, както и подобряването на ефективното използване на ресурсите;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1.6. инвестиции в повишаване на качеството на продуктите от аквакултури;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1.7. инвестиции, водещи до з</w:t>
      </w:r>
      <w:r>
        <w:rPr>
          <w:rFonts w:ascii="Times New Roman" w:eastAsia="Times New Roman" w:hAnsi="Times New Roman" w:cs="Times New Roman"/>
        </w:rPr>
        <w:t>начително намаляване на въздействието на предприятията за аквакултури върху потреблението и качеството на водата, по-специално чрез намаляване на използваното количество вода или химикали, антибиотици и други лекарствени продукти или чрез повишаване на кач</w:t>
      </w:r>
      <w:r>
        <w:rPr>
          <w:rFonts w:ascii="Times New Roman" w:eastAsia="Times New Roman" w:hAnsi="Times New Roman" w:cs="Times New Roman"/>
        </w:rPr>
        <w:t>еството на отпадните води, включително чрез разработване на мултитрофични системи за аквакултури; (поликултурно отглеждане на аквакултури);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1.8. насърчаването на затворени системи за аквакултури, в които продуктите от аквакултури се отглеждат в затворени р</w:t>
      </w:r>
      <w:r>
        <w:rPr>
          <w:rFonts w:ascii="Times New Roman" w:eastAsia="Times New Roman" w:hAnsi="Times New Roman" w:cs="Times New Roman"/>
        </w:rPr>
        <w:t>ециркулационни системи, като по този начин се свежда до минимум потреблението на вода;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1.9. инвестиции в повишаването на енергийната ефективност и насърчаването на преминаването на предприятията за аквакултури към възобновяеми източници на енергия (на ниво</w:t>
      </w:r>
      <w:r>
        <w:rPr>
          <w:rFonts w:ascii="Times New Roman" w:eastAsia="Times New Roman" w:hAnsi="Times New Roman" w:cs="Times New Roman"/>
        </w:rPr>
        <w:t xml:space="preserve"> допустимост капацитета на инсталацията да не е по-голям от потреблението, което е необходимо за проекта);</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2. Подпомагането по точка 1 може да бъде предоставено за </w:t>
      </w:r>
      <w:r>
        <w:rPr>
          <w:rFonts w:ascii="Times New Roman" w:eastAsia="Times New Roman" w:hAnsi="Times New Roman" w:cs="Times New Roman"/>
          <w:b/>
        </w:rPr>
        <w:t>увеличаването на производството и/или осъвременяването на съществуващи предприятия за аквак</w:t>
      </w:r>
      <w:r>
        <w:rPr>
          <w:rFonts w:ascii="Times New Roman" w:eastAsia="Times New Roman" w:hAnsi="Times New Roman" w:cs="Times New Roman"/>
          <w:b/>
        </w:rPr>
        <w:t>ултури или за изграждането на нови такива</w:t>
      </w:r>
      <w:r>
        <w:rPr>
          <w:rFonts w:ascii="Times New Roman" w:eastAsia="Times New Roman" w:hAnsi="Times New Roman" w:cs="Times New Roman"/>
        </w:rPr>
        <w:t>, при условие че промените са в съответствие с многогодишния национален стратегически план за развитието на аквакултурите по член 34 от Регламент (ЕС)№ 1380/2013.</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3. Допустими дейности по сектори:</w:t>
      </w:r>
    </w:p>
    <w:p w:rsidR="00522261" w:rsidRDefault="008F689A">
      <w:pPr>
        <w:jc w:val="both"/>
        <w:rPr>
          <w:rFonts w:ascii="Times New Roman" w:eastAsia="Times New Roman" w:hAnsi="Times New Roman" w:cs="Times New Roman"/>
          <w:b/>
          <w:bCs/>
        </w:rPr>
      </w:pPr>
      <w:r>
        <w:rPr>
          <w:rFonts w:ascii="Times New Roman" w:eastAsia="Times New Roman" w:hAnsi="Times New Roman" w:cs="Times New Roman"/>
          <w:b/>
          <w:bCs/>
        </w:rPr>
        <w:t>Сектор „Рециркула</w:t>
      </w:r>
      <w:r>
        <w:rPr>
          <w:rFonts w:ascii="Times New Roman" w:eastAsia="Times New Roman" w:hAnsi="Times New Roman" w:cs="Times New Roman"/>
          <w:b/>
          <w:bCs/>
        </w:rPr>
        <w:t>ционни системи“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Допустими са дейностите по точки: 1.1; 1.2; 1.3; 1.4; 1.5; 1.6; 1.7; 1.8; 1.9.</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b/>
          <w:bCs/>
        </w:rPr>
        <w:t>ВАЖНО:</w:t>
      </w:r>
      <w:r>
        <w:rPr>
          <w:rFonts w:ascii="Times New Roman" w:eastAsia="Times New Roman" w:hAnsi="Times New Roman" w:cs="Times New Roman"/>
        </w:rPr>
        <w:t xml:space="preserve"> За сектор „Рециркулационни системи” допустима дейност от т. 1.4. е само „подобряването и модернизацията, свързани със здравето на животните и хуманното от</w:t>
      </w:r>
      <w:r>
        <w:rPr>
          <w:rFonts w:ascii="Times New Roman" w:eastAsia="Times New Roman" w:hAnsi="Times New Roman" w:cs="Times New Roman"/>
        </w:rPr>
        <w:t>ношение към тях”.</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b/>
          <w:bCs/>
        </w:rPr>
      </w:pPr>
      <w:r>
        <w:rPr>
          <w:rFonts w:ascii="Times New Roman" w:eastAsia="Times New Roman" w:hAnsi="Times New Roman" w:cs="Times New Roman"/>
          <w:b/>
          <w:bCs/>
        </w:rPr>
        <w:t>Сектор „Изграждане на нови, както и разширяване и модернизация на съществуващи аквакултурни стопанства“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Допустими са дейностите по точки: от 1.1; 1.2; 1.3; 1.4; 1.5; 1.6; 1.7; 1.9.</w:t>
      </w:r>
    </w:p>
    <w:p w:rsidR="00522261" w:rsidRDefault="00522261">
      <w:pPr>
        <w:jc w:val="both"/>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522261">
      <w:pPr>
        <w:pStyle w:val="nasoki1"/>
        <w:rPr>
          <w:rFonts w:ascii="Times New Roman" w:eastAsia="Times New Roman" w:hAnsi="Times New Roman" w:cs="Times New Roman"/>
          <w:color w:val="00B0F0"/>
          <w:sz w:val="24"/>
          <w:szCs w:val="24"/>
        </w:rPr>
      </w:pPr>
    </w:p>
    <w:p w:rsidR="00522261" w:rsidRDefault="00522261">
      <w:pPr>
        <w:pStyle w:val="nasoki1"/>
        <w:rPr>
          <w:rFonts w:ascii="Times New Roman" w:eastAsia="Times New Roman" w:hAnsi="Times New Roman" w:cs="Times New Roman"/>
          <w:color w:val="00B0F0"/>
          <w:sz w:val="24"/>
          <w:szCs w:val="24"/>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13.2. Недопустими дейности:</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Финансова помощ не се предоставя за проекти, включващи инвестиции, които не отговарят на приложимото законодателство.</w:t>
      </w:r>
    </w:p>
    <w:p w:rsidR="00522261" w:rsidRDefault="008F689A">
      <w:pPr>
        <w:rPr>
          <w:rFonts w:ascii="Times New Roman" w:eastAsia="Times New Roman" w:hAnsi="Times New Roman" w:cs="Times New Roman"/>
        </w:rPr>
      </w:pPr>
      <w:r>
        <w:rPr>
          <w:rFonts w:ascii="Times New Roman" w:eastAsia="Times New Roman" w:hAnsi="Times New Roman" w:cs="Times New Roman"/>
        </w:rPr>
        <w:t>– Дейности, които не допринасят за изпълнение на целите, заложени в т. 6 от настоящата процедура;</w:t>
      </w:r>
    </w:p>
    <w:p w:rsidR="00522261" w:rsidRDefault="008F689A">
      <w:pPr>
        <w:rPr>
          <w:rFonts w:ascii="Times New Roman" w:eastAsia="Times New Roman" w:hAnsi="Times New Roman" w:cs="Times New Roman"/>
        </w:rPr>
      </w:pPr>
      <w:r>
        <w:rPr>
          <w:rFonts w:ascii="Times New Roman" w:eastAsia="Times New Roman" w:hAnsi="Times New Roman" w:cs="Times New Roman"/>
        </w:rPr>
        <w:t>– Свързани с инвестиции в обекти за аква</w:t>
      </w:r>
      <w:r>
        <w:rPr>
          <w:rFonts w:ascii="Times New Roman" w:eastAsia="Times New Roman" w:hAnsi="Times New Roman" w:cs="Times New Roman"/>
        </w:rPr>
        <w:t>култури, които имат връзка с отглеждането на генетично модифицирани организми;</w:t>
      </w:r>
    </w:p>
    <w:p w:rsidR="00522261" w:rsidRDefault="008F689A">
      <w:pPr>
        <w:rPr>
          <w:rFonts w:ascii="Times New Roman" w:eastAsia="Times New Roman" w:hAnsi="Times New Roman" w:cs="Times New Roman"/>
        </w:rPr>
      </w:pPr>
      <w:r>
        <w:rPr>
          <w:rFonts w:ascii="Times New Roman" w:eastAsia="Times New Roman" w:hAnsi="Times New Roman" w:cs="Times New Roman"/>
        </w:rPr>
        <w:t>– Свързани с обекти за аквакултури, които имат за цел отглеждането на декоративни риби.</w:t>
      </w:r>
    </w:p>
    <w:p w:rsidR="00522261" w:rsidRDefault="008F689A">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val="en-US"/>
        </w:rPr>
        <w:t>Дейности, свързани с инвестиции, които имат за цел отглеждането само на видове със задов</w:t>
      </w:r>
      <w:r>
        <w:rPr>
          <w:rFonts w:ascii="Times New Roman" w:eastAsia="Times New Roman" w:hAnsi="Times New Roman" w:cs="Times New Roman"/>
          <w:lang w:val="en-US"/>
        </w:rPr>
        <w:t>олителен пазарен потенциал или не присъстват съгласно независим маркетингов доклад (Приложение № 1) или допълнително представен независим маркетингов доклад с вид, който не е включен в обхвата на Приложение № 1, доказващ добри и устойчиви перспекти</w:t>
      </w:r>
      <w:r>
        <w:rPr>
          <w:rFonts w:ascii="Times New Roman" w:eastAsia="Times New Roman" w:hAnsi="Times New Roman" w:cs="Times New Roman"/>
        </w:rPr>
        <w:t>в</w:t>
      </w:r>
      <w:r>
        <w:rPr>
          <w:rFonts w:ascii="Times New Roman" w:eastAsia="Times New Roman" w:hAnsi="Times New Roman" w:cs="Times New Roman"/>
          <w:lang w:val="en-US"/>
        </w:rPr>
        <w:t>и за па</w:t>
      </w:r>
      <w:r>
        <w:rPr>
          <w:rFonts w:ascii="Times New Roman" w:eastAsia="Times New Roman" w:hAnsi="Times New Roman" w:cs="Times New Roman"/>
          <w:lang w:val="en-US"/>
        </w:rPr>
        <w:t>зарна реализация;</w:t>
      </w:r>
      <w:r>
        <w:rPr>
          <w:rFonts w:ascii="Times New Roman" w:eastAsia="Times New Roman" w:hAnsi="Times New Roman" w:cs="Times New Roman"/>
        </w:rPr>
        <w:t>;</w:t>
      </w:r>
    </w:p>
    <w:p w:rsidR="00522261" w:rsidRDefault="008F689A">
      <w:pPr>
        <w:rPr>
          <w:rFonts w:ascii="Times New Roman" w:eastAsia="Times New Roman" w:hAnsi="Times New Roman" w:cs="Times New Roman"/>
        </w:rPr>
      </w:pPr>
      <w:r>
        <w:rPr>
          <w:rFonts w:ascii="Times New Roman" w:eastAsia="Times New Roman" w:hAnsi="Times New Roman" w:cs="Times New Roman"/>
        </w:rPr>
        <w:t>– Дейности, свързани с аквакултури, в защитени територии, ако компетентният орган (МОСВ) е констатирал въз основа на оценката на въздействието върху околната среда, че операцията би имала значително отрицателно въздействие върху околната</w:t>
      </w:r>
      <w:r>
        <w:rPr>
          <w:rFonts w:ascii="Times New Roman" w:eastAsia="Times New Roman" w:hAnsi="Times New Roman" w:cs="Times New Roman"/>
        </w:rPr>
        <w:t xml:space="preserve"> среда.</w:t>
      </w: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14. Категории разходи, допустими за финансиране:</w:t>
      </w:r>
    </w:p>
    <w:p w:rsidR="00522261" w:rsidRDefault="00522261">
      <w:pPr>
        <w:rPr>
          <w:rFonts w:ascii="Times New Roman" w:eastAsia="Times New Roman" w:hAnsi="Times New Roman" w:cs="Times New Roman"/>
          <w:color w:val="00B0F0"/>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14.1. Допустими разходи:</w:t>
      </w:r>
    </w:p>
    <w:p w:rsidR="00522261" w:rsidRDefault="00522261">
      <w:pPr>
        <w:rPr>
          <w:rFonts w:ascii="Times New Roman" w:eastAsia="Times New Roman" w:hAnsi="Times New Roman" w:cs="Times New Roman"/>
        </w:rPr>
      </w:pPr>
    </w:p>
    <w:p w:rsidR="00522261" w:rsidRDefault="008F689A">
      <w:pPr>
        <w:spacing w:line="255" w:lineRule="atLeast"/>
        <w:jc w:val="both"/>
        <w:rPr>
          <w:rFonts w:ascii="Times New Roman" w:eastAsia="Times New Roman" w:hAnsi="Times New Roman" w:cs="Times New Roman"/>
          <w:b/>
        </w:rPr>
      </w:pPr>
      <w:r>
        <w:rPr>
          <w:rFonts w:ascii="Times New Roman" w:eastAsia="Times New Roman" w:hAnsi="Times New Roman" w:cs="Times New Roman"/>
          <w:b/>
        </w:rPr>
        <w:lastRenderedPageBreak/>
        <w:t>14.1.1. Допустимите разходи трябва да са в съответствие с правилата и изискванията описани както следва:</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1. Регламент (ЕС) № 508/2014 г. на Европейския парламент и на Съв</w:t>
      </w:r>
      <w:r>
        <w:rPr>
          <w:rFonts w:ascii="Times New Roman" w:eastAsia="Times New Roman" w:hAnsi="Times New Roman" w:cs="Times New Roman"/>
        </w:rPr>
        <w:t>ета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2. Регламент (ЕС, Евратом) 2018/</w:t>
      </w:r>
      <w:r>
        <w:rPr>
          <w:rFonts w:ascii="Times New Roman" w:eastAsia="Times New Roman" w:hAnsi="Times New Roman" w:cs="Times New Roman"/>
        </w:rPr>
        <w:t>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w:t>
      </w:r>
      <w:r>
        <w:rPr>
          <w:rFonts w:ascii="Times New Roman" w:eastAsia="Times New Roman" w:hAnsi="Times New Roman" w:cs="Times New Roman"/>
        </w:rPr>
        <w:t>3, (ЕС) № 223/2014 и (ЕС) № 283/2014 и на Решение № 541/2014/ЕС и за отмяна на Регламент (ЕС, Евратом) № 966/2012;</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 Регламент (ЕС) № 508/2014 г. на Европейския парламент и на Съвета за Европейския фонд за морско дело и рибарство;</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Регламент (ЕС) № 130</w:t>
      </w:r>
      <w:r>
        <w:rPr>
          <w:rFonts w:ascii="Times New Roman" w:eastAsia="Times New Roman" w:hAnsi="Times New Roman" w:cs="Times New Roman"/>
        </w:rPr>
        <w:t xml:space="preserve">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w:t>
      </w:r>
      <w:r>
        <w:rPr>
          <w:rFonts w:ascii="Times New Roman" w:eastAsia="Times New Roman" w:hAnsi="Times New Roman" w:cs="Times New Roman"/>
        </w:rPr>
        <w:t>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w:t>
      </w:r>
      <w:r>
        <w:rPr>
          <w:rFonts w:ascii="Times New Roman" w:eastAsia="Times New Roman" w:hAnsi="Times New Roman" w:cs="Times New Roman"/>
        </w:rPr>
        <w:t xml:space="preserve"> (ЕС) № 1303/2013);</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5. Делегиран Регламент (ЕС) 2015/2252 на Комисията от 30 септември 2015 година за изменение на Делегиран регламент (ЕС) 2015/288 по отношение на срока на недопустимост на заявленията за подпомагане от Европейския фонд за морско дело и р</w:t>
      </w:r>
      <w:r>
        <w:rPr>
          <w:rFonts w:ascii="Times New Roman" w:eastAsia="Times New Roman" w:hAnsi="Times New Roman" w:cs="Times New Roman"/>
        </w:rPr>
        <w:t>ибарство;</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Закона за управление на средствата от Европейските структурни и инвестиционни фондове (ЗУСЕСИФ);</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Постановление № 189 на Министерския съвет 2016 г. за определяне на национални правила за допустимост на разходите по програмите, съфинансирани </w:t>
      </w:r>
      <w:r>
        <w:rPr>
          <w:rFonts w:ascii="Times New Roman" w:eastAsia="Times New Roman" w:hAnsi="Times New Roman" w:cs="Times New Roman"/>
        </w:rPr>
        <w:t>от Европейските структурни и инвестиционни фондове, за програмен период 2014 – 2020 г. (обн., ДВ, бр. 61 от 2016 г.) (ПМС № 189);</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t>Да са извършени от допустими бенефициенти;</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t>Изборът на изпълнител за реализираните дейности (услуги и/или доставки, и/или</w:t>
      </w:r>
      <w:r>
        <w:rPr>
          <w:rFonts w:ascii="Times New Roman" w:eastAsia="Times New Roman" w:hAnsi="Times New Roman" w:cs="Times New Roman"/>
        </w:rPr>
        <w:t xml:space="preserve"> строителство) да е извършен в съответствие с приложимото право на Европейския съюз и българското законодателство;</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За тях да е налична адекватна одитна следа, включително да са спазени разпоредбите за наличност на документите по чл. 140 от Регламент (Е</w:t>
      </w:r>
      <w:r>
        <w:rPr>
          <w:rFonts w:ascii="Times New Roman" w:eastAsia="Times New Roman" w:hAnsi="Times New Roman" w:cs="Times New Roman"/>
        </w:rPr>
        <w:t>С) № 1303/2013;</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lastRenderedPageBreak/>
        <w:t>11.</w:t>
      </w:r>
      <w:r>
        <w:rPr>
          <w:rFonts w:ascii="Times New Roman" w:eastAsia="Times New Roman" w:hAnsi="Times New Roman" w:cs="Times New Roman"/>
        </w:rPr>
        <w:tab/>
        <w:t>Да са отразени в счетоводната документация на бенефициента чрез отделни счетоводни аналитични сметки или в отделна счетоводна система;</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t>Да са извършени за продукти и услуги, които са реално доставени и извършени съобразно предварител</w:t>
      </w:r>
      <w:r>
        <w:rPr>
          <w:rFonts w:ascii="Times New Roman" w:eastAsia="Times New Roman" w:hAnsi="Times New Roman" w:cs="Times New Roman"/>
        </w:rPr>
        <w:t>но заложените в административния договор за предоставяне на безвъзмездна финансова помощ;</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rPr>
        <w:tab/>
        <w:t>Да не са финансирани със средства от ЕСИФ или чрез други инструменти на ЕС в съответствие с чл. 65, параграф 11 от Регламент № (ЕС) 1303/2013, както и с други пуб</w:t>
      </w:r>
      <w:r>
        <w:rPr>
          <w:rFonts w:ascii="Times New Roman" w:eastAsia="Times New Roman" w:hAnsi="Times New Roman" w:cs="Times New Roman"/>
        </w:rPr>
        <w:t>лични средства.</w:t>
      </w:r>
    </w:p>
    <w:p w:rsidR="00522261" w:rsidRDefault="00522261">
      <w:pPr>
        <w:rPr>
          <w:rFonts w:ascii="Times New Roman" w:eastAsia="Times New Roman" w:hAnsi="Times New Roman" w:cs="Times New Roman"/>
          <w:b/>
        </w:rPr>
      </w:pPr>
    </w:p>
    <w:p w:rsidR="00522261" w:rsidRDefault="008F689A">
      <w:pPr>
        <w:jc w:val="both"/>
        <w:rPr>
          <w:rFonts w:ascii="Times New Roman" w:eastAsia="Times New Roman" w:hAnsi="Times New Roman" w:cs="Times New Roman"/>
          <w:b/>
        </w:rPr>
      </w:pPr>
      <w:r>
        <w:rPr>
          <w:rFonts w:ascii="Times New Roman" w:eastAsia="Times New Roman" w:hAnsi="Times New Roman" w:cs="Times New Roman"/>
          <w:b/>
        </w:rPr>
        <w:t>Допустими за финансиране са следните разходи, предназначени за осъществяване на дейностите по точка 13.1 Допустими дейности:</w:t>
      </w:r>
    </w:p>
    <w:p w:rsidR="00522261" w:rsidRDefault="00522261">
      <w:pPr>
        <w:jc w:val="both"/>
        <w:rPr>
          <w:rFonts w:ascii="Times New Roman" w:eastAsia="Times New Roman" w:hAnsi="Times New Roman" w:cs="Times New Roman"/>
          <w:b/>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Допустимите разходи са в съответствие с ОБЩИТЕ ПРАВИЛА за всички мерки по стратегията, описани по-долу.</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Извършените разходи следва да са единствено за нуждите и в рамките на аквакултурното стопанство.</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b/>
        </w:rPr>
        <w:t>14.1.2</w:t>
      </w:r>
      <w:r>
        <w:rPr>
          <w:rFonts w:ascii="Times New Roman" w:eastAsia="Times New Roman" w:hAnsi="Times New Roman" w:cs="Times New Roman"/>
        </w:rPr>
        <w:t xml:space="preserve"> Допустими за финансиране са </w:t>
      </w:r>
      <w:r>
        <w:rPr>
          <w:rFonts w:ascii="Times New Roman" w:eastAsia="Times New Roman" w:hAnsi="Times New Roman" w:cs="Times New Roman"/>
          <w:i/>
        </w:rPr>
        <w:t>разходи, извършени от кандидата преди подаването на проектното предложение</w:t>
      </w:r>
      <w:r>
        <w:rPr>
          <w:rFonts w:ascii="Times New Roman" w:eastAsia="Times New Roman" w:hAnsi="Times New Roman" w:cs="Times New Roman"/>
        </w:rPr>
        <w:t>, но не по-рано от 01.01.2014 г. за: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 закупуване на ноу-хау, патентни права и лицензи, необходими за изготвяне и/или изпълнение на проекта;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2. подготовка и изпълнение на проекта, инженерни проучвания, оценки, анализи и изготвяне на технически проект и/или технологично описание на обекта за </w:t>
      </w:r>
      <w:r>
        <w:rPr>
          <w:rFonts w:ascii="Times New Roman" w:eastAsia="Times New Roman" w:hAnsi="Times New Roman" w:cs="Times New Roman"/>
        </w:rPr>
        <w:t xml:space="preserve">производство на аквакултури и технологична схема на производство на аквакултури, съгласно Наредба № 18 от 4.11.2016 г. за съдържанието на технологичното описание и технологичната схема на производство на аквакултури, изготвени от специалист с образование, </w:t>
      </w:r>
      <w:r>
        <w:rPr>
          <w:rFonts w:ascii="Times New Roman" w:eastAsia="Times New Roman" w:hAnsi="Times New Roman" w:cs="Times New Roman"/>
        </w:rPr>
        <w:t>съответстващо на спецификата на технологията; разходи за независим строителен надзор, авторски надзор и инвеститорски контрол;</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Допустими за финансиране са следните разходи, предназначени за осъществяване на дейностите: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1. за строително-монтажни работи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 xml:space="preserve"> за закупуване на нови машини и оборудване (включително компютърно), съоръжения и други, пряко свързани с предвидената инвестиция, включително разходи за осъществяване на доставката, инсталиране, изпитване и въвеждането в експлоатация на оборудването, маши</w:t>
      </w:r>
      <w:r>
        <w:rPr>
          <w:rFonts w:ascii="Times New Roman" w:eastAsia="Times New Roman" w:hAnsi="Times New Roman" w:cs="Times New Roman"/>
        </w:rPr>
        <w:t>ните, съоръженията, включително придобити чрез финансов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lastRenderedPageBreak/>
        <w:t>3. за специализирана складова техника и складови транспортни средства за обслужване на стопанството (електрокари и мотокари, теглителна техника, транспалетни колички и хладилни контейнери), вк</w:t>
      </w:r>
      <w:r>
        <w:rPr>
          <w:rFonts w:ascii="Times New Roman" w:eastAsia="Times New Roman" w:hAnsi="Times New Roman" w:cs="Times New Roman"/>
        </w:rPr>
        <w:t>лючително придобити чрез финансов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4. за закупуване на ноу-хау, патентни права и лицензи, необходими за изготвяне и/или изпълнение на проектното предложение;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5. за закупуване на софтуер, включително разходите за доставка, инсталация, тестване и въве</w:t>
      </w:r>
      <w:r>
        <w:rPr>
          <w:rFonts w:ascii="Times New Roman" w:eastAsia="Times New Roman" w:hAnsi="Times New Roman" w:cs="Times New Roman"/>
        </w:rPr>
        <w:t>ждане в експлоатация (включително придобити чрез финансов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6. за подготовка на проекта, инженерни проучвания, оценки, анализи и изготвяне на технически проект и/или технологично описание на обекта за производство на аквакултури и технологична схема</w:t>
      </w:r>
      <w:r>
        <w:rPr>
          <w:rFonts w:ascii="Times New Roman" w:eastAsia="Times New Roman" w:hAnsi="Times New Roman" w:cs="Times New Roman"/>
        </w:rPr>
        <w:t xml:space="preserve"> на производство на аквакултури, съгласно Наредба № 18 от 4.11.2016 г. за съдържанието на технологичното описание и технологичната схема на производство на аквакултури, изготвени от специалист с образование, съответстващо на спецификата на технологията; ра</w:t>
      </w:r>
      <w:r>
        <w:rPr>
          <w:rFonts w:ascii="Times New Roman" w:eastAsia="Times New Roman" w:hAnsi="Times New Roman" w:cs="Times New Roman"/>
        </w:rPr>
        <w:t>зходи за независим строителен надзор, авторски надзор и инвеститорски контрол, които са до 5 на сто  от общата стойност на допустимите разходи по проекта или не надвишават левовата равностойност на 10 000 евро.</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Максимално допустимите разходи за независим с</w:t>
      </w:r>
      <w:r>
        <w:rPr>
          <w:rFonts w:ascii="Times New Roman" w:eastAsia="Times New Roman" w:hAnsi="Times New Roman" w:cs="Times New Roman"/>
        </w:rPr>
        <w:t>троителен надзор, авторски надзор и инвеститорски контрол са в размер до 2 на сто  от разходите за СМР, които не са предварителни.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8. за инвестиции във възобновяеми енергийни източници (ВЕИ) за получаване на топлинна и/или електроенергия, необходими и пряк</w:t>
      </w:r>
      <w:r>
        <w:rPr>
          <w:rFonts w:ascii="Times New Roman" w:eastAsia="Times New Roman" w:hAnsi="Times New Roman" w:cs="Times New Roman"/>
        </w:rPr>
        <w:t>о свързани с изпълнението на проекта, включително придобити чрез финансов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9. за сервизни плавателни съдове, които обслужват и са пряко свързани с изпълнението на проекта, включително придобити чрез финансов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10. за въвеждане на системи за ко</w:t>
      </w:r>
      <w:r>
        <w:rPr>
          <w:rFonts w:ascii="Times New Roman" w:eastAsia="Times New Roman" w:hAnsi="Times New Roman" w:cs="Times New Roman"/>
        </w:rPr>
        <w:t>нтрол на качеството, безопасни условия на труд и опазване на околната среда и водите и достигане на съответствие с международно признати стандарти;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11. за обекти за продажба на дребно на собствено произведена продукция от аквакултура в аквакултурните стопа</w:t>
      </w:r>
      <w:r>
        <w:rPr>
          <w:rFonts w:ascii="Times New Roman" w:eastAsia="Times New Roman" w:hAnsi="Times New Roman" w:cs="Times New Roman"/>
        </w:rPr>
        <w:t>нства;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12. за обучение на персонала, зает с производствената дейност, пряко свързана с предвидената инвестиция;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13.  за съоръжения и/или оборудване за подобряване безопасността и условията на труд;</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14. за специализирани транспортни средства, отговарящи на </w:t>
      </w:r>
      <w:r>
        <w:rPr>
          <w:rFonts w:ascii="Times New Roman" w:eastAsia="Times New Roman" w:hAnsi="Times New Roman" w:cs="Times New Roman"/>
        </w:rPr>
        <w:t xml:space="preserve">капацитета и нуждите на стопанството, свързани с подобряване на производството, включително придобити чрез финансов лизинг; </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Специализираните транспортни средства следва да отговарят на нуждите и капацитета на предприятието, да са свързани с подобряване н</w:t>
      </w:r>
      <w:r>
        <w:rPr>
          <w:rFonts w:ascii="Times New Roman" w:eastAsia="Times New Roman" w:hAnsi="Times New Roman" w:cs="Times New Roman"/>
        </w:rPr>
        <w:t xml:space="preserve">а производството и да са включени във Формуляра за кандидатстване (ФК) на кандидата. За същите следва да бъде предоставена </w:t>
      </w:r>
      <w:r>
        <w:rPr>
          <w:rFonts w:ascii="Times New Roman" w:eastAsia="Times New Roman" w:hAnsi="Times New Roman" w:cs="Times New Roman"/>
        </w:rPr>
        <w:lastRenderedPageBreak/>
        <w:t>подробна обосновка (планирани брой дни заетост и часове) към ФК, с която да се докаже необходимостта от конкретните избрани транспорт</w:t>
      </w:r>
      <w:r>
        <w:rPr>
          <w:rFonts w:ascii="Times New Roman" w:eastAsia="Times New Roman" w:hAnsi="Times New Roman" w:cs="Times New Roman"/>
        </w:rPr>
        <w:t>ни средства.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Товароносимостта на специализираното транспортно средство, умножена по една трета от заложените работни дни в годината, трябва да не надвишава средногодишния производствен капацитет.</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Подпомагане се предоставя за транспортни средства, за които </w:t>
      </w:r>
      <w:r>
        <w:rPr>
          <w:rFonts w:ascii="Times New Roman" w:eastAsia="Times New Roman" w:hAnsi="Times New Roman" w:cs="Times New Roman"/>
        </w:rPr>
        <w:t>се докаже заетост в предприятието минимум 60% от работните дни годишно.</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b/>
        </w:rPr>
        <w:t xml:space="preserve">За дейността на стопанството </w:t>
      </w:r>
      <w:r>
        <w:rPr>
          <w:rFonts w:ascii="Times New Roman" w:eastAsia="Times New Roman" w:hAnsi="Times New Roman" w:cs="Times New Roman"/>
          <w:b/>
          <w:u w:val="single"/>
        </w:rPr>
        <w:t>извън рамките</w:t>
      </w:r>
      <w:r>
        <w:rPr>
          <w:rFonts w:ascii="Times New Roman" w:eastAsia="Times New Roman" w:hAnsi="Times New Roman" w:cs="Times New Roman"/>
          <w:b/>
        </w:rPr>
        <w:t xml:space="preserve"> на същото</w:t>
      </w:r>
      <w:r>
        <w:rPr>
          <w:rFonts w:ascii="Times New Roman" w:eastAsia="Times New Roman" w:hAnsi="Times New Roman" w:cs="Times New Roman"/>
        </w:rPr>
        <w:t xml:space="preserve"> е допустимо за подпомагане само на един брой специализирано транспортно средство за обслужване.</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Допустими разходи по сектори:</w:t>
      </w:r>
    </w:p>
    <w:p w:rsidR="00522261" w:rsidRDefault="008F689A">
      <w:pPr>
        <w:jc w:val="both"/>
        <w:rPr>
          <w:rFonts w:ascii="Times New Roman" w:eastAsia="Times New Roman" w:hAnsi="Times New Roman" w:cs="Times New Roman"/>
          <w:b/>
          <w:bCs/>
        </w:rPr>
      </w:pPr>
      <w:r>
        <w:rPr>
          <w:rFonts w:ascii="Times New Roman" w:eastAsia="Times New Roman" w:hAnsi="Times New Roman" w:cs="Times New Roman"/>
          <w:b/>
          <w:bCs/>
        </w:rPr>
        <w:t>Сектор „Рециркулационни системи”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Допустими са разходите по точки: от 1. до 14. , без точка 9.</w:t>
      </w:r>
    </w:p>
    <w:p w:rsidR="00522261" w:rsidRDefault="008F689A">
      <w:pPr>
        <w:jc w:val="both"/>
        <w:rPr>
          <w:rFonts w:ascii="Times New Roman" w:eastAsia="Times New Roman" w:hAnsi="Times New Roman" w:cs="Times New Roman"/>
          <w:b/>
          <w:bCs/>
        </w:rPr>
      </w:pPr>
      <w:r>
        <w:rPr>
          <w:rFonts w:ascii="Times New Roman" w:eastAsia="Times New Roman" w:hAnsi="Times New Roman" w:cs="Times New Roman"/>
          <w:b/>
          <w:bCs/>
        </w:rPr>
        <w:t>Сектор „Изграждане на нови, както и разширяване и модернизация на съществуващи аквакултурни стопанства“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Допустими са разходите по точки от 1. до 14.</w:t>
      </w:r>
    </w:p>
    <w:p w:rsidR="00522261" w:rsidRDefault="008F689A">
      <w:pPr>
        <w:spacing w:line="255" w:lineRule="atLeast"/>
        <w:jc w:val="both"/>
        <w:rPr>
          <w:rFonts w:ascii="Times New Roman" w:eastAsia="Times New Roman" w:hAnsi="Times New Roman" w:cs="Times New Roman"/>
          <w:highlight w:val="magenta"/>
        </w:rPr>
      </w:pPr>
      <w:r>
        <w:rPr>
          <w:rFonts w:ascii="Times New Roman" w:eastAsia="Times New Roman" w:hAnsi="Times New Roman" w:cs="Times New Roman"/>
        </w:rPr>
        <w:t>Допустими за финансиране са разходи, извършени от кандидата преди подаването на формуляра за кандидатстване по програмата, но не по-рано от 01.01.2014г. по т.7 Разходи за закупуване на ноу-хау, патентни права и лицензи, софтуер и т. 11. Разходи за организа</w:t>
      </w:r>
      <w:r>
        <w:rPr>
          <w:rFonts w:ascii="Times New Roman" w:eastAsia="Times New Roman" w:hAnsi="Times New Roman" w:cs="Times New Roman"/>
        </w:rPr>
        <w:t>ция и управление, включително подготовка на проектното предложение и предварителни разходи (инженерни проучвания, оценки, анализи и изготвяне на технически и/или технологичен проект и други услуги), разходи за строителен и авторски надзор - в общ размер на</w:t>
      </w:r>
      <w:r>
        <w:rPr>
          <w:rFonts w:ascii="Times New Roman" w:eastAsia="Times New Roman" w:hAnsi="Times New Roman" w:cs="Times New Roman"/>
        </w:rPr>
        <w:t xml:space="preserve"> не повече от 5% от общо допустимите разходи. </w:t>
      </w:r>
    </w:p>
    <w:p w:rsidR="00522261" w:rsidRDefault="00522261">
      <w:pPr>
        <w:spacing w:line="255" w:lineRule="atLeast"/>
        <w:jc w:val="both"/>
        <w:rPr>
          <w:rFonts w:ascii="Times New Roman" w:eastAsia="Times New Roman" w:hAnsi="Times New Roman" w:cs="Times New Roman"/>
          <w:highlight w:val="magenta"/>
        </w:rPr>
      </w:pP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За всички предварителни разходи по т. 6 Разходи за подготовка на проектното предложение и предварителни разходи (инженерни проучвания, оценки, анализи и изготвяне на технически и/или технологичен проект и дру</w:t>
      </w:r>
      <w:r>
        <w:rPr>
          <w:rFonts w:ascii="Times New Roman" w:eastAsia="Times New Roman" w:hAnsi="Times New Roman" w:cs="Times New Roman"/>
        </w:rPr>
        <w:t>ги услуги), разходи за строителен и авторски надзор - в общ размер на не повече от 5% от общо допустимите разходи, кандидатът следва да приложи към Формуляра за кандидатстване, когато е юридическо лице или едноличен търговец (ЕТ), регистриран по Търговския</w:t>
      </w:r>
      <w:r>
        <w:rPr>
          <w:rFonts w:ascii="Times New Roman" w:eastAsia="Times New Roman" w:hAnsi="Times New Roman" w:cs="Times New Roman"/>
        </w:rPr>
        <w:t xml:space="preserve"> закон или Закона за кооперациите, най-малко две независими съпоставими оферти с цел определяне основателността на предложените разходи, както и подписан договор с избрания изпълнител с разбивка на разходите по дейности. </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 xml:space="preserve">Офертите трябва да са независими, </w:t>
      </w:r>
      <w:r>
        <w:rPr>
          <w:rFonts w:ascii="Times New Roman" w:eastAsia="Times New Roman" w:hAnsi="Times New Roman" w:cs="Times New Roman"/>
        </w:rPr>
        <w:t>съпоставими и конкурентни, да са предоставени от квалифицирани доставчици и следва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w:t>
      </w:r>
      <w:r>
        <w:rPr>
          <w:rFonts w:ascii="Times New Roman" w:eastAsia="Times New Roman" w:hAnsi="Times New Roman" w:cs="Times New Roman"/>
        </w:rPr>
        <w:t xml:space="preserve">а издаване на офертата, подпис и печат/електронен подпис на оферента. Цената трябва да бъде определена в лева или евро </w:t>
      </w:r>
      <w:r>
        <w:rPr>
          <w:rFonts w:ascii="Times New Roman" w:eastAsia="Times New Roman" w:hAnsi="Times New Roman" w:cs="Times New Roman"/>
        </w:rPr>
        <w:lastRenderedPageBreak/>
        <w:t>с и без ДДС. Оферентите, трябва да са вписани в Търговския регистър към Агенцията по вписванията или в Регистър БУЛСТАТ, в случаите, в ко</w:t>
      </w:r>
      <w:r>
        <w:rPr>
          <w:rFonts w:ascii="Times New Roman" w:eastAsia="Times New Roman" w:hAnsi="Times New Roman" w:cs="Times New Roman"/>
        </w:rPr>
        <w:t>ито е приложимо, а оферентите - чуждестранни лица, трябва да представят документ за регистрация съгласно националното си законодателство.</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Оферентите трябва да отговарят на следните две кумулативни условия:</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 xml:space="preserve">– предметът на дейност на оферента да е идентичен </w:t>
      </w:r>
      <w:r>
        <w:rPr>
          <w:rFonts w:ascii="Times New Roman" w:eastAsia="Times New Roman" w:hAnsi="Times New Roman" w:cs="Times New Roman"/>
        </w:rPr>
        <w:t>или сходен с посочената в офертата доставка, услуга или строителство.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w:t>
      </w:r>
      <w:r>
        <w:rPr>
          <w:rFonts w:ascii="Times New Roman" w:eastAsia="Times New Roman" w:hAnsi="Times New Roman" w:cs="Times New Roman"/>
        </w:rPr>
        <w:t>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 годишният оборот, който се отнася до предмета на поръчката (специ</w:t>
      </w:r>
      <w:r>
        <w:rPr>
          <w:rFonts w:ascii="Times New Roman" w:eastAsia="Times New Roman" w:hAnsi="Times New Roman" w:cs="Times New Roman"/>
        </w:rPr>
        <w:t>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w:t>
      </w:r>
      <w:r>
        <w:rPr>
          <w:rFonts w:ascii="Times New Roman" w:eastAsia="Times New Roman" w:hAnsi="Times New Roman" w:cs="Times New Roman"/>
        </w:rPr>
        <w:t>лучай че процедурата е с обособени позиции. Изискването за специфичен оборот се доказва от оферента със справка-декларация, подписана от счетоводителя и лицето представляващо по закон оферента. Справката трябва да е придружена от Отчет за приходите и разхо</w:t>
      </w:r>
      <w:r>
        <w:rPr>
          <w:rFonts w:ascii="Times New Roman" w:eastAsia="Times New Roman" w:hAnsi="Times New Roman" w:cs="Times New Roman"/>
        </w:rPr>
        <w:t>дите за последните три приключили финансови години, в зависимост от датата на която оферентът е учреден или е започнал дейността си, и годишни финансови отчети. Ако годишните финансови отчети и отчетите за приходите и разходите са публично обявени, се извъ</w:t>
      </w:r>
      <w:r>
        <w:rPr>
          <w:rFonts w:ascii="Times New Roman" w:eastAsia="Times New Roman" w:hAnsi="Times New Roman" w:cs="Times New Roman"/>
        </w:rPr>
        <w:t>ршва справка в съответния регистър.</w:t>
      </w:r>
    </w:p>
    <w:p w:rsidR="00522261" w:rsidRDefault="00522261">
      <w:pPr>
        <w:spacing w:line="255" w:lineRule="atLeast"/>
        <w:jc w:val="both"/>
        <w:rPr>
          <w:rFonts w:ascii="Times New Roman" w:eastAsia="Times New Roman" w:hAnsi="Times New Roman" w:cs="Times New Roman"/>
          <w:color w:val="FF0000"/>
        </w:rPr>
      </w:pP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w:t>
      </w:r>
      <w:r>
        <w:rPr>
          <w:rFonts w:ascii="Times New Roman" w:eastAsia="Times New Roman" w:hAnsi="Times New Roman" w:cs="Times New Roman"/>
        </w:rPr>
        <w:t>К), с оферентите,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w:t>
      </w:r>
      <w:r>
        <w:rPr>
          <w:rFonts w:ascii="Times New Roman" w:eastAsia="Times New Roman" w:hAnsi="Times New Roman" w:cs="Times New Roman"/>
        </w:rPr>
        <w:t>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 на ПМДР. За целта кандидатът попълва и представя с Формуляра за кандидатстване, при подписван</w:t>
      </w:r>
      <w:r>
        <w:rPr>
          <w:rFonts w:ascii="Times New Roman" w:eastAsia="Times New Roman" w:hAnsi="Times New Roman" w:cs="Times New Roman"/>
        </w:rPr>
        <w:t>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(Декларация 10).</w:t>
      </w:r>
    </w:p>
    <w:p w:rsidR="00522261" w:rsidRDefault="00522261">
      <w:pPr>
        <w:spacing w:line="255" w:lineRule="atLeast"/>
        <w:jc w:val="both"/>
        <w:rPr>
          <w:rFonts w:ascii="Times New Roman" w:eastAsia="Times New Roman" w:hAnsi="Times New Roman" w:cs="Times New Roman"/>
        </w:rPr>
      </w:pPr>
    </w:p>
    <w:p w:rsidR="00522261" w:rsidRDefault="008F689A">
      <w:pPr>
        <w:spacing w:line="255" w:lineRule="atLeast"/>
        <w:jc w:val="both"/>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Недопустимо е финан</w:t>
      </w:r>
      <w:r>
        <w:rPr>
          <w:rFonts w:ascii="Times New Roman" w:eastAsia="Times New Roman" w:hAnsi="Times New Roman" w:cs="Times New Roman"/>
          <w:b/>
        </w:rPr>
        <w:t>сирането по ПМДР на луксозни стоки. При оценката на разходите от Формуляра за кандидатстване УО на ПМДР се спазва принципът на икономичност, ефикасност и ефективност.</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Дълготрайните материални и нематериални активи, придобити със средства по проекта, следва</w:t>
      </w:r>
      <w:r>
        <w:rPr>
          <w:rFonts w:ascii="Times New Roman" w:eastAsia="Times New Roman" w:hAnsi="Times New Roman" w:cs="Times New Roman"/>
        </w:rPr>
        <w:t xml:space="preserve"> да бъдат използвани единствено за целите на проекта, да бъдат амортизируеми, да бъдат закупени при пазарни условия от лица, несвързани с купувача, и да бъдат включени в активите на бенефициента/партньора, както и да останат свързани с проекта, за който е </w:t>
      </w:r>
      <w:r>
        <w:rPr>
          <w:rFonts w:ascii="Times New Roman" w:eastAsia="Times New Roman" w:hAnsi="Times New Roman" w:cs="Times New Roman"/>
        </w:rPr>
        <w:t>предоставена помощта, за срок от пет години след извършването на последното плащане в полза на съответния бенефициент.</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При внедряването на иновативните продукти (стоки или услуги) или процеси не трябва да се нарушават чужди права върху интелектуална собств</w:t>
      </w:r>
      <w:r>
        <w:rPr>
          <w:rFonts w:ascii="Times New Roman" w:eastAsia="Times New Roman" w:hAnsi="Times New Roman" w:cs="Times New Roman"/>
        </w:rPr>
        <w:t>еност.</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Придобитите активи следва да са нови (неупотребявани) и да са заведени за първи път от получателя на помощта.</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Придобитите в резултат от финансирането по настоящата процедура активи (инфраструктура/оборудване) не могат да бъдат отдавани под наем за с</w:t>
      </w:r>
      <w:r>
        <w:rPr>
          <w:rFonts w:ascii="Times New Roman" w:eastAsia="Times New Roman" w:hAnsi="Times New Roman" w:cs="Times New Roman"/>
        </w:rPr>
        <w:t>рок от пет години след извършването на последното плащане в полза на съответния бенефициент.</w:t>
      </w:r>
    </w:p>
    <w:p w:rsidR="00522261" w:rsidRDefault="008F689A">
      <w:pPr>
        <w:spacing w:line="255" w:lineRule="atLeast"/>
        <w:jc w:val="both"/>
        <w:rPr>
          <w:rFonts w:ascii="Times New Roman" w:eastAsia="Times New Roman" w:hAnsi="Times New Roman" w:cs="Times New Roman"/>
        </w:rPr>
      </w:pPr>
      <w:r>
        <w:rPr>
          <w:rFonts w:ascii="Times New Roman" w:eastAsia="Times New Roman" w:hAnsi="Times New Roman" w:cs="Times New Roman"/>
        </w:rPr>
        <w:t>Всички разходи следва да бъдат надлежно обосновани. УО на ПМДР няма да финансира разходи, за които не е представена подробна обосновка.</w:t>
      </w:r>
    </w:p>
    <w:p w:rsidR="00522261" w:rsidRDefault="00522261">
      <w:pPr>
        <w:spacing w:line="255" w:lineRule="atLeast"/>
        <w:jc w:val="both"/>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14.2. Недопустими разход</w:t>
      </w:r>
      <w:r>
        <w:rPr>
          <w:rFonts w:ascii="Times New Roman" w:eastAsia="Times New Roman" w:hAnsi="Times New Roman" w:cs="Times New Roman"/>
          <w:color w:val="00B0F0"/>
          <w:sz w:val="24"/>
          <w:szCs w:val="24"/>
        </w:rPr>
        <w:t>и:</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 с изключение на разходите, </w:t>
      </w:r>
      <w:r>
        <w:rPr>
          <w:rFonts w:ascii="Times New Roman" w:eastAsia="Times New Roman" w:hAnsi="Times New Roman" w:cs="Times New Roman"/>
        </w:rPr>
        <w:t>посочени в раздел 14.1 „Допустими разходи“.</w:t>
      </w:r>
    </w:p>
    <w:p w:rsidR="00522261" w:rsidRDefault="00522261">
      <w:pPr>
        <w:ind w:firstLine="1155"/>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14.2.1 Не са допустими за финансиране от ЕФМДР:</w:t>
      </w:r>
    </w:p>
    <w:p w:rsidR="00522261" w:rsidRDefault="00522261">
      <w:pPr>
        <w:ind w:firstLine="1155"/>
        <w:jc w:val="both"/>
        <w:rPr>
          <w:rFonts w:ascii="Times New Roman" w:eastAsia="Times New Roman" w:hAnsi="Times New Roman" w:cs="Times New Roman"/>
        </w:rPr>
      </w:pP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w:t>
      </w:r>
      <w:r>
        <w:rPr>
          <w:rFonts w:ascii="Times New Roman" w:eastAsia="Times New Roman" w:hAnsi="Times New Roman" w:cs="Times New Roman"/>
        </w:rPr>
        <w:t xml:space="preserve">орска програма; </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 xml:space="preserve">2. глоби, финансови санкции и разходи за разрешаване на спорове;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3. комисионите и загубите от курсови разлики при обмяна на чужда валута;</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 xml:space="preserve">4. данък върху добавената стойност, освен когато не е възстановим; </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5. закупуване на дълготрайни мат</w:t>
      </w:r>
      <w:r>
        <w:rPr>
          <w:rFonts w:ascii="Times New Roman" w:eastAsia="Times New Roman" w:hAnsi="Times New Roman" w:cs="Times New Roman"/>
        </w:rPr>
        <w:t>ериални активи - втора употреба;</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6. разходите за гаранции, осигурени от банка или от друга финансова институция;</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lastRenderedPageBreak/>
        <w:t xml:space="preserve">7. лихви по дългове;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8. субсидиране на лихва по одобрени схеми за държавни помощи и разноските за финансови трансакции;</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9. разходи, които нямат пряка връзка с изпълнението на проекта;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10. лихви по заеми и лихви по лизинг;</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11. разходи за изграждане на жилищни помещения, както и на сгради, които не са свързани с производствената дейност и изпълнението на проекта;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12. закупува</w:t>
      </w:r>
      <w:r>
        <w:rPr>
          <w:rFonts w:ascii="Times New Roman" w:eastAsia="Times New Roman" w:hAnsi="Times New Roman" w:cs="Times New Roman"/>
        </w:rPr>
        <w:t>не на земя и недвижими имоти;</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13. оперативни разходи, включително разходи по поддръжка и наеми;</w:t>
      </w:r>
    </w:p>
    <w:p w:rsidR="00522261" w:rsidRDefault="008F689A">
      <w:pPr>
        <w:ind w:firstLine="13"/>
        <w:jc w:val="both"/>
        <w:rPr>
          <w:rFonts w:ascii="Times New Roman" w:eastAsia="Times New Roman" w:hAnsi="Times New Roman" w:cs="Times New Roman"/>
        </w:rPr>
      </w:pPr>
      <w:r>
        <w:rPr>
          <w:rFonts w:ascii="Times New Roman" w:eastAsia="Times New Roman" w:hAnsi="Times New Roman" w:cs="Times New Roman"/>
        </w:rPr>
        <w:t>14. банкови такси и разходи, свързани с гаранции;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15. плащане в натура;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16. прехвърляне на участия в търговски дружества;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17. закупуване на съществуващи сгради </w:t>
      </w:r>
      <w:r>
        <w:rPr>
          <w:rFonts w:ascii="Times New Roman" w:eastAsia="Times New Roman" w:hAnsi="Times New Roman" w:cs="Times New Roman"/>
        </w:rPr>
        <w:t>и прилежаща инфраструктура;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18. всички разходи за дейности, които не попадат в обхвата на допустимите дейности по настоящата процедура, вкл. разходи за дейности, които не са описани във Формуляра за кандидатстване или за които от представеното описание не </w:t>
      </w:r>
      <w:r>
        <w:rPr>
          <w:rFonts w:ascii="Times New Roman" w:eastAsia="Times New Roman" w:hAnsi="Times New Roman" w:cs="Times New Roman"/>
        </w:rPr>
        <w:t>може да се прецени за коя дейност се отнасят и дали тя е допустима.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19. разходи за правни услуги;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20. разходи за отглеждане на генномодифицирани организми.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Не е допустима по линия на ЕФМДР операция за прехвърляне на собствеността върху предприятие.</w:t>
      </w:r>
    </w:p>
    <w:p w:rsidR="00522261" w:rsidRDefault="00522261">
      <w:pPr>
        <w:jc w:val="both"/>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15. Допустими целеви групи (ако е приложимо): </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Неприложимо</w:t>
      </w: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16. Приложим режим на минимални/държавни помощи (ако е приложимо):</w:t>
      </w:r>
    </w:p>
    <w:p w:rsidR="00522261" w:rsidRDefault="00522261">
      <w:pPr>
        <w:rPr>
          <w:rFonts w:ascii="Times New Roman" w:eastAsia="Times New Roman" w:hAnsi="Times New Roman" w:cs="Times New Roman"/>
          <w:b/>
          <w:color w:val="4472C4"/>
        </w:rPr>
      </w:pPr>
    </w:p>
    <w:p w:rsidR="00522261" w:rsidRDefault="008F689A">
      <w:pPr>
        <w:jc w:val="both"/>
        <w:rPr>
          <w:rFonts w:ascii="Times New Roman" w:eastAsia="Times New Roman" w:hAnsi="Times New Roman" w:cs="Times New Roman"/>
          <w:b/>
          <w:bCs/>
        </w:rPr>
      </w:pPr>
      <w:r>
        <w:rPr>
          <w:rFonts w:ascii="Times New Roman" w:eastAsia="Times New Roman" w:hAnsi="Times New Roman" w:cs="Times New Roman"/>
          <w:color w:val="FF0000"/>
        </w:rPr>
        <w:t xml:space="preserve"> </w:t>
      </w:r>
      <w:r>
        <w:rPr>
          <w:rFonts w:ascii="Times New Roman" w:eastAsia="Times New Roman" w:hAnsi="Times New Roman" w:cs="Times New Roman"/>
          <w:b/>
          <w:bCs/>
        </w:rPr>
        <w:t>Финансовото подпомагане за тези дейности няма да представлява „държавна помощ“ по смисъла на чл. 107, параграф 1 от ДФЕС.</w:t>
      </w:r>
    </w:p>
    <w:p w:rsidR="00522261" w:rsidRDefault="00522261">
      <w:pPr>
        <w:jc w:val="both"/>
        <w:rPr>
          <w:rFonts w:ascii="Times New Roman" w:eastAsia="Times New Roman" w:hAnsi="Times New Roman" w:cs="Times New Roman"/>
          <w:b/>
          <w:bCs/>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Чл</w:t>
      </w:r>
      <w:r>
        <w:rPr>
          <w:rFonts w:ascii="Times New Roman" w:eastAsia="Times New Roman" w:hAnsi="Times New Roman" w:cs="Times New Roman"/>
        </w:rPr>
        <w:t>ен 8, параграф 2 от Регламент (ЕС) № 508/2014 за Европейския фонд за морско дело и рибарство предвижда дерогация от членове 107, 108 и 109 от ДФЕС. Същите не се прилагат към плащания, извършени от държави членки съгласно и в съответствие с Регламента, коит</w:t>
      </w:r>
      <w:r>
        <w:rPr>
          <w:rFonts w:ascii="Times New Roman" w:eastAsia="Times New Roman" w:hAnsi="Times New Roman" w:cs="Times New Roman"/>
        </w:rPr>
        <w:t>о попадат в обхвата на чл. 42 ДФЕС.</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Членове 107, 108 и 109 от ДФЕС се прилагат, когато публичното финансиране надхвърля предвиденото в разпоредбите на Регламент (ЕС) № 508/2014 относно посочените в параграф 2 плащания.</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17. Хоризонтални политики:</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По настоящата процедура следва да е налице съответствие на проектните предложения с поне един от следните принципи на хоризонталните политики на ЕС:</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равнопоставеност и недопускане на дискриминация - насърчаване на равните възможности за всички, включител</w:t>
      </w:r>
      <w:r>
        <w:rPr>
          <w:rFonts w:ascii="Times New Roman" w:eastAsia="Times New Roman" w:hAnsi="Times New Roman" w:cs="Times New Roman"/>
        </w:rPr>
        <w:t>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w:t>
      </w:r>
      <w:r>
        <w:rPr>
          <w:rFonts w:ascii="Times New Roman" w:eastAsia="Times New Roman" w:hAnsi="Times New Roman" w:cs="Times New Roman"/>
        </w:rPr>
        <w:t>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w:t>
      </w:r>
      <w:r>
        <w:rPr>
          <w:rFonts w:ascii="Times New Roman" w:eastAsia="Times New Roman" w:hAnsi="Times New Roman" w:cs="Times New Roman"/>
        </w:rPr>
        <w:t>ост или вид увреждане.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w:t>
      </w:r>
      <w:r>
        <w:rPr>
          <w:rFonts w:ascii="Times New Roman" w:eastAsia="Times New Roman" w:hAnsi="Times New Roman" w:cs="Times New Roman"/>
        </w:rPr>
        <w:t xml:space="preserve">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 Във Формуляра за кандидатстване, кандидатите следва да представят информация в графа „Цел</w:t>
      </w:r>
      <w:r>
        <w:rPr>
          <w:rFonts w:ascii="Times New Roman" w:eastAsia="Times New Roman" w:hAnsi="Times New Roman" w:cs="Times New Roman"/>
        </w:rPr>
        <w:t>/и на проектното предложение“ за съответствието на проектното предложение с посочените принципи.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Прилагането на заложените в проекта принципи ще се проследява на етап изпълнение на проектното предложение.   </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18. Минимален и максимален срок за изпълнение н</w:t>
      </w:r>
      <w:r>
        <w:rPr>
          <w:rFonts w:ascii="Times New Roman" w:eastAsia="Times New Roman" w:hAnsi="Times New Roman" w:cs="Times New Roman"/>
          <w:color w:val="00B0F0"/>
          <w:sz w:val="24"/>
          <w:szCs w:val="24"/>
        </w:rPr>
        <w:t>а проекта (ако е приложимо):</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Максималният срок за изпълнение на проект по мярка МИРГ-ШКБ-</w:t>
      </w:r>
      <w:r>
        <w:rPr>
          <w:rFonts w:ascii="Times New Roman" w:eastAsia="Times New Roman" w:hAnsi="Times New Roman" w:cs="Times New Roman"/>
          <w:b/>
        </w:rPr>
        <w:t xml:space="preserve">1.1.1 </w:t>
      </w:r>
      <w:r>
        <w:rPr>
          <w:rFonts w:ascii="Times New Roman" w:eastAsia="Times New Roman" w:hAnsi="Times New Roman" w:cs="Times New Roman"/>
          <w:b/>
          <w:lang w:val="en-US"/>
        </w:rPr>
        <w:t>„Продуктивни инвестиции в аквакултурите”</w:t>
      </w:r>
      <w:r>
        <w:rPr>
          <w:rFonts w:ascii="Times New Roman" w:eastAsia="Times New Roman" w:hAnsi="Times New Roman" w:cs="Times New Roman"/>
        </w:rPr>
        <w:t xml:space="preserve">  </w:t>
      </w:r>
      <w:r>
        <w:rPr>
          <w:rFonts w:ascii="Times New Roman" w:eastAsia="Times New Roman" w:hAnsi="Times New Roman" w:cs="Times New Roman"/>
          <w:b/>
        </w:rPr>
        <w:t>е до 1</w:t>
      </w:r>
      <w:r>
        <w:rPr>
          <w:rFonts w:ascii="Times New Roman" w:eastAsia="Times New Roman" w:hAnsi="Times New Roman" w:cs="Times New Roman"/>
          <w:b/>
          <w:lang w:val="en-US"/>
        </w:rPr>
        <w:t>8</w:t>
      </w:r>
      <w:r>
        <w:rPr>
          <w:rFonts w:ascii="Times New Roman" w:eastAsia="Times New Roman" w:hAnsi="Times New Roman" w:cs="Times New Roman"/>
          <w:b/>
        </w:rPr>
        <w:t xml:space="preserve">  месеца</w:t>
      </w:r>
      <w:r>
        <w:rPr>
          <w:rFonts w:ascii="Times New Roman" w:eastAsia="Times New Roman" w:hAnsi="Times New Roman" w:cs="Times New Roman"/>
        </w:rPr>
        <w:t>, считано от датата на подписване на административния договор за предоставяне на безвъзмездна финансова</w:t>
      </w:r>
      <w:r>
        <w:rPr>
          <w:rFonts w:ascii="Times New Roman" w:eastAsia="Times New Roman" w:hAnsi="Times New Roman" w:cs="Times New Roman"/>
        </w:rPr>
        <w:t xml:space="preserve"> помощ.</w:t>
      </w:r>
    </w:p>
    <w:p w:rsidR="00522261" w:rsidRDefault="00522261">
      <w:pPr>
        <w:jc w:val="both"/>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19. Ред за оценяване на концепциите за проектни предложения:</w:t>
      </w:r>
    </w:p>
    <w:p w:rsidR="00522261" w:rsidRDefault="00522261">
      <w:pPr>
        <w:rPr>
          <w:rFonts w:ascii="Times New Roman" w:eastAsia="Times New Roman" w:hAnsi="Times New Roman" w:cs="Times New Roman"/>
        </w:rPr>
      </w:pPr>
    </w:p>
    <w:p w:rsidR="00522261" w:rsidRDefault="008F689A">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Неприложимо</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20. Критерии и методика за оценка на концепциите за проектни предложения:</w:t>
      </w:r>
    </w:p>
    <w:p w:rsidR="00522261" w:rsidRDefault="00522261">
      <w:pPr>
        <w:rPr>
          <w:rFonts w:ascii="Times New Roman" w:eastAsia="Times New Roman" w:hAnsi="Times New Roman" w:cs="Times New Roman"/>
        </w:rPr>
      </w:pPr>
    </w:p>
    <w:p w:rsidR="00522261" w:rsidRDefault="008F689A">
      <w:pPr>
        <w:spacing w:after="160" w:line="276" w:lineRule="auto"/>
        <w:jc w:val="both"/>
        <w:rPr>
          <w:rFonts w:ascii="Times New Roman" w:eastAsia="Times New Roman" w:hAnsi="Times New Roman" w:cs="Times New Roman"/>
        </w:rPr>
      </w:pPr>
      <w:r>
        <w:rPr>
          <w:rFonts w:ascii="Times New Roman" w:eastAsia="Times New Roman" w:hAnsi="Times New Roman" w:cs="Times New Roman"/>
        </w:rPr>
        <w:t>Неприложимо</w:t>
      </w: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21. Ред за оценяване на проектните предложения:</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На подбор подлежат само проектните предложения, подадени през системата ИСУН 2020. Подборът се извършва на база критерии, съдържащи се в Условията за кандидатстване по мярката от СВОМР на МИРГ Шабла-Каварна-Балчик, утвърдени от ръководителя на Управляващия</w:t>
      </w:r>
      <w:r>
        <w:rPr>
          <w:rFonts w:ascii="Times New Roman" w:eastAsia="Times New Roman" w:hAnsi="Times New Roman" w:cs="Times New Roman"/>
          <w:bCs/>
        </w:rPr>
        <w:t xml:space="preserve"> орган на ПМДР 20014 – 2020 г. Методологията и критериите не подлежат на изменение по време на провеждането на подбора.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Не се допуска въвеждането на допълнителни критерии за подбор или изменение на критериите по време на провеждането на процедурата за подб</w:t>
      </w:r>
      <w:r>
        <w:rPr>
          <w:rFonts w:ascii="Times New Roman" w:eastAsia="Times New Roman" w:hAnsi="Times New Roman" w:cs="Times New Roman"/>
          <w:bCs/>
        </w:rPr>
        <w:t xml:space="preserve">ор на постъпилите проектни предложения с изключение на случаите по чл. 26, ал. 7 от ЗУСЕСИФ.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Подборът в МИРГ се извършва съгласно процедура за подбор на проектни предложения, която обхваща 2 групи критерии за оценка: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1.</w:t>
      </w:r>
      <w:r>
        <w:rPr>
          <w:rFonts w:ascii="Times New Roman" w:eastAsia="Times New Roman" w:hAnsi="Times New Roman" w:cs="Times New Roman"/>
          <w:bCs/>
        </w:rPr>
        <w:tab/>
        <w:t>Група критерии за оценка - Провер</w:t>
      </w:r>
      <w:r>
        <w:rPr>
          <w:rFonts w:ascii="Times New Roman" w:eastAsia="Times New Roman" w:hAnsi="Times New Roman" w:cs="Times New Roman"/>
          <w:bCs/>
        </w:rPr>
        <w:t>ка за окомплектованост на всички изискуеми документи по съответната процедура и съответствието им с изискванията;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2.</w:t>
      </w:r>
      <w:r>
        <w:rPr>
          <w:rFonts w:ascii="Times New Roman" w:eastAsia="Times New Roman" w:hAnsi="Times New Roman" w:cs="Times New Roman"/>
          <w:bCs/>
        </w:rPr>
        <w:tab/>
        <w:t xml:space="preserve">Група критерии за оценка - Подбор на проектни предложения за съответствие на същите със стратегията на МИРГ.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Подборът на проектните предло</w:t>
      </w:r>
      <w:r>
        <w:rPr>
          <w:rFonts w:ascii="Times New Roman" w:eastAsia="Times New Roman" w:hAnsi="Times New Roman" w:cs="Times New Roman"/>
          <w:bCs/>
        </w:rPr>
        <w:t>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w:t>
      </w:r>
      <w:r>
        <w:rPr>
          <w:rFonts w:ascii="Times New Roman" w:eastAsia="Times New Roman" w:hAnsi="Times New Roman" w:cs="Times New Roman"/>
          <w:bCs/>
        </w:rPr>
        <w:t xml:space="preserve"> открита с два или повече срока за подаване на проектни предложения – до 30 дни за всяко отделно производство.</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Членовете на Комисията за подбор на проектни предложения извършват подбор на проектните предложения независимо един от друг и попълват индивидуал</w:t>
      </w:r>
      <w:r>
        <w:rPr>
          <w:rFonts w:ascii="Times New Roman" w:eastAsia="Times New Roman" w:hAnsi="Times New Roman" w:cs="Times New Roman"/>
          <w:bCs/>
        </w:rPr>
        <w:t xml:space="preserve">ен контролен лист, съдържащ мотиви за посоченото мнение.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w:t>
      </w:r>
      <w:r>
        <w:rPr>
          <w:rFonts w:ascii="Times New Roman" w:eastAsia="Times New Roman" w:hAnsi="Times New Roman" w:cs="Times New Roman"/>
          <w:bCs/>
        </w:rPr>
        <w:t>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w:t>
      </w:r>
      <w:r>
        <w:rPr>
          <w:rFonts w:ascii="Times New Roman" w:eastAsia="Times New Roman" w:hAnsi="Times New Roman" w:cs="Times New Roman"/>
          <w:bCs/>
        </w:rPr>
        <w:t xml:space="preserve">дставят за одобрение от Управителния съвет на МИРГ Шабла - Каварна - Балчик. Одобреният доклад и приложенията към него се изпращат от МИРГ  до ръководителя на УО на ПМДР за оценка.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lastRenderedPageBreak/>
        <w:t>Подборът на проектни предложения, извършван от КППП обхваща две групи крит</w:t>
      </w:r>
      <w:r>
        <w:rPr>
          <w:rFonts w:ascii="Times New Roman" w:eastAsia="Times New Roman" w:hAnsi="Times New Roman" w:cs="Times New Roman"/>
          <w:bCs/>
        </w:rPr>
        <w:t>ерии за оценка: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I. 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Проверката се извършва чрез ИСУН и се състои в проверка за окомплектованост на изискуемите</w:t>
      </w:r>
      <w:r>
        <w:rPr>
          <w:rFonts w:ascii="Times New Roman" w:eastAsia="Times New Roman" w:hAnsi="Times New Roman" w:cs="Times New Roman"/>
          <w:bCs/>
        </w:rPr>
        <w:t xml:space="preserve">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Когато при подбора се установи липса на документи и/или друга нередовност, Комисията</w:t>
      </w:r>
      <w:r>
        <w:rPr>
          <w:rFonts w:ascii="Times New Roman" w:eastAsia="Times New Roman" w:hAnsi="Times New Roman" w:cs="Times New Roman"/>
          <w:bCs/>
        </w:rPr>
        <w:t xml:space="preserve">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w:t>
      </w:r>
      <w:r>
        <w:rPr>
          <w:rFonts w:ascii="Times New Roman" w:eastAsia="Times New Roman" w:hAnsi="Times New Roman" w:cs="Times New Roman"/>
          <w:bCs/>
        </w:rPr>
        <w:t>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внимание, В) Отстраняването на нередовностите</w:t>
      </w:r>
      <w:r>
        <w:rPr>
          <w:rFonts w:ascii="Times New Roman" w:eastAsia="Times New Roman" w:hAnsi="Times New Roman" w:cs="Times New Roman"/>
          <w:bCs/>
        </w:rPr>
        <w:t xml:space="preserve"> не може да води до подобряване на качеството на проектното предложение.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При липса на изискуемите документи или установени пороци, непълноти, ПП не преминават към следващия етап от оценката.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ПП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ПП не се допускат до следващия етап на подбор „II. Група критерии за оценка - Подбор на прое</w:t>
      </w:r>
      <w:r>
        <w:rPr>
          <w:rFonts w:ascii="Times New Roman" w:eastAsia="Times New Roman" w:hAnsi="Times New Roman" w:cs="Times New Roman"/>
          <w:bCs/>
        </w:rPr>
        <w:t>ктни предложения за съответствие на същите със стратегията на МИРГ“.</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II. Група критерии за оценка - Подбор на проектни предложения за съответствие на същите със стратегията на МИРГ Шабла-Каварна-Балчик.</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         Подбор на проектни предложения за съответств</w:t>
      </w:r>
      <w:r>
        <w:rPr>
          <w:rFonts w:ascii="Times New Roman" w:eastAsia="Times New Roman" w:hAnsi="Times New Roman" w:cs="Times New Roman"/>
          <w:bCs/>
        </w:rPr>
        <w:t xml:space="preserve">ие на същите със стратегията на МИРГ: В етап “Подбор на проектни предложения за съответствие със стратегията на МИРГ” се проверява, дали проектното предложение отговаря на пълното съответствие със СВОМР на МИРГ. В зависимост от отговора, за всеки критерий </w:t>
      </w:r>
      <w:r>
        <w:rPr>
          <w:rFonts w:ascii="Times New Roman" w:eastAsia="Times New Roman" w:hAnsi="Times New Roman" w:cs="Times New Roman"/>
          <w:bCs/>
        </w:rPr>
        <w:t>се дава определения брой точки.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w:t>
      </w:r>
      <w:r>
        <w:rPr>
          <w:rFonts w:ascii="Times New Roman" w:eastAsia="Times New Roman" w:hAnsi="Times New Roman" w:cs="Times New Roman"/>
          <w:bCs/>
        </w:rPr>
        <w:t xml:space="preserve">ярка в СВОМР по която се кандидатства.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Проектните предложения, получили минимум 30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w:t>
      </w:r>
      <w:r>
        <w:rPr>
          <w:rFonts w:ascii="Times New Roman" w:eastAsia="Times New Roman" w:hAnsi="Times New Roman" w:cs="Times New Roman"/>
          <w:bCs/>
        </w:rPr>
        <w:t>криване на бюджета по процедурата.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lastRenderedPageBreak/>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Комисия за подбор на проектни предложения (КППП), назначена със заповед на Председателя на УС на МИРГ: изготвя доклад с резултатите от извършения  подбор на ПП за съответствие със стратегията на МИРГ Шабла-Каварна-Балчик по съответния прием, който включва </w:t>
      </w:r>
      <w:r>
        <w:rPr>
          <w:rFonts w:ascii="Times New Roman" w:eastAsia="Times New Roman" w:hAnsi="Times New Roman" w:cs="Times New Roman"/>
          <w:bCs/>
        </w:rPr>
        <w:t>списъци: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5 точки за д</w:t>
      </w:r>
      <w:r>
        <w:rPr>
          <w:rFonts w:ascii="Times New Roman" w:eastAsia="Times New Roman" w:hAnsi="Times New Roman" w:cs="Times New Roman"/>
          <w:bCs/>
        </w:rPr>
        <w:t xml:space="preserve">а покрият критерия за съответствие със стратегията на МИРГ);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списък с резервни ПП,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w:t>
      </w:r>
      <w:r>
        <w:rPr>
          <w:rFonts w:ascii="Times New Roman" w:eastAsia="Times New Roman" w:hAnsi="Times New Roman" w:cs="Times New Roman"/>
          <w:bCs/>
        </w:rPr>
        <w:t>ни от КППП с поне 30 точки за да покрият критерия за съответствие със стратегията на МИРГ);</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списък с ПП, несъответстващи на стратегията на МИРГ;</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списък с ПП, които са оттеглени по време на подбора, ако е приложимо;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списък с ПП, които не са окомплекто</w:t>
      </w:r>
      <w:r>
        <w:rPr>
          <w:rFonts w:ascii="Times New Roman" w:eastAsia="Times New Roman" w:hAnsi="Times New Roman" w:cs="Times New Roman"/>
          <w:bCs/>
        </w:rPr>
        <w:t>вани с всички задължително изискуеми документи, съответстващи на изискванията;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списък на ПП, постъпили по-късно от обявения за прием краен срок в Условия за кандидатстване, ако е приложимо.</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 За проектни предложения, които са получили еднакъв брой точки, </w:t>
      </w:r>
      <w:r>
        <w:rPr>
          <w:rFonts w:ascii="Times New Roman" w:eastAsia="Times New Roman" w:hAnsi="Times New Roman" w:cs="Times New Roman"/>
          <w:bCs/>
        </w:rPr>
        <w:t>класиране в съответния списък се извършва по реда на подаване на проектните предложения в ИСУН.</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w:t>
      </w:r>
      <w:r>
        <w:rPr>
          <w:rFonts w:ascii="Times New Roman" w:eastAsia="Times New Roman" w:hAnsi="Times New Roman" w:cs="Times New Roman"/>
          <w:bCs/>
        </w:rPr>
        <w:t>ожение. Оттеглянето на предложението се записва в доклада на КППП и се поставя в списък с ПП, които са оттеглени по време на подбора.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След като МИРГ извърши подбора на проектни предложения в рамките на своята компетентност, съгласно делегираните и функции,</w:t>
      </w:r>
      <w:r>
        <w:rPr>
          <w:rFonts w:ascii="Times New Roman" w:eastAsia="Times New Roman" w:hAnsi="Times New Roman" w:cs="Times New Roman"/>
          <w:bCs/>
        </w:rPr>
        <w:t xml:space="preserve"> Управляващия орган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а) оценка на административното съответствие и допустимостта;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б) тех</w:t>
      </w:r>
      <w:r>
        <w:rPr>
          <w:rFonts w:ascii="Times New Roman" w:eastAsia="Times New Roman" w:hAnsi="Times New Roman" w:cs="Times New Roman"/>
          <w:bCs/>
        </w:rPr>
        <w:t>ническа и финансова оценка.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А. Оценка на административното съответствие и допустимостта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 процеса на оценка на административното съответствие и допустимост на проектните предложения по процедурата, ще бъде проверявано дали: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 проектното предложение се отнася за обявената процедура за подбор на проектни предложения;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са налице всички докумен</w:t>
      </w:r>
      <w:r>
        <w:rPr>
          <w:rFonts w:ascii="Times New Roman" w:eastAsia="Times New Roman" w:hAnsi="Times New Roman" w:cs="Times New Roman"/>
          <w:bCs/>
        </w:rPr>
        <w:t>ти, представени и попълнени съгласно изискванията, посочени в т. 24 от настоящите Условия за кандидатстване;</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въз основа на Формуляра за кандидатстване и представените документи е налице съответствие на кандидатите, проектните дейности и разходите с крите</w:t>
      </w:r>
      <w:r>
        <w:rPr>
          <w:rFonts w:ascii="Times New Roman" w:eastAsia="Times New Roman" w:hAnsi="Times New Roman" w:cs="Times New Roman"/>
          <w:bCs/>
        </w:rPr>
        <w:t xml:space="preserve">риите за допустимост, посочени в Условията за кандидатстване.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w:t>
      </w:r>
      <w:r>
        <w:rPr>
          <w:rFonts w:ascii="Times New Roman" w:eastAsia="Times New Roman" w:hAnsi="Times New Roman" w:cs="Times New Roman"/>
          <w:bCs/>
        </w:rPr>
        <w:t>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w:t>
      </w:r>
      <w:r>
        <w:rPr>
          <w:rFonts w:ascii="Times New Roman" w:eastAsia="Times New Roman" w:hAnsi="Times New Roman" w:cs="Times New Roman"/>
          <w:bCs/>
        </w:rPr>
        <w:t>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 и да представи</w:t>
      </w:r>
      <w:r>
        <w:rPr>
          <w:rFonts w:ascii="Times New Roman" w:eastAsia="Times New Roman" w:hAnsi="Times New Roman" w:cs="Times New Roman"/>
          <w:bCs/>
        </w:rPr>
        <w:t xml:space="preserve"> бюджет, реалистични и ефективни от гледна точка на целта на проекта и планираните разходи.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w:t>
      </w:r>
      <w:r>
        <w:rPr>
          <w:rFonts w:ascii="Times New Roman" w:eastAsia="Times New Roman" w:hAnsi="Times New Roman" w:cs="Times New Roman"/>
          <w:bCs/>
        </w:rPr>
        <w:t>пределен в настоящите Условия за кандидатстване, Оценителната комисия служебно го намалява до максимално допустимия интензитет и/или размер.</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При изчисляване на икономическата жизнеспособност на проекта се включва стойността на цялата инвестиция по проекта,</w:t>
      </w:r>
      <w:r>
        <w:rPr>
          <w:rFonts w:ascii="Times New Roman" w:eastAsia="Times New Roman" w:hAnsi="Times New Roman" w:cs="Times New Roman"/>
          <w:bCs/>
        </w:rPr>
        <w:t xml:space="preserve">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При извършване на оценка на икономическа жизнеспособност на проектното предложение, оценителн</w:t>
      </w:r>
      <w:r>
        <w:rPr>
          <w:rFonts w:ascii="Times New Roman" w:eastAsia="Times New Roman" w:hAnsi="Times New Roman" w:cs="Times New Roman"/>
          <w:bCs/>
        </w:rPr>
        <w:t>ата комисия взeма предвид информацията от Приложение № 17 - Видове  аквакултури,  обект  на  изкуствено  отглеждане  и  техните  пазарни  цени  и  потенциал  в  Р. България. При липса на информация за цени, за определен вид рибен продукт, оценителната коми</w:t>
      </w:r>
      <w:r>
        <w:rPr>
          <w:rFonts w:ascii="Times New Roman" w:eastAsia="Times New Roman" w:hAnsi="Times New Roman" w:cs="Times New Roman"/>
          <w:bCs/>
        </w:rPr>
        <w:t>сия възприема подхода да се извърши произволно пазарно проучване от интернет страниците на производители на риба и рибни продукти.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В случай че по време на оценката се установи наличие на недопустими разходи, Оценителната комисия служебно коригира/премахва </w:t>
      </w:r>
      <w:r>
        <w:rPr>
          <w:rFonts w:ascii="Times New Roman" w:eastAsia="Times New Roman" w:hAnsi="Times New Roman" w:cs="Times New Roman"/>
          <w:bCs/>
        </w:rPr>
        <w:t>съответните разходи от бюджета на проекта (т. 5 от Формуляра за кандидатстване).</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Въз основа на извършената о</w:t>
      </w:r>
      <w:r>
        <w:rPr>
          <w:rFonts w:ascii="Times New Roman" w:eastAsia="Times New Roman" w:hAnsi="Times New Roman" w:cs="Times New Roman"/>
          <w:bCs/>
        </w:rPr>
        <w:t xml:space="preserve">ценка на административното съответствие и допустимостта Оценителната комисия изготвя списък на проектните предложения, които не се допускат </w:t>
      </w:r>
      <w:r>
        <w:rPr>
          <w:rFonts w:ascii="Times New Roman" w:eastAsia="Times New Roman" w:hAnsi="Times New Roman" w:cs="Times New Roman"/>
          <w:bCs/>
        </w:rPr>
        <w:lastRenderedPageBreak/>
        <w:t>до техническа и финансова оценка. В списъка се посочват и основанията за недопускане. Списъкът се публикува на интер</w:t>
      </w:r>
      <w:r>
        <w:rPr>
          <w:rFonts w:ascii="Times New Roman" w:eastAsia="Times New Roman" w:hAnsi="Times New Roman" w:cs="Times New Roman"/>
          <w:bCs/>
        </w:rPr>
        <w:t>нет страницата на Единния информационен портал за обща информация за управлението на Европейските структурни и инвестиционни фондове (www.eufunds.bg), и в ИСУН 2020, а за недопускането се съобщава на всеки от кандидатите, включени в списъка, по реда на чл.</w:t>
      </w:r>
      <w:r>
        <w:rPr>
          <w:rFonts w:ascii="Times New Roman" w:eastAsia="Times New Roman" w:hAnsi="Times New Roman" w:cs="Times New Roman"/>
          <w:bCs/>
        </w:rPr>
        <w:t xml:space="preserve">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w:t>
      </w:r>
      <w:r>
        <w:rPr>
          <w:rFonts w:ascii="Times New Roman" w:eastAsia="Times New Roman" w:hAnsi="Times New Roman" w:cs="Times New Roman"/>
          <w:bCs/>
        </w:rPr>
        <w:t>но съобщение до кандидата,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на ПМДР в едноседмичен срок от  съобщаването, чрез ИСУН 202</w:t>
      </w:r>
      <w:r>
        <w:rPr>
          <w:rFonts w:ascii="Times New Roman" w:eastAsia="Times New Roman" w:hAnsi="Times New Roman" w:cs="Times New Roman"/>
          <w:bCs/>
        </w:rPr>
        <w:t>0.</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Разглеждането и произнасянето по постъпилите възражения се извършв</w:t>
      </w:r>
      <w:r>
        <w:rPr>
          <w:rFonts w:ascii="Times New Roman" w:eastAsia="Times New Roman" w:hAnsi="Times New Roman" w:cs="Times New Roman"/>
          <w:bCs/>
        </w:rPr>
        <w:t>а по реда на чл. 18 от ПМС № 162/2016.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w:t>
      </w:r>
      <w:r>
        <w:rPr>
          <w:rFonts w:ascii="Times New Roman" w:eastAsia="Times New Roman" w:hAnsi="Times New Roman" w:cs="Times New Roman"/>
          <w:bCs/>
        </w:rPr>
        <w:t>одството по отношение на съответния кандидат.</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Управляващият орган на ПМДР няма да разглежда възражения от кандидатите, включени в списъка на проектните предложения, които не се допускат до техническа и финансова оценка, ако същите са изпратени след срока п</w:t>
      </w:r>
      <w:r>
        <w:rPr>
          <w:rFonts w:ascii="Times New Roman" w:eastAsia="Times New Roman" w:hAnsi="Times New Roman" w:cs="Times New Roman"/>
          <w:bCs/>
        </w:rPr>
        <w:t>о чл. 34, ал. 3 от ЗУСЕСИФ.</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Неподадените в срок и/или 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w:t>
      </w:r>
      <w:r>
        <w:rPr>
          <w:rFonts w:ascii="Times New Roman" w:eastAsia="Times New Roman" w:hAnsi="Times New Roman" w:cs="Times New Roman"/>
          <w:bCs/>
        </w:rPr>
        <w:t>о същият се уведомява, че възражението не подлежи на разглеждане по посочените причини.</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Б. Техническа и финансова оценка</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 xml:space="preserve">Всички проектни предложения, подадени в срок, се оценяват в съответствие с критериите за оценка на проектни предложения.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Проектните пр</w:t>
      </w:r>
      <w:r>
        <w:rPr>
          <w:rFonts w:ascii="Times New Roman" w:eastAsia="Times New Roman" w:hAnsi="Times New Roman" w:cs="Times New Roman"/>
          <w:bCs/>
        </w:rPr>
        <w:t xml:space="preserve">едложения подлежат на оценка въз основа на одобрени от Комитета за наблюдение на ПМДР критерии за подбор.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w:t>
      </w:r>
      <w:r>
        <w:rPr>
          <w:rFonts w:ascii="Times New Roman" w:eastAsia="Times New Roman" w:hAnsi="Times New Roman" w:cs="Times New Roman"/>
          <w:bCs/>
        </w:rPr>
        <w:t>илите проектни предложения с изключение на случаите по чл. 26, ал. 7 от ЗУСЕСИФ.</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lastRenderedPageBreak/>
        <w:t>Критериите за т</w:t>
      </w:r>
      <w:r>
        <w:rPr>
          <w:rFonts w:ascii="Times New Roman" w:eastAsia="Times New Roman" w:hAnsi="Times New Roman" w:cs="Times New Roman"/>
          <w:bCs/>
        </w:rPr>
        <w:t>ехническа и финансова оценка на проектните предложения по процедурата са подробно указани в Приложение № 4 към Условията за кандидатстване.</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В хода на проверките е възможно да бъдат установени и други обстоятелства, които да изискват допълнителна пояснителн</w:t>
      </w:r>
      <w:r>
        <w:rPr>
          <w:rFonts w:ascii="Times New Roman" w:eastAsia="Times New Roman" w:hAnsi="Times New Roman" w:cs="Times New Roman"/>
          <w:bCs/>
        </w:rPr>
        <w:t>а информация или документ от кандидатите 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w:t>
      </w:r>
      <w:r>
        <w:rPr>
          <w:rFonts w:ascii="Times New Roman" w:eastAsia="Times New Roman" w:hAnsi="Times New Roman" w:cs="Times New Roman"/>
          <w:bCs/>
        </w:rPr>
        <w:t xml:space="preserve">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 Допълнителна информация може да б</w:t>
      </w:r>
      <w:r>
        <w:rPr>
          <w:rFonts w:ascii="Times New Roman" w:eastAsia="Times New Roman" w:hAnsi="Times New Roman" w:cs="Times New Roman"/>
          <w:bCs/>
        </w:rPr>
        <w:t>ъде предоставена само по искане на Оценителната комисия като информацията не трябва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w:t>
      </w:r>
      <w:r>
        <w:rPr>
          <w:rFonts w:ascii="Times New Roman" w:eastAsia="Times New Roman" w:hAnsi="Times New Roman" w:cs="Times New Roman"/>
          <w:bCs/>
        </w:rPr>
        <w:t xml:space="preserve">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 </w:t>
      </w:r>
    </w:p>
    <w:p w:rsidR="00522261" w:rsidRDefault="008F689A">
      <w:pPr>
        <w:jc w:val="both"/>
        <w:rPr>
          <w:rFonts w:ascii="Times New Roman" w:eastAsia="Times New Roman" w:hAnsi="Times New Roman" w:cs="Times New Roman"/>
          <w:bCs/>
        </w:rPr>
      </w:pPr>
      <w:r>
        <w:rPr>
          <w:rFonts w:ascii="Times New Roman" w:eastAsia="Times New Roman" w:hAnsi="Times New Roman" w:cs="Times New Roman"/>
          <w:bCs/>
        </w:rPr>
        <w:t>Техническият процес</w:t>
      </w:r>
      <w:r>
        <w:rPr>
          <w:rFonts w:ascii="Times New Roman" w:eastAsia="Times New Roman" w:hAnsi="Times New Roman" w:cs="Times New Roman"/>
          <w:bCs/>
        </w:rPr>
        <w:t>, свързан с представянето на допълнителна информация/документи е описан в Ръководството за потребителя за модул “Е-кандидатстване” в ИСУН 2020.</w:t>
      </w: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22. Критерии и методика за оценка на проектните предложения:</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Критериите за подбор се използват, за да се гарантира, че избраните за финансирани проектни предложения подкрепят целите заложени в ПМДР. Както е посочено в чл. 113  от  Регламент (ЕС) № 508/2014 и чл. 125 (3) от Регламент (ЕС) № 1303/2013 критериите за по</w:t>
      </w:r>
      <w:r>
        <w:rPr>
          <w:rFonts w:ascii="Times New Roman" w:eastAsia="Times New Roman" w:hAnsi="Times New Roman" w:cs="Times New Roman"/>
        </w:rPr>
        <w:t>дбор са изготвени от УО и одобрени от Комитета за наблюдение (КН) на ПМДР. По този начин се гарантира, че УО на ПМДР има ясни насоки, зададени от КН, и извършвания подбор на проектни предложения за финансиране от ЕФМДР е в съответствие с целите на програма</w:t>
      </w:r>
      <w:r>
        <w:rPr>
          <w:rFonts w:ascii="Times New Roman" w:eastAsia="Times New Roman" w:hAnsi="Times New Roman" w:cs="Times New Roman"/>
        </w:rPr>
        <w:t>та.</w:t>
      </w:r>
    </w:p>
    <w:p w:rsidR="00522261" w:rsidRDefault="00522261">
      <w:pPr>
        <w:jc w:val="both"/>
        <w:rPr>
          <w:rFonts w:ascii="Times New Roman" w:eastAsia="Times New Roman" w:hAnsi="Times New Roman" w:cs="Times New Roman"/>
        </w:rPr>
      </w:pPr>
    </w:p>
    <w:tbl>
      <w:tblPr>
        <w:tblStyle w:val="TableGrid"/>
        <w:tblW w:w="9297" w:type="dxa"/>
        <w:jc w:val="center"/>
        <w:tblLayout w:type="fixed"/>
        <w:tblLook w:val="04A0" w:firstRow="1" w:lastRow="0" w:firstColumn="1" w:lastColumn="0" w:noHBand="0" w:noVBand="1"/>
      </w:tblPr>
      <w:tblGrid>
        <w:gridCol w:w="8125"/>
        <w:gridCol w:w="1172"/>
      </w:tblGrid>
      <w:tr w:rsidR="00522261">
        <w:trPr>
          <w:jc w:val="center"/>
        </w:trPr>
        <w:tc>
          <w:tcPr>
            <w:tcW w:w="8125"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iCs/>
                <w:lang w:val="en-US"/>
              </w:rPr>
              <w:t>КРИТЕРИИ ЗА ОЦЕНКА И ТЯХНАТА ТЕЖЕСТ</w:t>
            </w:r>
          </w:p>
        </w:tc>
        <w:tc>
          <w:tcPr>
            <w:tcW w:w="1172"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b/>
                <w:lang w:val="en-US"/>
              </w:rPr>
              <w:t>точки</w:t>
            </w:r>
          </w:p>
        </w:tc>
      </w:tr>
      <w:tr w:rsidR="00522261">
        <w:trPr>
          <w:jc w:val="center"/>
        </w:trPr>
        <w:tc>
          <w:tcPr>
            <w:tcW w:w="8125"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iCs/>
                <w:lang w:val="en-US"/>
              </w:rPr>
              <w:t>Проектът води до въвеждане на нов за стопанството продукт/</w:t>
            </w:r>
            <w:r>
              <w:rPr>
                <w:rFonts w:ascii="Times New Roman" w:eastAsia="Times New Roman" w:hAnsi="Times New Roman" w:cs="Times New Roman"/>
                <w:iCs/>
              </w:rPr>
              <w:t xml:space="preserve"> </w:t>
            </w:r>
            <w:r>
              <w:rPr>
                <w:rFonts w:ascii="Times New Roman" w:eastAsia="Times New Roman" w:hAnsi="Times New Roman" w:cs="Times New Roman"/>
                <w:iCs/>
                <w:lang w:val="en-US"/>
              </w:rPr>
              <w:t>техника/</w:t>
            </w:r>
            <w:r>
              <w:rPr>
                <w:rFonts w:ascii="Times New Roman" w:eastAsia="Times New Roman" w:hAnsi="Times New Roman" w:cs="Times New Roman"/>
                <w:iCs/>
              </w:rPr>
              <w:t xml:space="preserve"> </w:t>
            </w:r>
            <w:r>
              <w:rPr>
                <w:rFonts w:ascii="Times New Roman" w:eastAsia="Times New Roman" w:hAnsi="Times New Roman" w:cs="Times New Roman"/>
                <w:iCs/>
                <w:lang w:val="en-US"/>
              </w:rPr>
              <w:t xml:space="preserve">технология </w:t>
            </w:r>
          </w:p>
        </w:tc>
        <w:tc>
          <w:tcPr>
            <w:tcW w:w="1172"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rPr>
              <w:t>1</w:t>
            </w:r>
            <w:r>
              <w:rPr>
                <w:rFonts w:ascii="Times New Roman" w:eastAsia="Times New Roman" w:hAnsi="Times New Roman" w:cs="Times New Roman"/>
                <w:lang w:val="en-US"/>
              </w:rPr>
              <w:t>0</w:t>
            </w:r>
          </w:p>
        </w:tc>
      </w:tr>
      <w:tr w:rsidR="00522261">
        <w:trPr>
          <w:jc w:val="center"/>
        </w:trPr>
        <w:tc>
          <w:tcPr>
            <w:tcW w:w="8125" w:type="dxa"/>
          </w:tcPr>
          <w:p w:rsidR="00522261" w:rsidRDefault="008F689A">
            <w:pPr>
              <w:rPr>
                <w:rFonts w:ascii="Times New Roman" w:eastAsia="Times New Roman" w:hAnsi="Times New Roman" w:cs="Times New Roman"/>
              </w:rPr>
            </w:pPr>
            <w:r>
              <w:rPr>
                <w:rFonts w:ascii="Times New Roman" w:eastAsia="Times New Roman" w:hAnsi="Times New Roman" w:cs="Times New Roman"/>
              </w:rPr>
              <w:t>Проектът предвижда инвестиции в създаване на ново стопанство</w:t>
            </w:r>
          </w:p>
        </w:tc>
        <w:tc>
          <w:tcPr>
            <w:tcW w:w="1172"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20</w:t>
            </w:r>
          </w:p>
        </w:tc>
      </w:tr>
      <w:tr w:rsidR="00522261">
        <w:trPr>
          <w:jc w:val="center"/>
        </w:trPr>
        <w:tc>
          <w:tcPr>
            <w:tcW w:w="8125"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Проектът създава нови работни места</w:t>
            </w:r>
          </w:p>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до 1 ново работно място – 5 точки</w:t>
            </w:r>
          </w:p>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От 1 до 3 нови работни места – 15 точки</w:t>
            </w:r>
          </w:p>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Над 3 нови работни места – 30 точки</w:t>
            </w:r>
          </w:p>
        </w:tc>
        <w:tc>
          <w:tcPr>
            <w:tcW w:w="1172"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30</w:t>
            </w:r>
          </w:p>
        </w:tc>
      </w:tr>
      <w:tr w:rsidR="00522261">
        <w:trPr>
          <w:jc w:val="center"/>
        </w:trPr>
        <w:tc>
          <w:tcPr>
            <w:tcW w:w="8125"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en-US"/>
              </w:rPr>
              <w:lastRenderedPageBreak/>
              <w:t>Проектът е</w:t>
            </w:r>
            <w:r>
              <w:rPr>
                <w:rFonts w:ascii="Times New Roman" w:eastAsia="Times New Roman" w:hAnsi="Times New Roman" w:cs="Times New Roman"/>
                <w:lang w:val="ru-RU"/>
              </w:rPr>
              <w:t xml:space="preserve"> представен от кандидат на възраст до 40 години, и/или жена</w:t>
            </w:r>
          </w:p>
        </w:tc>
        <w:tc>
          <w:tcPr>
            <w:tcW w:w="1172"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15</w:t>
            </w:r>
          </w:p>
        </w:tc>
      </w:tr>
      <w:tr w:rsidR="00522261">
        <w:trPr>
          <w:jc w:val="center"/>
        </w:trPr>
        <w:tc>
          <w:tcPr>
            <w:tcW w:w="8125"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Проектът е иновативен за територията на МИРГ</w:t>
            </w:r>
          </w:p>
          <w:p w:rsidR="00522261" w:rsidRDefault="008F689A">
            <w:pPr>
              <w:rPr>
                <w:rFonts w:ascii="Times New Roman" w:eastAsia="Times New Roman" w:hAnsi="Times New Roman" w:cs="Times New Roman"/>
                <w:i/>
                <w:lang w:val="ru-RU"/>
              </w:rPr>
            </w:pPr>
            <w:r>
              <w:rPr>
                <w:rFonts w:ascii="Times New Roman" w:eastAsia="Times New Roman" w:hAnsi="Times New Roman" w:cs="Times New Roman"/>
                <w:i/>
                <w:lang w:val="en-US"/>
              </w:rPr>
              <w:t>Иновативен за територията на МИ</w:t>
            </w:r>
            <w:r>
              <w:rPr>
                <w:rFonts w:ascii="Times New Roman" w:eastAsia="Times New Roman" w:hAnsi="Times New Roman" w:cs="Times New Roman"/>
                <w:i/>
              </w:rPr>
              <w:t>Р</w:t>
            </w:r>
            <w:r>
              <w:rPr>
                <w:rFonts w:ascii="Times New Roman" w:eastAsia="Times New Roman" w:hAnsi="Times New Roman" w:cs="Times New Roman"/>
                <w:i/>
                <w:lang w:val="en-US"/>
              </w:rPr>
              <w:t>Г– създаване на нов/ неизползван за територията на МИ</w:t>
            </w:r>
            <w:r>
              <w:rPr>
                <w:rFonts w:ascii="Times New Roman" w:eastAsia="Times New Roman" w:hAnsi="Times New Roman" w:cs="Times New Roman"/>
                <w:i/>
              </w:rPr>
              <w:t>Р</w:t>
            </w:r>
            <w:r>
              <w:rPr>
                <w:rFonts w:ascii="Times New Roman" w:eastAsia="Times New Roman" w:hAnsi="Times New Roman" w:cs="Times New Roman"/>
                <w:i/>
                <w:lang w:val="en-US"/>
              </w:rPr>
              <w:t>Г продукт/услуга/технология</w:t>
            </w:r>
          </w:p>
        </w:tc>
        <w:tc>
          <w:tcPr>
            <w:tcW w:w="1172"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10</w:t>
            </w:r>
          </w:p>
        </w:tc>
      </w:tr>
      <w:tr w:rsidR="00522261">
        <w:trPr>
          <w:jc w:val="center"/>
        </w:trPr>
        <w:tc>
          <w:tcPr>
            <w:tcW w:w="8125" w:type="dxa"/>
          </w:tcPr>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Проектът предвижда инвестиции за опазване на околната среда</w:t>
            </w:r>
          </w:p>
        </w:tc>
        <w:tc>
          <w:tcPr>
            <w:tcW w:w="1172" w:type="dxa"/>
          </w:tcPr>
          <w:p w:rsidR="00522261" w:rsidRDefault="008F689A">
            <w:pPr>
              <w:rPr>
                <w:rFonts w:ascii="Times New Roman" w:eastAsia="Times New Roman" w:hAnsi="Times New Roman" w:cs="Times New Roman"/>
                <w:lang w:val="en-US"/>
              </w:rPr>
            </w:pPr>
            <w:r>
              <w:rPr>
                <w:rFonts w:ascii="Times New Roman" w:eastAsia="Times New Roman" w:hAnsi="Times New Roman" w:cs="Times New Roman"/>
                <w:lang w:val="en-US"/>
              </w:rPr>
              <w:t>15</w:t>
            </w:r>
          </w:p>
        </w:tc>
      </w:tr>
      <w:tr w:rsidR="00522261">
        <w:trPr>
          <w:jc w:val="center"/>
        </w:trPr>
        <w:tc>
          <w:tcPr>
            <w:tcW w:w="8125" w:type="dxa"/>
          </w:tcPr>
          <w:p w:rsidR="00522261" w:rsidRDefault="008F689A">
            <w:pPr>
              <w:rPr>
                <w:rFonts w:ascii="Times New Roman" w:eastAsia="Times New Roman" w:hAnsi="Times New Roman" w:cs="Times New Roman"/>
                <w:i/>
                <w:lang w:val="ru-RU"/>
              </w:rPr>
            </w:pPr>
            <w:r>
              <w:rPr>
                <w:rFonts w:ascii="Times New Roman" w:eastAsia="Times New Roman" w:hAnsi="Times New Roman" w:cs="Times New Roman"/>
                <w:i/>
                <w:lang w:val="ru-RU"/>
              </w:rPr>
              <w:t>Общо:</w:t>
            </w:r>
          </w:p>
        </w:tc>
        <w:tc>
          <w:tcPr>
            <w:tcW w:w="1172" w:type="dxa"/>
          </w:tcPr>
          <w:p w:rsidR="00522261" w:rsidRDefault="008F689A">
            <w:pPr>
              <w:rPr>
                <w:rFonts w:ascii="Times New Roman" w:eastAsia="Times New Roman" w:hAnsi="Times New Roman" w:cs="Times New Roman"/>
                <w:i/>
                <w:lang w:val="ru-RU"/>
              </w:rPr>
            </w:pPr>
            <w:r>
              <w:rPr>
                <w:rFonts w:ascii="Times New Roman" w:eastAsia="Times New Roman" w:hAnsi="Times New Roman" w:cs="Times New Roman"/>
                <w:i/>
                <w:lang w:val="ru-RU"/>
              </w:rPr>
              <w:t>100</w:t>
            </w:r>
          </w:p>
        </w:tc>
      </w:tr>
    </w:tbl>
    <w:p w:rsidR="00522261" w:rsidRDefault="008F689A">
      <w:pPr>
        <w:rPr>
          <w:rFonts w:ascii="Times New Roman" w:eastAsia="Times New Roman" w:hAnsi="Times New Roman" w:cs="Times New Roman"/>
          <w:b/>
          <w:lang w:val="ru-RU"/>
        </w:rPr>
      </w:pPr>
      <w:r>
        <w:rPr>
          <w:rFonts w:ascii="Times New Roman" w:eastAsia="Times New Roman" w:hAnsi="Times New Roman" w:cs="Times New Roman"/>
          <w:b/>
          <w:lang w:val="ru-RU"/>
        </w:rPr>
        <w:t>Проекти, получили по-малко от 30 точки няма да се разглеждат.</w:t>
      </w:r>
    </w:p>
    <w:p w:rsidR="00522261" w:rsidRDefault="008F689A">
      <w:pPr>
        <w:rPr>
          <w:rFonts w:ascii="Times New Roman" w:eastAsia="Times New Roman" w:hAnsi="Times New Roman" w:cs="Times New Roman"/>
          <w:lang w:val="ru-RU"/>
        </w:rPr>
      </w:pPr>
      <w:r>
        <w:rPr>
          <w:rFonts w:ascii="Times New Roman" w:eastAsia="Times New Roman" w:hAnsi="Times New Roman" w:cs="Times New Roman"/>
          <w:lang w:val="ru-RU"/>
        </w:rPr>
        <w:t>З</w:t>
      </w:r>
      <w:r>
        <w:rPr>
          <w:rFonts w:ascii="Times New Roman" w:eastAsia="Times New Roman" w:hAnsi="Times New Roman" w:cs="Times New Roman"/>
          <w:lang w:val="ru-RU"/>
        </w:rPr>
        <w:t xml:space="preserve">а проектни предложения, които са получили еднакъв брой точки на етап „Техническа и финансова оценка“, класирането ще се извърши по </w:t>
      </w:r>
      <w:proofErr w:type="gramStart"/>
      <w:r>
        <w:rPr>
          <w:rFonts w:ascii="Times New Roman" w:eastAsia="Times New Roman" w:hAnsi="Times New Roman" w:cs="Times New Roman"/>
          <w:lang w:val="ru-RU"/>
        </w:rPr>
        <w:t>реда на</w:t>
      </w:r>
      <w:proofErr w:type="gramEnd"/>
      <w:r>
        <w:rPr>
          <w:rFonts w:ascii="Times New Roman" w:eastAsia="Times New Roman" w:hAnsi="Times New Roman" w:cs="Times New Roman"/>
          <w:lang w:val="ru-RU"/>
        </w:rPr>
        <w:t xml:space="preserve"> подаване на проектните предложения в ИСУН 2020.</w:t>
      </w:r>
    </w:p>
    <w:p w:rsidR="00522261" w:rsidRDefault="008F689A">
      <w:pPr>
        <w:rPr>
          <w:rFonts w:ascii="Times New Roman" w:eastAsia="Times New Roman" w:hAnsi="Times New Roman" w:cs="Times New Roman"/>
        </w:rPr>
      </w:pPr>
      <w:r>
        <w:rPr>
          <w:rFonts w:ascii="Times New Roman" w:eastAsia="Times New Roman" w:hAnsi="Times New Roman" w:cs="Times New Roman"/>
          <w:b/>
        </w:rPr>
        <w:t>Критерий 1:“</w:t>
      </w:r>
      <w:r>
        <w:rPr>
          <w:rFonts w:ascii="Times New Roman" w:eastAsia="Times New Roman" w:hAnsi="Times New Roman" w:cs="Times New Roman"/>
          <w:b/>
          <w:iCs/>
          <w:lang w:val="en-US"/>
        </w:rPr>
        <w:t xml:space="preserve"> Проектът води до въвеждане на нов за стопанството продукт/</w:t>
      </w:r>
      <w:r>
        <w:rPr>
          <w:rFonts w:ascii="Times New Roman" w:eastAsia="Times New Roman" w:hAnsi="Times New Roman" w:cs="Times New Roman"/>
          <w:b/>
          <w:iCs/>
        </w:rPr>
        <w:t xml:space="preserve"> </w:t>
      </w:r>
      <w:r>
        <w:rPr>
          <w:rFonts w:ascii="Times New Roman" w:eastAsia="Times New Roman" w:hAnsi="Times New Roman" w:cs="Times New Roman"/>
          <w:b/>
          <w:iCs/>
          <w:lang w:val="en-US"/>
        </w:rPr>
        <w:t>техника/</w:t>
      </w:r>
      <w:r>
        <w:rPr>
          <w:rFonts w:ascii="Times New Roman" w:eastAsia="Times New Roman" w:hAnsi="Times New Roman" w:cs="Times New Roman"/>
          <w:b/>
          <w:iCs/>
        </w:rPr>
        <w:t xml:space="preserve"> </w:t>
      </w:r>
      <w:r>
        <w:rPr>
          <w:rFonts w:ascii="Times New Roman" w:eastAsia="Times New Roman" w:hAnsi="Times New Roman" w:cs="Times New Roman"/>
          <w:b/>
          <w:iCs/>
          <w:lang w:val="en-US"/>
        </w:rPr>
        <w:t>технология</w:t>
      </w:r>
      <w:r>
        <w:rPr>
          <w:rFonts w:ascii="Times New Roman" w:eastAsia="Times New Roman" w:hAnsi="Times New Roman" w:cs="Times New Roman"/>
          <w:b/>
        </w:rPr>
        <w:t>“</w:t>
      </w:r>
      <w:r>
        <w:rPr>
          <w:rFonts w:ascii="Times New Roman" w:eastAsia="Times New Roman" w:hAnsi="Times New Roman" w:cs="Times New Roman"/>
        </w:rPr>
        <w:t xml:space="preserve"> </w:t>
      </w:r>
    </w:p>
    <w:p w:rsidR="00522261" w:rsidRDefault="008F689A">
      <w:pPr>
        <w:rPr>
          <w:rFonts w:ascii="Times New Roman" w:eastAsia="Times New Roman" w:hAnsi="Times New Roman" w:cs="Times New Roman"/>
        </w:rPr>
      </w:pP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Критерият се доказва </w:t>
      </w:r>
      <w:r>
        <w:rPr>
          <w:rFonts w:ascii="Times New Roman" w:eastAsia="Times New Roman" w:hAnsi="Times New Roman" w:cs="Times New Roman"/>
          <w:iCs/>
        </w:rPr>
        <w:t>с подробно описание на продукта/техниката/ или технологията, съпроводена с декларация от кандидата за въвеждането на новост/иновация на ниво стопанство.</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rPr>
      </w:pPr>
      <w:r>
        <w:rPr>
          <w:rFonts w:ascii="Times New Roman" w:eastAsia="Times New Roman" w:hAnsi="Times New Roman" w:cs="Times New Roman"/>
          <w:b/>
        </w:rPr>
        <w:t xml:space="preserve">Критерий 2: “ Проектът предвижда инвестиции в създаване на ново стопанство“ </w:t>
      </w:r>
    </w:p>
    <w:p w:rsidR="00522261" w:rsidRDefault="008F689A">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Кандидатът заявява наме</w:t>
      </w:r>
      <w:r>
        <w:rPr>
          <w:rFonts w:ascii="Times New Roman" w:eastAsia="Times New Roman" w:hAnsi="Times New Roman" w:cs="Times New Roman"/>
        </w:rPr>
        <w:t>ренията си в описанието на проектното предложение във Формуляра за кандидатстване. Критерият се доказва с декларация от кандидата за изграждане на ново стопанство</w:t>
      </w:r>
    </w:p>
    <w:p w:rsidR="00522261" w:rsidRDefault="008F689A">
      <w:pPr>
        <w:rPr>
          <w:rFonts w:ascii="Times New Roman" w:eastAsia="Times New Roman" w:hAnsi="Times New Roman" w:cs="Times New Roman"/>
        </w:rPr>
      </w:pPr>
      <w:r>
        <w:rPr>
          <w:rFonts w:ascii="Times New Roman" w:eastAsia="Times New Roman" w:hAnsi="Times New Roman" w:cs="Times New Roman"/>
        </w:rPr>
        <w:t xml:space="preserve">  </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 xml:space="preserve">Критерий 3: “ Проектът създава нови работни места“ </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До 1 ново работно място – 5 точки</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От 1</w:t>
      </w:r>
      <w:r>
        <w:rPr>
          <w:rFonts w:ascii="Times New Roman" w:eastAsia="Times New Roman" w:hAnsi="Times New Roman" w:cs="Times New Roman"/>
          <w:b/>
        </w:rPr>
        <w:t xml:space="preserve"> до 3 нови работни места – 15 точки</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Над 3 нови работни места – 30 точки</w:t>
      </w:r>
      <w:r>
        <w:rPr>
          <w:rFonts w:ascii="Times New Roman" w:eastAsia="Times New Roman" w:hAnsi="Times New Roman" w:cs="Times New Roman"/>
          <w:b/>
        </w:rPr>
        <w:tab/>
      </w:r>
    </w:p>
    <w:p w:rsidR="00522261" w:rsidRDefault="008F689A">
      <w:pPr>
        <w:rPr>
          <w:rFonts w:ascii="Times New Roman" w:eastAsia="Times New Roman" w:hAnsi="Times New Roman" w:cs="Times New Roman"/>
        </w:rPr>
      </w:pPr>
      <w:r>
        <w:rPr>
          <w:rFonts w:ascii="Times New Roman" w:eastAsia="Times New Roman" w:hAnsi="Times New Roman" w:cs="Times New Roman"/>
        </w:rPr>
        <w:t>Работните места трябва да бъдат създадени във връзка с инвестицията, изразени в еквивалент на пълен работен ден.  Кандидатът заявява намеренията си в описанието на проектното предложе</w:t>
      </w:r>
      <w:r>
        <w:rPr>
          <w:rFonts w:ascii="Times New Roman" w:eastAsia="Times New Roman" w:hAnsi="Times New Roman" w:cs="Times New Roman"/>
        </w:rPr>
        <w:t>ние във Формуляра за кандидатстване Изпълнението на този критерий се проверява от МИРГ/УО на ПМДР в периода на мониторинг чрез справка средно-списъчен брой заети в предприятието.</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rPr>
      </w:pPr>
      <w:r>
        <w:rPr>
          <w:rFonts w:ascii="Times New Roman" w:eastAsia="Times New Roman" w:hAnsi="Times New Roman" w:cs="Times New Roman"/>
          <w:b/>
        </w:rPr>
        <w:t>Критерий 4: “</w:t>
      </w:r>
      <w:r>
        <w:rPr>
          <w:rFonts w:ascii="Times New Roman" w:eastAsia="Times New Roman" w:hAnsi="Times New Roman" w:cs="Times New Roman"/>
          <w:b/>
          <w:lang w:val="en-US"/>
        </w:rPr>
        <w:t xml:space="preserve"> Проектът е</w:t>
      </w:r>
      <w:r>
        <w:rPr>
          <w:rFonts w:ascii="Times New Roman" w:eastAsia="Times New Roman" w:hAnsi="Times New Roman" w:cs="Times New Roman"/>
          <w:b/>
          <w:lang w:val="ru-RU"/>
        </w:rPr>
        <w:t xml:space="preserve"> представен от кандидат на възраст до 40 години, и/и</w:t>
      </w:r>
      <w:r>
        <w:rPr>
          <w:rFonts w:ascii="Times New Roman" w:eastAsia="Times New Roman" w:hAnsi="Times New Roman" w:cs="Times New Roman"/>
          <w:b/>
          <w:lang w:val="ru-RU"/>
        </w:rPr>
        <w:t>ли жена</w:t>
      </w:r>
      <w:r>
        <w:rPr>
          <w:rFonts w:ascii="Times New Roman" w:eastAsia="Times New Roman" w:hAnsi="Times New Roman" w:cs="Times New Roman"/>
          <w:b/>
        </w:rPr>
        <w:t xml:space="preserve">“ </w:t>
      </w:r>
    </w:p>
    <w:p w:rsidR="00522261" w:rsidRDefault="008F689A">
      <w:pPr>
        <w:rPr>
          <w:rFonts w:ascii="Times New Roman" w:eastAsia="Times New Roman" w:hAnsi="Times New Roman" w:cs="Times New Roman"/>
        </w:rPr>
      </w:pPr>
      <w:r>
        <w:rPr>
          <w:rFonts w:ascii="Times New Roman" w:eastAsia="Times New Roman" w:hAnsi="Times New Roman" w:cs="Times New Roman"/>
        </w:rPr>
        <w:t>Възрастта се доказва:</w:t>
      </w:r>
    </w:p>
    <w:p w:rsidR="00522261" w:rsidRDefault="008F689A">
      <w:pPr>
        <w:rPr>
          <w:rFonts w:ascii="Times New Roman" w:eastAsia="Times New Roman" w:hAnsi="Times New Roman" w:cs="Times New Roman"/>
        </w:rPr>
      </w:pPr>
      <w:r>
        <w:rPr>
          <w:rFonts w:ascii="Times New Roman" w:eastAsia="Times New Roman" w:hAnsi="Times New Roman" w:cs="Times New Roman"/>
        </w:rPr>
        <w:t>I. За физически лица и еднолични търговци с ЕГН.</w:t>
      </w:r>
    </w:p>
    <w:p w:rsidR="00522261" w:rsidRDefault="008F689A">
      <w:pPr>
        <w:rPr>
          <w:rFonts w:ascii="Times New Roman" w:eastAsia="Times New Roman" w:hAnsi="Times New Roman" w:cs="Times New Roman"/>
        </w:rPr>
      </w:pPr>
      <w:r>
        <w:rPr>
          <w:rFonts w:ascii="Times New Roman" w:eastAsia="Times New Roman" w:hAnsi="Times New Roman" w:cs="Times New Roman"/>
        </w:rPr>
        <w:t>II. Когато са юридически лица, отговарят на критерия „са на възраст до 40 години“, когато физически лица до 40 години:</w:t>
      </w:r>
    </w:p>
    <w:p w:rsidR="00522261" w:rsidRDefault="008F689A">
      <w:pPr>
        <w:rPr>
          <w:rFonts w:ascii="Times New Roman" w:eastAsia="Times New Roman" w:hAnsi="Times New Roman" w:cs="Times New Roman"/>
        </w:rPr>
      </w:pPr>
      <w:r>
        <w:rPr>
          <w:rFonts w:ascii="Times New Roman" w:eastAsia="Times New Roman" w:hAnsi="Times New Roman" w:cs="Times New Roman"/>
        </w:rPr>
        <w:t>1. са собственици на дружеството, или</w:t>
      </w:r>
    </w:p>
    <w:p w:rsidR="00522261" w:rsidRDefault="008F689A">
      <w:pPr>
        <w:rPr>
          <w:rFonts w:ascii="Times New Roman" w:eastAsia="Times New Roman" w:hAnsi="Times New Roman" w:cs="Times New Roman"/>
        </w:rPr>
      </w:pPr>
      <w:r>
        <w:rPr>
          <w:rFonts w:ascii="Times New Roman" w:eastAsia="Times New Roman" w:hAnsi="Times New Roman" w:cs="Times New Roman"/>
        </w:rPr>
        <w:lastRenderedPageBreak/>
        <w:t>2. притежават пове</w:t>
      </w:r>
      <w:r>
        <w:rPr>
          <w:rFonts w:ascii="Times New Roman" w:eastAsia="Times New Roman" w:hAnsi="Times New Roman" w:cs="Times New Roman"/>
        </w:rPr>
        <w:t>че от половината от дружеството или кооперацията, или</w:t>
      </w:r>
    </w:p>
    <w:p w:rsidR="00522261" w:rsidRDefault="008F689A">
      <w:pPr>
        <w:rPr>
          <w:rFonts w:ascii="Times New Roman" w:eastAsia="Times New Roman" w:hAnsi="Times New Roman" w:cs="Times New Roman"/>
        </w:rPr>
      </w:pPr>
      <w:r>
        <w:rPr>
          <w:rFonts w:ascii="Times New Roman" w:eastAsia="Times New Roman" w:hAnsi="Times New Roman" w:cs="Times New Roman"/>
        </w:rPr>
        <w:t>3. са повече от половината от неограничено отговорните съдружници, или</w:t>
      </w:r>
    </w:p>
    <w:p w:rsidR="00522261" w:rsidRDefault="008F689A">
      <w:pPr>
        <w:rPr>
          <w:rFonts w:ascii="Times New Roman" w:eastAsia="Times New Roman" w:hAnsi="Times New Roman" w:cs="Times New Roman"/>
        </w:rPr>
      </w:pPr>
      <w:r>
        <w:rPr>
          <w:rFonts w:ascii="Times New Roman" w:eastAsia="Times New Roman" w:hAnsi="Times New Roman" w:cs="Times New Roman"/>
        </w:rPr>
        <w:t>4. притежават капитала на еднолично търговско дружество.</w:t>
      </w:r>
    </w:p>
    <w:p w:rsidR="00522261" w:rsidRDefault="008F689A">
      <w:pPr>
        <w:rPr>
          <w:rFonts w:ascii="Times New Roman" w:eastAsia="Times New Roman" w:hAnsi="Times New Roman" w:cs="Times New Roman"/>
        </w:rPr>
      </w:pPr>
      <w:r>
        <w:rPr>
          <w:rFonts w:ascii="Times New Roman" w:eastAsia="Times New Roman" w:hAnsi="Times New Roman" w:cs="Times New Roman"/>
        </w:rPr>
        <w:t>Възрастта се проверява по ЕГН на лицето.</w:t>
      </w:r>
    </w:p>
    <w:p w:rsidR="00522261" w:rsidRDefault="008F689A">
      <w:pPr>
        <w:rPr>
          <w:rFonts w:ascii="Times New Roman" w:eastAsia="Times New Roman" w:hAnsi="Times New Roman" w:cs="Times New Roman"/>
        </w:rPr>
      </w:pPr>
      <w:r>
        <w:rPr>
          <w:rFonts w:ascii="Times New Roman" w:eastAsia="Times New Roman" w:hAnsi="Times New Roman" w:cs="Times New Roman"/>
        </w:rPr>
        <w:t>Данните за управляващите лица, чл</w:t>
      </w:r>
      <w:r>
        <w:rPr>
          <w:rFonts w:ascii="Times New Roman" w:eastAsia="Times New Roman" w:hAnsi="Times New Roman" w:cs="Times New Roman"/>
        </w:rPr>
        <w:t>еновете на управителните органи и гласовете в общото събрание се проверяват служебно в търговския регистър.</w:t>
      </w:r>
    </w:p>
    <w:p w:rsidR="00522261" w:rsidRDefault="008F689A">
      <w:pPr>
        <w:rPr>
          <w:rFonts w:ascii="Times New Roman" w:eastAsia="Times New Roman" w:hAnsi="Times New Roman" w:cs="Times New Roman"/>
        </w:rPr>
      </w:pPr>
      <w:r>
        <w:rPr>
          <w:rFonts w:ascii="Times New Roman" w:eastAsia="Times New Roman" w:hAnsi="Times New Roman" w:cs="Times New Roman"/>
        </w:rPr>
        <w:t>Кандидатът представя декларация, в която да се попълни една или повече от горните опции.</w:t>
      </w:r>
    </w:p>
    <w:p w:rsidR="00522261" w:rsidRDefault="008F689A">
      <w:pPr>
        <w:rPr>
          <w:rFonts w:ascii="Times New Roman" w:eastAsia="Times New Roman" w:hAnsi="Times New Roman" w:cs="Times New Roman"/>
        </w:rPr>
      </w:pPr>
      <w:r>
        <w:rPr>
          <w:rFonts w:ascii="Times New Roman" w:eastAsia="Times New Roman" w:hAnsi="Times New Roman" w:cs="Times New Roman"/>
        </w:rPr>
        <w:t>Посочените критерии се проверяват към датата на откриване н</w:t>
      </w:r>
      <w:r>
        <w:rPr>
          <w:rFonts w:ascii="Times New Roman" w:eastAsia="Times New Roman" w:hAnsi="Times New Roman" w:cs="Times New Roman"/>
        </w:rPr>
        <w:t>а съответната процедура.</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rPr>
      </w:pPr>
      <w:r>
        <w:rPr>
          <w:rFonts w:ascii="Times New Roman" w:eastAsia="Times New Roman" w:hAnsi="Times New Roman" w:cs="Times New Roman"/>
          <w:b/>
        </w:rPr>
        <w:t>Критерий 5: “</w:t>
      </w:r>
      <w:r>
        <w:rPr>
          <w:rFonts w:ascii="Times New Roman" w:eastAsia="Times New Roman" w:hAnsi="Times New Roman" w:cs="Times New Roman"/>
          <w:b/>
          <w:lang w:val="ru-RU"/>
        </w:rPr>
        <w:t xml:space="preserve"> Проектът е иновативен за територията на МИРГ</w:t>
      </w:r>
      <w:r>
        <w:rPr>
          <w:rFonts w:ascii="Times New Roman" w:eastAsia="Times New Roman" w:hAnsi="Times New Roman" w:cs="Times New Roman"/>
          <w:b/>
        </w:rPr>
        <w:t xml:space="preserve">“ </w:t>
      </w:r>
    </w:p>
    <w:p w:rsidR="00522261" w:rsidRDefault="008F689A">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За иновация се приема въвеждането в употреба на нов или значително подобрен продукт (стока или услуга) или технологично съоръжение и/или процес на нов организационен метод в търговската практика, в организацията на работните процеси или външните връзки, ко</w:t>
      </w:r>
      <w:r>
        <w:rPr>
          <w:rFonts w:ascii="Times New Roman" w:eastAsia="Times New Roman" w:hAnsi="Times New Roman" w:cs="Times New Roman"/>
        </w:rPr>
        <w:t>ито създават пазарни предимства и повишават конкурентоспособността и ефективността на кандидата.</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Критерият се доказва с:</w:t>
      </w:r>
    </w:p>
    <w:p w:rsidR="00522261" w:rsidRDefault="008F689A">
      <w:pPr>
        <w:rPr>
          <w:rFonts w:ascii="Times New Roman" w:eastAsia="Times New Roman" w:hAnsi="Times New Roman" w:cs="Times New Roman"/>
          <w:bCs/>
          <w:iCs/>
        </w:rPr>
      </w:pPr>
      <w:r>
        <w:rPr>
          <w:rFonts w:ascii="Times New Roman" w:eastAsia="Times New Roman" w:hAnsi="Times New Roman" w:cs="Times New Roman"/>
          <w:bCs/>
          <w:iCs/>
        </w:rPr>
        <w:t>Придобиване на патент или полезен модел на иновация и се представят документи за доказване на патента:</w:t>
      </w:r>
    </w:p>
    <w:p w:rsidR="00522261" w:rsidRDefault="008F689A">
      <w:pPr>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
          <w:bCs/>
        </w:rPr>
        <w:t>патент</w:t>
      </w:r>
      <w:r>
        <w:rPr>
          <w:rFonts w:ascii="Times New Roman" w:eastAsia="Times New Roman" w:hAnsi="Times New Roman" w:cs="Times New Roman"/>
          <w:bCs/>
        </w:rPr>
        <w:t xml:space="preserve"> за изобретение или </w:t>
      </w:r>
    </w:p>
    <w:p w:rsidR="00522261" w:rsidRDefault="008F689A">
      <w:pPr>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
          <w:bCs/>
        </w:rPr>
        <w:t>свидетелство</w:t>
      </w:r>
      <w:r>
        <w:rPr>
          <w:rFonts w:ascii="Times New Roman" w:eastAsia="Times New Roman" w:hAnsi="Times New Roman" w:cs="Times New Roman"/>
          <w:bCs/>
        </w:rPr>
        <w:t xml:space="preserve"> за регистрация на полезен модел за иновацията, внедрявана по проекта. </w:t>
      </w:r>
    </w:p>
    <w:p w:rsidR="00522261" w:rsidRDefault="008F689A">
      <w:pPr>
        <w:rPr>
          <w:rFonts w:ascii="Times New Roman" w:eastAsia="Times New Roman" w:hAnsi="Times New Roman" w:cs="Times New Roman"/>
          <w:bCs/>
        </w:rPr>
      </w:pPr>
      <w:r>
        <w:rPr>
          <w:rFonts w:ascii="Times New Roman" w:eastAsia="Times New Roman" w:hAnsi="Times New Roman" w:cs="Times New Roman"/>
          <w:bCs/>
        </w:rPr>
        <w:t>В случаите, когато се придобива ноу-хау се представят доказателства за притежаваният производствен опит (ноу-хау) с техническа документация, научни публикации, независими с</w:t>
      </w:r>
      <w:r>
        <w:rPr>
          <w:rFonts w:ascii="Times New Roman" w:eastAsia="Times New Roman" w:hAnsi="Times New Roman" w:cs="Times New Roman"/>
          <w:bCs/>
        </w:rPr>
        <w:t>тановища от компетентни организации в областта на иновацията или независими хабилитирани лица в областта на иновацията. Документите не трябва да са с декларативен харектер, а да съдържат оценка за иновативния продукт/процес/съоръжения и да доказват неговат</w:t>
      </w:r>
      <w:r>
        <w:rPr>
          <w:rFonts w:ascii="Times New Roman" w:eastAsia="Times New Roman" w:hAnsi="Times New Roman" w:cs="Times New Roman"/>
          <w:bCs/>
        </w:rPr>
        <w:t>а иновативност.</w:t>
      </w:r>
    </w:p>
    <w:p w:rsidR="00522261" w:rsidRDefault="008F689A">
      <w:pPr>
        <w:rPr>
          <w:rFonts w:ascii="Times New Roman" w:eastAsia="Times New Roman" w:hAnsi="Times New Roman" w:cs="Times New Roman"/>
          <w:bCs/>
        </w:rPr>
      </w:pPr>
      <w:r>
        <w:rPr>
          <w:rFonts w:ascii="Times New Roman" w:eastAsia="Times New Roman" w:hAnsi="Times New Roman" w:cs="Times New Roman"/>
          <w:bCs/>
        </w:rPr>
        <w:t xml:space="preserve">За удостоверяване на разходите по закупуване на патент, полезен модел или ноу-хау се представя </w:t>
      </w:r>
      <w:r>
        <w:rPr>
          <w:rFonts w:ascii="Times New Roman" w:eastAsia="Times New Roman" w:hAnsi="Times New Roman" w:cs="Times New Roman"/>
          <w:b/>
          <w:bCs/>
        </w:rPr>
        <w:t>лицензионен договор</w:t>
      </w:r>
      <w:r>
        <w:rPr>
          <w:rFonts w:ascii="Times New Roman" w:eastAsia="Times New Roman" w:hAnsi="Times New Roman" w:cs="Times New Roman"/>
          <w:bCs/>
        </w:rPr>
        <w:t>, с който се разрешава използването на съответния обект на интелектуална собственост и съответните разходо-оправдателни докуме</w:t>
      </w:r>
      <w:r>
        <w:rPr>
          <w:rFonts w:ascii="Times New Roman" w:eastAsia="Times New Roman" w:hAnsi="Times New Roman" w:cs="Times New Roman"/>
          <w:bCs/>
        </w:rPr>
        <w:t>нти.</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Съответствието на проектното предложение с критерия се подкрепя и с подробно описание на иновацията във Формуляра за кандидатстване към съответната проектна дейност.</w:t>
      </w:r>
    </w:p>
    <w:p w:rsidR="00522261" w:rsidRDefault="008F689A">
      <w:pPr>
        <w:rPr>
          <w:rFonts w:ascii="Times New Roman" w:eastAsia="Times New Roman" w:hAnsi="Times New Roman" w:cs="Times New Roman"/>
        </w:rPr>
      </w:pPr>
      <w:r>
        <w:rPr>
          <w:rFonts w:ascii="Times New Roman" w:eastAsia="Times New Roman" w:hAnsi="Times New Roman" w:cs="Times New Roman"/>
        </w:rPr>
        <w:t xml:space="preserve">           </w:t>
      </w:r>
    </w:p>
    <w:p w:rsidR="00522261" w:rsidRDefault="008F689A">
      <w:pPr>
        <w:rPr>
          <w:rFonts w:ascii="Times New Roman" w:eastAsia="Times New Roman" w:hAnsi="Times New Roman" w:cs="Times New Roman"/>
          <w:b/>
        </w:rPr>
      </w:pPr>
      <w:r>
        <w:rPr>
          <w:rFonts w:ascii="Times New Roman" w:eastAsia="Times New Roman" w:hAnsi="Times New Roman" w:cs="Times New Roman"/>
          <w:b/>
        </w:rPr>
        <w:t>Критерий 6: “</w:t>
      </w:r>
      <w:r>
        <w:rPr>
          <w:rFonts w:ascii="Times New Roman" w:eastAsia="Times New Roman" w:hAnsi="Times New Roman" w:cs="Times New Roman"/>
          <w:b/>
          <w:lang w:val="ru-RU"/>
        </w:rPr>
        <w:t xml:space="preserve"> Проектът предвижда инвестиции за опазване на околната сред</w:t>
      </w:r>
      <w:r>
        <w:rPr>
          <w:rFonts w:ascii="Times New Roman" w:eastAsia="Times New Roman" w:hAnsi="Times New Roman" w:cs="Times New Roman"/>
          <w:b/>
          <w:lang w:val="ru-RU"/>
        </w:rPr>
        <w:t>а</w:t>
      </w:r>
      <w:r>
        <w:rPr>
          <w:rFonts w:ascii="Times New Roman" w:eastAsia="Times New Roman" w:hAnsi="Times New Roman" w:cs="Times New Roman"/>
          <w:b/>
        </w:rPr>
        <w:t xml:space="preserve">“ </w:t>
      </w:r>
    </w:p>
    <w:p w:rsidR="00522261" w:rsidRDefault="008F689A">
      <w:pPr>
        <w:rPr>
          <w:rFonts w:ascii="Times New Roman" w:eastAsia="Times New Roman" w:hAnsi="Times New Roman" w:cs="Times New Roman"/>
        </w:rPr>
      </w:pPr>
      <w:r>
        <w:rPr>
          <w:rFonts w:ascii="Times New Roman" w:eastAsia="Times New Roman" w:hAnsi="Times New Roman" w:cs="Times New Roman"/>
        </w:rPr>
        <w:lastRenderedPageBreak/>
        <w:t>За проекти, които предвиждат инвестиции в опазване на околната среда, планираните в проектното предложение методи, намаляващи отрицателното въздействие върху околната среда, се доказват:</w:t>
      </w:r>
    </w:p>
    <w:p w:rsidR="00522261" w:rsidRDefault="008F689A">
      <w:pPr>
        <w:rPr>
          <w:rFonts w:ascii="Times New Roman" w:eastAsia="Times New Roman" w:hAnsi="Times New Roman" w:cs="Times New Roman"/>
        </w:rPr>
      </w:pPr>
      <w:r>
        <w:rPr>
          <w:rFonts w:ascii="Times New Roman" w:eastAsia="Times New Roman" w:hAnsi="Times New Roman" w:cs="Times New Roman"/>
        </w:rPr>
        <w:t xml:space="preserve">-чрез съответни сертификати за система за управление на околната </w:t>
      </w:r>
      <w:r>
        <w:rPr>
          <w:rFonts w:ascii="Times New Roman" w:eastAsia="Times New Roman" w:hAnsi="Times New Roman" w:cs="Times New Roman"/>
        </w:rPr>
        <w:t xml:space="preserve">среда (по ISO или еквивалентен), </w:t>
      </w:r>
    </w:p>
    <w:p w:rsidR="00522261" w:rsidRDefault="008F689A">
      <w:pPr>
        <w:rPr>
          <w:rFonts w:ascii="Times New Roman" w:eastAsia="Times New Roman" w:hAnsi="Times New Roman" w:cs="Times New Roman"/>
        </w:rPr>
      </w:pPr>
      <w:r>
        <w:rPr>
          <w:rFonts w:ascii="Times New Roman" w:eastAsia="Times New Roman" w:hAnsi="Times New Roman" w:cs="Times New Roman"/>
        </w:rPr>
        <w:t>и/или</w:t>
      </w:r>
    </w:p>
    <w:p w:rsidR="00522261" w:rsidRDefault="008F689A">
      <w:pPr>
        <w:rPr>
          <w:rFonts w:ascii="Times New Roman" w:eastAsia="Times New Roman" w:hAnsi="Times New Roman" w:cs="Times New Roman"/>
        </w:rPr>
      </w:pPr>
      <w:r>
        <w:rPr>
          <w:rFonts w:ascii="Times New Roman" w:eastAsia="Times New Roman" w:hAnsi="Times New Roman" w:cs="Times New Roman"/>
        </w:rPr>
        <w:t>-чрез изграждане на локални съоръжения, свързани с пречистване/преработване на отпадъците (напр. локално пречиствателно съоръжение, разделност при събиране на отпадъците, съхранение на опасни вещества и др.).</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Кандид</w:t>
      </w:r>
      <w:r>
        <w:rPr>
          <w:rFonts w:ascii="Times New Roman" w:eastAsia="Times New Roman" w:hAnsi="Times New Roman" w:cs="Times New Roman"/>
        </w:rPr>
        <w:t>атът следва да представи във Формуляра за кандидатстване подробно описание на конкретните дейности и мероприятия за опазване на околната среда.</w:t>
      </w: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rPr>
      </w:pP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23. Начин на подаване на проектните предложения/концепциите за проектни предложения:</w:t>
      </w:r>
    </w:p>
    <w:p w:rsidR="00522261" w:rsidRDefault="00522261">
      <w:pPr>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управление и наб</w:t>
      </w:r>
      <w:r>
        <w:rPr>
          <w:rFonts w:ascii="Times New Roman" w:eastAsia="Times New Roman" w:hAnsi="Times New Roman" w:cs="Times New Roman"/>
          <w:bCs/>
        </w:rPr>
        <w:t xml:space="preserve">людение на Структурните инструменти на ЕС в България (ИСУН 2020), единствено с използването на Квалифициран електронен подпис (КЕП), чрез модула „Е-кандидатстване“ на следния интернет адрес: </w:t>
      </w:r>
      <w:hyperlink r:id="rId8" w:history="1">
        <w:r>
          <w:rPr>
            <w:rStyle w:val="Hyperlink"/>
            <w:rFonts w:ascii="Times New Roman" w:eastAsia="Times New Roman" w:hAnsi="Times New Roman" w:cs="Times New Roman"/>
            <w:bCs/>
          </w:rPr>
          <w:t>https://eumis2020.gov</w:t>
        </w:r>
        <w:r>
          <w:rPr>
            <w:rStyle w:val="Hyperlink"/>
            <w:rFonts w:ascii="Times New Roman" w:eastAsia="Times New Roman" w:hAnsi="Times New Roman" w:cs="Times New Roman"/>
            <w:bCs/>
          </w:rPr>
          <w:t>ernment.bg</w:t>
        </w:r>
      </w:hyperlink>
      <w:r>
        <w:rPr>
          <w:rFonts w:ascii="Times New Roman" w:eastAsia="Times New Roman" w:hAnsi="Times New Roman" w:cs="Times New Roman"/>
          <w:bCs/>
        </w:rPr>
        <w:t>.</w:t>
      </w: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w:t>
      </w:r>
      <w:r>
        <w:rPr>
          <w:rFonts w:ascii="Times New Roman" w:eastAsia="Times New Roman" w:hAnsi="Times New Roman" w:cs="Times New Roman"/>
          <w:bCs/>
        </w:rPr>
        <w:t xml:space="preserve">а ново проектно предложение. В наименованието на проектното предложение задължително се посочва сектора, по който се кандидатства. </w:t>
      </w: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Проектното предложение по настоящата процедура се изготвя от кандидата съгласно инструкциите на МИРГ Шабла – Каварна - Балчи</w:t>
      </w:r>
      <w:r>
        <w:rPr>
          <w:rFonts w:ascii="Times New Roman" w:eastAsia="Times New Roman" w:hAnsi="Times New Roman" w:cs="Times New Roman"/>
          <w:bCs/>
        </w:rPr>
        <w:t xml:space="preserve">к, дадени в Указанията за електронно кандидатстване (Приложение № 2 от Условията за кандидатстване). </w:t>
      </w: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Изискващите се съгласно т. 24 от Условията за кандидатстване придружителни документи към формуляра за кандидатстване също се подават изцяло електронно. По</w:t>
      </w:r>
      <w:r>
        <w:rPr>
          <w:rFonts w:ascii="Times New Roman" w:eastAsia="Times New Roman" w:hAnsi="Times New Roman" w:cs="Times New Roman"/>
          <w:bCs/>
        </w:rPr>
        <w:t>сочените документи се описват в т. 11 от Формуляра преди подаването му.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w:t>
      </w:r>
      <w:r>
        <w:rPr>
          <w:rFonts w:ascii="Times New Roman" w:eastAsia="Times New Roman" w:hAnsi="Times New Roman" w:cs="Times New Roman"/>
          <w:bCs/>
        </w:rPr>
        <w:t xml:space="preserve"> действащото законодателство. </w:t>
      </w:r>
    </w:p>
    <w:p w:rsidR="00522261" w:rsidRDefault="00522261">
      <w:pPr>
        <w:spacing w:after="120"/>
        <w:jc w:val="both"/>
        <w:rPr>
          <w:rFonts w:ascii="Times New Roman" w:eastAsia="Times New Roman" w:hAnsi="Times New Roman" w:cs="Times New Roman"/>
          <w:bCs/>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w:t>
      </w:r>
      <w:r>
        <w:rPr>
          <w:rFonts w:ascii="Times New Roman" w:eastAsia="Times New Roman" w:hAnsi="Times New Roman" w:cs="Times New Roman"/>
          <w:bCs/>
        </w:rPr>
        <w:t>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законният представител на предприятието-кандидат.</w:t>
      </w: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Законният/те представител/и на канди</w:t>
      </w:r>
      <w:r>
        <w:rPr>
          <w:rFonts w:ascii="Times New Roman" w:eastAsia="Times New Roman" w:hAnsi="Times New Roman" w:cs="Times New Roman"/>
          <w:bCs/>
        </w:rPr>
        <w:t>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w:t>
      </w:r>
      <w:r>
        <w:rPr>
          <w:rFonts w:ascii="Times New Roman" w:eastAsia="Times New Roman" w:hAnsi="Times New Roman" w:cs="Times New Roman"/>
          <w:bCs/>
        </w:rPr>
        <w:t xml:space="preserve">ателна отговорност, която също е лична. </w:t>
      </w: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 xml:space="preserve">Когато кандидатът се представлява заедно от няколко физически лица, се попълват данните и декларациите се подписват от всяко едно от тях. </w:t>
      </w:r>
    </w:p>
    <w:p w:rsidR="00522261" w:rsidRDefault="00522261">
      <w:pPr>
        <w:spacing w:after="120"/>
        <w:jc w:val="both"/>
        <w:rPr>
          <w:rFonts w:ascii="Times New Roman" w:eastAsia="Times New Roman" w:hAnsi="Times New Roman" w:cs="Times New Roman"/>
          <w:bCs/>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При упълномощаване следва да се приложи пълномощно, подписано с КЕП от лице</w:t>
      </w:r>
      <w:r>
        <w:rPr>
          <w:rFonts w:ascii="Times New Roman" w:eastAsia="Times New Roman" w:hAnsi="Times New Roman" w:cs="Times New Roman"/>
          <w:bCs/>
        </w:rPr>
        <w:t xml:space="preserve"> с право да представлява кандидата, а в случай че кандидатът се представлява заедно от няколко физически лица, пълномощното се подписва с КЕП от всички тях. От текста на пълномощното следва да става ясно, че лицето/лицата с право да представляват кандидата</w:t>
      </w:r>
      <w:r>
        <w:rPr>
          <w:rFonts w:ascii="Times New Roman" w:eastAsia="Times New Roman" w:hAnsi="Times New Roman" w:cs="Times New Roman"/>
          <w:bCs/>
        </w:rPr>
        <w:t xml:space="preserve">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w:t>
      </w:r>
      <w:r>
        <w:rPr>
          <w:rFonts w:ascii="Times New Roman" w:eastAsia="Times New Roman" w:hAnsi="Times New Roman" w:cs="Times New Roman"/>
          <w:bCs/>
        </w:rPr>
        <w:t>се носи наказателна отговорност в лично качество.</w:t>
      </w:r>
    </w:p>
    <w:p w:rsidR="00522261" w:rsidRDefault="00522261">
      <w:pPr>
        <w:spacing w:after="120"/>
        <w:jc w:val="both"/>
        <w:rPr>
          <w:rFonts w:ascii="Times New Roman" w:eastAsia="Times New Roman" w:hAnsi="Times New Roman" w:cs="Times New Roman"/>
          <w:bCs/>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МИРГ и с Управляващия орган и за отстраняване на забелязани неточности по време на оценката на п</w:t>
      </w:r>
      <w:r>
        <w:rPr>
          <w:rFonts w:ascii="Times New Roman" w:eastAsia="Times New Roman" w:hAnsi="Times New Roman" w:cs="Times New Roman"/>
          <w:bCs/>
        </w:rPr>
        <w:t>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w:t>
      </w:r>
      <w:r>
        <w:rPr>
          <w:rFonts w:ascii="Times New Roman" w:eastAsia="Times New Roman" w:hAnsi="Times New Roman" w:cs="Times New Roman"/>
          <w:bCs/>
        </w:rPr>
        <w:t xml:space="preserve"> съответния проект, и промени на посочения профил (вкл. промяна на имейл адреса, асоцииран към съответния профил) са недопустими.</w:t>
      </w:r>
    </w:p>
    <w:p w:rsidR="00522261" w:rsidRDefault="00522261">
      <w:pPr>
        <w:spacing w:after="120"/>
        <w:jc w:val="both"/>
        <w:rPr>
          <w:rFonts w:ascii="Times New Roman" w:eastAsia="Times New Roman" w:hAnsi="Times New Roman" w:cs="Times New Roman"/>
          <w:bCs/>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До приключването на работата на оценителната комисия кандидатът има възможност да оттегли своето проектно предложение като по</w:t>
      </w:r>
      <w:r>
        <w:rPr>
          <w:rFonts w:ascii="Times New Roman" w:eastAsia="Times New Roman" w:hAnsi="Times New Roman" w:cs="Times New Roman"/>
          <w:bCs/>
        </w:rPr>
        <w:t xml:space="preserve">даде писмено искане в МИРГ и в УО на </w:t>
      </w:r>
      <w:r>
        <w:rPr>
          <w:rFonts w:ascii="Times New Roman" w:eastAsia="Times New Roman" w:hAnsi="Times New Roman" w:cs="Times New Roman"/>
          <w:bCs/>
        </w:rPr>
        <w:lastRenderedPageBreak/>
        <w:t>ПМДР, като това обстоятелство се отбелязва от потребител на ИСУН 2020 от МИРГ и от УО на ПМДР със съответните права. Единствено Формулярът за кандидатстване и изискуемите на етап кандидатстване документи ще бъдат оценяв</w:t>
      </w:r>
      <w:r>
        <w:rPr>
          <w:rFonts w:ascii="Times New Roman" w:eastAsia="Times New Roman" w:hAnsi="Times New Roman" w:cs="Times New Roman"/>
          <w:bCs/>
        </w:rPr>
        <w:t>ани, затова е изключително важно тези документи да съдържат цялата необходима информация.</w:t>
      </w:r>
    </w:p>
    <w:p w:rsidR="00522261" w:rsidRDefault="00522261">
      <w:pPr>
        <w:spacing w:after="120"/>
        <w:jc w:val="both"/>
        <w:rPr>
          <w:rFonts w:ascii="Times New Roman" w:eastAsia="Times New Roman" w:hAnsi="Times New Roman" w:cs="Times New Roman"/>
          <w:bCs/>
        </w:rPr>
      </w:pPr>
    </w:p>
    <w:p w:rsidR="00522261" w:rsidRDefault="008F689A">
      <w:pPr>
        <w:spacing w:after="120"/>
        <w:jc w:val="both"/>
        <w:rPr>
          <w:rFonts w:ascii="Times New Roman" w:eastAsia="Times New Roman" w:hAnsi="Times New Roman" w:cs="Times New Roman"/>
          <w:bCs/>
        </w:rPr>
      </w:pPr>
      <w:r>
        <w:rPr>
          <w:rFonts w:ascii="Times New Roman" w:eastAsia="Times New Roman" w:hAnsi="Times New Roman" w:cs="Times New Roman"/>
          <w:bCs/>
        </w:rPr>
        <w:t>Кандидатът носи цялата отговорност за верността на финансовата информация, представена в т. 5 „Бюджет“ от Формуляра за кандидатстване.</w:t>
      </w:r>
    </w:p>
    <w:p w:rsidR="00522261" w:rsidRDefault="008F689A">
      <w:pPr>
        <w:pStyle w:val="nasoki1"/>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24. Списък на документите, кои</w:t>
      </w:r>
      <w:r>
        <w:rPr>
          <w:rFonts w:ascii="Times New Roman" w:eastAsia="Times New Roman" w:hAnsi="Times New Roman" w:cs="Times New Roman"/>
          <w:color w:val="00B0F0"/>
          <w:sz w:val="24"/>
          <w:szCs w:val="24"/>
        </w:rPr>
        <w:t>то се подават на етап кандидатстване:</w:t>
      </w:r>
    </w:p>
    <w:p w:rsidR="00522261" w:rsidRDefault="00522261">
      <w:pPr>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Кандидатите по процедурата за предоставяне на безвъзмездна финансова помощ следва да представят към формуляра за кандидатстване изцяло по електронен път чрез ИСУН 2020 следните документи: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Бизнес план /по образец/о</w:t>
      </w:r>
      <w:r>
        <w:rPr>
          <w:rFonts w:ascii="Times New Roman" w:eastAsia="Times New Roman" w:hAnsi="Times New Roman" w:cs="Times New Roman"/>
        </w:rPr>
        <w:t>т лице с право да представлява кандидата или упълномощено лице, прикачен в ИСУН 2020. Бизнес планът обхваща период до 5 години за оборудване, а в случаите на инвестиция за строително-монтажни работи (СМР) периодът е за 10 години. Бизнес плана, трябва да бъ</w:t>
      </w:r>
      <w:r>
        <w:rPr>
          <w:rFonts w:ascii="Times New Roman" w:eastAsia="Times New Roman" w:hAnsi="Times New Roman" w:cs="Times New Roman"/>
        </w:rPr>
        <w:t xml:space="preserve">де представен, сканиран и като електронен файл, в Excel. Представеният електронен файл трябва да е идентичен със сканирания документ.       </w:t>
      </w:r>
    </w:p>
    <w:p w:rsidR="00522261" w:rsidRDefault="008F689A">
      <w:pPr>
        <w:jc w:val="both"/>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(документът е задължителен за всички проектни предложения)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За проверка на цените на прогнозните разходи, заложени</w:t>
      </w:r>
      <w:r>
        <w:rPr>
          <w:rFonts w:ascii="Times New Roman" w:eastAsia="Times New Roman" w:hAnsi="Times New Roman" w:cs="Times New Roman"/>
        </w:rPr>
        <w:t xml:space="preserve"> от кандидатите в бизнес плановете им, МИРГ Шабла-Каварна-Балчик и УО на ПМДР прилагат следния подход: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Оценителите проверяват поне 50% от прогнозните разходи, заложени в бизнес плана, които съответстват на  основните категории разходи като електричество, </w:t>
      </w:r>
      <w:r>
        <w:rPr>
          <w:rFonts w:ascii="Times New Roman" w:eastAsia="Times New Roman" w:hAnsi="Times New Roman" w:cs="Times New Roman"/>
        </w:rPr>
        <w:t>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w:t>
      </w:r>
      <w:r>
        <w:rPr>
          <w:rFonts w:ascii="Times New Roman" w:eastAsia="Times New Roman" w:hAnsi="Times New Roman" w:cs="Times New Roman"/>
        </w:rPr>
        <w:t xml:space="preserve">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w:t>
      </w:r>
      <w:r>
        <w:rPr>
          <w:rFonts w:ascii="Times New Roman" w:eastAsia="Times New Roman" w:hAnsi="Times New Roman" w:cs="Times New Roman"/>
        </w:rPr>
        <w:t xml:space="preserve">и за работна заплата, изчислени на базата на минималния осигурителен доход по основни икономически дейности и квалификационни групи професии. В случай че бенефициентът представи предварителен договор с електроразпределително дружество или ВИК се признават </w:t>
      </w:r>
      <w:r>
        <w:rPr>
          <w:rFonts w:ascii="Times New Roman" w:eastAsia="Times New Roman" w:hAnsi="Times New Roman" w:cs="Times New Roman"/>
        </w:rPr>
        <w:t>цените по договора.</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ab/>
        <w:t xml:space="preserve">- 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w:t>
      </w:r>
      <w:r>
        <w:rPr>
          <w:rFonts w:ascii="Times New Roman" w:eastAsia="Times New Roman" w:hAnsi="Times New Roman" w:cs="Times New Roman"/>
        </w:rPr>
        <w:t xml:space="preserve">на кандидата не </w:t>
      </w:r>
      <w:r>
        <w:rPr>
          <w:rFonts w:ascii="Times New Roman" w:eastAsia="Times New Roman" w:hAnsi="Times New Roman" w:cs="Times New Roman"/>
        </w:rPr>
        <w:lastRenderedPageBreak/>
        <w:t>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522261" w:rsidRDefault="00522261">
      <w:pPr>
        <w:jc w:val="both"/>
        <w:rPr>
          <w:rFonts w:ascii="Times New Roman" w:eastAsia="Times New Roman" w:hAnsi="Times New Roman" w:cs="Times New Roman"/>
          <w:i/>
          <w:iCs/>
        </w:rPr>
      </w:pPr>
    </w:p>
    <w:p w:rsidR="00522261" w:rsidRDefault="00522261">
      <w:pPr>
        <w:jc w:val="both"/>
        <w:rPr>
          <w:rFonts w:ascii="Times New Roman" w:eastAsia="Times New Roman" w:hAnsi="Times New Roman" w:cs="Times New Roman"/>
        </w:rPr>
      </w:pP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С оглед определяне на произхода на цените на предвидените разходи за закупуване на активи, кандидатът следва да приложи към Формуляра за кандидатстване:</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А/ Официален каталог на производител или оторизиран представител или</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Б/ 1 Оферта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В случай че за доказв</w:t>
      </w:r>
      <w:r>
        <w:rPr>
          <w:rFonts w:ascii="Times New Roman" w:eastAsia="Times New Roman" w:hAnsi="Times New Roman" w:cs="Times New Roman"/>
        </w:rPr>
        <w:t>ане произхода на цените на предвидените разходи за закупуване на активи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предметът на дейност на оферента да</w:t>
      </w:r>
      <w:r>
        <w:rPr>
          <w:rFonts w:ascii="Times New Roman" w:eastAsia="Times New Roman" w:hAnsi="Times New Roman" w:cs="Times New Roman"/>
        </w:rPr>
        <w:t xml:space="preserve">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БУЛСТАТ/Правноинформационна система (АПИС,</w:t>
      </w:r>
      <w:r>
        <w:rPr>
          <w:rFonts w:ascii="Times New Roman" w:eastAsia="Times New Roman" w:hAnsi="Times New Roman" w:cs="Times New Roman"/>
        </w:rPr>
        <w:t xml:space="preserve">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годишния оборот, който се отнася до предмета на поръчката (специфичен оборо</w:t>
      </w:r>
      <w:r>
        <w:rPr>
          <w:rFonts w:ascii="Times New Roman" w:eastAsia="Times New Roman" w:hAnsi="Times New Roman" w:cs="Times New Roman"/>
        </w:rPr>
        <w:t>т) през някоя от или общо от предходните три приключили финансови години, преди датата на кандидатстване, да е равен или по-голям от стойност на поръчката или на съответната обособена позиция, в случай че процедурата е с обособени позиции. Изискването за с</w:t>
      </w:r>
      <w:r>
        <w:rPr>
          <w:rFonts w:ascii="Times New Roman" w:eastAsia="Times New Roman" w:hAnsi="Times New Roman" w:cs="Times New Roman"/>
        </w:rPr>
        <w:t xml:space="preserve">пецифичен оборот се доказва от оферента със справка – декларация, подписана от счетоводителя и управителя на фирмата оферент. Справката трябва да е придружена от Отчет за приходите и разходите за последните три приключили финансови години, в зависимост от </w:t>
      </w:r>
      <w:r>
        <w:rPr>
          <w:rFonts w:ascii="Times New Roman" w:eastAsia="Times New Roman" w:hAnsi="Times New Roman" w:cs="Times New Roman"/>
        </w:rPr>
        <w:t>датата на която кандидатът е учреден или започнал дейността си и годишни финансови отчети. Ако годишните финансови отчети и отчетите за приходите и разходите са публично обявени, се извършва справка в съответния регистър.</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Оферентите – строители, трябва да </w:t>
      </w:r>
      <w:r>
        <w:rPr>
          <w:rFonts w:ascii="Times New Roman" w:eastAsia="Times New Roman" w:hAnsi="Times New Roman" w:cs="Times New Roman"/>
        </w:rPr>
        <w:t xml:space="preserve">бъдат вписани в регистъра на Камарата на строителите или еквивалент. </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 Документите следва да са прикачени в ИСУН 2020.</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(документите са задължителни за всеки разход от инвестицията в проектното предложение).</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 xml:space="preserve">2. Нотариално заверено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w:t>
      </w:r>
      <w:r>
        <w:rPr>
          <w:rFonts w:ascii="Times New Roman" w:eastAsia="Times New Roman" w:hAnsi="Times New Roman" w:cs="Times New Roman"/>
        </w:rPr>
        <w:t>тях и прикачено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lastRenderedPageBreak/>
        <w:t>(Документът не е задължителен за всички кандидати, а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3.За всички предва</w:t>
      </w:r>
      <w:r>
        <w:rPr>
          <w:rFonts w:ascii="Times New Roman" w:eastAsia="Times New Roman" w:hAnsi="Times New Roman" w:cs="Times New Roman"/>
          <w:iCs/>
        </w:rPr>
        <w:t>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 както и документите с които се доказв</w:t>
      </w:r>
      <w:r>
        <w:rPr>
          <w:rFonts w:ascii="Times New Roman" w:eastAsia="Times New Roman" w:hAnsi="Times New Roman" w:cs="Times New Roman"/>
          <w:iCs/>
        </w:rPr>
        <w:t>а, че оферентите отговарят кумулативно на изисквания за доставчици във връзка с предварителните разходи посочени в т. 14.1.2.6</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lang w:val="en-US"/>
        </w:rPr>
      </w:pPr>
      <w:r>
        <w:rPr>
          <w:rFonts w:ascii="Times New Roman" w:eastAsia="Times New Roman" w:hAnsi="Times New Roman" w:cs="Times New Roman"/>
        </w:rPr>
        <w:t>4. Финансов план за изпълнение на проекта, включващ етапи на изпълнение и източници за финансиране на всеки един етап от проектн</w:t>
      </w:r>
      <w:r>
        <w:rPr>
          <w:rFonts w:ascii="Times New Roman" w:eastAsia="Times New Roman" w:hAnsi="Times New Roman" w:cs="Times New Roman"/>
        </w:rPr>
        <w:t>ото предложение - прикачен в ИСУН 2020.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5. Разрешение за поставяне на преместваеми обекти, съгласно разпоредбите на ЗУТ. Документът следва да е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 xml:space="preserve"> </w:t>
      </w:r>
      <w:r>
        <w:rPr>
          <w:rFonts w:ascii="Times New Roman" w:eastAsia="Times New Roman" w:hAnsi="Times New Roman" w:cs="Times New Roman"/>
          <w:i/>
          <w:iCs/>
        </w:rPr>
        <w:t>(документът е задължител</w:t>
      </w:r>
      <w:r>
        <w:rPr>
          <w:rFonts w:ascii="Times New Roman" w:eastAsia="Times New Roman" w:hAnsi="Times New Roman" w:cs="Times New Roman"/>
          <w:i/>
          <w:iCs/>
        </w:rPr>
        <w:t>ен за всички проектни предложения, включващи разходи за преместваеми обекти, в останалите случаи е неприложим)</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6. Счетоводна справка и/или инвентарна книга за дълготрайните материални активи към датата на подаване на ФК, с разбивка по активи, дата на при</w:t>
      </w:r>
      <w:r>
        <w:rPr>
          <w:rFonts w:ascii="Times New Roman" w:eastAsia="Times New Roman" w:hAnsi="Times New Roman" w:cs="Times New Roman"/>
        </w:rPr>
        <w:t xml:space="preserve">добиване и покупна цена. Документът следва да е прикачен в ИСУН 2020. </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7. Обосновка за необходимостта от закупуване на специализирано транспортно средство- прикачена в ИСУН 2020.</w:t>
      </w: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i/>
          <w:iCs/>
        </w:rPr>
        <w:t>(документът е з</w:t>
      </w:r>
      <w:r>
        <w:rPr>
          <w:rFonts w:ascii="Times New Roman" w:eastAsia="Times New Roman" w:hAnsi="Times New Roman" w:cs="Times New Roman"/>
          <w:i/>
          <w:iCs/>
        </w:rPr>
        <w:t>адължителен за всички проектни предложения, които са заявили такъв разход)</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8.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w:t>
      </w:r>
      <w:r>
        <w:rPr>
          <w:rFonts w:ascii="Times New Roman" w:eastAsia="Times New Roman" w:hAnsi="Times New Roman" w:cs="Times New Roman"/>
        </w:rPr>
        <w:t>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w:t>
      </w:r>
      <w:r>
        <w:rPr>
          <w:rFonts w:ascii="Times New Roman" w:eastAsia="Times New Roman" w:hAnsi="Times New Roman" w:cs="Times New Roman"/>
        </w:rPr>
        <w:t xml:space="preserve">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w:t>
      </w:r>
      <w:r>
        <w:rPr>
          <w:rFonts w:ascii="Times New Roman" w:eastAsia="Times New Roman" w:hAnsi="Times New Roman" w:cs="Times New Roman"/>
        </w:rPr>
        <w:lastRenderedPageBreak/>
        <w:t>не се изисква разрешение з</w:t>
      </w:r>
      <w:r>
        <w:rPr>
          <w:rFonts w:ascii="Times New Roman" w:eastAsia="Times New Roman" w:hAnsi="Times New Roman" w:cs="Times New Roman"/>
        </w:rPr>
        <w:t>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 xml:space="preserve"> (документът е задължителен за всички проектни предложения, включващи инвестиции, к</w:t>
      </w:r>
      <w:r>
        <w:rPr>
          <w:rFonts w:ascii="Times New Roman" w:eastAsia="Times New Roman" w:hAnsi="Times New Roman" w:cs="Times New Roman"/>
          <w:i/>
          <w:iCs/>
        </w:rPr>
        <w:t>оито не се извършват във вода, документът е неприложим за инвестиции, които се извършват във вода)</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9. Разрешение за водовземане и/или ползване на повърхностен воден обект, съгласно разпоредбите и изискванията на Закона за водите – прикачени в ИСУН.</w:t>
      </w: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доку</w:t>
      </w:r>
      <w:r>
        <w:rPr>
          <w:rFonts w:ascii="Times New Roman" w:eastAsia="Times New Roman" w:hAnsi="Times New Roman" w:cs="Times New Roman"/>
          <w:i/>
        </w:rPr>
        <w:t>ментът е задължителен за всички проектни предложения</w:t>
      </w:r>
      <w:r>
        <w:rPr>
          <w:rFonts w:ascii="Times New Roman" w:eastAsia="Times New Roman" w:hAnsi="Times New Roman" w:cs="Times New Roman"/>
        </w:rPr>
        <w:t>)</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10. Одобрен инвестиционен проект, изработен във фаза „Технически проект” или „Работен проект” в съответствията със Закона за устройство на територията /ЗУТ/ и Наредба № 4 от 2001 г. за обхвата и съдърж</w:t>
      </w:r>
      <w:r>
        <w:rPr>
          <w:rFonts w:ascii="Times New Roman" w:eastAsia="Times New Roman" w:hAnsi="Times New Roman" w:cs="Times New Roman"/>
        </w:rPr>
        <w:t>анието на инвестиционните проекти ДВ., бр.51 от 2001 г.). Документите следва да са прикачени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 включващи разходи за строително-монтажни работи,когато за тяхното извършване се изисква одо</w:t>
      </w:r>
      <w:r>
        <w:rPr>
          <w:rFonts w:ascii="Times New Roman" w:eastAsia="Times New Roman" w:hAnsi="Times New Roman" w:cs="Times New Roman"/>
          <w:i/>
          <w:iCs/>
        </w:rPr>
        <w:t>брен инвестиционен проект съгласно ЗУТ)</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11. Подробни количествени сметки, заверени от правоспособно лице. Документът следва да е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 включващи разходи за строително-монтажни работи)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 xml:space="preserve">12. Влязло в сила разрешение за строеж, издадено от съответната община или становище от общината, че обектът не се нуждае от разрешение за строеж, </w:t>
      </w:r>
      <w:r>
        <w:rPr>
          <w:rFonts w:ascii="Times New Roman" w:eastAsia="Times New Roman" w:hAnsi="Times New Roman" w:cs="Times New Roman"/>
        </w:rPr>
        <w:t>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w:t>
      </w:r>
      <w:r>
        <w:rPr>
          <w:rFonts w:ascii="Times New Roman" w:eastAsia="Times New Roman" w:hAnsi="Times New Roman" w:cs="Times New Roman"/>
        </w:rPr>
        <w:t>ра от кандидата и няма да е обект на финансиране от ПМДР.</w:t>
      </w: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 включващи разходи за строително-монтажни работи)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13. Копие от решение за преценяване на необходимостта от извършване на оценка на въздейс</w:t>
      </w:r>
      <w:r>
        <w:rPr>
          <w:rFonts w:ascii="Times New Roman" w:eastAsia="Times New Roman" w:hAnsi="Times New Roman" w:cs="Times New Roman"/>
        </w:rPr>
        <w:t>твието върху околната среда или копие от решение по оценка на въздействие върху околната среда (един от двата документа се представя само когато съществува такова изискване съгласно Закона за опазване на околната среда). Документът следва да е прикачен в И</w:t>
      </w:r>
      <w:r>
        <w:rPr>
          <w:rFonts w:ascii="Times New Roman" w:eastAsia="Times New Roman" w:hAnsi="Times New Roman" w:cs="Times New Roman"/>
        </w:rPr>
        <w:t>СУН 2020.</w:t>
      </w: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i/>
          <w:iCs/>
          <w:lang w:val="en-US"/>
        </w:rPr>
      </w:pPr>
      <w:r>
        <w:rPr>
          <w:rFonts w:ascii="Times New Roman" w:eastAsia="Times New Roman" w:hAnsi="Times New Roman" w:cs="Times New Roman"/>
          <w:i/>
          <w:iCs/>
        </w:rPr>
        <w:lastRenderedPageBreak/>
        <w:t>(документът е задължителен за всички проектни предложения, включващи разходи за строително-монтажни работи)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t>Удостоверение за регистрация по реда на чл. 25 от Закон за рибарството и аквакултурите - прикачена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w:t>
      </w:r>
      <w:r>
        <w:rPr>
          <w:rFonts w:ascii="Times New Roman" w:eastAsia="Times New Roman" w:hAnsi="Times New Roman" w:cs="Times New Roman"/>
          <w:i/>
          <w:iCs/>
        </w:rPr>
        <w:t>ителен за всички проектни предложения за съществуващи стопанства)</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15. Удостоверение за регистрация на животновъден обект от БАБХ /от съответната ОДБХ/, съгласно чл. 137 от Закона за ветеринарномедицинската дейност -прикачено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w:t>
      </w:r>
      <w:r>
        <w:rPr>
          <w:rFonts w:ascii="Times New Roman" w:eastAsia="Times New Roman" w:hAnsi="Times New Roman" w:cs="Times New Roman"/>
          <w:i/>
          <w:iCs/>
        </w:rPr>
        <w:t>ължителен за всички проектни предложения, свързани с дейност производство на аквакултири  и се изисква само за съществуващи ферми/стопанства)</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rPr>
        <w:tab/>
        <w:t xml:space="preserve">Решение за съвместимостта на проекта с предметите и целите на опазване на защитените зони съгласно Наредбата </w:t>
      </w:r>
      <w:r>
        <w:rPr>
          <w:rFonts w:ascii="Times New Roman" w:eastAsia="Times New Roman" w:hAnsi="Times New Roman" w:cs="Times New Roman"/>
        </w:rPr>
        <w:t>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(обн., ДВ, бр. 73 от 2007 г.) само за проекти, включващи инвестиции в местата по национ</w:t>
      </w:r>
      <w:r>
        <w:rPr>
          <w:rFonts w:ascii="Times New Roman" w:eastAsia="Times New Roman" w:hAnsi="Times New Roman" w:cs="Times New Roman"/>
        </w:rPr>
        <w:t>алната екологична мрежа НАТУРА 2000. Документът следва да е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i/>
          <w:iCs/>
        </w:rPr>
        <w:t>документът е задължителен за всички проектни предложения, включващи инвестиции в НАТУРА)</w:t>
      </w:r>
    </w:p>
    <w:p w:rsidR="00522261" w:rsidRDefault="00522261">
      <w:pPr>
        <w:jc w:val="both"/>
        <w:rPr>
          <w:rFonts w:ascii="Times New Roman" w:eastAsia="Times New Roman" w:hAnsi="Times New Roman" w:cs="Times New Roman"/>
          <w:i/>
          <w:iCs/>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17. Актуална скица на имота – прикачена в ИСУН</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rPr>
        <w:t>(</w:t>
      </w:r>
      <w:r>
        <w:rPr>
          <w:rFonts w:ascii="Times New Roman" w:eastAsia="Times New Roman" w:hAnsi="Times New Roman" w:cs="Times New Roman"/>
          <w:i/>
          <w:iCs/>
        </w:rPr>
        <w:t>документът е задължителен за всички</w:t>
      </w:r>
      <w:r>
        <w:rPr>
          <w:rFonts w:ascii="Times New Roman" w:eastAsia="Times New Roman" w:hAnsi="Times New Roman" w:cs="Times New Roman"/>
          <w:i/>
          <w:iCs/>
        </w:rPr>
        <w:t xml:space="preserve"> проектни предложения, предвиждащи СМР)</w:t>
      </w:r>
    </w:p>
    <w:p w:rsidR="00522261" w:rsidRDefault="00522261">
      <w:pPr>
        <w:jc w:val="both"/>
        <w:rPr>
          <w:rFonts w:ascii="Times New Roman" w:eastAsia="Times New Roman" w:hAnsi="Times New Roman" w:cs="Times New Roman"/>
          <w:i/>
          <w:iCs/>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18. Подписан договор с избрания изпълнител с разбивка на разходите по дейности и платежни документи към него за извършени разходи преди подаване на ФК,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
          <w:iCs/>
        </w:rPr>
        <w:t>(документът е задължителен за всички пр</w:t>
      </w:r>
      <w:r>
        <w:rPr>
          <w:rFonts w:ascii="Times New Roman" w:eastAsia="Times New Roman" w:hAnsi="Times New Roman" w:cs="Times New Roman"/>
          <w:i/>
          <w:iCs/>
        </w:rPr>
        <w:t>оектни предложения, предвиждащи предварителни разходи)</w:t>
      </w: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19. Годишен финансов отчет за последните 3 (три) финансови години 2016, 2017, 2018 -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
          <w:iCs/>
        </w:rPr>
        <w:t>(документът е задължителен за всички проектни предложения, които са с основна дейност от аква</w:t>
      </w:r>
      <w:r>
        <w:rPr>
          <w:rFonts w:ascii="Times New Roman" w:eastAsia="Times New Roman" w:hAnsi="Times New Roman" w:cs="Times New Roman"/>
          <w:i/>
          <w:iCs/>
        </w:rPr>
        <w:t>култура над 50% за всяка една от предходните 3/три/ финансови години)</w:t>
      </w: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 xml:space="preserve">или </w:t>
      </w:r>
    </w:p>
    <w:p w:rsidR="00522261" w:rsidRDefault="00522261">
      <w:pPr>
        <w:jc w:val="both"/>
        <w:rPr>
          <w:rFonts w:ascii="Times New Roman" w:eastAsia="Times New Roman" w:hAnsi="Times New Roman" w:cs="Times New Roman"/>
          <w:iCs/>
          <w:color w:val="FF0000"/>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Годишен финансов отчет за последната финансова година за кандидати, собственици на съществуващи предприятия, а когато кандидатът е новорегистриран/новосъздаден се предоставят докум</w:t>
      </w:r>
      <w:r>
        <w:rPr>
          <w:rFonts w:ascii="Times New Roman" w:eastAsia="Times New Roman" w:hAnsi="Times New Roman" w:cs="Times New Roman"/>
          <w:iCs/>
        </w:rPr>
        <w:t>енти за периода от регистрацията на кандидата до момента на кандидатстване. Документът следва да е прикачен в ИСУН 2020.</w:t>
      </w:r>
    </w:p>
    <w:p w:rsidR="00522261" w:rsidRDefault="008F689A">
      <w:pPr>
        <w:jc w:val="both"/>
        <w:rPr>
          <w:rFonts w:ascii="Times New Roman" w:eastAsia="Times New Roman" w:hAnsi="Times New Roman" w:cs="Times New Roman"/>
          <w:i/>
          <w:iCs/>
          <w:lang w:val="en-US"/>
        </w:rPr>
      </w:pP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
          <w:iCs/>
        </w:rPr>
        <w:t>(документът е задължителен за всички проектни предложения)</w:t>
      </w:r>
    </w:p>
    <w:p w:rsidR="00522261" w:rsidRDefault="00522261">
      <w:pPr>
        <w:jc w:val="both"/>
        <w:rPr>
          <w:rFonts w:ascii="Times New Roman" w:eastAsia="Times New Roman" w:hAnsi="Times New Roman" w:cs="Times New Roman"/>
          <w:iCs/>
          <w:lang w:val="en-US"/>
        </w:rPr>
      </w:pPr>
    </w:p>
    <w:p w:rsidR="00522261" w:rsidRDefault="008F689A">
      <w:pPr>
        <w:jc w:val="both"/>
        <w:rPr>
          <w:rFonts w:ascii="Times New Roman" w:eastAsia="Times New Roman" w:hAnsi="Times New Roman" w:cs="Times New Roman"/>
          <w:iCs/>
          <w:lang w:val="en-US"/>
        </w:rPr>
      </w:pPr>
      <w:r>
        <w:rPr>
          <w:rFonts w:ascii="Times New Roman" w:eastAsia="Times New Roman" w:hAnsi="Times New Roman" w:cs="Times New Roman"/>
          <w:iCs/>
          <w:lang w:val="en-US"/>
        </w:rPr>
        <w:t>20.</w:t>
      </w:r>
      <w:r>
        <w:rPr>
          <w:rFonts w:ascii="Times New Roman" w:eastAsia="Times New Roman" w:hAnsi="Times New Roman" w:cs="Times New Roman"/>
          <w:i/>
          <w:iCs/>
          <w:lang w:val="en-US"/>
        </w:rPr>
        <w:t xml:space="preserve"> </w:t>
      </w:r>
      <w:r>
        <w:rPr>
          <w:rFonts w:ascii="Times New Roman" w:eastAsia="Times New Roman" w:hAnsi="Times New Roman" w:cs="Times New Roman"/>
          <w:iCs/>
          <w:lang w:val="en-US"/>
        </w:rPr>
        <w:t>Справка за приходите и разходите по видове и икономически дейности за последните 3 /три/ финансови години 2016, 2017, 2018 - прикачена в ИСУН 2020.</w:t>
      </w:r>
    </w:p>
    <w:p w:rsidR="00522261" w:rsidRDefault="008F689A">
      <w:pPr>
        <w:jc w:val="both"/>
        <w:rPr>
          <w:rFonts w:ascii="Times New Roman" w:eastAsia="Times New Roman" w:hAnsi="Times New Roman" w:cs="Times New Roman"/>
          <w:iCs/>
          <w:lang w:val="en-US"/>
        </w:rPr>
      </w:pPr>
      <w:proofErr w:type="gramStart"/>
      <w:r>
        <w:rPr>
          <w:rFonts w:ascii="Times New Roman" w:eastAsia="Times New Roman" w:hAnsi="Times New Roman" w:cs="Times New Roman"/>
          <w:iCs/>
          <w:lang w:val="en-US"/>
        </w:rPr>
        <w:t>Посоченият документ е част от Годишния отчет за дейността на кандидата.</w:t>
      </w:r>
      <w:proofErr w:type="gramEnd"/>
      <w:r>
        <w:rPr>
          <w:rFonts w:ascii="Times New Roman" w:eastAsia="Times New Roman" w:hAnsi="Times New Roman" w:cs="Times New Roman"/>
          <w:iCs/>
          <w:lang w:val="en-US"/>
        </w:rPr>
        <w:t xml:space="preserve"> </w:t>
      </w:r>
      <w:proofErr w:type="gramStart"/>
      <w:r>
        <w:rPr>
          <w:rFonts w:ascii="Times New Roman" w:eastAsia="Times New Roman" w:hAnsi="Times New Roman" w:cs="Times New Roman"/>
          <w:iCs/>
          <w:lang w:val="en-US"/>
        </w:rPr>
        <w:t>Съгласно чл.</w:t>
      </w:r>
      <w:proofErr w:type="gramEnd"/>
      <w:r>
        <w:rPr>
          <w:rFonts w:ascii="Times New Roman" w:eastAsia="Times New Roman" w:hAnsi="Times New Roman" w:cs="Times New Roman"/>
          <w:iCs/>
          <w:lang w:val="en-US"/>
        </w:rPr>
        <w:t xml:space="preserve"> 92, ал.З, чл.219, ал.4,</w:t>
      </w:r>
      <w:r>
        <w:rPr>
          <w:rFonts w:ascii="Times New Roman" w:eastAsia="Times New Roman" w:hAnsi="Times New Roman" w:cs="Times New Roman"/>
          <w:iCs/>
          <w:lang w:val="en-US"/>
        </w:rPr>
        <w:t xml:space="preserve"> чл.252, ал.2, чл.259, ал.З от Закон за корпоративното подоходно облагане (ЗКПО) и чл.51 от Закон за данъците върху доходите на физическите лица (ЗДДФЛ), юридическите и физическите лица заедно с годишната данъчна декларация подават и Годишен отчет за дейно</w:t>
      </w:r>
      <w:r>
        <w:rPr>
          <w:rFonts w:ascii="Times New Roman" w:eastAsia="Times New Roman" w:hAnsi="Times New Roman" w:cs="Times New Roman"/>
          <w:iCs/>
          <w:lang w:val="en-US"/>
        </w:rPr>
        <w:t xml:space="preserve">стта. </w:t>
      </w:r>
      <w:proofErr w:type="gramStart"/>
      <w:r>
        <w:rPr>
          <w:rFonts w:ascii="Times New Roman" w:eastAsia="Times New Roman" w:hAnsi="Times New Roman" w:cs="Times New Roman"/>
          <w:iCs/>
          <w:lang w:val="en-US"/>
        </w:rPr>
        <w:t>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w:t>
      </w:r>
      <w:proofErr w:type="gramEnd"/>
      <w:r>
        <w:rPr>
          <w:rFonts w:ascii="Times New Roman" w:eastAsia="Times New Roman" w:hAnsi="Times New Roman" w:cs="Times New Roman"/>
          <w:iCs/>
          <w:lang w:val="en-US"/>
        </w:rPr>
        <w:t xml:space="preserve"> </w:t>
      </w:r>
      <w:proofErr w:type="gramStart"/>
      <w:r>
        <w:rPr>
          <w:rFonts w:ascii="Times New Roman" w:eastAsia="Times New Roman" w:hAnsi="Times New Roman" w:cs="Times New Roman"/>
          <w:iCs/>
          <w:lang w:val="en-US"/>
        </w:rPr>
        <w:t>В този случай се представя Справка за предприят</w:t>
      </w:r>
      <w:r>
        <w:rPr>
          <w:rFonts w:ascii="Times New Roman" w:eastAsia="Times New Roman" w:hAnsi="Times New Roman" w:cs="Times New Roman"/>
          <w:iCs/>
          <w:lang w:val="en-US"/>
        </w:rPr>
        <w:t>ието към Годишния отчет за дейността на кандидата.</w:t>
      </w:r>
      <w:proofErr w:type="gramEnd"/>
      <w:r>
        <w:rPr>
          <w:rFonts w:ascii="Times New Roman" w:eastAsia="Times New Roman" w:hAnsi="Times New Roman" w:cs="Times New Roman"/>
          <w:iCs/>
          <w:lang w:val="en-US"/>
        </w:rPr>
        <w:t xml:space="preserve"> </w:t>
      </w:r>
    </w:p>
    <w:p w:rsidR="00522261" w:rsidRDefault="008F689A">
      <w:pPr>
        <w:jc w:val="both"/>
        <w:rPr>
          <w:rFonts w:ascii="Times New Roman" w:eastAsia="Times New Roman" w:hAnsi="Times New Roman" w:cs="Times New Roman"/>
          <w:iCs/>
          <w:lang w:val="en-US"/>
        </w:rPr>
      </w:pPr>
      <w:proofErr w:type="gramStart"/>
      <w:r>
        <w:rPr>
          <w:rFonts w:ascii="Times New Roman" w:eastAsia="Times New Roman" w:hAnsi="Times New Roman" w:cs="Times New Roman"/>
          <w:iCs/>
          <w:lang w:val="en-US"/>
        </w:rPr>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w:t>
      </w:r>
      <w:r>
        <w:rPr>
          <w:rFonts w:ascii="Times New Roman" w:eastAsia="Times New Roman" w:hAnsi="Times New Roman" w:cs="Times New Roman"/>
          <w:iCs/>
          <w:lang w:val="en-US"/>
        </w:rPr>
        <w:t>идружен от превод на български език, заверен от кандидата.</w:t>
      </w:r>
      <w:proofErr w:type="gramEnd"/>
    </w:p>
    <w:p w:rsidR="00522261" w:rsidRDefault="008F689A">
      <w:pPr>
        <w:jc w:val="both"/>
        <w:rPr>
          <w:rFonts w:ascii="Times New Roman" w:eastAsia="Times New Roman" w:hAnsi="Times New Roman" w:cs="Times New Roman"/>
          <w:iCs/>
          <w:lang w:val="en-US"/>
        </w:rPr>
      </w:pPr>
      <w:proofErr w:type="gramStart"/>
      <w:r>
        <w:rPr>
          <w:rFonts w:ascii="Times New Roman" w:eastAsia="Times New Roman" w:hAnsi="Times New Roman" w:cs="Times New Roman"/>
          <w:iCs/>
          <w:lang w:val="en-US"/>
        </w:rPr>
        <w:t>В случай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w:t>
      </w:r>
      <w:r>
        <w:rPr>
          <w:rFonts w:ascii="Times New Roman" w:eastAsia="Times New Roman" w:hAnsi="Times New Roman" w:cs="Times New Roman"/>
          <w:iCs/>
          <w:lang w:val="en-US"/>
        </w:rPr>
        <w:t xml:space="preserve"> служебен път съгласно чл.</w:t>
      </w:r>
      <w:proofErr w:type="gramEnd"/>
      <w:r>
        <w:rPr>
          <w:rFonts w:ascii="Times New Roman" w:eastAsia="Times New Roman" w:hAnsi="Times New Roman" w:cs="Times New Roman"/>
          <w:iCs/>
          <w:lang w:val="en-US"/>
        </w:rPr>
        <w:t xml:space="preserve"> </w:t>
      </w:r>
      <w:proofErr w:type="gramStart"/>
      <w:r>
        <w:rPr>
          <w:rFonts w:ascii="Times New Roman" w:eastAsia="Times New Roman" w:hAnsi="Times New Roman" w:cs="Times New Roman"/>
          <w:iCs/>
          <w:lang w:val="en-US"/>
        </w:rPr>
        <w:t>23, ал.</w:t>
      </w:r>
      <w:proofErr w:type="gramEnd"/>
      <w:r>
        <w:rPr>
          <w:rFonts w:ascii="Times New Roman" w:eastAsia="Times New Roman" w:hAnsi="Times New Roman" w:cs="Times New Roman"/>
          <w:iCs/>
          <w:lang w:val="en-US"/>
        </w:rPr>
        <w:t xml:space="preserve"> </w:t>
      </w:r>
      <w:proofErr w:type="gramStart"/>
      <w:r>
        <w:rPr>
          <w:rFonts w:ascii="Times New Roman" w:eastAsia="Times New Roman" w:hAnsi="Times New Roman" w:cs="Times New Roman"/>
          <w:iCs/>
          <w:lang w:val="en-US"/>
        </w:rPr>
        <w:t>6 от Закона за търговския регистър.</w:t>
      </w:r>
      <w:proofErr w:type="gramEnd"/>
    </w:p>
    <w:p w:rsidR="00522261" w:rsidRDefault="008F689A">
      <w:pPr>
        <w:jc w:val="both"/>
        <w:rPr>
          <w:rFonts w:ascii="Times New Roman" w:eastAsia="Times New Roman" w:hAnsi="Times New Roman" w:cs="Times New Roman"/>
          <w:iCs/>
          <w:color w:val="FF0000"/>
          <w:lang w:val="en-US"/>
        </w:rPr>
      </w:pPr>
      <w:r>
        <w:rPr>
          <w:rFonts w:ascii="Times New Roman" w:eastAsia="Times New Roman" w:hAnsi="Times New Roman" w:cs="Times New Roman"/>
          <w:iCs/>
          <w:lang w:val="en-US"/>
        </w:rPr>
        <w:t>(</w:t>
      </w:r>
      <w:proofErr w:type="gramStart"/>
      <w:r>
        <w:rPr>
          <w:rFonts w:ascii="Times New Roman" w:eastAsia="Times New Roman" w:hAnsi="Times New Roman" w:cs="Times New Roman"/>
          <w:iCs/>
          <w:lang w:val="en-US"/>
        </w:rPr>
        <w:t>документът</w:t>
      </w:r>
      <w:proofErr w:type="gramEnd"/>
      <w:r>
        <w:rPr>
          <w:rFonts w:ascii="Times New Roman" w:eastAsia="Times New Roman" w:hAnsi="Times New Roman" w:cs="Times New Roman"/>
          <w:iCs/>
          <w:lang w:val="en-US"/>
        </w:rPr>
        <w:t xml:space="preserve"> е задължителен за всички проектни предложения, които са с основна дейност от аквакултура над 50% за предходните 3/три/ финансови години)</w:t>
      </w:r>
    </w:p>
    <w:p w:rsidR="00522261" w:rsidRDefault="00522261">
      <w:pPr>
        <w:jc w:val="both"/>
        <w:rPr>
          <w:rFonts w:ascii="Times New Roman" w:eastAsia="Times New Roman" w:hAnsi="Times New Roman" w:cs="Times New Roman"/>
          <w:iCs/>
        </w:rPr>
      </w:pP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2</w:t>
      </w:r>
      <w:r>
        <w:rPr>
          <w:rFonts w:ascii="Times New Roman" w:eastAsia="Times New Roman" w:hAnsi="Times New Roman" w:cs="Times New Roman"/>
          <w:iCs/>
          <w:lang w:val="en-US"/>
        </w:rPr>
        <w:t>1</w:t>
      </w:r>
      <w:r>
        <w:rPr>
          <w:rFonts w:ascii="Times New Roman" w:eastAsia="Times New Roman" w:hAnsi="Times New Roman" w:cs="Times New Roman"/>
          <w:iCs/>
        </w:rPr>
        <w:t>. Отчет за заетите лица, средства</w:t>
      </w:r>
      <w:r>
        <w:rPr>
          <w:rFonts w:ascii="Times New Roman" w:eastAsia="Times New Roman" w:hAnsi="Times New Roman" w:cs="Times New Roman"/>
          <w:iCs/>
        </w:rPr>
        <w:t>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ал.З, чл.219, ал.4, чл.252, ал.2, ч</w:t>
      </w:r>
      <w:r>
        <w:rPr>
          <w:rFonts w:ascii="Times New Roman" w:eastAsia="Times New Roman" w:hAnsi="Times New Roman" w:cs="Times New Roman"/>
          <w:iCs/>
        </w:rPr>
        <w:t xml:space="preserve">л.259, ал.З от ЗКПО и чл.51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w:t>
      </w:r>
      <w:r>
        <w:rPr>
          <w:rFonts w:ascii="Times New Roman" w:eastAsia="Times New Roman" w:hAnsi="Times New Roman" w:cs="Times New Roman"/>
          <w:iCs/>
        </w:rPr>
        <w:t xml:space="preserve">независим финансов одит и на които размерът на нетните приходи от продажби за текущата година не надхвърля 100 000 лв. В този случай </w:t>
      </w:r>
      <w:r>
        <w:rPr>
          <w:rFonts w:ascii="Times New Roman" w:eastAsia="Times New Roman" w:hAnsi="Times New Roman" w:cs="Times New Roman"/>
          <w:iCs/>
        </w:rPr>
        <w:lastRenderedPageBreak/>
        <w:t xml:space="preserve">се представя Справка заети лица към Отчета за приходи и разходи към Годишния отчет за дейността. </w:t>
      </w: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 xml:space="preserve">За кандидатите, които са </w:t>
      </w:r>
      <w:r>
        <w:rPr>
          <w:rFonts w:ascii="Times New Roman" w:eastAsia="Times New Roman" w:hAnsi="Times New Roman" w:cs="Times New Roman"/>
          <w:iCs/>
        </w:rPr>
        <w:t xml:space="preserve">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български език, заверен от кандидата.  </w:t>
      </w: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В случай че посо</w:t>
      </w:r>
      <w:r>
        <w:rPr>
          <w:rFonts w:ascii="Times New Roman" w:eastAsia="Times New Roman" w:hAnsi="Times New Roman" w:cs="Times New Roman"/>
          <w:iCs/>
        </w:rPr>
        <w:t>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регистър.Когат</w:t>
      </w:r>
      <w:r>
        <w:rPr>
          <w:rFonts w:ascii="Times New Roman" w:eastAsia="Times New Roman" w:hAnsi="Times New Roman" w:cs="Times New Roman"/>
          <w:iCs/>
        </w:rPr>
        <w:t>о кандидатът е новорегистриран/новосъздаден се предоставят документи за периода от регистрацията на кандидата до момента на кандидатстване - прикачен в ИСУН 2020. а когато кандидатът е новорегистриран/новосъздаден се предоставят документи за периода от рег</w:t>
      </w:r>
      <w:r>
        <w:rPr>
          <w:rFonts w:ascii="Times New Roman" w:eastAsia="Times New Roman" w:hAnsi="Times New Roman" w:cs="Times New Roman"/>
          <w:iCs/>
        </w:rPr>
        <w:t>истрацията на кандидата до момента на кандидатстване. Документът следва да е прикачен в ИСУН 2020.</w:t>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
          <w:iCs/>
        </w:rPr>
        <w:t>(документът е задължителен за всички проектни предложения)</w:t>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iCs/>
        </w:rPr>
      </w:pPr>
      <w:r>
        <w:rPr>
          <w:rFonts w:ascii="Times New Roman" w:eastAsia="Times New Roman" w:hAnsi="Times New Roman" w:cs="Times New Roman"/>
          <w:iCs/>
        </w:rPr>
        <w:t>2</w:t>
      </w:r>
      <w:r>
        <w:rPr>
          <w:rFonts w:ascii="Times New Roman" w:eastAsia="Times New Roman" w:hAnsi="Times New Roman" w:cs="Times New Roman"/>
          <w:iCs/>
          <w:lang w:val="en-US"/>
        </w:rPr>
        <w:t>2</w:t>
      </w:r>
      <w:r>
        <w:rPr>
          <w:rFonts w:ascii="Times New Roman" w:eastAsia="Times New Roman" w:hAnsi="Times New Roman" w:cs="Times New Roman"/>
          <w:iCs/>
        </w:rPr>
        <w:t>. Технологичен проект, изготвен от правоспособно лице с обосновка на съответствието на капац</w:t>
      </w:r>
      <w:r>
        <w:rPr>
          <w:rFonts w:ascii="Times New Roman" w:eastAsia="Times New Roman" w:hAnsi="Times New Roman" w:cs="Times New Roman"/>
          <w:iCs/>
        </w:rPr>
        <w:t>итета на инсталацията с енергийните нужди на стопанството, в случай на кандидатстване за инвестиции свързани с изграждане на ВЕИ , прикачен в ИСУН 2020.</w:t>
      </w:r>
      <w:r>
        <w:rPr>
          <w:rFonts w:ascii="Times New Roman" w:eastAsia="Times New Roman" w:hAnsi="Times New Roman" w:cs="Times New Roman"/>
          <w:iCs/>
        </w:rPr>
        <w:tab/>
      </w: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
          <w:iCs/>
        </w:rPr>
        <w:t>(документът е задължителен за всички проектни предложения, предвиждащи изграждане на ВЕИ)</w:t>
      </w:r>
    </w:p>
    <w:p w:rsidR="00522261" w:rsidRDefault="00522261">
      <w:pPr>
        <w:jc w:val="both"/>
        <w:rPr>
          <w:rFonts w:ascii="Times New Roman" w:eastAsia="Times New Roman" w:hAnsi="Times New Roman" w:cs="Times New Roman"/>
        </w:rPr>
      </w:pPr>
    </w:p>
    <w:p w:rsidR="00522261" w:rsidRDefault="00522261">
      <w:pPr>
        <w:jc w:val="both"/>
        <w:rPr>
          <w:rFonts w:ascii="Times New Roman" w:eastAsia="Times New Roman" w:hAnsi="Times New Roman" w:cs="Times New Roman"/>
        </w:rPr>
      </w:pPr>
    </w:p>
    <w:p w:rsidR="00522261" w:rsidRDefault="008F689A">
      <w:pPr>
        <w:jc w:val="both"/>
        <w:rPr>
          <w:rFonts w:ascii="Times New Roman" w:eastAsia="Times New Roman" w:hAnsi="Times New Roman" w:cs="Times New Roman"/>
          <w:i/>
          <w:iCs/>
        </w:rPr>
      </w:pPr>
      <w:r>
        <w:rPr>
          <w:rFonts w:ascii="Times New Roman" w:eastAsia="Times New Roman" w:hAnsi="Times New Roman" w:cs="Times New Roman"/>
          <w:iCs/>
        </w:rPr>
        <w:t>2</w:t>
      </w:r>
      <w:r>
        <w:rPr>
          <w:rFonts w:ascii="Times New Roman" w:eastAsia="Times New Roman" w:hAnsi="Times New Roman" w:cs="Times New Roman"/>
          <w:iCs/>
          <w:lang w:val="en-US"/>
        </w:rPr>
        <w:t>3</w:t>
      </w:r>
      <w:r>
        <w:rPr>
          <w:rFonts w:ascii="Times New Roman" w:eastAsia="Times New Roman" w:hAnsi="Times New Roman" w:cs="Times New Roman"/>
          <w:iCs/>
        </w:rPr>
        <w:t>. Енер</w:t>
      </w:r>
      <w:r>
        <w:rPr>
          <w:rFonts w:ascii="Times New Roman" w:eastAsia="Times New Roman" w:hAnsi="Times New Roman" w:cs="Times New Roman"/>
          <w:iCs/>
        </w:rPr>
        <w:t>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w:t>
      </w:r>
      <w:r>
        <w:rPr>
          <w:rFonts w:ascii="Times New Roman" w:eastAsia="Times New Roman" w:hAnsi="Times New Roman" w:cs="Times New Roman"/>
          <w:iCs/>
        </w:rPr>
        <w:t xml:space="preserve">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Pr>
          <w:rFonts w:ascii="Times New Roman" w:eastAsia="Times New Roman" w:hAnsi="Times New Roman" w:cs="Times New Roman"/>
          <w:i/>
          <w:iCs/>
          <w:lang w:val="en-US"/>
        </w:rPr>
        <w:t>(</w:t>
      </w:r>
      <w:r>
        <w:rPr>
          <w:rFonts w:ascii="Times New Roman" w:eastAsia="Times New Roman" w:hAnsi="Times New Roman" w:cs="Times New Roman"/>
          <w:i/>
          <w:iCs/>
        </w:rPr>
        <w:t>за проекти, в които са предвиден раз</w:t>
      </w:r>
      <w:r>
        <w:rPr>
          <w:rFonts w:ascii="Times New Roman" w:eastAsia="Times New Roman" w:hAnsi="Times New Roman" w:cs="Times New Roman"/>
          <w:i/>
          <w:iCs/>
        </w:rPr>
        <w:t xml:space="preserve">ходи и дейности свързани с енергийната </w:t>
      </w:r>
      <w:proofErr w:type="gramStart"/>
      <w:r>
        <w:rPr>
          <w:rFonts w:ascii="Times New Roman" w:eastAsia="Times New Roman" w:hAnsi="Times New Roman" w:cs="Times New Roman"/>
          <w:i/>
          <w:iCs/>
        </w:rPr>
        <w:t>ефективност  в</w:t>
      </w:r>
      <w:proofErr w:type="gramEnd"/>
      <w:r>
        <w:rPr>
          <w:rFonts w:ascii="Times New Roman" w:eastAsia="Times New Roman" w:hAnsi="Times New Roman" w:cs="Times New Roman"/>
          <w:i/>
          <w:iCs/>
        </w:rPr>
        <w:t xml:space="preserve"> чийто енергиен одит или резюмето на доклада от обследване за енергийна ефективност на предприятие</w:t>
      </w:r>
      <w:r>
        <w:rPr>
          <w:rFonts w:ascii="Times New Roman" w:eastAsia="Times New Roman" w:hAnsi="Times New Roman" w:cs="Times New Roman"/>
          <w:i/>
          <w:iCs/>
          <w:lang w:val="en-US"/>
        </w:rPr>
        <w:t xml:space="preserve">) </w:t>
      </w:r>
      <w:r>
        <w:rPr>
          <w:rFonts w:ascii="Times New Roman" w:eastAsia="Times New Roman" w:hAnsi="Times New Roman" w:cs="Times New Roman"/>
          <w:iCs/>
        </w:rPr>
        <w:t>промишлена система следва да е доказано, че средният процент енергийно спестяване от предвидените за въ</w:t>
      </w:r>
      <w:r>
        <w:rPr>
          <w:rFonts w:ascii="Times New Roman" w:eastAsia="Times New Roman" w:hAnsi="Times New Roman" w:cs="Times New Roman"/>
          <w:iCs/>
        </w:rPr>
        <w:t>веждане по проекта мерки, който би могъл да бъде постигнат в обичайната стопанска практика, е равен на или по-голям от 10%.</w:t>
      </w:r>
      <w:r>
        <w:rPr>
          <w:rFonts w:ascii="Times New Roman" w:eastAsia="Times New Roman" w:hAnsi="Times New Roman" w:cs="Times New Roman"/>
          <w:iCs/>
          <w:lang w:val="en-US"/>
        </w:rPr>
        <w:t xml:space="preserve"> </w:t>
      </w:r>
      <w:r>
        <w:rPr>
          <w:rFonts w:ascii="Times New Roman" w:eastAsia="Times New Roman" w:hAnsi="Times New Roman" w:cs="Times New Roman"/>
          <w:iCs/>
        </w:rPr>
        <w:t>- прикачен в ИСУН 2020.</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ab/>
      </w:r>
    </w:p>
    <w:p w:rsidR="00522261" w:rsidRDefault="008F689A">
      <w:pPr>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4</w:t>
      </w:r>
      <w:r>
        <w:rPr>
          <w:rFonts w:ascii="Times New Roman" w:eastAsia="Times New Roman" w:hAnsi="Times New Roman" w:cs="Times New Roman"/>
        </w:rPr>
        <w:t>. Технологичен проект/</w:t>
      </w:r>
      <w:r>
        <w:rPr>
          <w:rFonts w:ascii="Times New Roman" w:eastAsia="Times New Roman" w:hAnsi="Times New Roman" w:cs="Times New Roman"/>
        </w:rPr>
        <w:t xml:space="preserve">Технологично описание на обектa за производство на аквакултури и технологична схема на производство на аквакултури, изготвени съгласно </w:t>
      </w:r>
      <w:r>
        <w:rPr>
          <w:rFonts w:ascii="Times New Roman" w:eastAsia="Times New Roman" w:hAnsi="Times New Roman" w:cs="Times New Roman"/>
        </w:rPr>
        <w:lastRenderedPageBreak/>
        <w:t>Наредба № 18 от 4.11.2016 г. за съдържанието на технологичното описание и технологичната схема на производство на аквакул</w:t>
      </w:r>
      <w:r>
        <w:rPr>
          <w:rFonts w:ascii="Times New Roman" w:eastAsia="Times New Roman" w:hAnsi="Times New Roman" w:cs="Times New Roman"/>
        </w:rPr>
        <w:t>тури (ДВ, бр. 90 от2016 г.) от специалист с образование, съответстващо на спецификата на технологията, обосноваващи дейностите и разходите, за които се кандидатства, както и показващи капацитета на производството. Прилага се и документ, удостоверяващ налич</w:t>
      </w:r>
      <w:r>
        <w:rPr>
          <w:rFonts w:ascii="Times New Roman" w:eastAsia="Times New Roman" w:hAnsi="Times New Roman" w:cs="Times New Roman"/>
        </w:rPr>
        <w:t>ието на съответното образование. Всеки документ следва да е прикачен в ИСУН 2020.</w:t>
      </w:r>
    </w:p>
    <w:p w:rsidR="00522261" w:rsidRDefault="008F689A">
      <w:pPr>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(документът е задължителен за всички проектни предложения включващи производство на аквакултури)</w:t>
      </w:r>
    </w:p>
    <w:p w:rsidR="00522261" w:rsidRDefault="00522261">
      <w:pPr>
        <w:jc w:val="both"/>
        <w:rPr>
          <w:rFonts w:ascii="Times New Roman" w:eastAsia="Times New Roman" w:hAnsi="Times New Roman" w:cs="Times New Roman"/>
        </w:rPr>
      </w:pP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5</w:t>
      </w:r>
      <w:r>
        <w:rPr>
          <w:rFonts w:ascii="Times New Roman" w:eastAsia="Times New Roman" w:hAnsi="Times New Roman" w:cs="Times New Roman"/>
        </w:rPr>
        <w:t>. Декларация № 1 за обстоятелствата по чл. 3 и чл. 4 от Закона за малките</w:t>
      </w:r>
      <w:r>
        <w:rPr>
          <w:rFonts w:ascii="Times New Roman" w:eastAsia="Times New Roman" w:hAnsi="Times New Roman" w:cs="Times New Roman"/>
        </w:rPr>
        <w:t xml:space="preserve"> и средните предприятия – попълнена по образец, подписана с КЕП и прикачена в ИСУН 2020.</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6</w:t>
      </w:r>
      <w:r>
        <w:rPr>
          <w:rFonts w:ascii="Times New Roman" w:eastAsia="Times New Roman" w:hAnsi="Times New Roman" w:cs="Times New Roman"/>
        </w:rPr>
        <w:t>. Декларация № 2, че кандидатът е запознат с условията за кандидатстване – попълнена по образец, подписана с КЕП и  п</w:t>
      </w:r>
      <w:r>
        <w:rPr>
          <w:rFonts w:ascii="Times New Roman" w:eastAsia="Times New Roman" w:hAnsi="Times New Roman" w:cs="Times New Roman"/>
        </w:rPr>
        <w:t>рикачена в ИСУН 2020.</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7</w:t>
      </w:r>
      <w:r>
        <w:rPr>
          <w:rFonts w:ascii="Times New Roman" w:eastAsia="Times New Roman" w:hAnsi="Times New Roman" w:cs="Times New Roman"/>
        </w:rPr>
        <w:t xml:space="preserve">. Декларация № 3 по чл. 25, ал. 2 от Закона за управление на средствата от европейските структурни и инвестиционни фондове и чл. 7 от ПМС 162/2016 г. – попълнена по образец, подписана </w:t>
      </w:r>
      <w:r>
        <w:rPr>
          <w:rFonts w:ascii="Times New Roman" w:eastAsia="Times New Roman" w:hAnsi="Times New Roman" w:cs="Times New Roman"/>
        </w:rPr>
        <w:t>с КЕП и прикачена в ИСУН 2020.</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8</w:t>
      </w:r>
      <w:r>
        <w:rPr>
          <w:rFonts w:ascii="Times New Roman" w:eastAsia="Times New Roman" w:hAnsi="Times New Roman" w:cs="Times New Roman"/>
        </w:rPr>
        <w:t>. Декларация № 4 за съгласие данните на кандидата да бъдат предоставени на НСИ по служебен път – попълнена по образец, подписана с КЕП и прикачена в ИСУН 2020.</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en-US"/>
        </w:rPr>
        <w:t>9</w:t>
      </w:r>
      <w:r>
        <w:rPr>
          <w:rFonts w:ascii="Times New Roman" w:eastAsia="Times New Roman" w:hAnsi="Times New Roman" w:cs="Times New Roman"/>
        </w:rPr>
        <w:t>. Декларация № 5 и Декларация № 5-1 за държавни помощи – попълнени по образец, подписана с КЕП и прикачени в ИСУН 2020.</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lang w:val="en-US"/>
        </w:rPr>
        <w:t>30</w:t>
      </w:r>
      <w:r>
        <w:rPr>
          <w:rFonts w:ascii="Times New Roman" w:eastAsia="Times New Roman" w:hAnsi="Times New Roman" w:cs="Times New Roman"/>
        </w:rPr>
        <w:t>. Декларация № 6 за административен</w:t>
      </w:r>
      <w:r>
        <w:rPr>
          <w:rFonts w:ascii="Times New Roman" w:eastAsia="Times New Roman" w:hAnsi="Times New Roman" w:cs="Times New Roman"/>
        </w:rPr>
        <w:t xml:space="preserve"> и оперативен капацитет - попълнена по образец, подписана с КЕП и прикачена в ИСУН 2020.</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 xml:space="preserve"> (документът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lang w:val="en-US"/>
        </w:rPr>
        <w:t>31</w:t>
      </w:r>
      <w:r>
        <w:rPr>
          <w:rFonts w:ascii="Times New Roman" w:eastAsia="Times New Roman" w:hAnsi="Times New Roman" w:cs="Times New Roman"/>
        </w:rPr>
        <w:t xml:space="preserve">. Декларация № </w:t>
      </w:r>
      <w:proofErr w:type="gramStart"/>
      <w:r>
        <w:rPr>
          <w:rFonts w:ascii="Times New Roman" w:eastAsia="Times New Roman" w:hAnsi="Times New Roman" w:cs="Times New Roman"/>
        </w:rPr>
        <w:t>8  за</w:t>
      </w:r>
      <w:proofErr w:type="gramEnd"/>
      <w:r>
        <w:rPr>
          <w:rFonts w:ascii="Times New Roman" w:eastAsia="Times New Roman" w:hAnsi="Times New Roman" w:cs="Times New Roman"/>
        </w:rPr>
        <w:t xml:space="preserve"> нередности. Декларацията е задължителен документ на етап кандидатстване, преди подписване на ад</w:t>
      </w:r>
      <w:r>
        <w:rPr>
          <w:rFonts w:ascii="Times New Roman" w:eastAsia="Times New Roman" w:hAnsi="Times New Roman" w:cs="Times New Roman"/>
        </w:rPr>
        <w:t xml:space="preserve">министративния договор за предоставяне на безвъзмездна финансова помощ,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 към датата на </w:t>
      </w:r>
      <w:r>
        <w:rPr>
          <w:rFonts w:ascii="Times New Roman" w:eastAsia="Times New Roman" w:hAnsi="Times New Roman" w:cs="Times New Roman"/>
        </w:rPr>
        <w:t xml:space="preserve">подписване на </w:t>
      </w:r>
      <w:r>
        <w:rPr>
          <w:rFonts w:ascii="Times New Roman" w:eastAsia="Times New Roman" w:hAnsi="Times New Roman" w:cs="Times New Roman"/>
        </w:rPr>
        <w:lastRenderedPageBreak/>
        <w:t>административния договор, към датата на подаване на документи за осъществяване на последващ контрол и към датата на подаване на искане за плащане.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lang w:val="en-US"/>
        </w:rPr>
        <w:t>32</w:t>
      </w:r>
      <w:r>
        <w:rPr>
          <w:rFonts w:ascii="Times New Roman" w:eastAsia="Times New Roman" w:hAnsi="Times New Roman" w:cs="Times New Roman"/>
        </w:rPr>
        <w:t>. Декларация № 9 за липса на конфликт на интереси, подписана с КЕП и прикачена в ИСУН 2020. Д</w:t>
      </w:r>
      <w:r>
        <w:rPr>
          <w:rFonts w:ascii="Times New Roman" w:eastAsia="Times New Roman" w:hAnsi="Times New Roman" w:cs="Times New Roman"/>
        </w:rPr>
        <w:t>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кандидатстване,</w:t>
      </w:r>
      <w:r>
        <w:rPr>
          <w:rFonts w:ascii="Times New Roman" w:eastAsia="Times New Roman" w:hAnsi="Times New Roman" w:cs="Times New Roman"/>
        </w:rPr>
        <w:t xml:space="preserve">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3</w:t>
      </w:r>
      <w:r>
        <w:rPr>
          <w:rFonts w:ascii="Times New Roman" w:eastAsia="Times New Roman" w:hAnsi="Times New Roman" w:cs="Times New Roman"/>
        </w:rPr>
        <w:t xml:space="preserve">. Декларация № 10 за свързаност по смисъла на § 1, т. 13 и т. 14 от допълнителните разпоредби на </w:t>
      </w:r>
      <w:r>
        <w:rPr>
          <w:rFonts w:ascii="Times New Roman" w:eastAsia="Times New Roman" w:hAnsi="Times New Roman" w:cs="Times New Roman"/>
        </w:rPr>
        <w:t>ЗППЦК. Декларацията е задължителен документ на етап кандидатстване, преди подписване на АДБФП, при подаване на документи за осъществяване на последващ контрол и на етап подаване на искане за плащане, съответно към датата на подаване на Формуляра за кандида</w:t>
      </w:r>
      <w:r>
        <w:rPr>
          <w:rFonts w:ascii="Times New Roman" w:eastAsia="Times New Roman" w:hAnsi="Times New Roman" w:cs="Times New Roman"/>
        </w:rPr>
        <w:t>тстване, към датата на подписване на АДБФП, към датата на подаване на документи за осъществяване на последващ контрол и към датата на подаване на искане за плащане.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4</w:t>
      </w:r>
      <w:r>
        <w:rPr>
          <w:rFonts w:ascii="Times New Roman" w:eastAsia="Times New Roman" w:hAnsi="Times New Roman" w:cs="Times New Roman"/>
        </w:rPr>
        <w:t>.</w:t>
      </w:r>
      <w:r>
        <w:rPr>
          <w:rFonts w:ascii="Times New Roman" w:eastAsia="Times New Roman" w:hAnsi="Times New Roman" w:cs="Times New Roman"/>
        </w:rPr>
        <w:tab/>
        <w:t>Декларация № 11 по чл. 10, параграф 5 от Регламент (ЕС) № 508/2014 на Европейския парла</w:t>
      </w:r>
      <w:r>
        <w:rPr>
          <w:rFonts w:ascii="Times New Roman" w:eastAsia="Times New Roman" w:hAnsi="Times New Roman" w:cs="Times New Roman"/>
        </w:rPr>
        <w:t>мент и на Съвета от 15 май 2014 година за Еевропейския фонд за морско дело и рибарство. във връзка с изискване  за доказване на специфичен оборот от оферента.</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lang w:val="en-US"/>
        </w:rPr>
        <w:t>35</w:t>
      </w:r>
      <w:r>
        <w:rPr>
          <w:rFonts w:ascii="Times New Roman" w:eastAsia="Times New Roman" w:hAnsi="Times New Roman" w:cs="Times New Roman"/>
        </w:rPr>
        <w:t>.</w:t>
      </w:r>
      <w:r>
        <w:rPr>
          <w:rFonts w:ascii="Times New Roman" w:eastAsia="Times New Roman" w:hAnsi="Times New Roman" w:cs="Times New Roman"/>
        </w:rPr>
        <w:tab/>
        <w:t>Декларация № 12 по чл. 137 от Регламент (ЕС,</w:t>
      </w:r>
      <w:r>
        <w:rPr>
          <w:rFonts w:ascii="Times New Roman" w:eastAsia="Times New Roman" w:hAnsi="Times New Roman" w:cs="Times New Roman"/>
        </w:rPr>
        <w:t xml:space="preserve"> Евратом) 2018/1046 на Европейския парламент и на Съвета от 18 юли 2018 година за финансовите правила, приложими за общия бюджет на Съюза.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6</w:t>
      </w:r>
      <w:r>
        <w:rPr>
          <w:rFonts w:ascii="Times New Roman" w:eastAsia="Times New Roman" w:hAnsi="Times New Roman" w:cs="Times New Roman"/>
        </w:rPr>
        <w:t>.</w:t>
      </w:r>
      <w:r>
        <w:rPr>
          <w:rFonts w:ascii="Times New Roman" w:eastAsia="Times New Roman" w:hAnsi="Times New Roman" w:cs="Times New Roman"/>
        </w:rPr>
        <w:tab/>
        <w:t>Декларация № 13 за задължение да не се отглеждат и развъждат генетично модифицирани организми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en-US"/>
        </w:rPr>
        <w:t>7</w:t>
      </w:r>
      <w:r>
        <w:rPr>
          <w:rFonts w:ascii="Times New Roman" w:eastAsia="Times New Roman" w:hAnsi="Times New Roman" w:cs="Times New Roman"/>
        </w:rPr>
        <w:t>.</w:t>
      </w:r>
      <w:r>
        <w:rPr>
          <w:rFonts w:ascii="Times New Roman" w:eastAsia="Times New Roman" w:hAnsi="Times New Roman" w:cs="Times New Roman"/>
        </w:rPr>
        <w:tab/>
        <w:t>Декларация за н</w:t>
      </w:r>
      <w:r>
        <w:rPr>
          <w:rFonts w:ascii="Times New Roman" w:eastAsia="Times New Roman" w:hAnsi="Times New Roman" w:cs="Times New Roman"/>
        </w:rPr>
        <w:t>аличие на финансов капацитет на кандидата и партньорите (ако кандидатът е предвидил партньори), с посочени източници на финансиране, за доказване, че кандидатът ще поддържа своята дейност през целия период, през който се осъществява проекта.</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i/>
        </w:rPr>
        <w:t xml:space="preserve">(документът е </w:t>
      </w:r>
      <w:r>
        <w:rPr>
          <w:rFonts w:ascii="Times New Roman" w:eastAsia="Times New Roman" w:hAnsi="Times New Roman" w:cs="Times New Roman"/>
          <w:i/>
        </w:rPr>
        <w:t>задължителен за всички кандидати)</w:t>
      </w:r>
    </w:p>
    <w:p w:rsidR="00522261" w:rsidRDefault="008F689A">
      <w:pPr>
        <w:spacing w:before="120"/>
        <w:jc w:val="both"/>
        <w:rPr>
          <w:rFonts w:ascii="Times New Roman" w:eastAsia="Times New Roman" w:hAnsi="Times New Roman" w:cs="Times New Roman"/>
          <w:i/>
        </w:rPr>
      </w:pPr>
      <w:r>
        <w:rPr>
          <w:rFonts w:ascii="Times New Roman" w:eastAsia="Times New Roman" w:hAnsi="Times New Roman" w:cs="Times New Roman"/>
        </w:rPr>
        <w:t>3</w:t>
      </w:r>
      <w:r>
        <w:rPr>
          <w:rFonts w:ascii="Times New Roman" w:eastAsia="Times New Roman" w:hAnsi="Times New Roman" w:cs="Times New Roman"/>
          <w:lang w:val="en-US"/>
        </w:rPr>
        <w:t>8</w:t>
      </w:r>
      <w:r>
        <w:rPr>
          <w:rFonts w:ascii="Times New Roman" w:eastAsia="Times New Roman" w:hAnsi="Times New Roman" w:cs="Times New Roman"/>
        </w:rPr>
        <w:t>.</w:t>
      </w:r>
      <w:r>
        <w:rPr>
          <w:rFonts w:ascii="Times New Roman" w:eastAsia="Times New Roman" w:hAnsi="Times New Roman" w:cs="Times New Roman"/>
        </w:rPr>
        <w:tab/>
        <w:t xml:space="preserve">Декларация, подписана от счетоводителя и лицето представляващо по закон оферента във връзка с изискване  за доказване на специфичен оборот от оферента. </w:t>
      </w:r>
      <w:r>
        <w:rPr>
          <w:rFonts w:ascii="Times New Roman" w:eastAsia="Times New Roman" w:hAnsi="Times New Roman" w:cs="Times New Roman"/>
          <w:i/>
        </w:rPr>
        <w:t>(документът е задължителен за всички кандидати)</w:t>
      </w:r>
    </w:p>
    <w:p w:rsidR="00522261" w:rsidRDefault="008F689A">
      <w:pPr>
        <w:spacing w:before="120"/>
        <w:jc w:val="both"/>
        <w:rPr>
          <w:bCs/>
        </w:rPr>
      </w:pPr>
      <w:r>
        <w:rPr>
          <w:rFonts w:ascii="Times New Roman" w:eastAsia="Times New Roman" w:hAnsi="Times New Roman" w:cs="Times New Roman"/>
        </w:rPr>
        <w:lastRenderedPageBreak/>
        <w:t>3</w:t>
      </w:r>
      <w:r>
        <w:rPr>
          <w:rFonts w:ascii="Times New Roman" w:eastAsia="Times New Roman" w:hAnsi="Times New Roman" w:cs="Times New Roman"/>
          <w:lang w:val="en-US"/>
        </w:rPr>
        <w:t>9</w:t>
      </w:r>
      <w:r>
        <w:rPr>
          <w:rFonts w:ascii="Times New Roman" w:eastAsia="Times New Roman" w:hAnsi="Times New Roman" w:cs="Times New Roman"/>
        </w:rPr>
        <w:t>.</w:t>
      </w:r>
      <w:r>
        <w:rPr>
          <w:rFonts w:ascii="Times New Roman" w:eastAsia="Times New Roman" w:hAnsi="Times New Roman" w:cs="Times New Roman"/>
          <w:i/>
        </w:rPr>
        <w:t xml:space="preserve"> </w:t>
      </w:r>
      <w:r>
        <w:rPr>
          <w:bCs/>
        </w:rPr>
        <w:t>Копие от патент за изобретение или свидетелство за регистрация на полезен модел за иновацията, внедрявана по проекта, лицензионен договор при закупуване на патент, полезен модел или ноу-хау и документ (уведомление/удостоверение) от Патентното ведомство, че</w:t>
      </w:r>
      <w:r>
        <w:rPr>
          <w:bCs/>
        </w:rPr>
        <w:t xml:space="preserve"> този договор е вписан в техният регистър, и съответните разходо-оправдателни документи. Документи с небходимите доказателства за притежаваният производствен опит (ноу-хау).</w:t>
      </w:r>
    </w:p>
    <w:p w:rsidR="00522261" w:rsidRDefault="008F689A">
      <w:pPr>
        <w:spacing w:before="120"/>
        <w:jc w:val="both"/>
        <w:rPr>
          <w:bCs/>
        </w:rPr>
      </w:pPr>
      <w:r>
        <w:rPr>
          <w:bCs/>
        </w:rPr>
        <w:t>или</w:t>
      </w:r>
    </w:p>
    <w:p w:rsidR="00522261" w:rsidRDefault="008F689A">
      <w:pPr>
        <w:spacing w:before="120"/>
        <w:jc w:val="both"/>
        <w:rPr>
          <w:bCs/>
        </w:rPr>
      </w:pPr>
      <w:r>
        <w:rPr>
          <w:bCs/>
        </w:rPr>
        <w:t>Становища от две независими научни организации в областта на аквакултурите, съ</w:t>
      </w:r>
      <w:r>
        <w:rPr>
          <w:bCs/>
        </w:rPr>
        <w:t>държащи оценка за иновативния продукт/процес/съоръжения, доказващи нивото на неговата иновативност и ефекта върху производсвото на риба и други водни организми от прилагането му чрез проектното предложениел</w:t>
      </w:r>
    </w:p>
    <w:p w:rsidR="00522261" w:rsidRDefault="008F689A">
      <w:pPr>
        <w:spacing w:before="120"/>
        <w:jc w:val="both"/>
        <w:rPr>
          <w:bCs/>
          <w:i/>
        </w:rPr>
      </w:pPr>
      <w:r>
        <w:rPr>
          <w:bCs/>
          <w:i/>
        </w:rPr>
        <w:t>(документите са задължителни за всички проектни п</w:t>
      </w:r>
      <w:r>
        <w:rPr>
          <w:bCs/>
          <w:i/>
        </w:rPr>
        <w:t>редложения, в които са предвидени такива разходи)</w:t>
      </w:r>
    </w:p>
    <w:p w:rsidR="00522261" w:rsidRDefault="008F689A">
      <w:pPr>
        <w:spacing w:before="120"/>
        <w:jc w:val="both"/>
      </w:pPr>
      <w:r>
        <w:rPr>
          <w:color w:val="FF0000"/>
        </w:rPr>
        <w:t xml:space="preserve"> </w:t>
      </w:r>
      <w:r>
        <w:t>(</w:t>
      </w:r>
      <w:r>
        <w:rPr>
          <w:i/>
        </w:rPr>
        <w:t>документът е задължителен за всички проектни предложения, в които се предвидени такива разходи</w:t>
      </w:r>
      <w:r>
        <w:t>)</w:t>
      </w:r>
    </w:p>
    <w:p w:rsidR="00522261" w:rsidRDefault="00522261">
      <w:pPr>
        <w:spacing w:before="120"/>
        <w:jc w:val="both"/>
        <w:rPr>
          <w:rFonts w:ascii="Times New Roman" w:eastAsia="Times New Roman" w:hAnsi="Times New Roman" w:cs="Times New Roman"/>
        </w:rPr>
      </w:pPr>
    </w:p>
    <w:p w:rsidR="00522261" w:rsidRDefault="008F689A">
      <w:pPr>
        <w:spacing w:before="120"/>
        <w:jc w:val="both"/>
        <w:rPr>
          <w:rFonts w:ascii="Times New Roman" w:eastAsia="Times New Roman" w:hAnsi="Times New Roman" w:cs="Times New Roman"/>
          <w:lang w:val="en-US"/>
        </w:rPr>
      </w:pPr>
      <w:r>
        <w:rPr>
          <w:rFonts w:ascii="Times New Roman" w:eastAsia="Times New Roman" w:hAnsi="Times New Roman" w:cs="Times New Roman"/>
        </w:rPr>
        <w:t>Декларация № 8, Декларация № 9 и Декларация № 1</w:t>
      </w:r>
      <w:r>
        <w:rPr>
          <w:rFonts w:ascii="Times New Roman" w:eastAsia="Times New Roman" w:hAnsi="Times New Roman" w:cs="Times New Roman"/>
          <w:lang w:val="en-US"/>
        </w:rPr>
        <w:t>0</w:t>
      </w:r>
      <w:r>
        <w:rPr>
          <w:rFonts w:ascii="Times New Roman" w:eastAsia="Times New Roman" w:hAnsi="Times New Roman" w:cs="Times New Roman"/>
        </w:rPr>
        <w:t xml:space="preserve"> са изискуеми документи към исканията за плащане и се попъл</w:t>
      </w:r>
      <w:r>
        <w:rPr>
          <w:rFonts w:ascii="Times New Roman" w:eastAsia="Times New Roman" w:hAnsi="Times New Roman" w:cs="Times New Roman"/>
        </w:rPr>
        <w:t>ват към датата на подаване на всяко искане за плащане.</w:t>
      </w:r>
    </w:p>
    <w:p w:rsidR="00522261" w:rsidRDefault="00522261">
      <w:pPr>
        <w:spacing w:before="120"/>
        <w:jc w:val="both"/>
        <w:rPr>
          <w:rFonts w:ascii="Times New Roman" w:eastAsia="Times New Roman" w:hAnsi="Times New Roman" w:cs="Times New Roman"/>
          <w:lang w:val="en-US"/>
        </w:rPr>
      </w:pP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Всички документи трябва да са издадени на името на кандидата.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При подаване на проектното предложение посочените декларации следва да бъдат с дата след обявяване на процедурата и предхождаща или съотве</w:t>
      </w:r>
      <w:r>
        <w:rPr>
          <w:rFonts w:ascii="Times New Roman" w:eastAsia="Times New Roman" w:hAnsi="Times New Roman" w:cs="Times New Roman"/>
        </w:rPr>
        <w:t>тстваща на датата на подаване на проектното предложение.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избрана, файлът се криптира и Оценителната комисия не може </w:t>
      </w:r>
      <w:r>
        <w:rPr>
          <w:rFonts w:ascii="Times New Roman" w:eastAsia="Times New Roman" w:hAnsi="Times New Roman" w:cs="Times New Roman"/>
        </w:rPr>
        <w:t>да отвори документите, които могат да бъдат декриптирани и прочетени само и единствено чрез частния ключ на автора.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Наличието на криптирани файлове е основание за прекратяване на производството по отношение на кандидата и отхвърляне на проектното му предло</w:t>
      </w:r>
      <w:r>
        <w:rPr>
          <w:rFonts w:ascii="Times New Roman" w:eastAsia="Times New Roman" w:hAnsi="Times New Roman" w:cs="Times New Roman"/>
        </w:rPr>
        <w:t>жение.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Квалифицираният електронен подпис, с който се подписват документите,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w:t>
      </w:r>
      <w:r>
        <w:rPr>
          <w:rFonts w:ascii="Times New Roman" w:eastAsia="Times New Roman" w:hAnsi="Times New Roman" w:cs="Times New Roman"/>
        </w:rPr>
        <w:t xml:space="preserve">ато </w:t>
      </w:r>
      <w:r>
        <w:rPr>
          <w:rFonts w:ascii="Times New Roman" w:eastAsia="Times New Roman" w:hAnsi="Times New Roman" w:cs="Times New Roman"/>
        </w:rPr>
        <w:lastRenderedPageBreak/>
        <w:t>автор на подписа в този случай трябва да е законния представител на предприятието-кандидат.</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Законният/те представител/и на кандидата няма/т право да упълномощава/т други лица да подписват декларациите по т. 25-37</w:t>
      </w:r>
      <w:r>
        <w:rPr>
          <w:rFonts w:ascii="Times New Roman" w:eastAsia="Times New Roman" w:hAnsi="Times New Roman" w:cs="Times New Roman"/>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Кандидатите трябва да се уверят, ч</w:t>
      </w:r>
      <w:r>
        <w:rPr>
          <w:rFonts w:ascii="Times New Roman" w:eastAsia="Times New Roman" w:hAnsi="Times New Roman" w:cs="Times New Roman"/>
        </w:rPr>
        <w:t>е всички документи са представени в изискуемата форма.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w:t>
      </w:r>
      <w:r>
        <w:rPr>
          <w:rFonts w:ascii="Times New Roman" w:eastAsia="Times New Roman" w:hAnsi="Times New Roman" w:cs="Times New Roman"/>
        </w:rPr>
        <w:t>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w:t>
      </w:r>
      <w:r>
        <w:rPr>
          <w:rFonts w:ascii="Times New Roman" w:eastAsia="Times New Roman" w:hAnsi="Times New Roman" w:cs="Times New Roman"/>
        </w:rPr>
        <w:t>менти.</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кандидатстване посредством ИСУН 2020.</w:t>
      </w:r>
    </w:p>
    <w:p w:rsidR="00522261" w:rsidRDefault="00522261">
      <w:pPr>
        <w:spacing w:before="120"/>
        <w:jc w:val="both"/>
        <w:rPr>
          <w:rFonts w:ascii="Times New Roman" w:eastAsia="Times New Roman" w:hAnsi="Times New Roman" w:cs="Times New Roman"/>
        </w:rPr>
      </w:pPr>
    </w:p>
    <w:p w:rsidR="00522261" w:rsidRDefault="008F689A">
      <w:pPr>
        <w:spacing w:before="120"/>
        <w:jc w:val="both"/>
        <w:rPr>
          <w:rFonts w:ascii="Times New Roman" w:eastAsia="Times New Roman" w:hAnsi="Times New Roman" w:cs="Times New Roman"/>
          <w:b/>
        </w:rPr>
      </w:pPr>
      <w:r>
        <w:rPr>
          <w:rFonts w:ascii="Times New Roman" w:eastAsia="Times New Roman" w:hAnsi="Times New Roman" w:cs="Times New Roman"/>
          <w:b/>
        </w:rPr>
        <w:t>Всички изискуеми документи следва да бъ</w:t>
      </w:r>
      <w:r>
        <w:rPr>
          <w:rFonts w:ascii="Times New Roman" w:eastAsia="Times New Roman" w:hAnsi="Times New Roman" w:cs="Times New Roman"/>
          <w:b/>
        </w:rPr>
        <w:t xml:space="preserve">дат приложени от кандидата към Формуляра за кандидатстване. Не се приемат писмени доказателства (с приложени входящи номера) за заявено искането от кандидата към държавен и/или общински орган или институция за издаване на съответния документ. </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Всички задъл</w:t>
      </w:r>
      <w:r>
        <w:rPr>
          <w:rFonts w:ascii="Times New Roman" w:eastAsia="Times New Roman" w:hAnsi="Times New Roman" w:cs="Times New Roman"/>
        </w:rPr>
        <w:t>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В случай,</w:t>
      </w:r>
      <w:r>
        <w:rPr>
          <w:rFonts w:ascii="Times New Roman" w:eastAsia="Times New Roman" w:hAnsi="Times New Roman" w:cs="Times New Roman"/>
        </w:rPr>
        <w:t xml:space="preserve"> че при проверката на документите бъде установена непълнота на документи и/или друга нередовност, Оценителната комисия изпраща до кандидатите уведомление за установените нередовности. Уведомленията за установени нередовности се изпращат през ИСУН 2020 чрез</w:t>
      </w:r>
      <w:r>
        <w:rPr>
          <w:rFonts w:ascii="Times New Roman" w:eastAsia="Times New Roman" w:hAnsi="Times New Roman" w:cs="Times New Roman"/>
        </w:rPr>
        <w:t xml:space="preserve">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Срокът за представяне на допълнителни документи/информация е до 10 календарни дни от датата на и</w:t>
      </w:r>
      <w:r>
        <w:rPr>
          <w:rFonts w:ascii="Times New Roman" w:eastAsia="Times New Roman" w:hAnsi="Times New Roman" w:cs="Times New Roman"/>
        </w:rPr>
        <w:t>зпращане, но не по-кратък от една седмица.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да се взема под внимание предоставената инф</w:t>
      </w:r>
      <w:r>
        <w:rPr>
          <w:rFonts w:ascii="Times New Roman" w:eastAsia="Times New Roman" w:hAnsi="Times New Roman" w:cs="Times New Roman"/>
        </w:rPr>
        <w:t>ормация. Повторно предоставяне на изисканите допълнителни документи/информация ще доведе до нарушаване на принципите на  равнопоставеност и недопускане на дискриминация по чл. 29 от ЗУСЕСИФ.</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 xml:space="preserve">Кандидатът представя липсващите документи по електронен път чрез </w:t>
      </w:r>
      <w:r>
        <w:rPr>
          <w:rFonts w:ascii="Times New Roman" w:eastAsia="Times New Roman" w:hAnsi="Times New Roman" w:cs="Times New Roman"/>
        </w:rPr>
        <w:t>ИСУН 2020.</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Липсващи документи и информация, представени по имейл, или по официалната поща, на хартия, на адреса на Управляващия орган на ПМДР няма да бъде вземана под внимание.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Допълнителна информация може да бъде предоставена само по искане на Оценителнат</w:t>
      </w:r>
      <w:r>
        <w:rPr>
          <w:rFonts w:ascii="Times New Roman" w:eastAsia="Times New Roman" w:hAnsi="Times New Roman" w:cs="Times New Roman"/>
        </w:rPr>
        <w:t>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w:t>
      </w:r>
      <w:r>
        <w:rPr>
          <w:rFonts w:ascii="Times New Roman" w:eastAsia="Times New Roman" w:hAnsi="Times New Roman" w:cs="Times New Roman"/>
        </w:rPr>
        <w:t>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Неотстраняването на нередовностите в срок може да доведе до прекра</w:t>
      </w:r>
      <w:r>
        <w:rPr>
          <w:rFonts w:ascii="Times New Roman" w:eastAsia="Times New Roman" w:hAnsi="Times New Roman" w:cs="Times New Roman"/>
        </w:rPr>
        <w:t>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b/>
          <w:bCs/>
        </w:rPr>
        <w:t xml:space="preserve">Отстраняването на нередовностите в никакъв случай и при </w:t>
      </w:r>
      <w:r>
        <w:rPr>
          <w:rFonts w:ascii="Times New Roman" w:eastAsia="Times New Roman" w:hAnsi="Times New Roman" w:cs="Times New Roman"/>
          <w:b/>
          <w:bCs/>
        </w:rPr>
        <w:t>никакви обстоятелства не трябва да води до подобряване на качеството на проектните предложения.</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w:t>
      </w:r>
      <w:r>
        <w:rPr>
          <w:rFonts w:ascii="Times New Roman" w:eastAsia="Times New Roman" w:hAnsi="Times New Roman" w:cs="Times New Roman"/>
        </w:rPr>
        <w:t>ви информация с уведомителен характер (напр. промяна в адреса за кореспонденция, правноорганизационната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w:t>
      </w:r>
      <w:r>
        <w:rPr>
          <w:rFonts w:ascii="Times New Roman" w:eastAsia="Times New Roman" w:hAnsi="Times New Roman" w:cs="Times New Roman"/>
        </w:rPr>
        <w:t>ставя писмено до Управляващия орган на ПМДР.</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bCs/>
        </w:rPr>
        <w:t>При деклариране на неверни данни от страна на к</w:t>
      </w:r>
      <w:r>
        <w:rPr>
          <w:rFonts w:ascii="Times New Roman" w:eastAsia="Times New Roman" w:hAnsi="Times New Roman" w:cs="Times New Roman"/>
          <w:bCs/>
        </w:rPr>
        <w:t>андидатите, ще бъдат уведомявани органите на прокуратурата.</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bCs/>
        </w:rPr>
        <w:lastRenderedPageBreak/>
        <w:t>Кандидатът следва да проверява регулярно профила си в ИСУН 2020.</w:t>
      </w:r>
    </w:p>
    <w:p w:rsidR="00522261" w:rsidRDefault="008F689A">
      <w:pPr>
        <w:spacing w:before="120"/>
        <w:jc w:val="both"/>
        <w:rPr>
          <w:rFonts w:ascii="Times New Roman" w:eastAsia="Times New Roman" w:hAnsi="Times New Roman" w:cs="Times New Roman"/>
        </w:rPr>
      </w:pPr>
      <w:r>
        <w:rPr>
          <w:rFonts w:ascii="Times New Roman" w:eastAsia="Times New Roman" w:hAnsi="Times New Roman" w:cs="Times New Roman"/>
        </w:rPr>
        <w:tab/>
      </w:r>
    </w:p>
    <w:p w:rsidR="00522261" w:rsidRDefault="00522261">
      <w:pPr>
        <w:rPr>
          <w:rFonts w:ascii="Times New Roman" w:eastAsia="Times New Roman" w:hAnsi="Times New Roman" w:cs="Times New Roman"/>
        </w:rPr>
      </w:pPr>
    </w:p>
    <w:p w:rsidR="00522261" w:rsidRDefault="00522261">
      <w:pPr>
        <w:rPr>
          <w:rFonts w:ascii="Times New Roman" w:eastAsia="Times New Roman" w:hAnsi="Times New Roman" w:cs="Times New Roman"/>
          <w:b/>
          <w:color w:val="00B0F0"/>
        </w:rPr>
      </w:pPr>
    </w:p>
    <w:p w:rsidR="00522261" w:rsidRDefault="008F689A">
      <w:pPr>
        <w:rPr>
          <w:rFonts w:ascii="Times New Roman" w:eastAsia="Times New Roman" w:hAnsi="Times New Roman" w:cs="Times New Roman"/>
          <w:b/>
          <w:color w:val="00B0F0"/>
        </w:rPr>
      </w:pPr>
      <w:r>
        <w:rPr>
          <w:rFonts w:ascii="Times New Roman" w:eastAsia="Times New Roman" w:hAnsi="Times New Roman" w:cs="Times New Roman"/>
          <w:b/>
          <w:color w:val="00B0F0"/>
        </w:rPr>
        <w:t>25. Краен срок за подаване на проектните предложения:</w:t>
      </w:r>
    </w:p>
    <w:p w:rsidR="00522261" w:rsidRDefault="00522261">
      <w:pPr>
        <w:rPr>
          <w:rFonts w:ascii="Times New Roman" w:eastAsia="Times New Roman" w:hAnsi="Times New Roman" w:cs="Times New Roman"/>
        </w:rPr>
      </w:pPr>
    </w:p>
    <w:p w:rsidR="00522261" w:rsidRDefault="008F689A">
      <w:pPr>
        <w:spacing w:after="360"/>
        <w:jc w:val="both"/>
        <w:rPr>
          <w:rFonts w:ascii="Times New Roman" w:eastAsia="Times New Roman" w:hAnsi="Times New Roman" w:cs="Times New Roman"/>
          <w:b/>
          <w:bCs/>
        </w:rPr>
      </w:pPr>
      <w:r>
        <w:rPr>
          <w:rFonts w:ascii="Times New Roman" w:eastAsia="Times New Roman" w:hAnsi="Times New Roman" w:cs="Times New Roman"/>
          <w:b/>
          <w:bCs/>
        </w:rPr>
        <w:t>Крайният срок за подаване на проектни предложения е:</w:t>
      </w:r>
    </w:p>
    <w:p w:rsidR="00522261" w:rsidRDefault="008F689A">
      <w:pPr>
        <w:spacing w:after="360"/>
        <w:jc w:val="both"/>
        <w:rPr>
          <w:rFonts w:ascii="Times New Roman" w:eastAsia="Times New Roman" w:hAnsi="Times New Roman" w:cs="Times New Roman"/>
          <w:b/>
          <w:bCs/>
        </w:rPr>
      </w:pPr>
      <w:r>
        <w:rPr>
          <w:rFonts w:ascii="Times New Roman" w:eastAsia="Times New Roman" w:hAnsi="Times New Roman" w:cs="Times New Roman"/>
          <w:b/>
          <w:bCs/>
        </w:rPr>
        <w:t xml:space="preserve">17.00 часа на </w:t>
      </w:r>
      <w:r>
        <w:rPr>
          <w:rFonts w:ascii="Times New Roman" w:eastAsia="Times New Roman" w:hAnsi="Times New Roman" w:cs="Times New Roman"/>
          <w:b/>
          <w:bCs/>
          <w:lang w:val="en-US"/>
        </w:rPr>
        <w:t>16</w:t>
      </w:r>
      <w:r>
        <w:rPr>
          <w:rFonts w:ascii="Times New Roman" w:eastAsia="Times New Roman" w:hAnsi="Times New Roman" w:cs="Times New Roman"/>
          <w:b/>
          <w:bCs/>
        </w:rPr>
        <w:t>.0</w:t>
      </w:r>
      <w:r>
        <w:rPr>
          <w:rFonts w:ascii="Times New Roman" w:eastAsia="Times New Roman" w:hAnsi="Times New Roman" w:cs="Times New Roman"/>
          <w:b/>
          <w:bCs/>
          <w:color w:val="000000"/>
        </w:rPr>
        <w:t>4</w:t>
      </w:r>
      <w:r>
        <w:rPr>
          <w:rFonts w:ascii="Times New Roman" w:eastAsia="Times New Roman" w:hAnsi="Times New Roman" w:cs="Times New Roman"/>
          <w:b/>
          <w:bCs/>
        </w:rPr>
        <w:t>.2020г.</w:t>
      </w:r>
      <w:bookmarkStart w:id="0" w:name="_GoBack"/>
      <w:bookmarkEnd w:id="0"/>
      <w:r>
        <w:rPr>
          <w:rFonts w:ascii="Times New Roman" w:eastAsia="Times New Roman" w:hAnsi="Times New Roman" w:cs="Times New Roman"/>
          <w:b/>
          <w:bCs/>
        </w:rPr>
        <w:t>;</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 xml:space="preserve">В рамките на настоящата процедура кандидатите могат да подадат само едно проектно предложение при съобразяване на изискванията по т. 9 от настоящите Условия за кандидатстване. В случай че един и същи </w:t>
      </w:r>
      <w:r>
        <w:rPr>
          <w:rFonts w:ascii="Times New Roman" w:eastAsia="Times New Roman" w:hAnsi="Times New Roman" w:cs="Times New Roman"/>
          <w:bCs/>
        </w:rPr>
        <w:t>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Допълнителни въпроси могат да се задават само по електронната поща, посоче</w:t>
      </w:r>
      <w:r>
        <w:rPr>
          <w:rFonts w:ascii="Times New Roman" w:eastAsia="Times New Roman" w:hAnsi="Times New Roman" w:cs="Times New Roman"/>
          <w:bCs/>
        </w:rPr>
        <w:t>на по-долу, като ясно се посочва наименованието на процедурата за подбор на проекти:</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 xml:space="preserve">Адрес на електронна поща: </w:t>
      </w:r>
      <w:r>
        <w:rPr>
          <w:rFonts w:ascii="Times New Roman" w:eastAsia="Times New Roman" w:hAnsi="Times New Roman" w:cs="Times New Roman"/>
          <w:bCs/>
          <w:lang w:val="en-US"/>
        </w:rPr>
        <w:t>flag.shabla@gmail.com</w:t>
      </w:r>
      <w:r>
        <w:rPr>
          <w:rFonts w:ascii="Times New Roman" w:eastAsia="Times New Roman" w:hAnsi="Times New Roman" w:cs="Times New Roman"/>
          <w:bCs/>
        </w:rPr>
        <w:t xml:space="preserve"> и pmdr@mzh.government.bg</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Отговорите на въпросите на кандидатите се публикуват на интернет страницата на МИРГ и на страницат</w:t>
      </w:r>
      <w:r>
        <w:rPr>
          <w:rFonts w:ascii="Times New Roman" w:eastAsia="Times New Roman" w:hAnsi="Times New Roman" w:cs="Times New Roman"/>
          <w:bCs/>
        </w:rPr>
        <w:t xml:space="preserve">а на Управляващия орган на Единния информационен портал за обща информация за управлението на Европейските структурни и инвестиционни фондове – </w:t>
      </w:r>
      <w:hyperlink r:id="rId9" w:history="1">
        <w:r>
          <w:rPr>
            <w:rStyle w:val="Hyperlink"/>
            <w:rFonts w:ascii="Times New Roman" w:eastAsia="Times New Roman" w:hAnsi="Times New Roman" w:cs="Times New Roman"/>
            <w:bCs/>
          </w:rPr>
          <w:t>www.eufunds.bg</w:t>
        </w:r>
      </w:hyperlink>
      <w:r>
        <w:rPr>
          <w:rFonts w:ascii="Times New Roman" w:eastAsia="Times New Roman" w:hAnsi="Times New Roman" w:cs="Times New Roman"/>
          <w:bCs/>
        </w:rPr>
        <w:t xml:space="preserve">, както и в ИСУН 2020 не по-късно от 2 седмици преди определения краен срок за подаване на проектни предложения по процедурата.  </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Публикуваните отговори на въпроси задължително се вземат под внимание от страна на МИРГ Шабла – Каварна – Балчик и на Управляв</w:t>
      </w:r>
      <w:r>
        <w:rPr>
          <w:rFonts w:ascii="Times New Roman" w:eastAsia="Times New Roman" w:hAnsi="Times New Roman" w:cs="Times New Roman"/>
          <w:bCs/>
        </w:rPr>
        <w:t xml:space="preserve">ащия орган, Оценителната комисия по процедурата при оценката на проектните предложения и от кандидатите по процедурата. </w:t>
      </w:r>
    </w:p>
    <w:p w:rsidR="00522261" w:rsidRDefault="008F689A">
      <w:pPr>
        <w:spacing w:after="360"/>
        <w:jc w:val="both"/>
        <w:rPr>
          <w:rFonts w:ascii="Times New Roman" w:eastAsia="Times New Roman" w:hAnsi="Times New Roman" w:cs="Times New Roman"/>
          <w:bCs/>
        </w:rPr>
      </w:pPr>
      <w:r>
        <w:rPr>
          <w:rFonts w:ascii="Times New Roman" w:eastAsia="Times New Roman" w:hAnsi="Times New Roman" w:cs="Times New Roman"/>
          <w:bCs/>
        </w:rPr>
        <w:t>Не могат да се дават разяснения, които съдържат становище относно качеството на конкретно проектно предложение. Няма да бъдат предостав</w:t>
      </w:r>
      <w:r>
        <w:rPr>
          <w:rFonts w:ascii="Times New Roman" w:eastAsia="Times New Roman" w:hAnsi="Times New Roman" w:cs="Times New Roman"/>
          <w:bCs/>
        </w:rPr>
        <w:t xml:space="preserve">яни отговори на въпроси, </w:t>
      </w:r>
      <w:r>
        <w:rPr>
          <w:rFonts w:ascii="Times New Roman" w:eastAsia="Times New Roman" w:hAnsi="Times New Roman" w:cs="Times New Roman"/>
          <w:bCs/>
        </w:rPr>
        <w:lastRenderedPageBreak/>
        <w:t>зададени по телефона. Няма да бъдат изпращани индивидуални отговори на зададени от кандидатите по процедурата въпроси.</w:t>
      </w:r>
    </w:p>
    <w:p w:rsidR="00522261" w:rsidRDefault="00522261">
      <w:pPr>
        <w:spacing w:after="360"/>
        <w:jc w:val="both"/>
        <w:rPr>
          <w:rFonts w:ascii="Times New Roman" w:eastAsia="Times New Roman" w:hAnsi="Times New Roman" w:cs="Times New Roman"/>
          <w:b/>
          <w:bCs/>
        </w:rPr>
      </w:pP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color w:val="00B0F0"/>
        </w:rPr>
      </w:pPr>
      <w:r>
        <w:rPr>
          <w:rFonts w:ascii="Times New Roman" w:eastAsia="Times New Roman" w:hAnsi="Times New Roman" w:cs="Times New Roman"/>
          <w:b/>
          <w:color w:val="00B0F0"/>
        </w:rPr>
        <w:t>26. Адрес за подаване на проектните предложения/концепциите за проектни предложения:</w:t>
      </w:r>
    </w:p>
    <w:p w:rsidR="00522261" w:rsidRDefault="00522261">
      <w:pPr>
        <w:rPr>
          <w:rFonts w:ascii="Times New Roman" w:eastAsia="Times New Roman" w:hAnsi="Times New Roman" w:cs="Times New Roman"/>
          <w:b/>
          <w:color w:val="4472C4"/>
        </w:rPr>
      </w:pPr>
    </w:p>
    <w:p w:rsidR="00522261" w:rsidRDefault="008F689A">
      <w:pPr>
        <w:rPr>
          <w:rFonts w:ascii="Times New Roman" w:eastAsia="Times New Roman" w:hAnsi="Times New Roman" w:cs="Times New Roman"/>
        </w:rPr>
      </w:pPr>
      <w:r>
        <w:rPr>
          <w:rFonts w:ascii="Times New Roman" w:eastAsia="Times New Roman" w:hAnsi="Times New Roman" w:cs="Times New Roman"/>
        </w:rPr>
        <w:t>Проектните предложения п</w:t>
      </w:r>
      <w:r>
        <w:rPr>
          <w:rFonts w:ascii="Times New Roman" w:eastAsia="Times New Roman" w:hAnsi="Times New Roman" w:cs="Times New Roman"/>
        </w:rPr>
        <w:t>о настоящата процедура се подават по изцяло електронен път чрез ИСУН 2020  на следния интернет адрес: https://eumis2020.government.bg.</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color w:val="00B0F0"/>
        </w:rPr>
      </w:pPr>
      <w:r>
        <w:rPr>
          <w:rFonts w:ascii="Times New Roman" w:eastAsia="Times New Roman" w:hAnsi="Times New Roman" w:cs="Times New Roman"/>
          <w:b/>
          <w:color w:val="00B0F0"/>
        </w:rPr>
        <w:t>27. Допълнителна информация:</w:t>
      </w:r>
    </w:p>
    <w:p w:rsidR="00522261" w:rsidRDefault="00522261">
      <w:pPr>
        <w:rPr>
          <w:rFonts w:ascii="Times New Roman" w:eastAsia="Times New Roman" w:hAnsi="Times New Roman" w:cs="Times New Roman"/>
          <w:color w:val="00B0F0"/>
        </w:rPr>
      </w:pPr>
    </w:p>
    <w:p w:rsidR="00522261" w:rsidRDefault="008F689A">
      <w:pPr>
        <w:rPr>
          <w:rFonts w:ascii="Times New Roman" w:eastAsia="Times New Roman" w:hAnsi="Times New Roman" w:cs="Times New Roman"/>
          <w:b/>
          <w:color w:val="00B0F0"/>
        </w:rPr>
      </w:pPr>
      <w:r>
        <w:rPr>
          <w:rFonts w:ascii="Times New Roman" w:eastAsia="Times New Roman" w:hAnsi="Times New Roman" w:cs="Times New Roman"/>
          <w:b/>
          <w:color w:val="00B0F0"/>
        </w:rPr>
        <w:t>27.1. Процедура за уведомяване на неуспелите и одобрените кандидати и сключване на админис</w:t>
      </w:r>
      <w:r>
        <w:rPr>
          <w:rFonts w:ascii="Times New Roman" w:eastAsia="Times New Roman" w:hAnsi="Times New Roman" w:cs="Times New Roman"/>
          <w:b/>
          <w:color w:val="00B0F0"/>
        </w:rPr>
        <w:t>тративни договори за предоставяне на безвъзмездна финансова помощ</w:t>
      </w:r>
    </w:p>
    <w:p w:rsidR="00522261" w:rsidRDefault="00522261">
      <w:pPr>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w:t>
      </w:r>
      <w:r>
        <w:rPr>
          <w:rFonts w:ascii="Times New Roman" w:eastAsia="Times New Roman" w:hAnsi="Times New Roman" w:cs="Times New Roman"/>
        </w:rPr>
        <w:t>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Административнопроцесуален кодекс /АПК/. При одобрен оценителен д</w:t>
      </w:r>
      <w:r>
        <w:rPr>
          <w:rFonts w:ascii="Times New Roman" w:eastAsia="Times New Roman" w:hAnsi="Times New Roman" w:cs="Times New Roman"/>
        </w:rPr>
        <w:t>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бенефициент, като представят необходимите документи.</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С поканата ще бъдат изискани следнит</w:t>
      </w:r>
      <w:r>
        <w:rPr>
          <w:rFonts w:ascii="Times New Roman" w:eastAsia="Times New Roman" w:hAnsi="Times New Roman" w:cs="Times New Roman"/>
        </w:rPr>
        <w:t>е документи:</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 оригин</w:t>
      </w:r>
      <w:r>
        <w:rPr>
          <w:rFonts w:ascii="Times New Roman" w:eastAsia="Times New Roman" w:hAnsi="Times New Roman" w:cs="Times New Roman"/>
        </w:rPr>
        <w:t>ал или копие, заверено от кандидата;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б/ Заявление за профил за достъп на ръководител на бенефициента до ИСУН 2020 (Приложение № 11 към Условията за изпълнение) и/или Заявление за профил за достъп на упълномощени от бенефициента лица до ИСУН 2020 (Приложени</w:t>
      </w:r>
      <w:r>
        <w:rPr>
          <w:rFonts w:ascii="Times New Roman" w:eastAsia="Times New Roman" w:hAnsi="Times New Roman" w:cs="Times New Roman"/>
        </w:rPr>
        <w:t xml:space="preserve">е № 12 към Условията за изпълнение) – подписано от лице с право да представлява кандидата. В случаите, когато </w:t>
      </w:r>
      <w:r>
        <w:rPr>
          <w:rFonts w:ascii="Times New Roman" w:eastAsia="Times New Roman" w:hAnsi="Times New Roman" w:cs="Times New Roman"/>
        </w:rPr>
        <w:lastRenderedPageBreak/>
        <w:t>бенефициентът се представлява заедно от няколко физически лица, заявлението се попълва и подписва от всички от тях.</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в/ Официален документ, удостов</w:t>
      </w:r>
      <w:r>
        <w:rPr>
          <w:rFonts w:ascii="Times New Roman" w:eastAsia="Times New Roman" w:hAnsi="Times New Roman" w:cs="Times New Roman"/>
        </w:rPr>
        <w:t>еряващ актуална банкова сметка на името на кандидата.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г/ Декларация № 7 за липса на промяна в обстоятелствата, декларирани при подаване на формуляр за кандидатстване.</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д/ Декларация № 8 за нередност.</w:t>
      </w:r>
      <w:r>
        <w:rPr>
          <w:rFonts w:ascii="Times New Roman" w:eastAsia="Times New Roman" w:hAnsi="Times New Roman" w:cs="Times New Roman"/>
        </w:rPr>
        <w:tab/>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е) Декларация № 9 за липса на конфликт на интереси, подп</w:t>
      </w:r>
      <w:r>
        <w:rPr>
          <w:rFonts w:ascii="Times New Roman" w:eastAsia="Times New Roman" w:hAnsi="Times New Roman" w:cs="Times New Roman"/>
        </w:rPr>
        <w:t>исана от кандитата към датата на сключване на договора.</w:t>
      </w:r>
    </w:p>
    <w:p w:rsidR="00522261" w:rsidRDefault="00522261">
      <w:pPr>
        <w:spacing w:after="120"/>
        <w:jc w:val="both"/>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Посочените документи от буква а) до е) се представят в оригинал.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ж Удостоверение от Националната агенция за приходите за липса на задължения на кандидат/ (издадено след датата на получаване на покан</w:t>
      </w:r>
      <w:r>
        <w:rPr>
          <w:rFonts w:ascii="Times New Roman" w:eastAsia="Times New Roman" w:hAnsi="Times New Roman" w:cs="Times New Roman"/>
        </w:rPr>
        <w:t xml:space="preserve">ата за сключване на договор ) – оригинал или копие, заверено от кандидата;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или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w:t>
      </w:r>
      <w:r>
        <w:rPr>
          <w:rFonts w:ascii="Times New Roman" w:eastAsia="Times New Roman" w:hAnsi="Times New Roman" w:cs="Times New Roman"/>
        </w:rPr>
        <w:t xml:space="preserve">финансова година - оригинал или копие, заверено от кандидата;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Или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Кандидатът </w:t>
      </w:r>
      <w:r>
        <w:rPr>
          <w:rFonts w:ascii="Times New Roman" w:eastAsia="Times New Roman" w:hAnsi="Times New Roman" w:cs="Times New Roman"/>
        </w:rPr>
        <w:t>следва да предостави един от документите по буква е/ единствено в случаите, когато в резултат на извършена служебна проверка от страна на и Управляващия орган е установено наличие на задължения към НАП. Проверката за наличие на задължения към НАП включва п</w:t>
      </w:r>
      <w:r>
        <w:rPr>
          <w:rFonts w:ascii="Times New Roman" w:eastAsia="Times New Roman" w:hAnsi="Times New Roman" w:cs="Times New Roman"/>
        </w:rPr>
        <w:t>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w:t>
      </w:r>
      <w:r>
        <w:rPr>
          <w:rFonts w:ascii="Times New Roman" w:eastAsia="Times New Roman" w:hAnsi="Times New Roman" w:cs="Times New Roman"/>
        </w:rPr>
        <w:t xml:space="preserve">и задължения по смисъла на чл. 162, ал. 2, т. 1 от ДОПК) и на Декларация, че кандидатът е запознат с условията за кандидатстване  (за наличие на публични задължения по смисъла на чл. 162, ал. 2, т. 8 от ДОПК). </w:t>
      </w:r>
    </w:p>
    <w:p w:rsidR="00522261" w:rsidRDefault="008F689A">
      <w:pPr>
        <w:spacing w:after="120"/>
        <w:jc w:val="both"/>
        <w:rPr>
          <w:rFonts w:ascii="Times New Roman" w:eastAsia="Times New Roman" w:hAnsi="Times New Roman" w:cs="Times New Roman"/>
          <w:lang w:val="en-US"/>
        </w:rPr>
      </w:pPr>
      <w:r>
        <w:rPr>
          <w:rFonts w:ascii="Times New Roman" w:eastAsia="Times New Roman" w:hAnsi="Times New Roman" w:cs="Times New Roman"/>
        </w:rPr>
        <w:lastRenderedPageBreak/>
        <w:t>з/ Удостоверение за липса на задължения по се</w:t>
      </w:r>
      <w:r>
        <w:rPr>
          <w:rFonts w:ascii="Times New Roman" w:eastAsia="Times New Roman" w:hAnsi="Times New Roman" w:cs="Times New Roman"/>
        </w:rPr>
        <w:t xml:space="preserve">далището на кандидата (издадени не по-рано от 6 месеца преди датата на представянето им) – оригинал или копие, заверено от кандидата;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Управляващият орган ще извършва проверка по служебен път за наличие на задължения към общината по седалище на УО, както и</w:t>
      </w:r>
      <w:r>
        <w:rPr>
          <w:rFonts w:ascii="Times New Roman" w:eastAsia="Times New Roman" w:hAnsi="Times New Roman" w:cs="Times New Roman"/>
        </w:rPr>
        <w:t xml:space="preserve"> към общината по седалище на кандидата само в случаите, когато тази община е Столична. Когато в рамките на служебната проверка бъде установено наличието на задължение, кандидатите ще бъдат уведомени за това. За да удостоверят погасяването на задължението к</w:t>
      </w:r>
      <w:r>
        <w:rPr>
          <w:rFonts w:ascii="Times New Roman" w:eastAsia="Times New Roman" w:hAnsi="Times New Roman" w:cs="Times New Roman"/>
        </w:rPr>
        <w:t xml:space="preserve">андидатът следва да представят Удостоверение за липса на задължения към Столична община. </w:t>
      </w:r>
    </w:p>
    <w:p w:rsidR="00522261" w:rsidRDefault="00522261">
      <w:pPr>
        <w:spacing w:after="120"/>
        <w:jc w:val="both"/>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От Удостоверенията по букви ж и з/ следва да е видна липсата на задължения или размерът на неплатените задължения следва да е не повече от 1 на сто от сумата на годи</w:t>
      </w:r>
      <w:r>
        <w:rPr>
          <w:rFonts w:ascii="Times New Roman" w:eastAsia="Times New Roman" w:hAnsi="Times New Roman" w:cs="Times New Roman"/>
        </w:rPr>
        <w:t xml:space="preserve">шния общ оборот на предприятието-кандидат за последната приключена финансова година.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Кандидат, който видно от Удостоверенията по букви е/ и ж/ има задължения повече от 1 на сто от сумата на годишния общ оборот за последната приключена финансова година има</w:t>
      </w:r>
      <w:r>
        <w:rPr>
          <w:rFonts w:ascii="Times New Roman" w:eastAsia="Times New Roman" w:hAnsi="Times New Roman" w:cs="Times New Roman"/>
        </w:rPr>
        <w:t xml:space="preserve">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w:t>
      </w:r>
      <w:r>
        <w:rPr>
          <w:rFonts w:ascii="Times New Roman" w:eastAsia="Times New Roman" w:hAnsi="Times New Roman" w:cs="Times New Roman"/>
        </w:rPr>
        <w:t xml:space="preserve">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и/ Свидетелство за съд</w:t>
      </w:r>
      <w:r>
        <w:rPr>
          <w:rFonts w:ascii="Times New Roman" w:eastAsia="Times New Roman" w:hAnsi="Times New Roman" w:cs="Times New Roman"/>
        </w:rPr>
        <w:t>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ПМДР.Когато за някое от г</w:t>
      </w:r>
      <w:r>
        <w:rPr>
          <w:rFonts w:ascii="Times New Roman" w:eastAsia="Times New Roman" w:hAnsi="Times New Roman" w:cs="Times New Roman"/>
        </w:rPr>
        <w:t>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w:t>
      </w:r>
      <w:r>
        <w:rPr>
          <w:rFonts w:ascii="Times New Roman" w:eastAsia="Times New Roman" w:hAnsi="Times New Roman" w:cs="Times New Roman"/>
        </w:rPr>
        <w:t xml:space="preserve">мент не се издава, горепосоченото лице следва да представи декларация, съгласно законодателството на държавата, в която е установено.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й/ удостоверение от органите на Изпълнителна агенция „Главна инспекция по труда“ (издадени не по-рано от 1 месец преди да</w:t>
      </w:r>
      <w:r>
        <w:rPr>
          <w:rFonts w:ascii="Times New Roman" w:eastAsia="Times New Roman" w:hAnsi="Times New Roman" w:cs="Times New Roman"/>
        </w:rPr>
        <w:t xml:space="preserve">тата на представянето им) за доказване липса на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w:t>
      </w:r>
      <w:r>
        <w:rPr>
          <w:rFonts w:ascii="Times New Roman" w:eastAsia="Times New Roman" w:hAnsi="Times New Roman" w:cs="Times New Roman"/>
        </w:rPr>
        <w:t xml:space="preserve">2, чл. 118, чл. 128, чл. 228, ал. 3, чл. 245 и чл. 301 - 305 от </w:t>
      </w:r>
      <w:r>
        <w:rPr>
          <w:rFonts w:ascii="Times New Roman" w:eastAsia="Times New Roman" w:hAnsi="Times New Roman" w:cs="Times New Roman"/>
        </w:rPr>
        <w:lastRenderedPageBreak/>
        <w:t>Кодекса на труда или аналогични задължения, установени с акт на компетентен орган, съгласно законодателството на държавата, в която кандидатът е установен.</w:t>
      </w:r>
    </w:p>
    <w:p w:rsidR="00522261" w:rsidRDefault="00522261">
      <w:pPr>
        <w:spacing w:after="120"/>
        <w:jc w:val="both"/>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к/ Декларация № 11 по чл. 10 от Рег</w:t>
      </w:r>
      <w:r>
        <w:rPr>
          <w:rFonts w:ascii="Times New Roman" w:eastAsia="Times New Roman" w:hAnsi="Times New Roman" w:cs="Times New Roman"/>
        </w:rPr>
        <w:t>ламент (ЕС) № 508/2014 на европейския парламент и на съвета от 15 май 2014 година за Европейския фонд за морско дело и рибарство - попълнена по образец, подписана с КЕП и прикачена в ИСУН 2020.</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л/ Декларация № 1 за обстоятелствата по чл. 3 и чл. 4 от Закон</w:t>
      </w:r>
      <w:r>
        <w:rPr>
          <w:rFonts w:ascii="Times New Roman" w:eastAsia="Times New Roman" w:hAnsi="Times New Roman" w:cs="Times New Roman"/>
        </w:rPr>
        <w:t>а за малките и средните предприятия – попълнена по образец (ако е приложимо).</w:t>
      </w:r>
    </w:p>
    <w:p w:rsidR="00522261" w:rsidRDefault="00522261">
      <w:pPr>
        <w:spacing w:after="120"/>
        <w:jc w:val="both"/>
        <w:rPr>
          <w:rFonts w:ascii="Times New Roman" w:eastAsia="Times New Roman" w:hAnsi="Times New Roman" w:cs="Times New Roman"/>
        </w:rPr>
      </w:pP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w:t>
      </w:r>
      <w:r>
        <w:rPr>
          <w:rFonts w:ascii="Times New Roman" w:eastAsia="Times New Roman" w:hAnsi="Times New Roman" w:cs="Times New Roman"/>
        </w:rPr>
        <w:t>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поредно</w:t>
      </w:r>
      <w:r>
        <w:rPr>
          <w:rFonts w:ascii="Times New Roman" w:eastAsia="Times New Roman" w:hAnsi="Times New Roman" w:cs="Times New Roman"/>
        </w:rPr>
        <w:t>стта на класирането им до изчерпване на общия наличен бюджет по процедурата.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w:t>
      </w:r>
      <w:r>
        <w:rPr>
          <w:rFonts w:ascii="Times New Roman" w:eastAsia="Times New Roman" w:hAnsi="Times New Roman" w:cs="Times New Roman"/>
        </w:rPr>
        <w:t>,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w:t>
      </w:r>
      <w:r>
        <w:rPr>
          <w:rFonts w:ascii="Times New Roman" w:eastAsia="Times New Roman" w:hAnsi="Times New Roman" w:cs="Times New Roman"/>
        </w:rPr>
        <w:t>ъставен), по поредността на класирането им в съответната категория предприятие, до изчерпване на общия наличен бюджет по процедурата.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Ако кандидат по одобрен за финансиране проект откаже сключване на административен договор за предоставяне на безвъзмездна </w:t>
      </w:r>
      <w:r>
        <w:rPr>
          <w:rFonts w:ascii="Times New Roman" w:eastAsia="Times New Roman" w:hAnsi="Times New Roman" w:cs="Times New Roman"/>
        </w:rPr>
        <w:t>финансова помощ, се пристъпва към сключване на такъв договор с кандидатите от резервния списък (в случай че такъв е съставен) по поредността на класирането им в съответната категория предприятие, до изчерпване на наличния бюджет по процедурата.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Ръководител</w:t>
      </w:r>
      <w:r>
        <w:rPr>
          <w:rFonts w:ascii="Times New Roman" w:eastAsia="Times New Roman" w:hAnsi="Times New Roman" w:cs="Times New Roman"/>
        </w:rPr>
        <w:t>ят на УО на ПМДР взема мотивирано решение за отказ за предоставяне на безвъзмездна финансова помощ в следните случаи:</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за всяко проектно предложение, включено в списъка на предложените за отхвърляне проектни предложения и основанието за отхвърлянето им, в</w:t>
      </w:r>
      <w:r>
        <w:rPr>
          <w:rFonts w:ascii="Times New Roman" w:eastAsia="Times New Roman" w:hAnsi="Times New Roman" w:cs="Times New Roman"/>
        </w:rPr>
        <w:t>ключен в доклада за работата на оценителната комисия;</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lastRenderedPageBreak/>
        <w:t>-  при несъгласие на кандидата да сключи административен договор за предоставяне на БФП;</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за проектни предложения, при които се предвижда финансиране в нарушение на чл. 4, ал. 4 на ЗУСЕСИФ;</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на канди</w:t>
      </w:r>
      <w:r>
        <w:rPr>
          <w:rFonts w:ascii="Times New Roman" w:eastAsia="Times New Roman" w:hAnsi="Times New Roman" w:cs="Times New Roman"/>
        </w:rPr>
        <w:t>дат, който не отговаря на изискванията за бенефициент или не е представил в горепосочения срок доказателствата за това;</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за проектни предложения, при които държавната помощ е недопустима или се надхвърлят прагът на допустимата държавна помощ или установен</w:t>
      </w:r>
      <w:r>
        <w:rPr>
          <w:rFonts w:ascii="Times New Roman" w:eastAsia="Times New Roman" w:hAnsi="Times New Roman" w:cs="Times New Roman"/>
        </w:rPr>
        <w:t xml:space="preserve">ите в акт на ЕС прагове за минимална помощ.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b/>
          <w:bCs/>
        </w:rPr>
        <w:t>Допълнителна информация:</w:t>
      </w:r>
      <w:r>
        <w:rPr>
          <w:rFonts w:ascii="Times New Roman" w:eastAsia="Times New Roman" w:hAnsi="Times New Roman" w:cs="Times New Roman"/>
        </w:rPr>
        <w:t xml:space="preserve"> </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МИРГ и Управляващият орган запазва правото си в случай на необходимост да изисква от кандидата допълнителна информация/документи.</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 xml:space="preserve"> МИРГ и Управляващият орган не носи отговорност ако пор</w:t>
      </w:r>
      <w:r>
        <w:rPr>
          <w:rFonts w:ascii="Times New Roman" w:eastAsia="Times New Roman" w:hAnsi="Times New Roman" w:cs="Times New Roman"/>
        </w:rPr>
        <w:t>ади грешни и/или непълни данни за кореспонденция, предоставени от самите кандидати, не получават кореспонденцията си с Управляващия орган.</w:t>
      </w:r>
    </w:p>
    <w:p w:rsidR="00522261" w:rsidRDefault="008F689A">
      <w:pPr>
        <w:spacing w:after="120"/>
        <w:jc w:val="both"/>
        <w:rPr>
          <w:rFonts w:ascii="Times New Roman" w:eastAsia="Times New Roman" w:hAnsi="Times New Roman" w:cs="Times New Roman"/>
        </w:rPr>
      </w:pPr>
      <w:r>
        <w:rPr>
          <w:rFonts w:ascii="Times New Roman" w:eastAsia="Times New Roman" w:hAnsi="Times New Roman" w:cs="Times New Roman"/>
        </w:rPr>
        <w:t>Всеки кандидат може да подаде до Председателя на УС на МИРГ и до Ръководителя на Управляващия орган сигнал за предост</w:t>
      </w:r>
      <w:r>
        <w:rPr>
          <w:rFonts w:ascii="Times New Roman" w:eastAsia="Times New Roman" w:hAnsi="Times New Roman" w:cs="Times New Roman"/>
        </w:rPr>
        <w:t xml:space="preserve">авяне на невярна и/или подвеждаща информация от кандидати в процедури по предоставяне на безвъзмездна финансова помощ по ПМДР и/или от бенефициентите на безвъзмездна финансова помощ по ПМДР, които при изпълнение на договор, сключен по проект финансиран от </w:t>
      </w:r>
      <w:r>
        <w:rPr>
          <w:rFonts w:ascii="Times New Roman" w:eastAsia="Times New Roman" w:hAnsi="Times New Roman" w:cs="Times New Roman"/>
        </w:rPr>
        <w:t>Европейския фонд за морско дело и рибарство, предоставят невярна и /или подвеждаща информация за вписване в регистъра и проверка.</w:t>
      </w:r>
    </w:p>
    <w:p w:rsidR="00522261" w:rsidRDefault="00522261">
      <w:pPr>
        <w:rPr>
          <w:rFonts w:ascii="Times New Roman" w:eastAsia="Times New Roman" w:hAnsi="Times New Roman" w:cs="Times New Roman"/>
        </w:rPr>
      </w:pPr>
    </w:p>
    <w:p w:rsidR="00522261" w:rsidRDefault="008F689A">
      <w:pPr>
        <w:rPr>
          <w:rFonts w:ascii="Times New Roman" w:eastAsia="Times New Roman" w:hAnsi="Times New Roman" w:cs="Times New Roman"/>
          <w:b/>
          <w:color w:val="00B0F0"/>
        </w:rPr>
      </w:pPr>
      <w:r>
        <w:rPr>
          <w:rFonts w:ascii="Times New Roman" w:eastAsia="Times New Roman" w:hAnsi="Times New Roman" w:cs="Times New Roman"/>
          <w:b/>
          <w:color w:val="00B0F0"/>
        </w:rPr>
        <w:t>28. Приложения към Условията за кандидатстване:</w:t>
      </w:r>
    </w:p>
    <w:p w:rsidR="00522261" w:rsidRDefault="008F689A">
      <w:pPr>
        <w:rPr>
          <w:rFonts w:ascii="Times New Roman" w:eastAsia="Times New Roman" w:hAnsi="Times New Roman" w:cs="Times New Roman"/>
        </w:rPr>
      </w:pPr>
      <w:r>
        <w:rPr>
          <w:rFonts w:ascii="Times New Roman" w:eastAsia="Times New Roman" w:hAnsi="Times New Roman" w:cs="Times New Roman"/>
        </w:rPr>
        <w:t xml:space="preserve"> </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 1 - Маркетингов доклад за видовете риба и рибни продукти с добър и много добър пазарен потенциал.</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 2 - Указания за условията и реда за подаване на проектни предложения и тяхната оценка по електронен път чрез Информационната система</w:t>
      </w:r>
      <w:r>
        <w:rPr>
          <w:rFonts w:ascii="Times New Roman" w:eastAsia="Times New Roman" w:hAnsi="Times New Roman" w:cs="Times New Roman"/>
        </w:rPr>
        <w:t xml:space="preserve"> за управление и наблюдение 2020 „ИСУН“ 2020, утвърдени от заместник министър-председателя по европейските фондове и икономическата политика;</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 3 - Указания за попълване на електронен Формуляр за кандидатстване;</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 4 - Критерии и метод</w:t>
      </w:r>
      <w:r>
        <w:rPr>
          <w:rFonts w:ascii="Times New Roman" w:eastAsia="Times New Roman" w:hAnsi="Times New Roman" w:cs="Times New Roman"/>
        </w:rPr>
        <w:t>ология за оценка на проектните предложения;</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 5 - Използвани съкращения и основни дефиниции;</w:t>
      </w:r>
    </w:p>
    <w:p w:rsidR="00522261" w:rsidRDefault="008F689A">
      <w:pPr>
        <w:rPr>
          <w:rFonts w:ascii="Times New Roman" w:eastAsia="Times New Roman" w:hAnsi="Times New Roman" w:cs="Times New Roman"/>
        </w:rPr>
      </w:pPr>
      <w:r>
        <w:rPr>
          <w:rFonts w:ascii="Times New Roman" w:eastAsia="Times New Roman" w:hAnsi="Times New Roman" w:cs="Times New Roman"/>
        </w:rPr>
        <w:lastRenderedPageBreak/>
        <w:t>Приложение № 6 - Застрахователни рискове, за които бенефициентът като получател на подпомагане е длъжен да сключи застраховка на активите, предмет на по</w:t>
      </w:r>
      <w:r>
        <w:rPr>
          <w:rFonts w:ascii="Times New Roman" w:eastAsia="Times New Roman" w:hAnsi="Times New Roman" w:cs="Times New Roman"/>
        </w:rPr>
        <w:t>дпомагане;</w:t>
      </w:r>
    </w:p>
    <w:p w:rsidR="00522261" w:rsidRDefault="008F689A">
      <w:pPr>
        <w:rPr>
          <w:rFonts w:ascii="Times New Roman" w:eastAsia="Times New Roman" w:hAnsi="Times New Roman" w:cs="Times New Roman"/>
          <w:lang w:val="en-US"/>
        </w:rPr>
      </w:pPr>
      <w:r>
        <w:rPr>
          <w:rFonts w:ascii="Times New Roman" w:eastAsia="Times New Roman" w:hAnsi="Times New Roman" w:cs="Times New Roman"/>
        </w:rPr>
        <w:t>Приложение № 17 – Списък на цени на едро на преработени продукти от улов и аквакултури – средно за страната за периода 01.2017 - 01.2018 г.</w:t>
      </w:r>
    </w:p>
    <w:p w:rsidR="00522261" w:rsidRDefault="008F689A">
      <w:pPr>
        <w:rPr>
          <w:rFonts w:ascii="Times New Roman" w:eastAsia="Times New Roman" w:hAnsi="Times New Roman" w:cs="Times New Roman"/>
        </w:rPr>
      </w:pPr>
      <w:r>
        <w:rPr>
          <w:rFonts w:ascii="Times New Roman" w:eastAsia="Times New Roman" w:hAnsi="Times New Roman" w:cs="Times New Roman"/>
        </w:rPr>
        <w:t>Приложение 18 - Приложение № 1 към чл. 9, т. 1на ЗБДОО2019</w:t>
      </w:r>
    </w:p>
    <w:p w:rsidR="00522261" w:rsidRDefault="00522261">
      <w:pPr>
        <w:ind w:left="5652"/>
        <w:rPr>
          <w:rFonts w:ascii="Times New Roman" w:eastAsia="Times New Roman" w:hAnsi="Times New Roman" w:cs="Times New Roman"/>
          <w:lang w:val="en-US"/>
        </w:rPr>
      </w:pPr>
    </w:p>
    <w:sectPr w:rsidR="00522261">
      <w:headerReference w:type="default" r:id="rId10"/>
      <w:footerReference w:type="default" r:id="rId11"/>
      <w:pgSz w:w="12240" w:h="15840"/>
      <w:pgMar w:top="1985" w:right="1440" w:bottom="1276" w:left="1440"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9A" w:rsidRDefault="008F689A">
      <w:r>
        <w:separator/>
      </w:r>
    </w:p>
  </w:endnote>
  <w:endnote w:type="continuationSeparator" w:id="0">
    <w:p w:rsidR="008F689A" w:rsidRDefault="008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61" w:rsidRDefault="008F689A">
    <w:pPr>
      <w:pStyle w:val="Footer"/>
      <w:jc w:val="center"/>
      <w:rPr>
        <w:rFonts w:ascii="Times New Roman" w:eastAsia="Times New Roman" w:hAnsi="Times New Roman" w:cs="Times New Roman"/>
        <w:i/>
        <w:color w:val="404040"/>
        <w:sz w:val="16"/>
        <w:szCs w:val="16"/>
      </w:rPr>
    </w:pPr>
    <w:r>
      <w:rPr>
        <w:rFonts w:ascii="Times New Roman" w:eastAsia="Times New Roman" w:hAnsi="Times New Roman" w:cs="Times New Roman"/>
        <w:i/>
        <w:color w:val="404040"/>
        <w:sz w:val="16"/>
        <w:szCs w:val="16"/>
      </w:rPr>
      <w:t>Административен Договор №МДР-ИП-01-82/18.07.2018 г</w:t>
    </w:r>
    <w:r>
      <w:rPr>
        <w:rFonts w:ascii="Times New Roman" w:eastAsia="Times New Roman" w:hAnsi="Times New Roman" w:cs="Times New Roman"/>
        <w:i/>
        <w:color w:val="404040"/>
        <w:sz w:val="16"/>
        <w:szCs w:val="16"/>
      </w:rPr>
      <w:t xml:space="preserve"> и Споразумение за изпълнение на стратегия за ВОМР №МДР-ИП-01-83/18.07.2018г. на МИРГ Шабла – Каварна - Балчик</w:t>
    </w:r>
  </w:p>
  <w:p w:rsidR="00522261" w:rsidRDefault="008F689A">
    <w:pPr>
      <w:pStyle w:val="Footer"/>
      <w:jc w:val="center"/>
      <w:rPr>
        <w:rFonts w:ascii="Times New Roman" w:eastAsia="Times New Roman" w:hAnsi="Times New Roman" w:cs="Times New Roman"/>
        <w:i/>
        <w:color w:val="404040"/>
        <w:sz w:val="16"/>
        <w:szCs w:val="16"/>
      </w:rPr>
    </w:pPr>
    <w:r>
      <w:rPr>
        <w:rFonts w:ascii="Times New Roman" w:eastAsia="Times New Roman" w:hAnsi="Times New Roman" w:cs="Times New Roman"/>
        <w:i/>
        <w:color w:val="404040"/>
        <w:sz w:val="16"/>
        <w:szCs w:val="16"/>
      </w:rPr>
      <w:t>По Процедура BG14MFOP001-4.002 „Изпълнение на стратегиите за Водено от общностите местно развитие/ВОМР/”</w:t>
    </w:r>
  </w:p>
  <w:p w:rsidR="00522261" w:rsidRDefault="008F689A">
    <w:pPr>
      <w:pStyle w:val="Footer"/>
      <w:jc w:val="center"/>
      <w:rPr>
        <w:rStyle w:val="filled-value2"/>
        <w:rFonts w:ascii="Times New Roman" w:eastAsia="Times New Roman" w:hAnsi="Times New Roman" w:cs="Times New Roman"/>
        <w:color w:val="333333"/>
        <w:sz w:val="24"/>
      </w:rPr>
    </w:pPr>
    <w:r>
      <w:rPr>
        <w:b/>
        <w:i/>
        <w:sz w:val="16"/>
        <w:szCs w:val="16"/>
      </w:rPr>
      <w:t>Процедурата се осъществява с финансовата подкрепа на Европейски фонд за морско дело и рибарство чрез  Програма за морско дело и рибарство 2014 – 2020 година</w:t>
    </w:r>
  </w:p>
  <w:p w:rsidR="00522261" w:rsidRDefault="0052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9A" w:rsidRDefault="008F689A">
      <w:r>
        <w:separator/>
      </w:r>
    </w:p>
  </w:footnote>
  <w:footnote w:type="continuationSeparator" w:id="0">
    <w:p w:rsidR="008F689A" w:rsidRDefault="008F6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61" w:rsidRDefault="008F689A">
    <w:pPr>
      <w:pStyle w:val="Header"/>
      <w:spacing w:after="30"/>
      <w:ind w:left="-851"/>
      <w:jc w:val="center"/>
      <w:rPr>
        <w:rFonts w:ascii="Arial" w:eastAsia="Arial" w:hAnsi="Arial" w:cs="Arial"/>
        <w:color w:val="808080"/>
        <w:lang w:val="en-US"/>
      </w:rPr>
    </w:pPr>
    <w:r>
      <w:rPr>
        <w:noProof/>
        <w:lang w:eastAsia="bg-BG"/>
      </w:rPr>
      <w:drawing>
        <wp:inline distT="0" distB="0" distL="0" distR="0">
          <wp:extent cx="1583690" cy="13849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83690" cy="1384935"/>
                  </a:xfrm>
                  <a:prstGeom prst="rect">
                    <a:avLst/>
                  </a:prstGeom>
                </pic:spPr>
              </pic:pic>
            </a:graphicData>
          </a:graphic>
        </wp:inline>
      </w:drawing>
    </w:r>
    <w:r>
      <w:rPr>
        <w:noProof/>
        <w:lang w:eastAsia="bg-BG"/>
      </w:rPr>
      <w:drawing>
        <wp:inline distT="0" distB="0" distL="0" distR="0">
          <wp:extent cx="935990" cy="6400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rcRect/>
                  <a:stretch>
                    <a:fillRect/>
                  </a:stretch>
                </pic:blipFill>
                <pic:spPr bwMode="auto">
                  <a:xfrm>
                    <a:off x="0" y="0"/>
                    <a:ext cx="935990" cy="640080"/>
                  </a:xfrm>
                  <a:prstGeom prst="rect">
                    <a:avLst/>
                  </a:prstGeom>
                </pic:spPr>
              </pic:pic>
            </a:graphicData>
          </a:graphic>
        </wp:inline>
      </w:drawing>
    </w:r>
    <w:r>
      <w:rPr>
        <w:noProof/>
        <w:lang w:eastAsia="bg-BG"/>
      </w:rPr>
      <w:drawing>
        <wp:inline distT="0" distB="0" distL="0" distR="0">
          <wp:extent cx="1021080" cy="8788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1021080" cy="878840"/>
                  </a:xfrm>
                  <a:prstGeom prst="rect">
                    <a:avLst/>
                  </a:prstGeom>
                </pic:spPr>
              </pic:pic>
            </a:graphicData>
          </a:graphic>
        </wp:inline>
      </w:drawing>
    </w:r>
  </w:p>
  <w:p w:rsidR="00522261" w:rsidRDefault="008F689A">
    <w:pPr>
      <w:pStyle w:val="NormalWeb"/>
      <w:spacing w:after="0"/>
      <w:ind w:left="-284"/>
      <w:rPr>
        <w:b/>
        <w:bCs/>
        <w:color w:val="000000"/>
        <w:sz w:val="16"/>
        <w:szCs w:val="16"/>
      </w:rPr>
    </w:pPr>
    <w:r>
      <w:rPr>
        <w:rFonts w:ascii="Candara" w:eastAsia="Candara" w:hAnsi="Candara" w:cs="Candara"/>
        <w:b/>
        <w:bCs/>
        <w:color w:val="000000"/>
        <w:sz w:val="16"/>
        <w:szCs w:val="16"/>
        <w:lang w:val="bg-BG"/>
      </w:rPr>
      <w:t xml:space="preserve">          </w:t>
    </w:r>
    <w:r>
      <w:rPr>
        <w:b/>
        <w:bCs/>
        <w:color w:val="000000"/>
        <w:sz w:val="16"/>
        <w:szCs w:val="16"/>
      </w:rPr>
      <w:t>ЕВРОПЕЙСКИ СЪЮЗ</w:t>
    </w:r>
  </w:p>
  <w:p w:rsidR="00522261" w:rsidRDefault="008F689A">
    <w:pPr>
      <w:pStyle w:val="NormalWeb"/>
      <w:spacing w:after="0"/>
      <w:ind w:left="-284"/>
      <w:rPr>
        <w:b/>
        <w:color w:val="000000"/>
        <w:sz w:val="16"/>
        <w:szCs w:val="16"/>
      </w:rPr>
    </w:pPr>
    <w:r>
      <w:rPr>
        <w:b/>
        <w:color w:val="000000"/>
        <w:sz w:val="16"/>
        <w:szCs w:val="16"/>
      </w:rPr>
      <w:t xml:space="preserve">   </w:t>
    </w:r>
    <w:r>
      <w:rPr>
        <w:b/>
        <w:color w:val="000000"/>
        <w:sz w:val="16"/>
        <w:szCs w:val="16"/>
        <w:lang w:val="bg-BG"/>
      </w:rPr>
      <w:t xml:space="preserve">       </w:t>
    </w:r>
    <w:r>
      <w:rPr>
        <w:b/>
        <w:color w:val="000000"/>
        <w:sz w:val="16"/>
        <w:szCs w:val="16"/>
      </w:rPr>
      <w:t>ЕВРОПЕЙСКИ ФОНД</w:t>
    </w:r>
  </w:p>
  <w:p w:rsidR="00522261" w:rsidRDefault="008F689A">
    <w:pPr>
      <w:pStyle w:val="NormalWeb"/>
      <w:spacing w:after="0"/>
      <w:ind w:left="-284"/>
      <w:rPr>
        <w:b/>
        <w:color w:val="000000"/>
        <w:sz w:val="16"/>
        <w:szCs w:val="16"/>
      </w:rPr>
    </w:pPr>
    <w:r>
      <w:rPr>
        <w:b/>
        <w:color w:val="000000"/>
        <w:sz w:val="16"/>
        <w:szCs w:val="16"/>
      </w:rPr>
      <w:t>ЗА МОРСКО ДЕЛО И РИБАРСТВО</w:t>
    </w:r>
  </w:p>
  <w:p w:rsidR="00522261" w:rsidRDefault="008F689A">
    <w:pPr>
      <w:pStyle w:val="Header"/>
      <w:spacing w:after="30"/>
      <w:ind w:left="-851"/>
      <w:jc w:val="center"/>
      <w:rPr>
        <w:rFonts w:ascii="Candara" w:eastAsia="Candara" w:hAnsi="Candara" w:cs="Candara"/>
        <w:color w:val="000000"/>
        <w:sz w:val="18"/>
        <w:szCs w:val="18"/>
      </w:rPr>
    </w:pPr>
    <w:r>
      <w:rPr>
        <w:rFonts w:ascii="Arial" w:eastAsia="Arial" w:hAnsi="Arial" w:cs="Arial"/>
        <w:color w:val="808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A477"/>
    <w:multiLevelType w:val="multilevel"/>
    <w:tmpl w:val="47FE42C4"/>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
    <w:nsid w:val="04A8A4A8"/>
    <w:multiLevelType w:val="multilevel"/>
    <w:tmpl w:val="AB36C5E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nsid w:val="07A2CDCB"/>
    <w:multiLevelType w:val="multilevel"/>
    <w:tmpl w:val="185E3EE6"/>
    <w:lvl w:ilvl="0">
      <w:start w:val="1"/>
      <w:numFmt w:val="decimal"/>
      <w:lvlText w:val="%1."/>
      <w:lvlJc w:val="left"/>
      <w:pPr>
        <w:ind w:left="644" w:hanging="360"/>
      </w:pPr>
      <w:rPr>
        <w:i w:val="0"/>
        <w:sz w:val="24"/>
        <w:szCs w:val="18"/>
      </w:rPr>
    </w:lvl>
    <w:lvl w:ilvl="1">
      <w:start w:val="1"/>
      <w:numFmt w:val="lowerLetter"/>
      <w:lvlText w:val="%2."/>
      <w:lvlJc w:val="left"/>
      <w:pPr>
        <w:ind w:left="1364" w:hanging="360"/>
      </w:pPr>
    </w:lvl>
    <w:lvl w:ilvl="2">
      <w:start w:val="1"/>
      <w:numFmt w:val="lowerRoman"/>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lef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left"/>
      <w:pPr>
        <w:ind w:left="6404" w:hanging="180"/>
      </w:pPr>
    </w:lvl>
  </w:abstractNum>
  <w:abstractNum w:abstractNumId="3">
    <w:nsid w:val="0E1F3E7D"/>
    <w:multiLevelType w:val="multilevel"/>
    <w:tmpl w:val="80CEFC54"/>
    <w:lvl w:ilvl="0">
      <w:numFmt w:val="bullet"/>
      <w:lvlText w:val=""/>
      <w:lvlJc w:val="left"/>
      <w:pPr>
        <w:ind w:left="720" w:hanging="360"/>
      </w:pPr>
      <w:rPr>
        <w:rFonts w:ascii="Wingdings" w:eastAsia="Wingdings" w:hAnsi="Wingdings" w:cs="Wingding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nsid w:val="104FFDA3"/>
    <w:multiLevelType w:val="multilevel"/>
    <w:tmpl w:val="0094AB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nsid w:val="19A965E6"/>
    <w:multiLevelType w:val="multilevel"/>
    <w:tmpl w:val="58D2D8C0"/>
    <w:lvl w:ilvl="0">
      <w:numFmt w:val="bullet"/>
      <w:lvlText w:val=""/>
      <w:lvlJc w:val="left"/>
      <w:pPr>
        <w:ind w:left="928" w:hanging="360"/>
      </w:pPr>
      <w:rPr>
        <w:rFonts w:ascii="Symbol" w:eastAsia="Symbol" w:hAnsi="Symbol" w:cs="Symbol"/>
        <w:sz w:val="20"/>
      </w:rPr>
    </w:lvl>
    <w:lvl w:ilvl="1">
      <w:numFmt w:val="bullet"/>
      <w:lvlText w:val="o"/>
      <w:lvlJc w:val="left"/>
      <w:pPr>
        <w:ind w:left="1788" w:hanging="360"/>
      </w:pPr>
      <w:rPr>
        <w:rFonts w:ascii="Courier New" w:eastAsia="Courier New" w:hAnsi="Courier New" w:cs="Courier New"/>
        <w:sz w:val="20"/>
      </w:rPr>
    </w:lvl>
    <w:lvl w:ilvl="2">
      <w:numFmt w:val="bullet"/>
      <w:lvlText w:val=""/>
      <w:lvlJc w:val="left"/>
      <w:pPr>
        <w:ind w:left="2508" w:hanging="360"/>
      </w:pPr>
      <w:rPr>
        <w:rFonts w:ascii="Wingdings" w:eastAsia="Wingdings" w:hAnsi="Wingdings" w:cs="Wingdings"/>
        <w:sz w:val="20"/>
      </w:rPr>
    </w:lvl>
    <w:lvl w:ilvl="3">
      <w:numFmt w:val="bullet"/>
      <w:lvlText w:val=""/>
      <w:lvlJc w:val="left"/>
      <w:pPr>
        <w:ind w:left="3228" w:hanging="360"/>
      </w:pPr>
      <w:rPr>
        <w:rFonts w:ascii="Wingdings" w:eastAsia="Wingdings" w:hAnsi="Wingdings" w:cs="Wingdings"/>
        <w:sz w:val="20"/>
      </w:rPr>
    </w:lvl>
    <w:lvl w:ilvl="4">
      <w:numFmt w:val="bullet"/>
      <w:lvlText w:val=""/>
      <w:lvlJc w:val="left"/>
      <w:pPr>
        <w:ind w:left="3948" w:hanging="360"/>
      </w:pPr>
      <w:rPr>
        <w:rFonts w:ascii="Wingdings" w:eastAsia="Wingdings" w:hAnsi="Wingdings" w:cs="Wingdings"/>
        <w:sz w:val="20"/>
      </w:rPr>
    </w:lvl>
    <w:lvl w:ilvl="5">
      <w:numFmt w:val="bullet"/>
      <w:lvlText w:val=""/>
      <w:lvlJc w:val="left"/>
      <w:pPr>
        <w:ind w:left="4668" w:hanging="360"/>
      </w:pPr>
      <w:rPr>
        <w:rFonts w:ascii="Wingdings" w:eastAsia="Wingdings" w:hAnsi="Wingdings" w:cs="Wingdings"/>
        <w:sz w:val="20"/>
      </w:rPr>
    </w:lvl>
    <w:lvl w:ilvl="6">
      <w:numFmt w:val="bullet"/>
      <w:lvlText w:val=""/>
      <w:lvlJc w:val="left"/>
      <w:pPr>
        <w:ind w:left="5388" w:hanging="360"/>
      </w:pPr>
      <w:rPr>
        <w:rFonts w:ascii="Wingdings" w:eastAsia="Wingdings" w:hAnsi="Wingdings" w:cs="Wingdings"/>
        <w:sz w:val="20"/>
      </w:rPr>
    </w:lvl>
    <w:lvl w:ilvl="7">
      <w:numFmt w:val="bullet"/>
      <w:lvlText w:val=""/>
      <w:lvlJc w:val="left"/>
      <w:pPr>
        <w:ind w:left="6108" w:hanging="360"/>
      </w:pPr>
      <w:rPr>
        <w:rFonts w:ascii="Wingdings" w:eastAsia="Wingdings" w:hAnsi="Wingdings" w:cs="Wingdings"/>
        <w:sz w:val="20"/>
      </w:rPr>
    </w:lvl>
    <w:lvl w:ilvl="8">
      <w:numFmt w:val="bullet"/>
      <w:lvlText w:val=""/>
      <w:lvlJc w:val="left"/>
      <w:pPr>
        <w:ind w:left="6828" w:hanging="360"/>
      </w:pPr>
      <w:rPr>
        <w:rFonts w:ascii="Wingdings" w:eastAsia="Wingdings" w:hAnsi="Wingdings" w:cs="Wingdings"/>
        <w:sz w:val="20"/>
      </w:rPr>
    </w:lvl>
  </w:abstractNum>
  <w:abstractNum w:abstractNumId="6">
    <w:nsid w:val="1B561E60"/>
    <w:multiLevelType w:val="multilevel"/>
    <w:tmpl w:val="93605E8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nsid w:val="332E86CE"/>
    <w:multiLevelType w:val="multilevel"/>
    <w:tmpl w:val="4EB839F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nsid w:val="48210FCC"/>
    <w:multiLevelType w:val="multilevel"/>
    <w:tmpl w:val="D7D217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nsid w:val="4E3B22C2"/>
    <w:multiLevelType w:val="multilevel"/>
    <w:tmpl w:val="05B40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nsid w:val="4F354312"/>
    <w:multiLevelType w:val="multilevel"/>
    <w:tmpl w:val="6BC836C4"/>
    <w:lvl w:ilvl="0">
      <w:numFmt w:val="bullet"/>
      <w:lvlText w:val=""/>
      <w:lvlJc w:val="left"/>
      <w:pPr>
        <w:ind w:left="360" w:hanging="360"/>
      </w:pPr>
      <w:rPr>
        <w:rFonts w:ascii="Symbol" w:eastAsia="Symbol" w:hAnsi="Symbol" w:cs="Symbol"/>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Wingdings" w:eastAsia="Wingdings" w:hAnsi="Wingdings" w:cs="Wingdings"/>
      </w:rPr>
    </w:lvl>
    <w:lvl w:ilvl="3">
      <w:numFmt w:val="bullet"/>
      <w:lvlText w:val=""/>
      <w:lvlJc w:val="left"/>
      <w:pPr>
        <w:ind w:left="2520" w:hanging="360"/>
      </w:pPr>
      <w:rPr>
        <w:rFonts w:ascii="Symbol" w:eastAsia="Symbol" w:hAnsi="Symbol" w:cs="Symbol"/>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Wingdings" w:eastAsia="Wingdings" w:hAnsi="Wingdings" w:cs="Wingdings"/>
      </w:rPr>
    </w:lvl>
    <w:lvl w:ilvl="6">
      <w:numFmt w:val="bullet"/>
      <w:lvlText w:val=""/>
      <w:lvlJc w:val="left"/>
      <w:pPr>
        <w:ind w:left="4680" w:hanging="360"/>
      </w:pPr>
      <w:rPr>
        <w:rFonts w:ascii="Symbol" w:eastAsia="Symbol" w:hAnsi="Symbol" w:cs="Symbol"/>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Wingdings" w:eastAsia="Wingdings" w:hAnsi="Wingdings" w:cs="Wingdings"/>
      </w:rPr>
    </w:lvl>
  </w:abstractNum>
  <w:abstractNum w:abstractNumId="11">
    <w:nsid w:val="4FB7FEED"/>
    <w:multiLevelType w:val="multilevel"/>
    <w:tmpl w:val="338A9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nsid w:val="50548C8D"/>
    <w:multiLevelType w:val="multilevel"/>
    <w:tmpl w:val="52EA556C"/>
    <w:lvl w:ilvl="0">
      <w:numFmt w:val="bullet"/>
      <w:lvlText w:val=""/>
      <w:lvlJc w:val="left"/>
      <w:pPr>
        <w:ind w:left="720" w:hanging="360"/>
      </w:pPr>
      <w:rPr>
        <w:rFonts w:ascii="Symbol" w:eastAsia="Symbol" w:hAnsi="Symbol" w:cs="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nsid w:val="562A10CE"/>
    <w:multiLevelType w:val="multilevel"/>
    <w:tmpl w:val="A404B6D6"/>
    <w:lvl w:ilvl="0">
      <w:numFmt w:val="bullet"/>
      <w:lvlText w:val="-"/>
      <w:lvlJc w:val="left"/>
      <w:pPr>
        <w:ind w:left="420" w:hanging="360"/>
      </w:pPr>
      <w:rPr>
        <w:rFonts w:ascii="Times New Roman" w:eastAsia="Times New Roman" w:hAnsi="Times New Roman" w:cs="Times New Roman"/>
        <w:sz w:val="24"/>
      </w:rPr>
    </w:lvl>
    <w:lvl w:ilvl="1">
      <w:numFmt w:val="bullet"/>
      <w:lvlText w:val="o"/>
      <w:lvlJc w:val="left"/>
      <w:pPr>
        <w:ind w:left="1140" w:hanging="360"/>
      </w:pPr>
      <w:rPr>
        <w:rFonts w:ascii="Courier New" w:eastAsia="Courier New" w:hAnsi="Courier New" w:cs="Courier New"/>
      </w:rPr>
    </w:lvl>
    <w:lvl w:ilvl="2">
      <w:numFmt w:val="bullet"/>
      <w:lvlText w:val=""/>
      <w:lvlJc w:val="left"/>
      <w:pPr>
        <w:ind w:left="1860" w:hanging="360"/>
      </w:pPr>
      <w:rPr>
        <w:rFonts w:ascii="Wingdings" w:eastAsia="Wingdings" w:hAnsi="Wingdings" w:cs="Wingdings"/>
      </w:rPr>
    </w:lvl>
    <w:lvl w:ilvl="3">
      <w:numFmt w:val="bullet"/>
      <w:lvlText w:val=""/>
      <w:lvlJc w:val="left"/>
      <w:pPr>
        <w:ind w:left="2580" w:hanging="360"/>
      </w:pPr>
      <w:rPr>
        <w:rFonts w:ascii="Symbol" w:eastAsia="Symbol" w:hAnsi="Symbol" w:cs="Symbol"/>
      </w:rPr>
    </w:lvl>
    <w:lvl w:ilvl="4">
      <w:numFmt w:val="bullet"/>
      <w:lvlText w:val="o"/>
      <w:lvlJc w:val="left"/>
      <w:pPr>
        <w:ind w:left="3300" w:hanging="360"/>
      </w:pPr>
      <w:rPr>
        <w:rFonts w:ascii="Courier New" w:eastAsia="Courier New" w:hAnsi="Courier New" w:cs="Courier New"/>
      </w:rPr>
    </w:lvl>
    <w:lvl w:ilvl="5">
      <w:numFmt w:val="bullet"/>
      <w:lvlText w:val=""/>
      <w:lvlJc w:val="left"/>
      <w:pPr>
        <w:ind w:left="4020" w:hanging="360"/>
      </w:pPr>
      <w:rPr>
        <w:rFonts w:ascii="Wingdings" w:eastAsia="Wingdings" w:hAnsi="Wingdings" w:cs="Wingdings"/>
      </w:rPr>
    </w:lvl>
    <w:lvl w:ilvl="6">
      <w:numFmt w:val="bullet"/>
      <w:lvlText w:val=""/>
      <w:lvlJc w:val="left"/>
      <w:pPr>
        <w:ind w:left="4740" w:hanging="360"/>
      </w:pPr>
      <w:rPr>
        <w:rFonts w:ascii="Symbol" w:eastAsia="Symbol" w:hAnsi="Symbol" w:cs="Symbol"/>
      </w:rPr>
    </w:lvl>
    <w:lvl w:ilvl="7">
      <w:numFmt w:val="bullet"/>
      <w:lvlText w:val="o"/>
      <w:lvlJc w:val="left"/>
      <w:pPr>
        <w:ind w:left="5460" w:hanging="360"/>
      </w:pPr>
      <w:rPr>
        <w:rFonts w:ascii="Courier New" w:eastAsia="Courier New" w:hAnsi="Courier New" w:cs="Courier New"/>
      </w:rPr>
    </w:lvl>
    <w:lvl w:ilvl="8">
      <w:numFmt w:val="bullet"/>
      <w:lvlText w:val=""/>
      <w:lvlJc w:val="left"/>
      <w:pPr>
        <w:ind w:left="6180" w:hanging="360"/>
      </w:pPr>
      <w:rPr>
        <w:rFonts w:ascii="Wingdings" w:eastAsia="Wingdings" w:hAnsi="Wingdings" w:cs="Wingdings"/>
      </w:rPr>
    </w:lvl>
  </w:abstractNum>
  <w:abstractNum w:abstractNumId="14">
    <w:nsid w:val="59D18418"/>
    <w:multiLevelType w:val="multilevel"/>
    <w:tmpl w:val="E110E18E"/>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5">
    <w:nsid w:val="5C02B744"/>
    <w:multiLevelType w:val="multilevel"/>
    <w:tmpl w:val="706AF5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6">
    <w:nsid w:val="5C2A4468"/>
    <w:multiLevelType w:val="multilevel"/>
    <w:tmpl w:val="DBA86C5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nsid w:val="5DC5D28C"/>
    <w:multiLevelType w:val="multilevel"/>
    <w:tmpl w:val="D268604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8">
    <w:nsid w:val="60FAE7BE"/>
    <w:multiLevelType w:val="multilevel"/>
    <w:tmpl w:val="634E15A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9">
    <w:nsid w:val="6B7A1CB6"/>
    <w:multiLevelType w:val="multilevel"/>
    <w:tmpl w:val="6CC0939C"/>
    <w:lvl w:ilvl="0">
      <w:start w:val="1"/>
      <w:numFmt w:val="decimal"/>
      <w:lvlText w:val="%1."/>
      <w:lvlJc w:val="left"/>
      <w:pPr>
        <w:ind w:left="720" w:hanging="360"/>
      </w:pPr>
      <w:rPr>
        <w:sz w:val="24"/>
        <w:szCs w:val="18"/>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0">
    <w:nsid w:val="7C90FDF0"/>
    <w:multiLevelType w:val="multilevel"/>
    <w:tmpl w:val="540A5B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6"/>
  </w:num>
  <w:num w:numId="2">
    <w:abstractNumId w:val="5"/>
  </w:num>
  <w:num w:numId="3">
    <w:abstractNumId w:val="17"/>
  </w:num>
  <w:num w:numId="4">
    <w:abstractNumId w:val="3"/>
  </w:num>
  <w:num w:numId="5">
    <w:abstractNumId w:val="16"/>
  </w:num>
  <w:num w:numId="6">
    <w:abstractNumId w:val="1"/>
  </w:num>
  <w:num w:numId="7">
    <w:abstractNumId w:val="11"/>
  </w:num>
  <w:num w:numId="8">
    <w:abstractNumId w:val="8"/>
  </w:num>
  <w:num w:numId="9">
    <w:abstractNumId w:val="10"/>
  </w:num>
  <w:num w:numId="10">
    <w:abstractNumId w:val="19"/>
  </w:num>
  <w:num w:numId="11">
    <w:abstractNumId w:val="7"/>
  </w:num>
  <w:num w:numId="12">
    <w:abstractNumId w:val="12"/>
  </w:num>
  <w:num w:numId="13">
    <w:abstractNumId w:val="18"/>
  </w:num>
  <w:num w:numId="14">
    <w:abstractNumId w:val="9"/>
  </w:num>
  <w:num w:numId="15">
    <w:abstractNumId w:val="2"/>
  </w:num>
  <w:num w:numId="16">
    <w:abstractNumId w:val="15"/>
  </w:num>
  <w:num w:numId="17">
    <w:abstractNumId w:val="20"/>
  </w:num>
  <w:num w:numId="18">
    <w:abstractNumId w:val="4"/>
  </w:num>
  <w:num w:numId="19">
    <w:abstractNumId w:val="0"/>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61"/>
    <w:rsid w:val="00311FC3"/>
    <w:rsid w:val="00522261"/>
    <w:rsid w:val="008F6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CYR" w:eastAsia="Times New Roman CYR" w:hAnsi="Times New Roman CYR" w:cs="Times New Roman CYR"/>
      <w:sz w:val="24"/>
      <w:szCs w:val="24"/>
      <w:lang w:eastAsia="en-US"/>
    </w:rPr>
  </w:style>
  <w:style w:type="paragraph" w:styleId="Heading1">
    <w:name w:val="heading 1"/>
    <w:basedOn w:val="Normal"/>
    <w:next w:val="Normal"/>
    <w:link w:val="Heading1Char"/>
    <w:pPr>
      <w:outlineLvl w:val="0"/>
    </w:pPr>
  </w:style>
  <w:style w:type="paragraph" w:styleId="Heading2">
    <w:name w:val="heading 2"/>
    <w:basedOn w:val="Normal"/>
    <w:next w:val="Normal"/>
    <w:link w:val="Heading2Char"/>
    <w:pPr>
      <w:outlineLvl w:val="1"/>
    </w:pPr>
  </w:style>
  <w:style w:type="paragraph" w:styleId="Heading3">
    <w:name w:val="heading 3"/>
    <w:basedOn w:val="Normal"/>
    <w:next w:val="Normal"/>
    <w:link w:val="Heading3Char"/>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pPr>
      <w:spacing w:before="30"/>
      <w:outlineLvl w:val="3"/>
    </w:pPr>
    <w:rPr>
      <w:rFonts w:ascii="Calibri Light" w:eastAsia="Calibri Light" w:hAnsi="Calibri Light" w:cs="Verdana"/>
      <w:i/>
      <w:color w:val="2F5496"/>
      <w:sz w:val="18"/>
      <w:szCs w:val="16"/>
      <w:lang w:val="en-US"/>
    </w:rPr>
  </w:style>
  <w:style w:type="paragraph" w:styleId="Heading5">
    <w:name w:val="heading 5"/>
    <w:basedOn w:val="Normal"/>
    <w:next w:val="Normal"/>
    <w:link w:val="Heading5Char"/>
    <w:pPr>
      <w:spacing w:before="30"/>
      <w:outlineLvl w:val="4"/>
    </w:pPr>
    <w:rPr>
      <w:rFonts w:ascii="Calibri Light" w:eastAsia="Calibri Light" w:hAnsi="Calibri Light" w:cs="Verdana"/>
      <w:color w:val="2F5496"/>
      <w:sz w:val="18"/>
      <w:szCs w:val="16"/>
      <w:lang w:val="en-US"/>
    </w:rPr>
  </w:style>
  <w:style w:type="paragraph" w:styleId="Heading6">
    <w:name w:val="heading 6"/>
    <w:basedOn w:val="Normal"/>
    <w:next w:val="Normal"/>
    <w:link w:val="Heading6Char"/>
    <w:pPr>
      <w:spacing w:before="30"/>
      <w:outlineLvl w:val="5"/>
    </w:pPr>
    <w:rPr>
      <w:rFonts w:ascii="Calibri Light" w:eastAsia="Calibri Light" w:hAnsi="Calibri Light" w:cs="Verdana"/>
      <w:color w:val="2F5496"/>
      <w:sz w:val="18"/>
      <w:szCs w:val="16"/>
      <w:lang w:val="en-US"/>
    </w:rPr>
  </w:style>
  <w:style w:type="paragraph" w:styleId="Heading7">
    <w:name w:val="heading 7"/>
    <w:basedOn w:val="Normal"/>
    <w:next w:val="Normal"/>
    <w:link w:val="Heading7Char"/>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CYR" w:eastAsia="Times New Roman CYR" w:hAnsi="Times New Roman CYR" w:cs="Times New Roman CYR"/>
      <w:sz w:val="24"/>
      <w:szCs w:val="24"/>
      <w:lang w:val="bg-BG"/>
    </w:rPr>
  </w:style>
  <w:style w:type="character" w:customStyle="1" w:styleId="Heading2Char">
    <w:name w:val="Heading 2 Char"/>
    <w:basedOn w:val="DefaultParagraphFont"/>
    <w:link w:val="Heading2"/>
    <w:rPr>
      <w:rFonts w:ascii="Times New Roman CYR" w:eastAsia="Times New Roman CYR" w:hAnsi="Times New Roman CYR" w:cs="Times New Roman CYR"/>
      <w:sz w:val="24"/>
      <w:szCs w:val="24"/>
      <w:lang w:val="bg-BG" w:eastAsia="en-US" w:bidi="ar-SA"/>
    </w:rPr>
  </w:style>
  <w:style w:type="character" w:customStyle="1" w:styleId="Heading3Char">
    <w:name w:val="Heading 3 Char"/>
    <w:basedOn w:val="DefaultParagraphFont"/>
    <w:link w:val="Heading3"/>
    <w:rPr>
      <w:rFonts w:ascii="Arial" w:eastAsia="Arial" w:hAnsi="Arial" w:cs="Arial"/>
      <w:b/>
      <w:bCs/>
      <w:sz w:val="26"/>
      <w:szCs w:val="26"/>
      <w:lang w:val="bg-BG"/>
    </w:rPr>
  </w:style>
  <w:style w:type="character" w:customStyle="1" w:styleId="Heading4Char">
    <w:name w:val="Heading 4 Char"/>
    <w:basedOn w:val="DefaultParagraphFont"/>
    <w:link w:val="Heading4"/>
    <w:rPr>
      <w:rFonts w:ascii="Calibri Light" w:eastAsia="Calibri Light" w:hAnsi="Calibri Light" w:cs="Verdana"/>
      <w:b w:val="0"/>
      <w:bCs w:val="0"/>
      <w:i/>
      <w:iCs w:val="0"/>
      <w:strike w:val="0"/>
      <w:dstrike w:val="0"/>
      <w:color w:val="2F5496"/>
      <w:sz w:val="18"/>
      <w:szCs w:val="16"/>
      <w:vertAlign w:val="baseline"/>
      <w:rtl w:val="0"/>
      <w:lang w:val="en-US" w:eastAsia="en-US" w:bidi="ar-SA"/>
    </w:rPr>
  </w:style>
  <w:style w:type="character" w:customStyle="1" w:styleId="Heading5Char">
    <w:name w:val="Heading 5 Char"/>
    <w:basedOn w:val="DefaultParagraphFont"/>
    <w:link w:val="Heading5"/>
    <w:rPr>
      <w:rFonts w:ascii="Calibri Light" w:eastAsia="Calibri Light" w:hAnsi="Calibri Light" w:cs="Verdana"/>
      <w:b w:val="0"/>
      <w:bCs w:val="0"/>
      <w:i w:val="0"/>
      <w:iCs w:val="0"/>
      <w:strike w:val="0"/>
      <w:dstrike w:val="0"/>
      <w:color w:val="2F5496"/>
      <w:sz w:val="18"/>
      <w:szCs w:val="16"/>
      <w:vertAlign w:val="baseline"/>
      <w:rtl w:val="0"/>
      <w:lang w:val="en-US" w:eastAsia="en-US" w:bidi="ar-SA"/>
    </w:rPr>
  </w:style>
  <w:style w:type="character" w:customStyle="1" w:styleId="Heading6Char">
    <w:name w:val="Heading 6 Char"/>
    <w:basedOn w:val="DefaultParagraphFont"/>
    <w:link w:val="Heading6"/>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styleId="Hyperlink">
    <w:name w:val="Hyperlink"/>
    <w:basedOn w:val="DefaultParagraphFont"/>
    <w:rPr>
      <w:color w:val="0563C1"/>
      <w:u w:val="single"/>
    </w:rPr>
  </w:style>
  <w:style w:type="character" w:customStyle="1" w:styleId="Heading7Char">
    <w:name w:val="Heading 7 Char"/>
    <w:basedOn w:val="DefaultParagraphFont"/>
    <w:link w:val="Heading7"/>
    <w:rPr>
      <w:sz w:val="24"/>
      <w:szCs w:val="24"/>
      <w:lang w:val="bg-BG"/>
    </w:rPr>
  </w:style>
  <w:style w:type="paragraph" w:styleId="Caption">
    <w:name w:val="caption"/>
    <w:basedOn w:val="Normal"/>
    <w:next w:val="Normal"/>
    <w:pPr>
      <w:spacing w:before="120" w:after="120"/>
    </w:pPr>
    <w:rPr>
      <w:b/>
      <w:bCs/>
      <w:sz w:val="20"/>
      <w:szCs w:val="20"/>
    </w:rPr>
  </w:style>
  <w:style w:type="paragraph" w:styleId="Title">
    <w:name w:val="Title"/>
    <w:basedOn w:val="Normal"/>
    <w:link w:val="TitleChar"/>
    <w:pPr>
      <w:ind w:left="1260" w:hanging="720"/>
      <w:jc w:val="center"/>
    </w:pPr>
    <w:rPr>
      <w:rFonts w:ascii="Times New Roman" w:eastAsia="Times New Roman" w:hAnsi="Times New Roman" w:cs="Times New Roman"/>
      <w:b/>
      <w:color w:val="FF00FF"/>
      <w:sz w:val="32"/>
      <w:lang w:eastAsia="bg-BG"/>
    </w:rPr>
  </w:style>
  <w:style w:type="character" w:customStyle="1" w:styleId="TitleChar">
    <w:name w:val="Title Char"/>
    <w:basedOn w:val="DefaultParagraphFont"/>
    <w:link w:val="Title"/>
    <w:rPr>
      <w:b/>
      <w:color w:val="FF00FF"/>
      <w:sz w:val="32"/>
      <w:szCs w:val="24"/>
      <w:lang w:eastAsia="bg-BG"/>
    </w:rPr>
  </w:style>
  <w:style w:type="paragraph" w:styleId="Subtitle">
    <w:name w:val="Subtitle"/>
    <w:basedOn w:val="Normal"/>
    <w:link w:val="SubtitleChar"/>
    <w:pPr>
      <w:ind w:left="4820"/>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Pr>
      <w:b/>
      <w:sz w:val="24"/>
      <w:lang w:val="bg-BG"/>
    </w:rPr>
  </w:style>
  <w:style w:type="paragraph" w:styleId="ListParagraph">
    <w:name w:val="List Paragraph"/>
    <w:basedOn w:val="Normal"/>
    <w:link w:val="ListParagraphChar"/>
    <w:pPr>
      <w:spacing w:after="200" w:line="276" w:lineRule="auto"/>
      <w:ind w:left="720"/>
    </w:pPr>
    <w:rPr>
      <w:rFonts w:ascii="Calibri" w:eastAsia="Calibri" w:hAnsi="Calibri" w:cs="Calibri"/>
      <w:sz w:val="22"/>
      <w:szCs w:val="22"/>
      <w:lang w:val="en-US"/>
    </w:rPr>
  </w:style>
  <w:style w:type="paragraph" w:customStyle="1" w:styleId="Emo">
    <w:name w:val="Emo"/>
    <w:basedOn w:val="Normal"/>
    <w:link w:val="EmoChar"/>
    <w:pPr>
      <w:spacing w:line="360" w:lineRule="auto"/>
      <w:jc w:val="center"/>
    </w:pPr>
    <w:rPr>
      <w:rFonts w:ascii="Times New Roman" w:eastAsia="Times New Roman" w:hAnsi="Times New Roman" w:cs="Times New Roman"/>
    </w:rPr>
  </w:style>
  <w:style w:type="character" w:customStyle="1" w:styleId="EmoChar">
    <w:name w:val="Emo Char"/>
    <w:basedOn w:val="DefaultParagraphFont"/>
    <w:link w:val="Emo"/>
    <w:rPr>
      <w:sz w:val="24"/>
      <w:szCs w:val="24"/>
      <w:lang w:val="bg-BG"/>
    </w:rPr>
  </w:style>
  <w:style w:type="paragraph" w:styleId="Header">
    <w:name w:val="header"/>
    <w:basedOn w:val="Normal"/>
    <w:link w:val="HeaderChar"/>
  </w:style>
  <w:style w:type="character" w:customStyle="1" w:styleId="HeaderChar">
    <w:name w:val="Header Char"/>
    <w:basedOn w:val="DefaultParagraphFont"/>
    <w:link w:val="Header"/>
    <w:rPr>
      <w:rFonts w:ascii="Times New Roman CYR" w:eastAsia="Times New Roman CYR" w:hAnsi="Times New Roman CYR" w:cs="Times New Roman CYR"/>
      <w:sz w:val="24"/>
      <w:szCs w:val="24"/>
      <w:lang w:val="bg-BG"/>
    </w:rPr>
  </w:style>
  <w:style w:type="paragraph" w:styleId="Footer">
    <w:name w:val="footer"/>
    <w:basedOn w:val="Normal"/>
    <w:link w:val="FooterChar"/>
  </w:style>
  <w:style w:type="character" w:customStyle="1" w:styleId="FooterChar">
    <w:name w:val="Footer Char"/>
    <w:basedOn w:val="DefaultParagraphFont"/>
    <w:link w:val="Footer"/>
    <w:rPr>
      <w:rFonts w:ascii="Times New Roman CYR" w:eastAsia="Times New Roman CYR" w:hAnsi="Times New Roman CYR" w:cs="Times New Roman CYR"/>
      <w:sz w:val="24"/>
      <w:szCs w:val="24"/>
      <w:lang w:val="bg-BG"/>
    </w:rPr>
  </w:style>
  <w:style w:type="character" w:styleId="Emphasis">
    <w:name w:val="Emphasis"/>
    <w:basedOn w:val="DefaultParagraphFont"/>
    <w:rPr>
      <w:b/>
      <w:bCs/>
      <w:i w:val="0"/>
      <w:iCs w:val="0"/>
    </w:rPr>
  </w:style>
  <w:style w:type="character" w:customStyle="1" w:styleId="st1">
    <w:name w:val="st1"/>
    <w:basedOn w:val="DefaultParagraphFont"/>
  </w:style>
  <w:style w:type="paragraph" w:styleId="BalloonText">
    <w:name w:val="Balloon Text"/>
    <w:basedOn w:val="Normal"/>
    <w:link w:val="BalloonTextChar"/>
    <w:rPr>
      <w:rFonts w:ascii="Segoe UI" w:eastAsia="Segoe UI" w:hAnsi="Segoe UI" w:cs="Segoe UI"/>
      <w:sz w:val="18"/>
      <w:szCs w:val="18"/>
    </w:rPr>
  </w:style>
  <w:style w:type="character" w:customStyle="1" w:styleId="BalloonTextChar">
    <w:name w:val="Balloon Text Char"/>
    <w:basedOn w:val="DefaultParagraphFont"/>
    <w:link w:val="BalloonText"/>
    <w:rPr>
      <w:rFonts w:ascii="Segoe UI" w:eastAsia="Segoe UI" w:hAnsi="Segoe UI" w:cs="Segoe UI"/>
      <w:sz w:val="18"/>
      <w:szCs w:val="18"/>
      <w:lang w:eastAsia="en-US"/>
    </w:rPr>
  </w:style>
  <w:style w:type="paragraph" w:styleId="NormalWeb">
    <w:name w:val="Normal (Web)"/>
    <w:basedOn w:val="Normal"/>
    <w:pPr>
      <w:spacing w:after="240" w:line="240" w:lineRule="atLeast"/>
    </w:pPr>
    <w:rPr>
      <w:rFonts w:ascii="Times New Roman" w:eastAsia="Times New Roman" w:hAnsi="Times New Roman" w:cs="Times New Roman"/>
      <w:lang w:val="en-US"/>
    </w:rPr>
  </w:style>
  <w:style w:type="character" w:customStyle="1" w:styleId="apple-converted-space">
    <w:name w:val="apple-converted-space"/>
    <w:basedOn w:val="DefaultParagraphFont"/>
  </w:style>
  <w:style w:type="character" w:customStyle="1" w:styleId="filled-value2">
    <w:name w:val="filled-value2"/>
    <w:basedOn w:val="DefaultParagraphFont"/>
    <w:rPr>
      <w:b w:val="0"/>
      <w:bCs w:val="0"/>
      <w:sz w:val="23"/>
      <w:szCs w:val="23"/>
    </w:rPr>
  </w:style>
  <w:style w:type="character" w:customStyle="1" w:styleId="ListParagraphChar">
    <w:name w:val="List Paragraph Char"/>
    <w:basedOn w:val="DefaultParagraphFont"/>
    <w:link w:val="ListParagraph"/>
    <w:rPr>
      <w:rFonts w:ascii="Calibri" w:eastAsia="Calibri" w:hAnsi="Calibri" w:cs="Calibri"/>
      <w:sz w:val="22"/>
      <w:szCs w:val="22"/>
      <w:lang w:val="en-US" w:eastAsia="en-US"/>
    </w:rPr>
  </w:style>
  <w:style w:type="paragraph" w:customStyle="1" w:styleId="nasoki1">
    <w:name w:val="nasoki1"/>
    <w:basedOn w:val="Normal"/>
    <w:rPr>
      <w:b/>
      <w:sz w:val="26"/>
      <w:szCs w:val="26"/>
    </w:rPr>
  </w:style>
  <w:style w:type="character" w:customStyle="1" w:styleId="indented">
    <w:name w:val="indented"/>
    <w:basedOn w:val="DefaultParagraphFont"/>
  </w:style>
  <w:style w:type="character" w:customStyle="1" w:styleId="FootnoteTextChar">
    <w:name w:val="Footnote Text Char"/>
    <w:basedOn w:val="DefaultParagraphFont"/>
    <w:link w:val="FootnoteText"/>
    <w:rPr>
      <w:rFonts w:ascii="Calibri" w:eastAsia="Calibri" w:hAnsi="Calibri" w:cs="Calibri"/>
      <w:lang w:eastAsia="en-US"/>
    </w:rPr>
  </w:style>
  <w:style w:type="paragraph" w:styleId="FootnoteText">
    <w:name w:val="footnote text"/>
    <w:basedOn w:val="Normal"/>
    <w:link w:val="FootnoteTextChar"/>
    <w:rPr>
      <w:rFonts w:ascii="Calibri" w:eastAsia="Calibri" w:hAnsi="Calibri" w:cs="Calibri"/>
      <w:sz w:val="20"/>
      <w:szCs w:val="20"/>
    </w:rPr>
  </w:style>
  <w:style w:type="character" w:customStyle="1" w:styleId="1">
    <w:name w:val="Текст под линия Знак1"/>
    <w:basedOn w:val="DefaultParagraphFont"/>
    <w:rPr>
      <w:rFonts w:ascii="Times New Roman CYR" w:eastAsia="Times New Roman CYR" w:hAnsi="Times New Roman CYR" w:cs="Times New Roman CYR"/>
      <w:lang w:eastAsia="en-US"/>
    </w:rPr>
  </w:style>
  <w:style w:type="character" w:styleId="FootnoteReference">
    <w:name w:val="footnote reference"/>
    <w:basedOn w:val="DefaultParagraphFont"/>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CYR" w:eastAsia="Times New Roman CYR" w:hAnsi="Times New Roman CYR" w:cs="Times New Roman CYR"/>
      <w:sz w:val="24"/>
      <w:szCs w:val="24"/>
      <w:lang w:eastAsia="en-US"/>
    </w:rPr>
  </w:style>
  <w:style w:type="paragraph" w:styleId="Heading1">
    <w:name w:val="heading 1"/>
    <w:basedOn w:val="Normal"/>
    <w:next w:val="Normal"/>
    <w:link w:val="Heading1Char"/>
    <w:pPr>
      <w:outlineLvl w:val="0"/>
    </w:pPr>
  </w:style>
  <w:style w:type="paragraph" w:styleId="Heading2">
    <w:name w:val="heading 2"/>
    <w:basedOn w:val="Normal"/>
    <w:next w:val="Normal"/>
    <w:link w:val="Heading2Char"/>
    <w:pPr>
      <w:outlineLvl w:val="1"/>
    </w:pPr>
  </w:style>
  <w:style w:type="paragraph" w:styleId="Heading3">
    <w:name w:val="heading 3"/>
    <w:basedOn w:val="Normal"/>
    <w:next w:val="Normal"/>
    <w:link w:val="Heading3Char"/>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pPr>
      <w:spacing w:before="30"/>
      <w:outlineLvl w:val="3"/>
    </w:pPr>
    <w:rPr>
      <w:rFonts w:ascii="Calibri Light" w:eastAsia="Calibri Light" w:hAnsi="Calibri Light" w:cs="Verdana"/>
      <w:i/>
      <w:color w:val="2F5496"/>
      <w:sz w:val="18"/>
      <w:szCs w:val="16"/>
      <w:lang w:val="en-US"/>
    </w:rPr>
  </w:style>
  <w:style w:type="paragraph" w:styleId="Heading5">
    <w:name w:val="heading 5"/>
    <w:basedOn w:val="Normal"/>
    <w:next w:val="Normal"/>
    <w:link w:val="Heading5Char"/>
    <w:pPr>
      <w:spacing w:before="30"/>
      <w:outlineLvl w:val="4"/>
    </w:pPr>
    <w:rPr>
      <w:rFonts w:ascii="Calibri Light" w:eastAsia="Calibri Light" w:hAnsi="Calibri Light" w:cs="Verdana"/>
      <w:color w:val="2F5496"/>
      <w:sz w:val="18"/>
      <w:szCs w:val="16"/>
      <w:lang w:val="en-US"/>
    </w:rPr>
  </w:style>
  <w:style w:type="paragraph" w:styleId="Heading6">
    <w:name w:val="heading 6"/>
    <w:basedOn w:val="Normal"/>
    <w:next w:val="Normal"/>
    <w:link w:val="Heading6Char"/>
    <w:pPr>
      <w:spacing w:before="30"/>
      <w:outlineLvl w:val="5"/>
    </w:pPr>
    <w:rPr>
      <w:rFonts w:ascii="Calibri Light" w:eastAsia="Calibri Light" w:hAnsi="Calibri Light" w:cs="Verdana"/>
      <w:color w:val="2F5496"/>
      <w:sz w:val="18"/>
      <w:szCs w:val="16"/>
      <w:lang w:val="en-US"/>
    </w:rPr>
  </w:style>
  <w:style w:type="paragraph" w:styleId="Heading7">
    <w:name w:val="heading 7"/>
    <w:basedOn w:val="Normal"/>
    <w:next w:val="Normal"/>
    <w:link w:val="Heading7Char"/>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CYR" w:eastAsia="Times New Roman CYR" w:hAnsi="Times New Roman CYR" w:cs="Times New Roman CYR"/>
      <w:sz w:val="24"/>
      <w:szCs w:val="24"/>
      <w:lang w:val="bg-BG"/>
    </w:rPr>
  </w:style>
  <w:style w:type="character" w:customStyle="1" w:styleId="Heading2Char">
    <w:name w:val="Heading 2 Char"/>
    <w:basedOn w:val="DefaultParagraphFont"/>
    <w:link w:val="Heading2"/>
    <w:rPr>
      <w:rFonts w:ascii="Times New Roman CYR" w:eastAsia="Times New Roman CYR" w:hAnsi="Times New Roman CYR" w:cs="Times New Roman CYR"/>
      <w:sz w:val="24"/>
      <w:szCs w:val="24"/>
      <w:lang w:val="bg-BG" w:eastAsia="en-US" w:bidi="ar-SA"/>
    </w:rPr>
  </w:style>
  <w:style w:type="character" w:customStyle="1" w:styleId="Heading3Char">
    <w:name w:val="Heading 3 Char"/>
    <w:basedOn w:val="DefaultParagraphFont"/>
    <w:link w:val="Heading3"/>
    <w:rPr>
      <w:rFonts w:ascii="Arial" w:eastAsia="Arial" w:hAnsi="Arial" w:cs="Arial"/>
      <w:b/>
      <w:bCs/>
      <w:sz w:val="26"/>
      <w:szCs w:val="26"/>
      <w:lang w:val="bg-BG"/>
    </w:rPr>
  </w:style>
  <w:style w:type="character" w:customStyle="1" w:styleId="Heading4Char">
    <w:name w:val="Heading 4 Char"/>
    <w:basedOn w:val="DefaultParagraphFont"/>
    <w:link w:val="Heading4"/>
    <w:rPr>
      <w:rFonts w:ascii="Calibri Light" w:eastAsia="Calibri Light" w:hAnsi="Calibri Light" w:cs="Verdana"/>
      <w:b w:val="0"/>
      <w:bCs w:val="0"/>
      <w:i/>
      <w:iCs w:val="0"/>
      <w:strike w:val="0"/>
      <w:dstrike w:val="0"/>
      <w:color w:val="2F5496"/>
      <w:sz w:val="18"/>
      <w:szCs w:val="16"/>
      <w:vertAlign w:val="baseline"/>
      <w:rtl w:val="0"/>
      <w:lang w:val="en-US" w:eastAsia="en-US" w:bidi="ar-SA"/>
    </w:rPr>
  </w:style>
  <w:style w:type="character" w:customStyle="1" w:styleId="Heading5Char">
    <w:name w:val="Heading 5 Char"/>
    <w:basedOn w:val="DefaultParagraphFont"/>
    <w:link w:val="Heading5"/>
    <w:rPr>
      <w:rFonts w:ascii="Calibri Light" w:eastAsia="Calibri Light" w:hAnsi="Calibri Light" w:cs="Verdana"/>
      <w:b w:val="0"/>
      <w:bCs w:val="0"/>
      <w:i w:val="0"/>
      <w:iCs w:val="0"/>
      <w:strike w:val="0"/>
      <w:dstrike w:val="0"/>
      <w:color w:val="2F5496"/>
      <w:sz w:val="18"/>
      <w:szCs w:val="16"/>
      <w:vertAlign w:val="baseline"/>
      <w:rtl w:val="0"/>
      <w:lang w:val="en-US" w:eastAsia="en-US" w:bidi="ar-SA"/>
    </w:rPr>
  </w:style>
  <w:style w:type="character" w:customStyle="1" w:styleId="Heading6Char">
    <w:name w:val="Heading 6 Char"/>
    <w:basedOn w:val="DefaultParagraphFont"/>
    <w:link w:val="Heading6"/>
    <w:rPr>
      <w:rFonts w:ascii="Calibri Light" w:eastAsia="Calibri Light" w:hAnsi="Calibri Light" w:cs="Verdana"/>
      <w:b w:val="0"/>
      <w:bCs w:val="0"/>
      <w:i w:val="0"/>
      <w:iCs w:val="0"/>
      <w:strike w:val="0"/>
      <w:dstrike w:val="0"/>
      <w:color w:val="1F3763"/>
      <w:sz w:val="18"/>
      <w:szCs w:val="16"/>
      <w:vertAlign w:val="baseline"/>
      <w:rtl w:val="0"/>
      <w:lang w:val="en-US" w:eastAsia="en-US" w:bidi="ar-SA"/>
    </w:rPr>
  </w:style>
  <w:style w:type="character" w:styleId="Hyperlink">
    <w:name w:val="Hyperlink"/>
    <w:basedOn w:val="DefaultParagraphFont"/>
    <w:rPr>
      <w:color w:val="0563C1"/>
      <w:u w:val="single"/>
    </w:rPr>
  </w:style>
  <w:style w:type="character" w:customStyle="1" w:styleId="Heading7Char">
    <w:name w:val="Heading 7 Char"/>
    <w:basedOn w:val="DefaultParagraphFont"/>
    <w:link w:val="Heading7"/>
    <w:rPr>
      <w:sz w:val="24"/>
      <w:szCs w:val="24"/>
      <w:lang w:val="bg-BG"/>
    </w:rPr>
  </w:style>
  <w:style w:type="paragraph" w:styleId="Caption">
    <w:name w:val="caption"/>
    <w:basedOn w:val="Normal"/>
    <w:next w:val="Normal"/>
    <w:pPr>
      <w:spacing w:before="120" w:after="120"/>
    </w:pPr>
    <w:rPr>
      <w:b/>
      <w:bCs/>
      <w:sz w:val="20"/>
      <w:szCs w:val="20"/>
    </w:rPr>
  </w:style>
  <w:style w:type="paragraph" w:styleId="Title">
    <w:name w:val="Title"/>
    <w:basedOn w:val="Normal"/>
    <w:link w:val="TitleChar"/>
    <w:pPr>
      <w:ind w:left="1260" w:hanging="720"/>
      <w:jc w:val="center"/>
    </w:pPr>
    <w:rPr>
      <w:rFonts w:ascii="Times New Roman" w:eastAsia="Times New Roman" w:hAnsi="Times New Roman" w:cs="Times New Roman"/>
      <w:b/>
      <w:color w:val="FF00FF"/>
      <w:sz w:val="32"/>
      <w:lang w:eastAsia="bg-BG"/>
    </w:rPr>
  </w:style>
  <w:style w:type="character" w:customStyle="1" w:styleId="TitleChar">
    <w:name w:val="Title Char"/>
    <w:basedOn w:val="DefaultParagraphFont"/>
    <w:link w:val="Title"/>
    <w:rPr>
      <w:b/>
      <w:color w:val="FF00FF"/>
      <w:sz w:val="32"/>
      <w:szCs w:val="24"/>
      <w:lang w:eastAsia="bg-BG"/>
    </w:rPr>
  </w:style>
  <w:style w:type="paragraph" w:styleId="Subtitle">
    <w:name w:val="Subtitle"/>
    <w:basedOn w:val="Normal"/>
    <w:link w:val="SubtitleChar"/>
    <w:pPr>
      <w:ind w:left="4820"/>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Pr>
      <w:b/>
      <w:sz w:val="24"/>
      <w:lang w:val="bg-BG"/>
    </w:rPr>
  </w:style>
  <w:style w:type="paragraph" w:styleId="ListParagraph">
    <w:name w:val="List Paragraph"/>
    <w:basedOn w:val="Normal"/>
    <w:link w:val="ListParagraphChar"/>
    <w:pPr>
      <w:spacing w:after="200" w:line="276" w:lineRule="auto"/>
      <w:ind w:left="720"/>
    </w:pPr>
    <w:rPr>
      <w:rFonts w:ascii="Calibri" w:eastAsia="Calibri" w:hAnsi="Calibri" w:cs="Calibri"/>
      <w:sz w:val="22"/>
      <w:szCs w:val="22"/>
      <w:lang w:val="en-US"/>
    </w:rPr>
  </w:style>
  <w:style w:type="paragraph" w:customStyle="1" w:styleId="Emo">
    <w:name w:val="Emo"/>
    <w:basedOn w:val="Normal"/>
    <w:link w:val="EmoChar"/>
    <w:pPr>
      <w:spacing w:line="360" w:lineRule="auto"/>
      <w:jc w:val="center"/>
    </w:pPr>
    <w:rPr>
      <w:rFonts w:ascii="Times New Roman" w:eastAsia="Times New Roman" w:hAnsi="Times New Roman" w:cs="Times New Roman"/>
    </w:rPr>
  </w:style>
  <w:style w:type="character" w:customStyle="1" w:styleId="EmoChar">
    <w:name w:val="Emo Char"/>
    <w:basedOn w:val="DefaultParagraphFont"/>
    <w:link w:val="Emo"/>
    <w:rPr>
      <w:sz w:val="24"/>
      <w:szCs w:val="24"/>
      <w:lang w:val="bg-BG"/>
    </w:rPr>
  </w:style>
  <w:style w:type="paragraph" w:styleId="Header">
    <w:name w:val="header"/>
    <w:basedOn w:val="Normal"/>
    <w:link w:val="HeaderChar"/>
  </w:style>
  <w:style w:type="character" w:customStyle="1" w:styleId="HeaderChar">
    <w:name w:val="Header Char"/>
    <w:basedOn w:val="DefaultParagraphFont"/>
    <w:link w:val="Header"/>
    <w:rPr>
      <w:rFonts w:ascii="Times New Roman CYR" w:eastAsia="Times New Roman CYR" w:hAnsi="Times New Roman CYR" w:cs="Times New Roman CYR"/>
      <w:sz w:val="24"/>
      <w:szCs w:val="24"/>
      <w:lang w:val="bg-BG"/>
    </w:rPr>
  </w:style>
  <w:style w:type="paragraph" w:styleId="Footer">
    <w:name w:val="footer"/>
    <w:basedOn w:val="Normal"/>
    <w:link w:val="FooterChar"/>
  </w:style>
  <w:style w:type="character" w:customStyle="1" w:styleId="FooterChar">
    <w:name w:val="Footer Char"/>
    <w:basedOn w:val="DefaultParagraphFont"/>
    <w:link w:val="Footer"/>
    <w:rPr>
      <w:rFonts w:ascii="Times New Roman CYR" w:eastAsia="Times New Roman CYR" w:hAnsi="Times New Roman CYR" w:cs="Times New Roman CYR"/>
      <w:sz w:val="24"/>
      <w:szCs w:val="24"/>
      <w:lang w:val="bg-BG"/>
    </w:rPr>
  </w:style>
  <w:style w:type="character" w:styleId="Emphasis">
    <w:name w:val="Emphasis"/>
    <w:basedOn w:val="DefaultParagraphFont"/>
    <w:rPr>
      <w:b/>
      <w:bCs/>
      <w:i w:val="0"/>
      <w:iCs w:val="0"/>
    </w:rPr>
  </w:style>
  <w:style w:type="character" w:customStyle="1" w:styleId="st1">
    <w:name w:val="st1"/>
    <w:basedOn w:val="DefaultParagraphFont"/>
  </w:style>
  <w:style w:type="paragraph" w:styleId="BalloonText">
    <w:name w:val="Balloon Text"/>
    <w:basedOn w:val="Normal"/>
    <w:link w:val="BalloonTextChar"/>
    <w:rPr>
      <w:rFonts w:ascii="Segoe UI" w:eastAsia="Segoe UI" w:hAnsi="Segoe UI" w:cs="Segoe UI"/>
      <w:sz w:val="18"/>
      <w:szCs w:val="18"/>
    </w:rPr>
  </w:style>
  <w:style w:type="character" w:customStyle="1" w:styleId="BalloonTextChar">
    <w:name w:val="Balloon Text Char"/>
    <w:basedOn w:val="DefaultParagraphFont"/>
    <w:link w:val="BalloonText"/>
    <w:rPr>
      <w:rFonts w:ascii="Segoe UI" w:eastAsia="Segoe UI" w:hAnsi="Segoe UI" w:cs="Segoe UI"/>
      <w:sz w:val="18"/>
      <w:szCs w:val="18"/>
      <w:lang w:eastAsia="en-US"/>
    </w:rPr>
  </w:style>
  <w:style w:type="paragraph" w:styleId="NormalWeb">
    <w:name w:val="Normal (Web)"/>
    <w:basedOn w:val="Normal"/>
    <w:pPr>
      <w:spacing w:after="240" w:line="240" w:lineRule="atLeast"/>
    </w:pPr>
    <w:rPr>
      <w:rFonts w:ascii="Times New Roman" w:eastAsia="Times New Roman" w:hAnsi="Times New Roman" w:cs="Times New Roman"/>
      <w:lang w:val="en-US"/>
    </w:rPr>
  </w:style>
  <w:style w:type="character" w:customStyle="1" w:styleId="apple-converted-space">
    <w:name w:val="apple-converted-space"/>
    <w:basedOn w:val="DefaultParagraphFont"/>
  </w:style>
  <w:style w:type="character" w:customStyle="1" w:styleId="filled-value2">
    <w:name w:val="filled-value2"/>
    <w:basedOn w:val="DefaultParagraphFont"/>
    <w:rPr>
      <w:b w:val="0"/>
      <w:bCs w:val="0"/>
      <w:sz w:val="23"/>
      <w:szCs w:val="23"/>
    </w:rPr>
  </w:style>
  <w:style w:type="character" w:customStyle="1" w:styleId="ListParagraphChar">
    <w:name w:val="List Paragraph Char"/>
    <w:basedOn w:val="DefaultParagraphFont"/>
    <w:link w:val="ListParagraph"/>
    <w:rPr>
      <w:rFonts w:ascii="Calibri" w:eastAsia="Calibri" w:hAnsi="Calibri" w:cs="Calibri"/>
      <w:sz w:val="22"/>
      <w:szCs w:val="22"/>
      <w:lang w:val="en-US" w:eastAsia="en-US"/>
    </w:rPr>
  </w:style>
  <w:style w:type="paragraph" w:customStyle="1" w:styleId="nasoki1">
    <w:name w:val="nasoki1"/>
    <w:basedOn w:val="Normal"/>
    <w:rPr>
      <w:b/>
      <w:sz w:val="26"/>
      <w:szCs w:val="26"/>
    </w:rPr>
  </w:style>
  <w:style w:type="character" w:customStyle="1" w:styleId="indented">
    <w:name w:val="indented"/>
    <w:basedOn w:val="DefaultParagraphFont"/>
  </w:style>
  <w:style w:type="character" w:customStyle="1" w:styleId="FootnoteTextChar">
    <w:name w:val="Footnote Text Char"/>
    <w:basedOn w:val="DefaultParagraphFont"/>
    <w:link w:val="FootnoteText"/>
    <w:rPr>
      <w:rFonts w:ascii="Calibri" w:eastAsia="Calibri" w:hAnsi="Calibri" w:cs="Calibri"/>
      <w:lang w:eastAsia="en-US"/>
    </w:rPr>
  </w:style>
  <w:style w:type="paragraph" w:styleId="FootnoteText">
    <w:name w:val="footnote text"/>
    <w:basedOn w:val="Normal"/>
    <w:link w:val="FootnoteTextChar"/>
    <w:rPr>
      <w:rFonts w:ascii="Calibri" w:eastAsia="Calibri" w:hAnsi="Calibri" w:cs="Calibri"/>
      <w:sz w:val="20"/>
      <w:szCs w:val="20"/>
    </w:rPr>
  </w:style>
  <w:style w:type="character" w:customStyle="1" w:styleId="1">
    <w:name w:val="Текст под линия Знак1"/>
    <w:basedOn w:val="DefaultParagraphFont"/>
    <w:rPr>
      <w:rFonts w:ascii="Times New Roman CYR" w:eastAsia="Times New Roman CYR" w:hAnsi="Times New Roman CYR" w:cs="Times New Roman CYR"/>
      <w:lang w:eastAsia="en-US"/>
    </w:rPr>
  </w:style>
  <w:style w:type="character" w:styleId="FootnoteReference">
    <w:name w:val="footnote reference"/>
    <w:basedOn w:val="DefaultParagraphFont"/>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15869</Words>
  <Characters>90455</Characters>
  <Application>Microsoft Office Word</Application>
  <DocSecurity>0</DocSecurity>
  <Lines>753</Lines>
  <Paragraphs>212</Paragraphs>
  <ScaleCrop>false</ScaleCrop>
  <Company/>
  <LinksUpToDate>false</LinksUpToDate>
  <CharactersWithSpaces>106112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Antoaneta Hyubner</cp:lastModifiedBy>
  <cp:revision>2</cp:revision>
  <dcterms:created xsi:type="dcterms:W3CDTF">2020-03-16T10:14:00Z</dcterms:created>
  <dcterms:modified xsi:type="dcterms:W3CDTF">2020-03-16T10:14:00Z</dcterms:modified>
</cp:coreProperties>
</file>