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AFC48" w14:textId="77777777" w:rsidR="002B6BA8" w:rsidRPr="002B6BA8" w:rsidRDefault="002B6BA8" w:rsidP="002B6BA8">
      <w:pPr>
        <w:tabs>
          <w:tab w:val="center" w:pos="4536"/>
          <w:tab w:val="right" w:pos="9072"/>
        </w:tabs>
        <w:spacing w:after="0" w:line="240" w:lineRule="auto"/>
        <w:jc w:val="right"/>
        <w:rPr>
          <w:rFonts w:ascii="Calibri" w:eastAsia="Calibri" w:hAnsi="Calibri" w:cs="Calibri"/>
          <w:bCs/>
          <w:i/>
          <w:sz w:val="18"/>
          <w:szCs w:val="18"/>
        </w:rPr>
      </w:pPr>
      <w:bookmarkStart w:id="0" w:name="_GoBack"/>
      <w:bookmarkEnd w:id="0"/>
      <w:r w:rsidRPr="002B6BA8">
        <w:rPr>
          <w:rFonts w:ascii="Calibri" w:eastAsia="Calibri" w:hAnsi="Calibri" w:cs="Calibri"/>
          <w:bCs/>
          <w:i/>
          <w:sz w:val="18"/>
          <w:szCs w:val="18"/>
          <w:lang w:val="bg-BG"/>
        </w:rPr>
        <w:t>Приложение № 5</w:t>
      </w:r>
    </w:p>
    <w:p w14:paraId="60BD061C" w14:textId="4DA7D0C6" w:rsidR="002B6BA8" w:rsidRDefault="002B6BA8" w:rsidP="002B6BA8">
      <w:pPr>
        <w:spacing w:after="0" w:line="240" w:lineRule="auto"/>
        <w:rPr>
          <w:rFonts w:ascii="Calibri" w:eastAsia="Calibri" w:hAnsi="Calibri" w:cs="Calibri"/>
          <w:b/>
          <w:bCs/>
          <w:snapToGrid w:val="0"/>
          <w:kern w:val="28"/>
          <w:sz w:val="24"/>
          <w:szCs w:val="24"/>
          <w:lang w:val="bg-BG"/>
        </w:rPr>
      </w:pPr>
    </w:p>
    <w:p w14:paraId="3A01292D" w14:textId="77777777" w:rsidR="002B6BA8" w:rsidRPr="00497289" w:rsidRDefault="002B6BA8" w:rsidP="002B6BA8">
      <w:pPr>
        <w:spacing w:after="0" w:line="240" w:lineRule="auto"/>
        <w:rPr>
          <w:rFonts w:ascii="Calibri" w:eastAsia="Calibri" w:hAnsi="Calibri" w:cs="Calibri"/>
          <w:b/>
          <w:bCs/>
          <w:snapToGrid w:val="0"/>
          <w:kern w:val="28"/>
          <w:sz w:val="24"/>
          <w:szCs w:val="24"/>
          <w:lang w:val="bg-BG"/>
        </w:rPr>
      </w:pPr>
    </w:p>
    <w:p w14:paraId="4EA0439A" w14:textId="77777777" w:rsidR="002B6BA8" w:rsidRPr="00AF36FA" w:rsidRDefault="002B6BA8" w:rsidP="002B6BA8">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 </w:t>
      </w:r>
      <w:r w:rsidRPr="00AF36FA">
        <w:rPr>
          <w:rFonts w:eastAsia="Calibri" w:cstheme="minorHAnsi"/>
          <w:b/>
          <w:bCs/>
          <w:snapToGrid w:val="0"/>
          <w:kern w:val="28"/>
          <w:sz w:val="24"/>
          <w:szCs w:val="24"/>
          <w:lang w:val="bg-BG"/>
        </w:rPr>
        <w:t>ИЗПОЛЗВАНИ СЪКРАЩЕНИЯ</w:t>
      </w:r>
    </w:p>
    <w:p w14:paraId="754E4634" w14:textId="77777777" w:rsidR="002B6BA8" w:rsidRPr="00AF36FA" w:rsidRDefault="002B6BA8" w:rsidP="002B6BA8">
      <w:pPr>
        <w:spacing w:after="0" w:line="240" w:lineRule="auto"/>
        <w:rPr>
          <w:rFonts w:eastAsia="Calibri" w:cstheme="minorHAnsi"/>
          <w:b/>
          <w:bCs/>
          <w:snapToGrid w:val="0"/>
          <w:sz w:val="24"/>
          <w:szCs w:val="24"/>
          <w:lang w:val="bg-BG"/>
        </w:rPr>
      </w:pPr>
    </w:p>
    <w:tbl>
      <w:tblPr>
        <w:tblW w:w="500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6834"/>
      </w:tblGrid>
      <w:tr w:rsidR="002B6BA8" w:rsidRPr="00AF36FA" w14:paraId="22C96F40" w14:textId="77777777" w:rsidTr="002B6BA8">
        <w:tc>
          <w:tcPr>
            <w:tcW w:w="1230" w:type="pct"/>
            <w:shd w:val="clear" w:color="auto" w:fill="D9D9D9"/>
            <w:vAlign w:val="center"/>
          </w:tcPr>
          <w:p w14:paraId="56E8423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ВОМР</w:t>
            </w:r>
          </w:p>
        </w:tc>
        <w:tc>
          <w:tcPr>
            <w:tcW w:w="3770" w:type="pct"/>
            <w:shd w:val="clear" w:color="auto" w:fill="F3F3F3"/>
            <w:vAlign w:val="center"/>
          </w:tcPr>
          <w:p w14:paraId="2741CFB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Водено от общностите местно развитие</w:t>
            </w:r>
          </w:p>
        </w:tc>
      </w:tr>
      <w:tr w:rsidR="002B6BA8" w:rsidRPr="00AF36FA" w14:paraId="49F32A2E" w14:textId="77777777" w:rsidTr="002B6BA8">
        <w:tc>
          <w:tcPr>
            <w:tcW w:w="1230" w:type="pct"/>
            <w:shd w:val="clear" w:color="auto" w:fill="D9D9D9"/>
            <w:vAlign w:val="center"/>
          </w:tcPr>
          <w:p w14:paraId="24BDBBB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ВЕИ</w:t>
            </w:r>
          </w:p>
        </w:tc>
        <w:tc>
          <w:tcPr>
            <w:tcW w:w="3770" w:type="pct"/>
            <w:shd w:val="clear" w:color="auto" w:fill="F3F3F3"/>
            <w:vAlign w:val="center"/>
          </w:tcPr>
          <w:p w14:paraId="1DD6868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Възобновяеми енергийни източници</w:t>
            </w:r>
          </w:p>
        </w:tc>
      </w:tr>
      <w:tr w:rsidR="002B6BA8" w:rsidRPr="00AF36FA" w14:paraId="2EF01CC7" w14:textId="77777777" w:rsidTr="002B6BA8">
        <w:tc>
          <w:tcPr>
            <w:tcW w:w="1230" w:type="pct"/>
            <w:shd w:val="clear" w:color="auto" w:fill="D9D9D9"/>
            <w:vAlign w:val="center"/>
          </w:tcPr>
          <w:p w14:paraId="10A5F15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ДДС</w:t>
            </w:r>
          </w:p>
        </w:tc>
        <w:tc>
          <w:tcPr>
            <w:tcW w:w="3770" w:type="pct"/>
            <w:shd w:val="clear" w:color="auto" w:fill="F3F3F3"/>
            <w:vAlign w:val="center"/>
          </w:tcPr>
          <w:p w14:paraId="49286D26"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Данък добавена стойност</w:t>
            </w:r>
          </w:p>
        </w:tc>
      </w:tr>
      <w:tr w:rsidR="002B6BA8" w:rsidRPr="00AF36FA" w14:paraId="7330F588" w14:textId="77777777" w:rsidTr="002B6BA8">
        <w:tc>
          <w:tcPr>
            <w:tcW w:w="1230" w:type="pct"/>
            <w:shd w:val="clear" w:color="auto" w:fill="D9D9D9"/>
            <w:vAlign w:val="center"/>
          </w:tcPr>
          <w:p w14:paraId="4C8CCD3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ДМА</w:t>
            </w:r>
          </w:p>
        </w:tc>
        <w:tc>
          <w:tcPr>
            <w:tcW w:w="3770" w:type="pct"/>
            <w:shd w:val="clear" w:color="auto" w:fill="F3F3F3"/>
            <w:vAlign w:val="center"/>
          </w:tcPr>
          <w:p w14:paraId="50A8B4E7"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Дълготрайни материални активи</w:t>
            </w:r>
          </w:p>
        </w:tc>
      </w:tr>
      <w:tr w:rsidR="002B6BA8" w:rsidRPr="00AF36FA" w14:paraId="69489BE1" w14:textId="77777777" w:rsidTr="002B6BA8">
        <w:trPr>
          <w:trHeight w:val="463"/>
        </w:trPr>
        <w:tc>
          <w:tcPr>
            <w:tcW w:w="1230" w:type="pct"/>
            <w:shd w:val="clear" w:color="auto" w:fill="D9D9D9"/>
            <w:vAlign w:val="center"/>
          </w:tcPr>
          <w:p w14:paraId="384846A9"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ДНА</w:t>
            </w:r>
          </w:p>
        </w:tc>
        <w:tc>
          <w:tcPr>
            <w:tcW w:w="3770" w:type="pct"/>
            <w:shd w:val="clear" w:color="auto" w:fill="F3F3F3"/>
            <w:vAlign w:val="center"/>
          </w:tcPr>
          <w:p w14:paraId="47CB9CBB"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Дълготрайни нематериални активи</w:t>
            </w:r>
          </w:p>
        </w:tc>
      </w:tr>
      <w:tr w:rsidR="002B6BA8" w:rsidRPr="00AF36FA" w14:paraId="53140210" w14:textId="77777777" w:rsidTr="002B6BA8">
        <w:tc>
          <w:tcPr>
            <w:tcW w:w="1230" w:type="pct"/>
            <w:shd w:val="clear" w:color="auto" w:fill="D9D9D9"/>
            <w:vAlign w:val="center"/>
          </w:tcPr>
          <w:p w14:paraId="219100CC" w14:textId="77777777" w:rsidR="002B6BA8" w:rsidRPr="00AF36FA" w:rsidDel="00C47DC3"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w:t>
            </w:r>
          </w:p>
        </w:tc>
        <w:tc>
          <w:tcPr>
            <w:tcW w:w="3770" w:type="pct"/>
            <w:shd w:val="clear" w:color="auto" w:fill="F3F3F3"/>
            <w:vAlign w:val="center"/>
          </w:tcPr>
          <w:p w14:paraId="52D867D4" w14:textId="77777777" w:rsidR="002B6BA8" w:rsidRPr="00AF36FA" w:rsidDel="00C47DC3" w:rsidRDefault="002B6BA8" w:rsidP="00CF4A27">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p>
        </w:tc>
      </w:tr>
      <w:tr w:rsidR="002B6BA8" w:rsidRPr="00AF36FA" w14:paraId="29C4EFCB" w14:textId="77777777" w:rsidTr="002B6BA8">
        <w:tc>
          <w:tcPr>
            <w:tcW w:w="1230" w:type="pct"/>
            <w:shd w:val="clear" w:color="auto" w:fill="D9D9D9"/>
            <w:vAlign w:val="center"/>
          </w:tcPr>
          <w:p w14:paraId="419FF5A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ДФЗ-РА</w:t>
            </w:r>
          </w:p>
        </w:tc>
        <w:tc>
          <w:tcPr>
            <w:tcW w:w="3770" w:type="pct"/>
            <w:shd w:val="clear" w:color="auto" w:fill="F3F3F3"/>
            <w:vAlign w:val="center"/>
          </w:tcPr>
          <w:p w14:paraId="30A0F432" w14:textId="77777777" w:rsidR="002B6BA8" w:rsidRPr="00AF36FA" w:rsidRDefault="002B6BA8" w:rsidP="00CF4A27">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r>
              <w:rPr>
                <w:rFonts w:eastAsia="Calibri" w:cstheme="minorHAnsi"/>
                <w:b/>
                <w:bCs/>
                <w:snapToGrid w:val="0"/>
                <w:sz w:val="24"/>
                <w:szCs w:val="24"/>
              </w:rPr>
              <w:t xml:space="preserve"> </w:t>
            </w:r>
            <w:r w:rsidRPr="00AF36FA">
              <w:rPr>
                <w:rFonts w:eastAsia="Calibri" w:cstheme="minorHAnsi"/>
                <w:b/>
                <w:bCs/>
                <w:snapToGrid w:val="0"/>
                <w:sz w:val="24"/>
                <w:szCs w:val="24"/>
                <w:lang w:val="bg-BG"/>
              </w:rPr>
              <w:t>Разплащателна агенция</w:t>
            </w:r>
          </w:p>
        </w:tc>
      </w:tr>
      <w:tr w:rsidR="002B6BA8" w:rsidRPr="00AF36FA" w14:paraId="3322DE92" w14:textId="77777777" w:rsidTr="002B6BA8">
        <w:tc>
          <w:tcPr>
            <w:tcW w:w="1230" w:type="pct"/>
            <w:shd w:val="clear" w:color="auto" w:fill="D9D9D9"/>
            <w:vAlign w:val="center"/>
          </w:tcPr>
          <w:p w14:paraId="032FF91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ДОПК</w:t>
            </w:r>
          </w:p>
        </w:tc>
        <w:tc>
          <w:tcPr>
            <w:tcW w:w="3770" w:type="pct"/>
            <w:shd w:val="clear" w:color="auto" w:fill="F3F3F3"/>
            <w:vAlign w:val="center"/>
          </w:tcPr>
          <w:p w14:paraId="6274BA7B" w14:textId="77777777" w:rsidR="002B6BA8" w:rsidRPr="00AF36FA" w:rsidRDefault="002B6BA8" w:rsidP="00CF4A27">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Данъчно-осигурител</w:t>
            </w:r>
            <w:r w:rsidRPr="00AF36FA">
              <w:rPr>
                <w:rFonts w:eastAsia="Calibri" w:cstheme="minorHAnsi"/>
                <w:b/>
                <w:bCs/>
                <w:snapToGrid w:val="0"/>
                <w:sz w:val="24"/>
                <w:szCs w:val="24"/>
              </w:rPr>
              <w:t>e</w:t>
            </w:r>
            <w:r w:rsidRPr="00AF36FA">
              <w:rPr>
                <w:rFonts w:eastAsia="Calibri" w:cstheme="minorHAnsi"/>
                <w:b/>
                <w:bCs/>
                <w:snapToGrid w:val="0"/>
                <w:sz w:val="24"/>
                <w:szCs w:val="24"/>
                <w:lang w:val="bg-BG"/>
              </w:rPr>
              <w:t>н процесуален кодекс</w:t>
            </w:r>
          </w:p>
        </w:tc>
      </w:tr>
      <w:tr w:rsidR="002B6BA8" w:rsidRPr="00AF36FA" w14:paraId="65901799" w14:textId="77777777" w:rsidTr="002B6BA8">
        <w:tc>
          <w:tcPr>
            <w:tcW w:w="1230" w:type="pct"/>
            <w:shd w:val="clear" w:color="auto" w:fill="D9D9D9"/>
            <w:vAlign w:val="center"/>
          </w:tcPr>
          <w:p w14:paraId="5BC1685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ЕК</w:t>
            </w:r>
          </w:p>
        </w:tc>
        <w:tc>
          <w:tcPr>
            <w:tcW w:w="3770" w:type="pct"/>
            <w:shd w:val="clear" w:color="auto" w:fill="F3F3F3"/>
            <w:vAlign w:val="center"/>
          </w:tcPr>
          <w:p w14:paraId="25CDDC7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комисия</w:t>
            </w:r>
          </w:p>
        </w:tc>
      </w:tr>
      <w:tr w:rsidR="002B6BA8" w:rsidRPr="00AF36FA" w14:paraId="146803F4" w14:textId="77777777" w:rsidTr="002B6BA8">
        <w:tc>
          <w:tcPr>
            <w:tcW w:w="1230" w:type="pct"/>
            <w:shd w:val="clear" w:color="auto" w:fill="D9D9D9"/>
            <w:vAlign w:val="center"/>
          </w:tcPr>
          <w:p w14:paraId="63E63C45"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ЕО</w:t>
            </w:r>
          </w:p>
        </w:tc>
        <w:tc>
          <w:tcPr>
            <w:tcW w:w="3770" w:type="pct"/>
            <w:shd w:val="clear" w:color="auto" w:fill="F3F3F3"/>
            <w:vAlign w:val="center"/>
          </w:tcPr>
          <w:p w14:paraId="12A30E4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общност</w:t>
            </w:r>
          </w:p>
        </w:tc>
      </w:tr>
      <w:tr w:rsidR="002B6BA8" w:rsidRPr="00AF36FA" w14:paraId="3DE94DB6" w14:textId="77777777" w:rsidTr="002B6BA8">
        <w:tc>
          <w:tcPr>
            <w:tcW w:w="1230" w:type="pct"/>
            <w:shd w:val="clear" w:color="auto" w:fill="D9D9D9"/>
            <w:vAlign w:val="center"/>
          </w:tcPr>
          <w:p w14:paraId="756C5DA9"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w:t>
            </w:r>
          </w:p>
        </w:tc>
        <w:tc>
          <w:tcPr>
            <w:tcW w:w="3770" w:type="pct"/>
            <w:shd w:val="clear" w:color="auto" w:fill="F3F3F3"/>
            <w:vAlign w:val="center"/>
          </w:tcPr>
          <w:p w14:paraId="59521B2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съюз</w:t>
            </w:r>
          </w:p>
        </w:tc>
      </w:tr>
      <w:tr w:rsidR="002B6BA8" w:rsidRPr="00AF36FA" w14:paraId="4F8F3A99" w14:textId="77777777" w:rsidTr="002B6BA8">
        <w:tc>
          <w:tcPr>
            <w:tcW w:w="1230" w:type="pct"/>
            <w:shd w:val="clear" w:color="auto" w:fill="D9D9D9"/>
            <w:vAlign w:val="center"/>
          </w:tcPr>
          <w:p w14:paraId="3A571A15"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ЕСИФ</w:t>
            </w:r>
          </w:p>
        </w:tc>
        <w:tc>
          <w:tcPr>
            <w:tcW w:w="3770" w:type="pct"/>
            <w:shd w:val="clear" w:color="auto" w:fill="F3F3F3"/>
            <w:vAlign w:val="center"/>
          </w:tcPr>
          <w:p w14:paraId="3A905EB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структурни и инвестиционни фондове</w:t>
            </w:r>
          </w:p>
        </w:tc>
      </w:tr>
      <w:tr w:rsidR="002B6BA8" w:rsidRPr="00AF36FA" w14:paraId="3FD5E76B" w14:textId="77777777" w:rsidTr="002B6BA8">
        <w:tc>
          <w:tcPr>
            <w:tcW w:w="1230" w:type="pct"/>
            <w:shd w:val="clear" w:color="auto" w:fill="D9D9D9"/>
            <w:vAlign w:val="center"/>
          </w:tcPr>
          <w:p w14:paraId="44C7D36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ЕФМДР</w:t>
            </w:r>
          </w:p>
        </w:tc>
        <w:tc>
          <w:tcPr>
            <w:tcW w:w="3770" w:type="pct"/>
            <w:shd w:val="clear" w:color="auto" w:fill="F3F3F3"/>
            <w:vAlign w:val="center"/>
          </w:tcPr>
          <w:p w14:paraId="4106E04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фонд за морско дело и рибарство</w:t>
            </w:r>
          </w:p>
        </w:tc>
      </w:tr>
      <w:tr w:rsidR="002B6BA8" w:rsidRPr="00AF36FA" w14:paraId="617EA579" w14:textId="77777777" w:rsidTr="002B6BA8">
        <w:trPr>
          <w:trHeight w:val="418"/>
        </w:trPr>
        <w:tc>
          <w:tcPr>
            <w:tcW w:w="1230" w:type="pct"/>
            <w:shd w:val="clear" w:color="auto" w:fill="D9D9D9"/>
            <w:vAlign w:val="center"/>
          </w:tcPr>
          <w:p w14:paraId="0C1BCA7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ЗЗД</w:t>
            </w:r>
          </w:p>
        </w:tc>
        <w:tc>
          <w:tcPr>
            <w:tcW w:w="3770" w:type="pct"/>
            <w:shd w:val="clear" w:color="auto" w:fill="F3F3F3"/>
            <w:vAlign w:val="center"/>
          </w:tcPr>
          <w:p w14:paraId="2133F65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задълженията и договорите</w:t>
            </w:r>
          </w:p>
        </w:tc>
      </w:tr>
      <w:tr w:rsidR="002B6BA8" w:rsidRPr="00AF36FA" w14:paraId="5CB1D185" w14:textId="77777777" w:rsidTr="002B6BA8">
        <w:tc>
          <w:tcPr>
            <w:tcW w:w="1230" w:type="pct"/>
            <w:shd w:val="clear" w:color="auto" w:fill="D9D9D9"/>
            <w:vAlign w:val="center"/>
          </w:tcPr>
          <w:p w14:paraId="529EF76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ЗКПО</w:t>
            </w:r>
          </w:p>
        </w:tc>
        <w:tc>
          <w:tcPr>
            <w:tcW w:w="3770" w:type="pct"/>
            <w:shd w:val="clear" w:color="auto" w:fill="F3F3F3"/>
            <w:vAlign w:val="center"/>
          </w:tcPr>
          <w:p w14:paraId="37874D6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корпоративното подоходно облагане</w:t>
            </w:r>
          </w:p>
        </w:tc>
      </w:tr>
      <w:tr w:rsidR="002B6BA8" w:rsidRPr="00AF36FA" w14:paraId="77C41A93" w14:textId="77777777" w:rsidTr="002B6BA8">
        <w:tc>
          <w:tcPr>
            <w:tcW w:w="1230" w:type="pct"/>
            <w:shd w:val="clear" w:color="auto" w:fill="D9D9D9"/>
            <w:vAlign w:val="center"/>
          </w:tcPr>
          <w:p w14:paraId="2CBFB86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ЗМСП</w:t>
            </w:r>
          </w:p>
        </w:tc>
        <w:tc>
          <w:tcPr>
            <w:tcW w:w="3770" w:type="pct"/>
            <w:shd w:val="clear" w:color="auto" w:fill="F3F3F3"/>
            <w:vAlign w:val="center"/>
          </w:tcPr>
          <w:p w14:paraId="52112BA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малките и средните предприятия</w:t>
            </w:r>
          </w:p>
        </w:tc>
      </w:tr>
      <w:tr w:rsidR="002B6BA8" w:rsidRPr="00AF36FA" w14:paraId="064027E3" w14:textId="77777777" w:rsidTr="002B6BA8">
        <w:tc>
          <w:tcPr>
            <w:tcW w:w="1230" w:type="pct"/>
            <w:shd w:val="clear" w:color="auto" w:fill="D9D9D9"/>
            <w:vAlign w:val="center"/>
          </w:tcPr>
          <w:p w14:paraId="393C7E1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ЗОП</w:t>
            </w:r>
          </w:p>
        </w:tc>
        <w:tc>
          <w:tcPr>
            <w:tcW w:w="3770" w:type="pct"/>
            <w:shd w:val="clear" w:color="auto" w:fill="F3F3F3"/>
            <w:vAlign w:val="center"/>
          </w:tcPr>
          <w:p w14:paraId="60BE794B"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обществените поръчки</w:t>
            </w:r>
          </w:p>
        </w:tc>
      </w:tr>
      <w:tr w:rsidR="002B6BA8" w:rsidRPr="00AF36FA" w14:paraId="4498E342" w14:textId="77777777" w:rsidTr="002B6BA8">
        <w:tc>
          <w:tcPr>
            <w:tcW w:w="1230" w:type="pct"/>
            <w:shd w:val="clear" w:color="auto" w:fill="D9D9D9"/>
            <w:vAlign w:val="center"/>
          </w:tcPr>
          <w:p w14:paraId="6646E9A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ЗТР</w:t>
            </w:r>
          </w:p>
        </w:tc>
        <w:tc>
          <w:tcPr>
            <w:tcW w:w="3770" w:type="pct"/>
            <w:shd w:val="clear" w:color="auto" w:fill="F3F3F3"/>
            <w:vAlign w:val="center"/>
          </w:tcPr>
          <w:p w14:paraId="497FBD95"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търговския регистър</w:t>
            </w:r>
          </w:p>
        </w:tc>
      </w:tr>
      <w:tr w:rsidR="002B6BA8" w:rsidRPr="00AF36FA" w14:paraId="00668FB4" w14:textId="77777777" w:rsidTr="002B6BA8">
        <w:tc>
          <w:tcPr>
            <w:tcW w:w="1230" w:type="pct"/>
            <w:shd w:val="clear" w:color="auto" w:fill="D9D9D9"/>
            <w:vAlign w:val="center"/>
          </w:tcPr>
          <w:p w14:paraId="3853248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ЗУСЕСИФ</w:t>
            </w:r>
          </w:p>
        </w:tc>
        <w:tc>
          <w:tcPr>
            <w:tcW w:w="3770" w:type="pct"/>
            <w:shd w:val="clear" w:color="auto" w:fill="F3F3F3"/>
            <w:vAlign w:val="center"/>
          </w:tcPr>
          <w:p w14:paraId="68AE43A9" w14:textId="77777777" w:rsidR="002B6BA8" w:rsidRPr="00AF36FA" w:rsidRDefault="002B6BA8" w:rsidP="00CF4A27">
            <w:pPr>
              <w:spacing w:before="120" w:after="120" w:line="24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управление на средствата от европейските структурни и инвестиционни фондове</w:t>
            </w:r>
          </w:p>
        </w:tc>
      </w:tr>
      <w:tr w:rsidR="002B6BA8" w:rsidRPr="00AF36FA" w14:paraId="358CAE2F" w14:textId="77777777" w:rsidTr="002B6BA8">
        <w:tc>
          <w:tcPr>
            <w:tcW w:w="1230" w:type="pct"/>
            <w:shd w:val="clear" w:color="auto" w:fill="D9D9D9"/>
            <w:vAlign w:val="center"/>
          </w:tcPr>
          <w:p w14:paraId="79A38FA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ИСУН</w:t>
            </w:r>
          </w:p>
        </w:tc>
        <w:tc>
          <w:tcPr>
            <w:tcW w:w="3770" w:type="pct"/>
            <w:shd w:val="clear" w:color="auto" w:fill="F3F3F3"/>
            <w:vAlign w:val="center"/>
          </w:tcPr>
          <w:p w14:paraId="12CBF54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Информационна система за управление и наблюдение</w:t>
            </w:r>
          </w:p>
        </w:tc>
      </w:tr>
      <w:tr w:rsidR="002B6BA8" w:rsidRPr="00AF36FA" w14:paraId="0D15B0BF" w14:textId="77777777" w:rsidTr="002B6BA8">
        <w:tc>
          <w:tcPr>
            <w:tcW w:w="1230" w:type="pct"/>
            <w:shd w:val="clear" w:color="auto" w:fill="D9D9D9"/>
            <w:vAlign w:val="center"/>
          </w:tcPr>
          <w:p w14:paraId="7103064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ИАРА</w:t>
            </w:r>
          </w:p>
        </w:tc>
        <w:tc>
          <w:tcPr>
            <w:tcW w:w="3770" w:type="pct"/>
            <w:shd w:val="clear" w:color="auto" w:fill="F3F3F3"/>
            <w:vAlign w:val="center"/>
          </w:tcPr>
          <w:p w14:paraId="1C15D83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Изпълнителна агенция по рибарство и аквакултури</w:t>
            </w:r>
          </w:p>
        </w:tc>
      </w:tr>
      <w:tr w:rsidR="002B6BA8" w:rsidRPr="00AF36FA" w14:paraId="377E2892" w14:textId="77777777" w:rsidTr="002B6BA8">
        <w:tc>
          <w:tcPr>
            <w:tcW w:w="1230" w:type="pct"/>
            <w:shd w:val="clear" w:color="auto" w:fill="D9D9D9"/>
            <w:vAlign w:val="center"/>
          </w:tcPr>
          <w:p w14:paraId="142A4A49"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КЕП</w:t>
            </w:r>
          </w:p>
        </w:tc>
        <w:tc>
          <w:tcPr>
            <w:tcW w:w="3770" w:type="pct"/>
            <w:shd w:val="clear" w:color="auto" w:fill="F3F3F3"/>
            <w:vAlign w:val="center"/>
          </w:tcPr>
          <w:p w14:paraId="35707D2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Квалифициран електронен подпис</w:t>
            </w:r>
          </w:p>
        </w:tc>
      </w:tr>
      <w:tr w:rsidR="002B6BA8" w:rsidRPr="00AF36FA" w14:paraId="2058077E" w14:textId="77777777" w:rsidTr="002B6BA8">
        <w:tc>
          <w:tcPr>
            <w:tcW w:w="1230" w:type="pct"/>
            <w:shd w:val="clear" w:color="auto" w:fill="D9D9D9"/>
            <w:vAlign w:val="center"/>
          </w:tcPr>
          <w:p w14:paraId="7DE735F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КН</w:t>
            </w:r>
          </w:p>
        </w:tc>
        <w:tc>
          <w:tcPr>
            <w:tcW w:w="3770" w:type="pct"/>
            <w:shd w:val="clear" w:color="auto" w:fill="F3F3F3"/>
            <w:vAlign w:val="center"/>
          </w:tcPr>
          <w:p w14:paraId="2A0F19A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Комитет за наблюдение</w:t>
            </w:r>
          </w:p>
        </w:tc>
      </w:tr>
      <w:tr w:rsidR="002B6BA8" w:rsidRPr="00AF36FA" w14:paraId="3963C7E1" w14:textId="77777777" w:rsidTr="002B6BA8">
        <w:trPr>
          <w:trHeight w:val="370"/>
        </w:trPr>
        <w:tc>
          <w:tcPr>
            <w:tcW w:w="1230" w:type="pct"/>
            <w:shd w:val="clear" w:color="auto" w:fill="D9D9D9"/>
            <w:vAlign w:val="center"/>
          </w:tcPr>
          <w:p w14:paraId="6C242ED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w:t>
            </w:r>
          </w:p>
        </w:tc>
        <w:tc>
          <w:tcPr>
            <w:tcW w:w="3770" w:type="pct"/>
            <w:shd w:val="clear" w:color="auto" w:fill="F3F3F3"/>
            <w:vAlign w:val="center"/>
          </w:tcPr>
          <w:p w14:paraId="43268FB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Междинни звена</w:t>
            </w:r>
          </w:p>
        </w:tc>
      </w:tr>
      <w:tr w:rsidR="002B6BA8" w:rsidRPr="00AF36FA" w14:paraId="572E1736" w14:textId="77777777" w:rsidTr="002B6BA8">
        <w:tc>
          <w:tcPr>
            <w:tcW w:w="1230" w:type="pct"/>
            <w:shd w:val="clear" w:color="auto" w:fill="D9D9D9"/>
            <w:vAlign w:val="center"/>
          </w:tcPr>
          <w:p w14:paraId="43F7D443" w14:textId="77777777" w:rsidR="002B6BA8" w:rsidRPr="00AF36FA" w:rsidDel="00215B67"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МЗХГ</w:t>
            </w:r>
          </w:p>
        </w:tc>
        <w:tc>
          <w:tcPr>
            <w:tcW w:w="3770" w:type="pct"/>
            <w:shd w:val="clear" w:color="auto" w:fill="F3F3F3"/>
            <w:vAlign w:val="center"/>
          </w:tcPr>
          <w:p w14:paraId="1596D9CC" w14:textId="77777777" w:rsidR="002B6BA8" w:rsidRPr="00AF36FA" w:rsidDel="00215B67"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Министерство на земеделието, храните и горите</w:t>
            </w:r>
          </w:p>
        </w:tc>
      </w:tr>
      <w:tr w:rsidR="002B6BA8" w:rsidRPr="00AF36FA" w14:paraId="6C10D767" w14:textId="77777777" w:rsidTr="002B6BA8">
        <w:tc>
          <w:tcPr>
            <w:tcW w:w="1230" w:type="pct"/>
            <w:shd w:val="clear" w:color="auto" w:fill="D9D9D9"/>
            <w:vAlign w:val="center"/>
          </w:tcPr>
          <w:p w14:paraId="1E3D63FC" w14:textId="77777777" w:rsidR="002B6BA8" w:rsidRPr="00F54D17"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МИРГ</w:t>
            </w:r>
          </w:p>
        </w:tc>
        <w:tc>
          <w:tcPr>
            <w:tcW w:w="3770" w:type="pct"/>
            <w:shd w:val="clear" w:color="auto" w:fill="F3F3F3"/>
            <w:vAlign w:val="center"/>
          </w:tcPr>
          <w:p w14:paraId="34318D9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Местна инициативна рибарска група</w:t>
            </w:r>
          </w:p>
        </w:tc>
      </w:tr>
      <w:tr w:rsidR="002B6BA8" w:rsidRPr="00AF36FA" w14:paraId="36B813F4" w14:textId="77777777" w:rsidTr="002B6BA8">
        <w:trPr>
          <w:trHeight w:val="886"/>
        </w:trPr>
        <w:tc>
          <w:tcPr>
            <w:tcW w:w="1230" w:type="pct"/>
            <w:shd w:val="clear" w:color="auto" w:fill="D9D9D9"/>
            <w:vAlign w:val="center"/>
          </w:tcPr>
          <w:p w14:paraId="5D24818D" w14:textId="77777777" w:rsidR="002B6BA8" w:rsidRDefault="002B6BA8" w:rsidP="00CF4A27">
            <w:pPr>
              <w:spacing w:before="120" w:after="120" w:line="240" w:lineRule="auto"/>
              <w:ind w:left="288" w:right="288"/>
              <w:jc w:val="both"/>
              <w:rPr>
                <w:rFonts w:eastAsia="Calibri" w:cstheme="minorHAnsi"/>
                <w:b/>
                <w:bCs/>
                <w:snapToGrid w:val="0"/>
                <w:sz w:val="24"/>
                <w:szCs w:val="24"/>
                <w:lang w:val="bg-BG"/>
              </w:rPr>
            </w:pPr>
            <w:r>
              <w:rPr>
                <w:rFonts w:eastAsia="Calibri" w:cstheme="minorHAnsi"/>
                <w:b/>
                <w:bCs/>
                <w:snapToGrid w:val="0"/>
                <w:sz w:val="24"/>
                <w:szCs w:val="24"/>
                <w:lang w:val="bg-BG"/>
              </w:rPr>
              <w:lastRenderedPageBreak/>
              <w:t xml:space="preserve">МИРГ </w:t>
            </w:r>
          </w:p>
          <w:p w14:paraId="5C8AF73B" w14:textId="77777777" w:rsidR="002B6BA8" w:rsidRDefault="002B6BA8" w:rsidP="00CF4A27">
            <w:pPr>
              <w:spacing w:before="120" w:after="120" w:line="240" w:lineRule="auto"/>
              <w:ind w:right="288"/>
              <w:jc w:val="both"/>
              <w:rPr>
                <w:rFonts w:eastAsia="Calibri" w:cstheme="minorHAnsi"/>
                <w:b/>
                <w:bCs/>
                <w:snapToGrid w:val="0"/>
                <w:sz w:val="24"/>
                <w:szCs w:val="24"/>
                <w:lang w:val="bg-BG"/>
              </w:rPr>
            </w:pPr>
            <w:r>
              <w:rPr>
                <w:rFonts w:eastAsia="Calibri" w:cstheme="minorHAnsi"/>
                <w:b/>
                <w:bCs/>
                <w:snapToGrid w:val="0"/>
                <w:sz w:val="24"/>
                <w:szCs w:val="24"/>
                <w:lang w:val="bg-BG"/>
              </w:rPr>
              <w:t>Бургас - Камено</w:t>
            </w:r>
          </w:p>
        </w:tc>
        <w:tc>
          <w:tcPr>
            <w:tcW w:w="3770" w:type="pct"/>
            <w:shd w:val="clear" w:color="auto" w:fill="F3F3F3"/>
            <w:vAlign w:val="center"/>
          </w:tcPr>
          <w:p w14:paraId="5A3B79AF"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Местна инициативна рибарска група Бургас - Камено</w:t>
            </w:r>
          </w:p>
        </w:tc>
      </w:tr>
      <w:tr w:rsidR="002B6BA8" w:rsidRPr="00AF36FA" w14:paraId="119E74E6" w14:textId="77777777" w:rsidTr="002B6BA8">
        <w:tc>
          <w:tcPr>
            <w:tcW w:w="1230" w:type="pct"/>
            <w:shd w:val="clear" w:color="auto" w:fill="D9D9D9"/>
            <w:vAlign w:val="center"/>
          </w:tcPr>
          <w:p w14:paraId="4EE2484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w:t>
            </w:r>
          </w:p>
        </w:tc>
        <w:tc>
          <w:tcPr>
            <w:tcW w:w="3770" w:type="pct"/>
            <w:shd w:val="clear" w:color="auto" w:fill="F3F3F3"/>
            <w:vAlign w:val="center"/>
          </w:tcPr>
          <w:p w14:paraId="59FB1D4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Министерски съвет</w:t>
            </w:r>
          </w:p>
        </w:tc>
      </w:tr>
      <w:tr w:rsidR="002B6BA8" w:rsidRPr="00AF36FA" w14:paraId="6C2F9262" w14:textId="77777777" w:rsidTr="002B6BA8">
        <w:tc>
          <w:tcPr>
            <w:tcW w:w="1230" w:type="pct"/>
            <w:shd w:val="clear" w:color="auto" w:fill="D9D9D9"/>
            <w:vAlign w:val="center"/>
          </w:tcPr>
          <w:p w14:paraId="06F76211"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МСП</w:t>
            </w:r>
          </w:p>
        </w:tc>
        <w:tc>
          <w:tcPr>
            <w:tcW w:w="3770" w:type="pct"/>
            <w:shd w:val="clear" w:color="auto" w:fill="F3F3F3"/>
            <w:vAlign w:val="center"/>
          </w:tcPr>
          <w:p w14:paraId="5B79D6B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Малки и средни предприятия</w:t>
            </w:r>
          </w:p>
        </w:tc>
      </w:tr>
      <w:tr w:rsidR="002B6BA8" w:rsidRPr="00AF36FA" w14:paraId="347E9AE9" w14:textId="77777777" w:rsidTr="002B6BA8">
        <w:tc>
          <w:tcPr>
            <w:tcW w:w="1230" w:type="pct"/>
            <w:shd w:val="clear" w:color="auto" w:fill="D9D9D9"/>
            <w:vAlign w:val="center"/>
          </w:tcPr>
          <w:p w14:paraId="780F9A4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МНСПА</w:t>
            </w:r>
          </w:p>
        </w:tc>
        <w:tc>
          <w:tcPr>
            <w:tcW w:w="3770" w:type="pct"/>
            <w:shd w:val="clear" w:color="auto" w:fill="F3F3F3"/>
            <w:vAlign w:val="center"/>
          </w:tcPr>
          <w:p w14:paraId="099DBC1C"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Многогодишен национален стратегически план за </w:t>
            </w:r>
          </w:p>
          <w:p w14:paraId="03462178" w14:textId="77777777" w:rsidR="002B6BA8" w:rsidRPr="00AF36FA" w:rsidRDefault="002B6BA8" w:rsidP="00CF4A27">
            <w:pPr>
              <w:spacing w:before="120" w:after="120" w:line="120" w:lineRule="auto"/>
              <w:ind w:left="288" w:right="288"/>
              <w:rPr>
                <w:rFonts w:eastAsia="Calibri" w:cstheme="minorHAnsi"/>
                <w:snapToGrid w:val="0"/>
                <w:sz w:val="24"/>
                <w:szCs w:val="24"/>
                <w:lang w:val="bg-BG"/>
              </w:rPr>
            </w:pPr>
            <w:r w:rsidRPr="00AF36FA">
              <w:rPr>
                <w:rFonts w:eastAsia="Calibri" w:cstheme="minorHAnsi"/>
                <w:b/>
                <w:bCs/>
                <w:snapToGrid w:val="0"/>
                <w:sz w:val="24"/>
                <w:szCs w:val="24"/>
                <w:lang w:val="bg-BG"/>
              </w:rPr>
              <w:t>аквакултурите в Република България 2014-2020 г.</w:t>
            </w:r>
          </w:p>
        </w:tc>
      </w:tr>
      <w:tr w:rsidR="002B6BA8" w:rsidRPr="00AF36FA" w14:paraId="0E1961E5" w14:textId="77777777" w:rsidTr="002B6BA8">
        <w:tc>
          <w:tcPr>
            <w:tcW w:w="1230" w:type="pct"/>
            <w:shd w:val="clear" w:color="auto" w:fill="D9D9D9"/>
            <w:vAlign w:val="center"/>
          </w:tcPr>
          <w:p w14:paraId="7809BDD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НСИ</w:t>
            </w:r>
          </w:p>
        </w:tc>
        <w:tc>
          <w:tcPr>
            <w:tcW w:w="3770" w:type="pct"/>
            <w:shd w:val="clear" w:color="auto" w:fill="F3F3F3"/>
            <w:vAlign w:val="center"/>
          </w:tcPr>
          <w:p w14:paraId="28C44F0D"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Национален статистически институт</w:t>
            </w:r>
          </w:p>
        </w:tc>
      </w:tr>
      <w:tr w:rsidR="002B6BA8" w:rsidRPr="00AF36FA" w14:paraId="51F92931" w14:textId="77777777" w:rsidTr="002B6BA8">
        <w:trPr>
          <w:trHeight w:val="616"/>
        </w:trPr>
        <w:tc>
          <w:tcPr>
            <w:tcW w:w="1230" w:type="pct"/>
            <w:shd w:val="clear" w:color="auto" w:fill="D9D9D9"/>
            <w:vAlign w:val="center"/>
          </w:tcPr>
          <w:p w14:paraId="7ECD3C32"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ПМС</w:t>
            </w:r>
          </w:p>
        </w:tc>
        <w:tc>
          <w:tcPr>
            <w:tcW w:w="3770" w:type="pct"/>
            <w:shd w:val="clear" w:color="auto" w:fill="F3F3F3"/>
            <w:vAlign w:val="center"/>
          </w:tcPr>
          <w:p w14:paraId="228B383C" w14:textId="77777777" w:rsidR="002B6BA8" w:rsidRPr="00AF36FA" w:rsidRDefault="002B6BA8" w:rsidP="00CF4A27">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Постановление на Министерски съвет</w:t>
            </w:r>
          </w:p>
        </w:tc>
      </w:tr>
      <w:tr w:rsidR="002B6BA8" w:rsidRPr="00AF36FA" w14:paraId="68F89058" w14:textId="77777777" w:rsidTr="002B6BA8">
        <w:tc>
          <w:tcPr>
            <w:tcW w:w="1230" w:type="pct"/>
            <w:shd w:val="clear" w:color="auto" w:fill="D9D9D9"/>
            <w:vAlign w:val="center"/>
          </w:tcPr>
          <w:p w14:paraId="5EAE1D0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ПМДР</w:t>
            </w:r>
          </w:p>
        </w:tc>
        <w:tc>
          <w:tcPr>
            <w:tcW w:w="3770" w:type="pct"/>
            <w:shd w:val="clear" w:color="auto" w:fill="F3F3F3"/>
            <w:vAlign w:val="center"/>
          </w:tcPr>
          <w:p w14:paraId="589BB84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Програма за морско дело и рибарство 2014 - 2020</w:t>
            </w:r>
          </w:p>
        </w:tc>
      </w:tr>
      <w:tr w:rsidR="002B6BA8" w:rsidRPr="00AF36FA" w14:paraId="6E9391E1" w14:textId="77777777" w:rsidTr="002B6BA8">
        <w:tc>
          <w:tcPr>
            <w:tcW w:w="1230" w:type="pct"/>
            <w:shd w:val="clear" w:color="auto" w:fill="D9D9D9"/>
            <w:vAlign w:val="center"/>
          </w:tcPr>
          <w:p w14:paraId="22C66E0A"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СМР</w:t>
            </w:r>
          </w:p>
        </w:tc>
        <w:tc>
          <w:tcPr>
            <w:tcW w:w="3770" w:type="pct"/>
            <w:shd w:val="clear" w:color="auto" w:fill="F3F3F3"/>
            <w:vAlign w:val="center"/>
          </w:tcPr>
          <w:p w14:paraId="317848F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Строително-монтажни работи</w:t>
            </w:r>
          </w:p>
        </w:tc>
      </w:tr>
      <w:tr w:rsidR="002B6BA8" w:rsidRPr="00AF36FA" w14:paraId="2E836E20" w14:textId="77777777" w:rsidTr="002B6BA8">
        <w:tc>
          <w:tcPr>
            <w:tcW w:w="1230" w:type="pct"/>
            <w:shd w:val="clear" w:color="auto" w:fill="D9D9D9"/>
            <w:vAlign w:val="center"/>
          </w:tcPr>
          <w:p w14:paraId="2E504B64"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СО</w:t>
            </w:r>
          </w:p>
        </w:tc>
        <w:tc>
          <w:tcPr>
            <w:tcW w:w="3770" w:type="pct"/>
            <w:shd w:val="clear" w:color="auto" w:fill="F3F3F3"/>
            <w:vAlign w:val="center"/>
          </w:tcPr>
          <w:p w14:paraId="59690F79"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Сертифициращ орган</w:t>
            </w:r>
          </w:p>
        </w:tc>
      </w:tr>
      <w:tr w:rsidR="002B6BA8" w:rsidRPr="00AF36FA" w14:paraId="31C2F3C3" w14:textId="77777777" w:rsidTr="002B6BA8">
        <w:tc>
          <w:tcPr>
            <w:tcW w:w="1230" w:type="pct"/>
            <w:shd w:val="clear" w:color="auto" w:fill="D9D9D9"/>
            <w:vAlign w:val="center"/>
          </w:tcPr>
          <w:p w14:paraId="03247AF3"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УО</w:t>
            </w:r>
          </w:p>
        </w:tc>
        <w:tc>
          <w:tcPr>
            <w:tcW w:w="3770" w:type="pct"/>
            <w:shd w:val="clear" w:color="auto" w:fill="F3F3F3"/>
            <w:vAlign w:val="center"/>
          </w:tcPr>
          <w:p w14:paraId="298D6E08"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Управляващ орган</w:t>
            </w:r>
          </w:p>
        </w:tc>
      </w:tr>
      <w:tr w:rsidR="002B6BA8" w:rsidRPr="00AF36FA" w14:paraId="0B60D537" w14:textId="77777777" w:rsidTr="002B6BA8">
        <w:trPr>
          <w:trHeight w:val="418"/>
        </w:trPr>
        <w:tc>
          <w:tcPr>
            <w:tcW w:w="1230" w:type="pct"/>
            <w:shd w:val="clear" w:color="auto" w:fill="D9D9D9"/>
            <w:vAlign w:val="center"/>
          </w:tcPr>
          <w:p w14:paraId="1F0E5BEE"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ФК</w:t>
            </w:r>
          </w:p>
        </w:tc>
        <w:tc>
          <w:tcPr>
            <w:tcW w:w="3770" w:type="pct"/>
            <w:shd w:val="clear" w:color="auto" w:fill="F3F3F3"/>
            <w:vAlign w:val="center"/>
          </w:tcPr>
          <w:p w14:paraId="04E97602" w14:textId="77777777" w:rsidR="002B6BA8" w:rsidRPr="00AF36FA" w:rsidRDefault="002B6BA8" w:rsidP="00CF4A27">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Формуляр за кандидатстване</w:t>
            </w:r>
          </w:p>
        </w:tc>
      </w:tr>
    </w:tbl>
    <w:p w14:paraId="1CE05216" w14:textId="599576BE" w:rsidR="002B6BA8" w:rsidRDefault="002B6BA8" w:rsidP="002B6BA8">
      <w:pPr>
        <w:rPr>
          <w:rFonts w:eastAsia="Calibri" w:cstheme="minorHAnsi"/>
          <w:sz w:val="24"/>
          <w:szCs w:val="24"/>
          <w:lang w:val="bg-BG"/>
        </w:rPr>
      </w:pPr>
    </w:p>
    <w:p w14:paraId="55F9373B" w14:textId="77777777" w:rsidR="002B6BA8" w:rsidRPr="00AF36FA" w:rsidRDefault="002B6BA8" w:rsidP="002B6BA8">
      <w:pPr>
        <w:rPr>
          <w:rFonts w:eastAsia="Calibri" w:cstheme="minorHAnsi"/>
          <w:sz w:val="24"/>
          <w:szCs w:val="24"/>
          <w:lang w:val="bg-BG"/>
        </w:rPr>
      </w:pPr>
    </w:p>
    <w:p w14:paraId="64B9C4D2" w14:textId="77777777" w:rsidR="002B6BA8" w:rsidRPr="00AF36FA" w:rsidRDefault="002B6BA8" w:rsidP="002B6BA8">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II. </w:t>
      </w:r>
      <w:r w:rsidRPr="00AF36FA">
        <w:rPr>
          <w:rFonts w:eastAsia="Calibri" w:cstheme="minorHAnsi"/>
          <w:b/>
          <w:bCs/>
          <w:snapToGrid w:val="0"/>
          <w:kern w:val="28"/>
          <w:sz w:val="24"/>
          <w:szCs w:val="24"/>
          <w:lang w:val="bg-BG"/>
        </w:rPr>
        <w:t>ОСНОВНИ ДЕФИНИЦИИ</w:t>
      </w:r>
    </w:p>
    <w:p w14:paraId="45C09A49" w14:textId="77777777" w:rsidR="002B6BA8" w:rsidRPr="00AF36FA" w:rsidRDefault="002B6BA8" w:rsidP="002B6BA8">
      <w:pPr>
        <w:spacing w:after="0" w:line="240" w:lineRule="auto"/>
        <w:rPr>
          <w:rFonts w:eastAsia="Calibri" w:cstheme="minorHAns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B6BA8" w:rsidRPr="00AF36FA" w14:paraId="6C1B64E6" w14:textId="77777777" w:rsidTr="002B6BA8">
        <w:tc>
          <w:tcPr>
            <w:tcW w:w="2248" w:type="dxa"/>
            <w:shd w:val="clear" w:color="auto" w:fill="E6E6E6"/>
          </w:tcPr>
          <w:p w14:paraId="08EBAEE0" w14:textId="77777777" w:rsidR="002B6BA8" w:rsidRPr="00AF36FA" w:rsidRDefault="002B6BA8" w:rsidP="00CF4A27">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Административен договор за безвъзмездна финансова помощ</w:t>
            </w:r>
          </w:p>
          <w:p w14:paraId="54A07E5F" w14:textId="77777777" w:rsidR="002B6BA8" w:rsidRPr="00AF36FA" w:rsidRDefault="002B6BA8" w:rsidP="00CF4A27">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lang w:val="bg-BG"/>
              </w:rPr>
              <w:t>/АДБФП/</w:t>
            </w:r>
          </w:p>
        </w:tc>
        <w:tc>
          <w:tcPr>
            <w:tcW w:w="6932" w:type="dxa"/>
            <w:shd w:val="clear" w:color="auto" w:fill="F3F3F3"/>
          </w:tcPr>
          <w:p w14:paraId="2C1CE8C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B6BA8" w:rsidRPr="00AF36FA" w14:paraId="351AF160" w14:textId="77777777" w:rsidTr="002B6BA8">
        <w:tc>
          <w:tcPr>
            <w:tcW w:w="2248" w:type="dxa"/>
            <w:shd w:val="clear" w:color="auto" w:fill="E6E6E6"/>
          </w:tcPr>
          <w:p w14:paraId="71FAAB63"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Авансово плащане</w:t>
            </w:r>
          </w:p>
        </w:tc>
        <w:tc>
          <w:tcPr>
            <w:tcW w:w="6932" w:type="dxa"/>
            <w:shd w:val="clear" w:color="auto" w:fill="F3F3F3"/>
          </w:tcPr>
          <w:p w14:paraId="388DDB18" w14:textId="77777777" w:rsidR="002B6BA8" w:rsidRPr="00AF36FA" w:rsidRDefault="002B6BA8" w:rsidP="00CF4A27">
            <w:pPr>
              <w:spacing w:line="240" w:lineRule="auto"/>
              <w:jc w:val="both"/>
              <w:rPr>
                <w:rFonts w:cstheme="minorHAnsi"/>
                <w:snapToGrid w:val="0"/>
                <w:sz w:val="24"/>
                <w:szCs w:val="24"/>
              </w:rPr>
            </w:pPr>
            <w:r w:rsidRPr="00AF36FA">
              <w:rPr>
                <w:rFonts w:cstheme="minorHAnsi"/>
                <w:snapToGrid w:val="0"/>
                <w:sz w:val="24"/>
                <w:szCs w:val="24"/>
                <w:lang w:val="ru-RU"/>
              </w:rPr>
              <w:t>Плащане след одобрение на проекта и преди извършване на инвестиционните разходи при условията описани в Общите условия и Условията за изпълнение към /АДБФП/.</w:t>
            </w:r>
          </w:p>
        </w:tc>
      </w:tr>
      <w:tr w:rsidR="002B6BA8" w:rsidRPr="00AF36FA" w14:paraId="2D654F99" w14:textId="77777777" w:rsidTr="002B6BA8">
        <w:tc>
          <w:tcPr>
            <w:tcW w:w="2248" w:type="dxa"/>
            <w:shd w:val="clear" w:color="auto" w:fill="E6E6E6"/>
          </w:tcPr>
          <w:p w14:paraId="65AAB88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Безвъзмездна финансова помощ</w:t>
            </w:r>
          </w:p>
        </w:tc>
        <w:tc>
          <w:tcPr>
            <w:tcW w:w="6932" w:type="dxa"/>
            <w:shd w:val="clear" w:color="auto" w:fill="F3F3F3"/>
          </w:tcPr>
          <w:p w14:paraId="617700C4"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2B6BA8" w:rsidRPr="00AF36FA" w14:paraId="36833DD9" w14:textId="77777777" w:rsidTr="002B6BA8">
        <w:trPr>
          <w:trHeight w:val="643"/>
        </w:trPr>
        <w:tc>
          <w:tcPr>
            <w:tcW w:w="2248" w:type="dxa"/>
            <w:shd w:val="clear" w:color="auto" w:fill="E6E6E6"/>
          </w:tcPr>
          <w:p w14:paraId="22AB65B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Бенефициент на безвъзмездна финансова помощ</w:t>
            </w:r>
          </w:p>
        </w:tc>
        <w:tc>
          <w:tcPr>
            <w:tcW w:w="6932" w:type="dxa"/>
            <w:shd w:val="clear" w:color="auto" w:fill="F3F3F3"/>
          </w:tcPr>
          <w:p w14:paraId="246AF69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w:t>
            </w:r>
            <w:r w:rsidRPr="00AF36FA">
              <w:rPr>
                <w:rFonts w:cstheme="minorHAnsi"/>
                <w:snapToGrid w:val="0"/>
                <w:sz w:val="24"/>
                <w:szCs w:val="24"/>
              </w:rPr>
              <w:lastRenderedPageBreak/>
              <w:t xml:space="preserve">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2B6BA8" w:rsidRPr="00AF36FA" w14:paraId="772B78CF" w14:textId="77777777" w:rsidTr="002B6BA8">
        <w:trPr>
          <w:trHeight w:val="643"/>
        </w:trPr>
        <w:tc>
          <w:tcPr>
            <w:tcW w:w="2248" w:type="dxa"/>
            <w:shd w:val="clear" w:color="auto" w:fill="E6E6E6"/>
          </w:tcPr>
          <w:p w14:paraId="63E887BE" w14:textId="77777777" w:rsidR="002B6BA8" w:rsidRPr="00F54D17" w:rsidRDefault="002B6BA8" w:rsidP="00CF4A2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lastRenderedPageBreak/>
              <w:t>Водено от общностите местно развитие</w:t>
            </w:r>
          </w:p>
        </w:tc>
        <w:tc>
          <w:tcPr>
            <w:tcW w:w="6932" w:type="dxa"/>
            <w:shd w:val="clear" w:color="auto" w:fill="F3F3F3"/>
          </w:tcPr>
          <w:p w14:paraId="7D0EE573" w14:textId="1A2459C7" w:rsidR="00AB4245" w:rsidRPr="007667FD" w:rsidRDefault="00AB4245" w:rsidP="007667FD">
            <w:pPr>
              <w:spacing w:after="0" w:line="240" w:lineRule="auto"/>
              <w:jc w:val="both"/>
              <w:rPr>
                <w:rFonts w:cstheme="minorHAnsi"/>
                <w:snapToGrid w:val="0"/>
                <w:sz w:val="24"/>
                <w:szCs w:val="24"/>
                <w:lang w:val="bg-BG"/>
              </w:rPr>
            </w:pPr>
            <w:r w:rsidRPr="00AB4245">
              <w:rPr>
                <w:rFonts w:cstheme="minorHAnsi"/>
                <w:snapToGrid w:val="0"/>
                <w:sz w:val="24"/>
                <w:szCs w:val="24"/>
              </w:rPr>
              <w:t>„</w:t>
            </w:r>
            <w:proofErr w:type="spellStart"/>
            <w:r w:rsidRPr="00AB4245">
              <w:rPr>
                <w:rFonts w:cstheme="minorHAnsi"/>
                <w:snapToGrid w:val="0"/>
                <w:sz w:val="24"/>
                <w:szCs w:val="24"/>
              </w:rPr>
              <w:t>Водено</w:t>
            </w:r>
            <w:proofErr w:type="spellEnd"/>
            <w:r w:rsidRPr="00AB4245">
              <w:rPr>
                <w:rFonts w:cstheme="minorHAnsi"/>
                <w:snapToGrid w:val="0"/>
                <w:sz w:val="24"/>
                <w:szCs w:val="24"/>
              </w:rPr>
              <w:t xml:space="preserve"> от общностите </w:t>
            </w:r>
            <w:proofErr w:type="spellStart"/>
            <w:r w:rsidRPr="00AB4245">
              <w:rPr>
                <w:rFonts w:cstheme="minorHAnsi"/>
                <w:snapToGrid w:val="0"/>
                <w:sz w:val="24"/>
                <w:szCs w:val="24"/>
              </w:rPr>
              <w:t>местно</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развитие</w:t>
            </w:r>
            <w:proofErr w:type="spellEnd"/>
            <w:r w:rsidRPr="00AB4245">
              <w:rPr>
                <w:rFonts w:cstheme="minorHAnsi"/>
                <w:snapToGrid w:val="0"/>
                <w:sz w:val="24"/>
                <w:szCs w:val="24"/>
              </w:rPr>
              <w:t xml:space="preserve">“ (ВОМР) е </w:t>
            </w:r>
            <w:proofErr w:type="spellStart"/>
            <w:r w:rsidRPr="00AB4245">
              <w:rPr>
                <w:rFonts w:cstheme="minorHAnsi"/>
                <w:snapToGrid w:val="0"/>
                <w:sz w:val="24"/>
                <w:szCs w:val="24"/>
              </w:rPr>
              <w:t>един</w:t>
            </w:r>
            <w:proofErr w:type="spellEnd"/>
            <w:r w:rsidRPr="00AB4245">
              <w:rPr>
                <w:rFonts w:cstheme="minorHAnsi"/>
                <w:snapToGrid w:val="0"/>
                <w:sz w:val="24"/>
                <w:szCs w:val="24"/>
              </w:rPr>
              <w:t xml:space="preserve"> от </w:t>
            </w:r>
            <w:proofErr w:type="spellStart"/>
            <w:r w:rsidRPr="00AB4245">
              <w:rPr>
                <w:rFonts w:cstheme="minorHAnsi"/>
                <w:snapToGrid w:val="0"/>
                <w:sz w:val="24"/>
                <w:szCs w:val="24"/>
              </w:rPr>
              <w:t>подходите</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чрез</w:t>
            </w:r>
            <w:proofErr w:type="spellEnd"/>
            <w:r w:rsidRPr="00AB4245">
              <w:rPr>
                <w:rFonts w:cstheme="minorHAnsi"/>
                <w:snapToGrid w:val="0"/>
                <w:sz w:val="24"/>
                <w:szCs w:val="24"/>
              </w:rPr>
              <w:t xml:space="preserve"> който </w:t>
            </w:r>
            <w:proofErr w:type="spellStart"/>
            <w:r w:rsidRPr="00AB4245">
              <w:rPr>
                <w:rFonts w:cstheme="minorHAnsi"/>
                <w:snapToGrid w:val="0"/>
                <w:sz w:val="24"/>
                <w:szCs w:val="24"/>
              </w:rPr>
              <w:t>Европейските</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структурни</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фондове</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финансират</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интегрираното</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териториално</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развитие</w:t>
            </w:r>
            <w:proofErr w:type="spellEnd"/>
            <w:r w:rsidRPr="00AB4245">
              <w:rPr>
                <w:rFonts w:cstheme="minorHAnsi"/>
                <w:snapToGrid w:val="0"/>
                <w:sz w:val="24"/>
                <w:szCs w:val="24"/>
              </w:rPr>
              <w:t xml:space="preserve"> на </w:t>
            </w:r>
            <w:proofErr w:type="spellStart"/>
            <w:r w:rsidRPr="00AB4245">
              <w:rPr>
                <w:rFonts w:cstheme="minorHAnsi"/>
                <w:snapToGrid w:val="0"/>
                <w:sz w:val="24"/>
                <w:szCs w:val="24"/>
              </w:rPr>
              <w:t>страната</w:t>
            </w:r>
            <w:proofErr w:type="spellEnd"/>
            <w:r w:rsidRPr="00AB4245">
              <w:rPr>
                <w:rFonts w:cstheme="minorHAnsi"/>
                <w:snapToGrid w:val="0"/>
                <w:sz w:val="24"/>
                <w:szCs w:val="24"/>
              </w:rPr>
              <w:t xml:space="preserve"> за </w:t>
            </w:r>
            <w:proofErr w:type="spellStart"/>
            <w:r w:rsidRPr="00AB4245">
              <w:rPr>
                <w:rFonts w:cstheme="minorHAnsi"/>
                <w:snapToGrid w:val="0"/>
                <w:sz w:val="24"/>
                <w:szCs w:val="24"/>
              </w:rPr>
              <w:t>периода</w:t>
            </w:r>
            <w:proofErr w:type="spellEnd"/>
            <w:r w:rsidRPr="00AB4245">
              <w:rPr>
                <w:rFonts w:cstheme="minorHAnsi"/>
                <w:snapToGrid w:val="0"/>
                <w:sz w:val="24"/>
                <w:szCs w:val="24"/>
              </w:rPr>
              <w:t xml:space="preserve"> 2014 – 2020 г.</w:t>
            </w:r>
            <w:r w:rsidR="007667FD">
              <w:rPr>
                <w:rFonts w:cstheme="minorHAnsi"/>
                <w:snapToGrid w:val="0"/>
                <w:sz w:val="24"/>
                <w:szCs w:val="24"/>
                <w:lang w:val="bg-BG"/>
              </w:rPr>
              <w:t xml:space="preserve"> </w:t>
            </w:r>
          </w:p>
          <w:p w14:paraId="6AAC8306" w14:textId="1951111C" w:rsidR="002B6BA8" w:rsidRPr="00AF36FA" w:rsidRDefault="00AB4245" w:rsidP="007667FD">
            <w:pPr>
              <w:spacing w:after="0" w:line="240" w:lineRule="auto"/>
              <w:jc w:val="both"/>
              <w:rPr>
                <w:rFonts w:cstheme="minorHAnsi"/>
                <w:snapToGrid w:val="0"/>
                <w:sz w:val="24"/>
                <w:szCs w:val="24"/>
              </w:rPr>
            </w:pPr>
            <w:r w:rsidRPr="00AB4245">
              <w:rPr>
                <w:rFonts w:cstheme="minorHAnsi"/>
                <w:snapToGrid w:val="0"/>
                <w:sz w:val="24"/>
                <w:szCs w:val="24"/>
              </w:rPr>
              <w:t xml:space="preserve">ВОМР е </w:t>
            </w:r>
            <w:proofErr w:type="spellStart"/>
            <w:r w:rsidRPr="00AB4245">
              <w:rPr>
                <w:rFonts w:cstheme="minorHAnsi"/>
                <w:snapToGrid w:val="0"/>
                <w:sz w:val="24"/>
                <w:szCs w:val="24"/>
              </w:rPr>
              <w:t>подход</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насочен</w:t>
            </w:r>
            <w:proofErr w:type="spellEnd"/>
            <w:r w:rsidRPr="00AB4245">
              <w:rPr>
                <w:rFonts w:cstheme="minorHAnsi"/>
                <w:snapToGrid w:val="0"/>
                <w:sz w:val="24"/>
                <w:szCs w:val="24"/>
              </w:rPr>
              <w:t xml:space="preserve"> към </w:t>
            </w:r>
            <w:proofErr w:type="spellStart"/>
            <w:r w:rsidR="007667FD" w:rsidRPr="007667FD">
              <w:rPr>
                <w:rFonts w:cstheme="minorHAnsi"/>
                <w:snapToGrid w:val="0"/>
                <w:sz w:val="24"/>
                <w:szCs w:val="24"/>
              </w:rPr>
              <w:t>подобряване</w:t>
            </w:r>
            <w:proofErr w:type="spellEnd"/>
            <w:r w:rsidR="007667FD" w:rsidRPr="007667FD">
              <w:rPr>
                <w:rFonts w:cstheme="minorHAnsi"/>
                <w:snapToGrid w:val="0"/>
                <w:sz w:val="24"/>
                <w:szCs w:val="24"/>
              </w:rPr>
              <w:t xml:space="preserve"> качеството на </w:t>
            </w:r>
            <w:proofErr w:type="spellStart"/>
            <w:r w:rsidR="007667FD" w:rsidRPr="007667FD">
              <w:rPr>
                <w:rFonts w:cstheme="minorHAnsi"/>
                <w:snapToGrid w:val="0"/>
                <w:sz w:val="24"/>
                <w:szCs w:val="24"/>
              </w:rPr>
              <w:t>живот</w:t>
            </w:r>
            <w:proofErr w:type="spellEnd"/>
            <w:r w:rsidR="007667FD" w:rsidRPr="007667FD">
              <w:rPr>
                <w:rFonts w:cstheme="minorHAnsi"/>
                <w:snapToGrid w:val="0"/>
                <w:sz w:val="24"/>
                <w:szCs w:val="24"/>
              </w:rPr>
              <w:t xml:space="preserve"> и </w:t>
            </w:r>
            <w:proofErr w:type="spellStart"/>
            <w:r w:rsidR="007667FD" w:rsidRPr="007667FD">
              <w:rPr>
                <w:rFonts w:cstheme="minorHAnsi"/>
                <w:snapToGrid w:val="0"/>
                <w:sz w:val="24"/>
                <w:szCs w:val="24"/>
              </w:rPr>
              <w:t>ускоряване</w:t>
            </w:r>
            <w:proofErr w:type="spellEnd"/>
            <w:r w:rsidR="007667FD" w:rsidRPr="007667FD">
              <w:rPr>
                <w:rFonts w:cstheme="minorHAnsi"/>
                <w:snapToGrid w:val="0"/>
                <w:sz w:val="24"/>
                <w:szCs w:val="24"/>
              </w:rPr>
              <w:t xml:space="preserve"> </w:t>
            </w:r>
            <w:proofErr w:type="spellStart"/>
            <w:r w:rsidR="007667FD" w:rsidRPr="007667FD">
              <w:rPr>
                <w:rFonts w:cstheme="minorHAnsi"/>
                <w:snapToGrid w:val="0"/>
                <w:sz w:val="24"/>
                <w:szCs w:val="24"/>
              </w:rPr>
              <w:t>развитието</w:t>
            </w:r>
            <w:proofErr w:type="spellEnd"/>
            <w:r w:rsidR="007667FD" w:rsidRPr="007667FD">
              <w:rPr>
                <w:rFonts w:cstheme="minorHAnsi"/>
                <w:snapToGrid w:val="0"/>
                <w:sz w:val="24"/>
                <w:szCs w:val="24"/>
              </w:rPr>
              <w:t xml:space="preserve"> на </w:t>
            </w:r>
            <w:proofErr w:type="spellStart"/>
            <w:r w:rsidR="007667FD" w:rsidRPr="007667FD">
              <w:rPr>
                <w:rFonts w:cstheme="minorHAnsi"/>
                <w:snapToGrid w:val="0"/>
                <w:sz w:val="24"/>
                <w:szCs w:val="24"/>
              </w:rPr>
              <w:t>местните</w:t>
            </w:r>
            <w:proofErr w:type="spellEnd"/>
            <w:r w:rsidR="007667FD" w:rsidRPr="007667FD">
              <w:rPr>
                <w:rFonts w:cstheme="minorHAnsi"/>
                <w:snapToGrid w:val="0"/>
                <w:sz w:val="24"/>
                <w:szCs w:val="24"/>
              </w:rPr>
              <w:t xml:space="preserve"> </w:t>
            </w:r>
            <w:proofErr w:type="spellStart"/>
            <w:r w:rsidR="007667FD" w:rsidRPr="007667FD">
              <w:rPr>
                <w:rFonts w:cstheme="minorHAnsi"/>
                <w:snapToGrid w:val="0"/>
                <w:sz w:val="24"/>
                <w:szCs w:val="24"/>
              </w:rPr>
              <w:t>общности</w:t>
            </w:r>
            <w:proofErr w:type="spellEnd"/>
            <w:r w:rsidR="007667FD" w:rsidRPr="007667FD">
              <w:rPr>
                <w:rFonts w:cstheme="minorHAnsi"/>
                <w:snapToGrid w:val="0"/>
                <w:sz w:val="24"/>
                <w:szCs w:val="24"/>
              </w:rPr>
              <w:t xml:space="preserve"> в </w:t>
            </w:r>
            <w:proofErr w:type="spellStart"/>
            <w:r w:rsidR="007667FD" w:rsidRPr="007667FD">
              <w:rPr>
                <w:rFonts w:cstheme="minorHAnsi"/>
                <w:snapToGrid w:val="0"/>
                <w:sz w:val="24"/>
                <w:szCs w:val="24"/>
              </w:rPr>
              <w:t>селските</w:t>
            </w:r>
            <w:proofErr w:type="spellEnd"/>
            <w:r w:rsidR="007667FD" w:rsidRPr="007667FD">
              <w:rPr>
                <w:rFonts w:cstheme="minorHAnsi"/>
                <w:snapToGrid w:val="0"/>
                <w:sz w:val="24"/>
                <w:szCs w:val="24"/>
              </w:rPr>
              <w:t xml:space="preserve"> и </w:t>
            </w:r>
            <w:proofErr w:type="spellStart"/>
            <w:r w:rsidR="007667FD" w:rsidRPr="007667FD">
              <w:rPr>
                <w:rFonts w:cstheme="minorHAnsi"/>
                <w:snapToGrid w:val="0"/>
                <w:sz w:val="24"/>
                <w:szCs w:val="24"/>
              </w:rPr>
              <w:t>рибарските</w:t>
            </w:r>
            <w:proofErr w:type="spellEnd"/>
            <w:r w:rsidR="007667FD" w:rsidRPr="007667FD">
              <w:rPr>
                <w:rFonts w:cstheme="minorHAnsi"/>
                <w:snapToGrid w:val="0"/>
                <w:sz w:val="24"/>
                <w:szCs w:val="24"/>
              </w:rPr>
              <w:t xml:space="preserve"> </w:t>
            </w:r>
            <w:proofErr w:type="spellStart"/>
            <w:r w:rsidR="007667FD" w:rsidRPr="007667FD">
              <w:rPr>
                <w:rFonts w:cstheme="minorHAnsi"/>
                <w:snapToGrid w:val="0"/>
                <w:sz w:val="24"/>
                <w:szCs w:val="24"/>
              </w:rPr>
              <w:t>райони</w:t>
            </w:r>
            <w:proofErr w:type="spellEnd"/>
            <w:r w:rsidR="007667FD">
              <w:rPr>
                <w:rFonts w:cstheme="minorHAnsi"/>
                <w:snapToGrid w:val="0"/>
                <w:sz w:val="24"/>
                <w:szCs w:val="24"/>
                <w:lang w:val="bg-BG"/>
              </w:rPr>
              <w:t xml:space="preserve"> </w:t>
            </w:r>
            <w:proofErr w:type="spellStart"/>
            <w:r w:rsidRPr="00AB4245">
              <w:rPr>
                <w:rFonts w:cstheme="minorHAnsi"/>
                <w:snapToGrid w:val="0"/>
                <w:sz w:val="24"/>
                <w:szCs w:val="24"/>
              </w:rPr>
              <w:t>чрез</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използване</w:t>
            </w:r>
            <w:proofErr w:type="spellEnd"/>
            <w:r w:rsidRPr="00AB4245">
              <w:rPr>
                <w:rFonts w:cstheme="minorHAnsi"/>
                <w:snapToGrid w:val="0"/>
                <w:sz w:val="24"/>
                <w:szCs w:val="24"/>
              </w:rPr>
              <w:t xml:space="preserve"> на </w:t>
            </w:r>
            <w:proofErr w:type="spellStart"/>
            <w:r w:rsidRPr="00AB4245">
              <w:rPr>
                <w:rFonts w:cstheme="minorHAnsi"/>
                <w:snapToGrid w:val="0"/>
                <w:sz w:val="24"/>
                <w:szCs w:val="24"/>
              </w:rPr>
              <w:t>местния</w:t>
            </w:r>
            <w:proofErr w:type="spellEnd"/>
            <w:r w:rsidRPr="00AB4245">
              <w:rPr>
                <w:rFonts w:cstheme="minorHAnsi"/>
                <w:snapToGrid w:val="0"/>
                <w:sz w:val="24"/>
                <w:szCs w:val="24"/>
              </w:rPr>
              <w:t xml:space="preserve"> </w:t>
            </w:r>
            <w:proofErr w:type="spellStart"/>
            <w:r w:rsidRPr="00AB4245">
              <w:rPr>
                <w:rFonts w:cstheme="minorHAnsi"/>
                <w:snapToGrid w:val="0"/>
                <w:sz w:val="24"/>
                <w:szCs w:val="24"/>
              </w:rPr>
              <w:t>потенциал</w:t>
            </w:r>
            <w:proofErr w:type="spellEnd"/>
            <w:r w:rsidRPr="00AB4245">
              <w:rPr>
                <w:rFonts w:cstheme="minorHAnsi"/>
                <w:snapToGrid w:val="0"/>
                <w:sz w:val="24"/>
                <w:szCs w:val="24"/>
              </w:rPr>
              <w:t xml:space="preserve">.  </w:t>
            </w:r>
          </w:p>
        </w:tc>
      </w:tr>
      <w:tr w:rsidR="002B6BA8" w:rsidRPr="00AF36FA" w14:paraId="4A950204" w14:textId="77777777" w:rsidTr="002B6BA8">
        <w:tc>
          <w:tcPr>
            <w:tcW w:w="2248" w:type="dxa"/>
            <w:shd w:val="clear" w:color="auto" w:fill="E6E6E6"/>
          </w:tcPr>
          <w:p w14:paraId="59C69229" w14:textId="77777777" w:rsidR="002B6BA8" w:rsidRPr="00AF36FA" w:rsidRDefault="002B6BA8" w:rsidP="00CF4A27">
            <w:pPr>
              <w:spacing w:before="100" w:beforeAutospacing="1" w:after="100" w:afterAutospacing="1" w:line="240" w:lineRule="auto"/>
              <w:rPr>
                <w:rFonts w:cstheme="minorHAnsi"/>
                <w:b/>
                <w:bCs/>
                <w:snapToGrid w:val="0"/>
                <w:sz w:val="24"/>
                <w:szCs w:val="24"/>
                <w:lang w:val="bg-BG"/>
              </w:rPr>
            </w:pPr>
            <w:r w:rsidRPr="00AF36FA">
              <w:rPr>
                <w:rFonts w:cstheme="minorHAnsi"/>
                <w:b/>
                <w:bCs/>
                <w:snapToGrid w:val="0"/>
                <w:sz w:val="24"/>
                <w:szCs w:val="24"/>
              </w:rPr>
              <w:t>Възобновяеми енергийни източници</w:t>
            </w:r>
          </w:p>
        </w:tc>
        <w:tc>
          <w:tcPr>
            <w:tcW w:w="6932" w:type="dxa"/>
            <w:shd w:val="clear" w:color="auto" w:fill="F3F3F3"/>
          </w:tcPr>
          <w:p w14:paraId="31E21D91" w14:textId="77777777" w:rsidR="002B6BA8" w:rsidRPr="00AF36FA" w:rsidRDefault="002B6BA8" w:rsidP="00CF4A27">
            <w:pPr>
              <w:spacing w:before="100" w:beforeAutospacing="1" w:after="100" w:afterAutospacing="1" w:line="240" w:lineRule="auto"/>
              <w:rPr>
                <w:rFonts w:cstheme="minorHAnsi"/>
                <w:snapToGrid w:val="0"/>
                <w:sz w:val="24"/>
                <w:szCs w:val="24"/>
              </w:rPr>
            </w:pPr>
            <w:r w:rsidRPr="00AF36FA">
              <w:rPr>
                <w:rFonts w:cstheme="minorHAnsi"/>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2B6BA8" w:rsidRPr="00AF36FA" w14:paraId="138AF4C4" w14:textId="77777777" w:rsidTr="002B6BA8">
        <w:tc>
          <w:tcPr>
            <w:tcW w:w="2248" w:type="dxa"/>
            <w:shd w:val="clear" w:color="auto" w:fill="E6E6E6"/>
          </w:tcPr>
          <w:p w14:paraId="517B321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Видове с пазарен потенциал</w:t>
            </w:r>
          </w:p>
        </w:tc>
        <w:tc>
          <w:tcPr>
            <w:tcW w:w="6932" w:type="dxa"/>
            <w:shd w:val="clear" w:color="auto" w:fill="F3F3F3"/>
          </w:tcPr>
          <w:p w14:paraId="7E3D5FA3"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Видове, за които средносрочните прогнози показват, че е вероятно пазарното търсене да надвиши предлагането</w:t>
            </w:r>
            <w:r w:rsidRPr="00AF36FA">
              <w:rPr>
                <w:rFonts w:eastAsia="EUAlbertina-Regular-Identity-H" w:cstheme="minorHAnsi"/>
                <w:sz w:val="24"/>
                <w:szCs w:val="24"/>
              </w:rPr>
              <w:t>.</w:t>
            </w:r>
          </w:p>
        </w:tc>
      </w:tr>
      <w:tr w:rsidR="002B6BA8" w:rsidRPr="00AF36FA" w14:paraId="1D791B58" w14:textId="77777777" w:rsidTr="002B6BA8">
        <w:tc>
          <w:tcPr>
            <w:tcW w:w="2248" w:type="dxa"/>
            <w:shd w:val="clear" w:color="auto" w:fill="E6E6E6"/>
          </w:tcPr>
          <w:p w14:paraId="54DCC31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Воден обект</w:t>
            </w:r>
          </w:p>
        </w:tc>
        <w:tc>
          <w:tcPr>
            <w:tcW w:w="6932" w:type="dxa"/>
            <w:shd w:val="clear" w:color="auto" w:fill="F3F3F3"/>
          </w:tcPr>
          <w:p w14:paraId="34362D6A"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2B6BA8" w:rsidRPr="00AF36FA" w14:paraId="4E6C3E8F" w14:textId="77777777" w:rsidTr="002B6BA8">
        <w:tc>
          <w:tcPr>
            <w:tcW w:w="2248" w:type="dxa"/>
            <w:shd w:val="clear" w:color="auto" w:fill="E6E6E6"/>
          </w:tcPr>
          <w:p w14:paraId="4A1ABEA8"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Водовземане</w:t>
            </w:r>
          </w:p>
        </w:tc>
        <w:tc>
          <w:tcPr>
            <w:tcW w:w="6932" w:type="dxa"/>
            <w:shd w:val="clear" w:color="auto" w:fill="F3F3F3"/>
          </w:tcPr>
          <w:p w14:paraId="7F111C01"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2B6BA8" w:rsidRPr="00AF36FA" w14:paraId="67B77A4B" w14:textId="77777777" w:rsidTr="002B6BA8">
        <w:tc>
          <w:tcPr>
            <w:tcW w:w="2248" w:type="dxa"/>
            <w:shd w:val="clear" w:color="auto" w:fill="E6E6E6"/>
          </w:tcPr>
          <w:p w14:paraId="29A8D8E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Група предприятия</w:t>
            </w:r>
          </w:p>
        </w:tc>
        <w:tc>
          <w:tcPr>
            <w:tcW w:w="6932" w:type="dxa"/>
            <w:shd w:val="clear" w:color="auto" w:fill="F3F3F3"/>
          </w:tcPr>
          <w:p w14:paraId="4D94FCE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2B6BA8" w:rsidRPr="00AF36FA" w14:paraId="6A2D7F2A" w14:textId="77777777" w:rsidTr="002B6BA8">
        <w:tc>
          <w:tcPr>
            <w:tcW w:w="2248" w:type="dxa"/>
            <w:shd w:val="clear" w:color="auto" w:fill="E6E6E6"/>
          </w:tcPr>
          <w:p w14:paraId="04DB6E8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Дата на започване на работата</w:t>
            </w:r>
          </w:p>
        </w:tc>
        <w:tc>
          <w:tcPr>
            <w:tcW w:w="6932" w:type="dxa"/>
            <w:shd w:val="clear" w:color="auto" w:fill="F3F3F3"/>
          </w:tcPr>
          <w:p w14:paraId="712D1938"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2B6BA8" w:rsidRPr="00AF36FA" w14:paraId="02524E7A" w14:textId="77777777" w:rsidTr="002B6BA8">
        <w:trPr>
          <w:trHeight w:val="895"/>
        </w:trPr>
        <w:tc>
          <w:tcPr>
            <w:tcW w:w="2248" w:type="dxa"/>
            <w:shd w:val="clear" w:color="auto" w:fill="E6E6E6"/>
          </w:tcPr>
          <w:p w14:paraId="6E7457F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lastRenderedPageBreak/>
              <w:t>Дейност</w:t>
            </w:r>
          </w:p>
        </w:tc>
        <w:tc>
          <w:tcPr>
            <w:tcW w:w="6932" w:type="dxa"/>
            <w:shd w:val="clear" w:color="auto" w:fill="F3F3F3"/>
          </w:tcPr>
          <w:p w14:paraId="00601D57"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2B6BA8" w:rsidRPr="00AF36FA" w14:paraId="5B628CE9" w14:textId="77777777" w:rsidTr="002B6BA8">
        <w:tc>
          <w:tcPr>
            <w:tcW w:w="2248" w:type="dxa"/>
            <w:shd w:val="clear" w:color="auto" w:fill="E6E6E6"/>
          </w:tcPr>
          <w:p w14:paraId="2A9956D2"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Допустими за финансиране разходи</w:t>
            </w:r>
          </w:p>
        </w:tc>
        <w:tc>
          <w:tcPr>
            <w:tcW w:w="6932" w:type="dxa"/>
            <w:shd w:val="clear" w:color="auto" w:fill="F3F3F3"/>
          </w:tcPr>
          <w:p w14:paraId="57A4767D" w14:textId="77777777" w:rsidR="002B6BA8" w:rsidRPr="00AF36FA" w:rsidRDefault="002B6BA8" w:rsidP="00CF4A27">
            <w:pPr>
              <w:spacing w:line="240" w:lineRule="auto"/>
              <w:jc w:val="both"/>
              <w:rPr>
                <w:rFonts w:cstheme="minorHAnsi"/>
                <w:sz w:val="24"/>
                <w:szCs w:val="24"/>
              </w:rPr>
            </w:pPr>
            <w:r w:rsidRPr="00AF36FA">
              <w:rPr>
                <w:rFonts w:cstheme="minorHAnsi"/>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2B6BA8" w:rsidRPr="00AF36FA" w14:paraId="7CA00198" w14:textId="77777777" w:rsidTr="002B6BA8">
        <w:tc>
          <w:tcPr>
            <w:tcW w:w="2248" w:type="dxa"/>
            <w:shd w:val="clear" w:color="auto" w:fill="E6E6E6"/>
          </w:tcPr>
          <w:p w14:paraId="6EC4B39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Енергийна ефективност </w:t>
            </w:r>
          </w:p>
          <w:p w14:paraId="0B2A85BF" w14:textId="77777777" w:rsidR="002B6BA8" w:rsidRPr="00AF36FA" w:rsidRDefault="002B6BA8" w:rsidP="00CF4A27">
            <w:pPr>
              <w:spacing w:before="100" w:beforeAutospacing="1" w:after="100" w:afterAutospacing="1" w:line="240" w:lineRule="auto"/>
              <w:rPr>
                <w:rFonts w:cstheme="minorHAnsi"/>
                <w:b/>
                <w:bCs/>
                <w:snapToGrid w:val="0"/>
                <w:sz w:val="24"/>
                <w:szCs w:val="24"/>
              </w:rPr>
            </w:pPr>
          </w:p>
        </w:tc>
        <w:tc>
          <w:tcPr>
            <w:tcW w:w="6932" w:type="dxa"/>
            <w:shd w:val="clear" w:color="auto" w:fill="F3F3F3"/>
          </w:tcPr>
          <w:p w14:paraId="7959946D" w14:textId="77777777" w:rsidR="002B6BA8" w:rsidRPr="00AF36FA" w:rsidRDefault="002B6BA8" w:rsidP="00CF4A27">
            <w:pPr>
              <w:spacing w:before="100" w:beforeAutospacing="1" w:after="100" w:afterAutospacing="1" w:line="240" w:lineRule="auto"/>
              <w:jc w:val="both"/>
              <w:rPr>
                <w:rFonts w:cstheme="minorHAnsi"/>
                <w:snapToGrid w:val="0"/>
                <w:sz w:val="24"/>
                <w:szCs w:val="24"/>
                <w:lang w:val="bg-BG"/>
              </w:rPr>
            </w:pPr>
            <w:r w:rsidRPr="00AF36FA">
              <w:rPr>
                <w:rFonts w:cstheme="minorHAnsi"/>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AF36FA">
              <w:rPr>
                <w:rFonts w:cstheme="minorHAnsi"/>
                <w:snapToGrid w:val="0"/>
                <w:sz w:val="24"/>
                <w:szCs w:val="24"/>
                <w:lang w:val="bg-BG"/>
              </w:rPr>
              <w:t>.</w:t>
            </w:r>
          </w:p>
        </w:tc>
      </w:tr>
      <w:tr w:rsidR="002B6BA8" w:rsidRPr="00AF36FA" w14:paraId="102692FC" w14:textId="77777777" w:rsidTr="002B6BA8">
        <w:tc>
          <w:tcPr>
            <w:tcW w:w="2248" w:type="dxa"/>
            <w:shd w:val="clear" w:color="auto" w:fill="E6E6E6"/>
          </w:tcPr>
          <w:p w14:paraId="216A28E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Изпълнител, определен от страна на бенефициента </w:t>
            </w:r>
          </w:p>
        </w:tc>
        <w:tc>
          <w:tcPr>
            <w:tcW w:w="6932" w:type="dxa"/>
            <w:shd w:val="clear" w:color="auto" w:fill="F3F3F3"/>
          </w:tcPr>
          <w:p w14:paraId="00B08D3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ЗУСЕСИФ, а именно след сключване на АДБФП бенефициентът е задължен да проведе предвидените процедури за избор на изпълнител</w:t>
            </w:r>
          </w:p>
        </w:tc>
      </w:tr>
      <w:tr w:rsidR="002B6BA8" w:rsidRPr="00AF36FA" w14:paraId="6D18BEE4" w14:textId="77777777" w:rsidTr="002B6BA8">
        <w:tc>
          <w:tcPr>
            <w:tcW w:w="2248" w:type="dxa"/>
            <w:shd w:val="clear" w:color="auto" w:fill="E6E6E6"/>
          </w:tcPr>
          <w:p w14:paraId="32E187C5"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Икономически оператор</w:t>
            </w:r>
          </w:p>
        </w:tc>
        <w:tc>
          <w:tcPr>
            <w:tcW w:w="6932" w:type="dxa"/>
            <w:shd w:val="clear" w:color="auto" w:fill="F3F3F3"/>
          </w:tcPr>
          <w:p w14:paraId="112254B8" w14:textId="77777777" w:rsidR="002B6BA8" w:rsidRPr="00AF36FA" w:rsidRDefault="002B6BA8" w:rsidP="00CF4A27">
            <w:pPr>
              <w:spacing w:line="240" w:lineRule="auto"/>
              <w:jc w:val="both"/>
              <w:rPr>
                <w:rFonts w:cstheme="minorHAnsi"/>
                <w:snapToGrid w:val="0"/>
                <w:sz w:val="24"/>
                <w:szCs w:val="24"/>
              </w:rPr>
            </w:pPr>
            <w:r w:rsidRPr="00AF36FA">
              <w:rPr>
                <w:rFonts w:cstheme="minorHAnsi"/>
                <w:snapToGrid w:val="0"/>
                <w:sz w:val="24"/>
                <w:szCs w:val="24"/>
                <w:lang w:val="ru-RU"/>
              </w:rPr>
              <w:t>Всяко физическо или юридическо лице, както и другите органи, участващи в реализирането на помощта от ЕФ</w:t>
            </w:r>
            <w:r w:rsidRPr="00AF36FA">
              <w:rPr>
                <w:rFonts w:cstheme="minorHAnsi"/>
                <w:snapToGrid w:val="0"/>
                <w:sz w:val="24"/>
                <w:szCs w:val="24"/>
              </w:rPr>
              <w:t>МД</w:t>
            </w:r>
            <w:r w:rsidRPr="00AF36FA">
              <w:rPr>
                <w:rFonts w:cstheme="minorHAnsi"/>
                <w:snapToGrid w:val="0"/>
                <w:sz w:val="24"/>
                <w:szCs w:val="24"/>
                <w:lang w:val="ru-RU"/>
              </w:rPr>
              <w:t>Р, с изключение на държавата при изпълнение на нейните правомощия на публична власт.</w:t>
            </w:r>
          </w:p>
        </w:tc>
      </w:tr>
      <w:tr w:rsidR="002B6BA8" w:rsidRPr="00AF36FA" w14:paraId="385AE837" w14:textId="77777777" w:rsidTr="002B6BA8">
        <w:tc>
          <w:tcPr>
            <w:tcW w:w="2248" w:type="dxa"/>
            <w:shd w:val="clear" w:color="auto" w:fill="E6E6E6"/>
          </w:tcPr>
          <w:p w14:paraId="6960212E"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Икономическа жизнеспособност</w:t>
            </w:r>
          </w:p>
        </w:tc>
        <w:tc>
          <w:tcPr>
            <w:tcW w:w="6932" w:type="dxa"/>
            <w:shd w:val="clear" w:color="auto" w:fill="F3F3F3"/>
          </w:tcPr>
          <w:p w14:paraId="27E5DCF8" w14:textId="77777777" w:rsidR="002B6BA8" w:rsidRPr="00AF36FA" w:rsidRDefault="002B6BA8" w:rsidP="00CF4A27">
            <w:pPr>
              <w:spacing w:line="240" w:lineRule="auto"/>
              <w:jc w:val="both"/>
              <w:rPr>
                <w:rFonts w:cstheme="minorHAnsi"/>
                <w:snapToGrid w:val="0"/>
                <w:sz w:val="24"/>
                <w:szCs w:val="24"/>
                <w:lang w:val="ru-RU"/>
              </w:rPr>
            </w:pPr>
            <w:r w:rsidRPr="00AF36FA">
              <w:rPr>
                <w:rFonts w:cstheme="minorHAnsi"/>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2B6BA8" w:rsidRPr="00AF36FA" w14:paraId="1DAF5E63" w14:textId="77777777" w:rsidTr="002B6BA8">
        <w:tc>
          <w:tcPr>
            <w:tcW w:w="2248" w:type="dxa"/>
            <w:shd w:val="clear" w:color="auto" w:fill="E6E6E6"/>
          </w:tcPr>
          <w:p w14:paraId="128B62D2"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Кандидати</w:t>
            </w:r>
          </w:p>
        </w:tc>
        <w:tc>
          <w:tcPr>
            <w:tcW w:w="6932" w:type="dxa"/>
            <w:shd w:val="clear" w:color="auto" w:fill="F3F3F3"/>
          </w:tcPr>
          <w:p w14:paraId="085AC7CB"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B6BA8" w:rsidRPr="00AF36FA" w14:paraId="257856C1" w14:textId="77777777" w:rsidTr="002B6BA8">
        <w:trPr>
          <w:trHeight w:val="965"/>
        </w:trPr>
        <w:tc>
          <w:tcPr>
            <w:tcW w:w="2248" w:type="dxa"/>
            <w:shd w:val="clear" w:color="auto" w:fill="E6E6E6"/>
          </w:tcPr>
          <w:p w14:paraId="6BC4B2C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Мярка</w:t>
            </w:r>
          </w:p>
        </w:tc>
        <w:tc>
          <w:tcPr>
            <w:tcW w:w="6932" w:type="dxa"/>
            <w:shd w:val="clear" w:color="auto" w:fill="F3F3F3"/>
          </w:tcPr>
          <w:p w14:paraId="740CADE6"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Мярка е набор от операции</w:t>
            </w:r>
          </w:p>
        </w:tc>
      </w:tr>
      <w:tr w:rsidR="002B6BA8" w:rsidRPr="00AF36FA" w14:paraId="2EA3D981" w14:textId="77777777" w:rsidTr="002B6BA8">
        <w:tc>
          <w:tcPr>
            <w:tcW w:w="2248" w:type="dxa"/>
            <w:shd w:val="clear" w:color="auto" w:fill="E6E6E6"/>
          </w:tcPr>
          <w:p w14:paraId="14A4E9E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Материални активи</w:t>
            </w:r>
          </w:p>
        </w:tc>
        <w:tc>
          <w:tcPr>
            <w:tcW w:w="6932" w:type="dxa"/>
            <w:shd w:val="clear" w:color="auto" w:fill="F3F3F3"/>
          </w:tcPr>
          <w:p w14:paraId="15AD2652"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B6BA8" w:rsidRPr="00AF36FA" w14:paraId="61DCDA74" w14:textId="77777777" w:rsidTr="002B6BA8">
        <w:trPr>
          <w:trHeight w:val="593"/>
        </w:trPr>
        <w:tc>
          <w:tcPr>
            <w:tcW w:w="2248" w:type="dxa"/>
            <w:shd w:val="clear" w:color="auto" w:fill="E6E6E6"/>
          </w:tcPr>
          <w:p w14:paraId="5EDBE8CD"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Място на изпълнение на проекта </w:t>
            </w:r>
          </w:p>
        </w:tc>
        <w:tc>
          <w:tcPr>
            <w:tcW w:w="6932" w:type="dxa"/>
            <w:shd w:val="clear" w:color="auto" w:fill="F3F3F3"/>
          </w:tcPr>
          <w:p w14:paraId="357EF07E" w14:textId="77777777" w:rsidR="002B6BA8" w:rsidRPr="00AF36FA" w:rsidRDefault="002B6BA8" w:rsidP="00CF4A27">
            <w:pPr>
              <w:spacing w:line="240" w:lineRule="auto"/>
              <w:jc w:val="both"/>
              <w:rPr>
                <w:rFonts w:cstheme="minorHAnsi"/>
                <w:snapToGrid w:val="0"/>
                <w:sz w:val="24"/>
                <w:szCs w:val="24"/>
              </w:rPr>
            </w:pPr>
            <w:r w:rsidRPr="00AF36FA">
              <w:rPr>
                <w:rFonts w:cstheme="minorHAnsi"/>
                <w:snapToGrid w:val="0"/>
                <w:sz w:val="24"/>
                <w:szCs w:val="24"/>
              </w:rPr>
              <w:t>Мястото на физическото осъществяване на инвестицията.</w:t>
            </w:r>
          </w:p>
        </w:tc>
      </w:tr>
      <w:tr w:rsidR="002B6BA8" w:rsidRPr="00AF36FA" w14:paraId="72B3BF3B" w14:textId="77777777" w:rsidTr="002B6BA8">
        <w:tc>
          <w:tcPr>
            <w:tcW w:w="2248" w:type="dxa"/>
            <w:shd w:val="clear" w:color="auto" w:fill="E6E6E6"/>
          </w:tcPr>
          <w:p w14:paraId="70B57552" w14:textId="77777777" w:rsidR="002B6BA8" w:rsidRPr="00AF36FA" w:rsidRDefault="002B6BA8" w:rsidP="00CF4A27">
            <w:pPr>
              <w:spacing w:before="100" w:beforeAutospacing="1" w:after="100" w:afterAutospacing="1" w:line="240" w:lineRule="auto"/>
              <w:rPr>
                <w:rFonts w:eastAsia="Calibri" w:cstheme="minorHAnsi"/>
                <w:b/>
                <w:bCs/>
                <w:snapToGrid w:val="0"/>
                <w:sz w:val="24"/>
                <w:szCs w:val="24"/>
                <w:lang w:val="bg-BG"/>
              </w:rPr>
            </w:pPr>
            <w:r w:rsidRPr="00AF36FA">
              <w:rPr>
                <w:rFonts w:eastAsia="Calibri" w:cstheme="minorHAnsi"/>
                <w:b/>
                <w:bCs/>
                <w:snapToGrid w:val="0"/>
                <w:sz w:val="24"/>
                <w:szCs w:val="24"/>
              </w:rPr>
              <w:t>Междинно плащане</w:t>
            </w:r>
          </w:p>
        </w:tc>
        <w:tc>
          <w:tcPr>
            <w:tcW w:w="6932" w:type="dxa"/>
            <w:shd w:val="clear" w:color="auto" w:fill="F3F3F3"/>
          </w:tcPr>
          <w:p w14:paraId="7C62BB2E" w14:textId="77777777" w:rsidR="002B6BA8" w:rsidRPr="00AF36FA" w:rsidRDefault="002B6BA8" w:rsidP="00CF4A27">
            <w:pPr>
              <w:spacing w:line="240" w:lineRule="auto"/>
              <w:jc w:val="both"/>
              <w:rPr>
                <w:rFonts w:eastAsia="Calibri" w:cstheme="minorHAnsi"/>
                <w:snapToGrid w:val="0"/>
                <w:sz w:val="24"/>
                <w:szCs w:val="24"/>
                <w:lang w:val="bg-BG"/>
              </w:rPr>
            </w:pPr>
            <w:r w:rsidRPr="00AF36FA">
              <w:rPr>
                <w:rFonts w:eastAsia="Calibri" w:cstheme="minorHAnsi"/>
                <w:snapToGrid w:val="0"/>
                <w:sz w:val="24"/>
                <w:szCs w:val="24"/>
                <w:lang w:val="ru-RU"/>
              </w:rPr>
              <w:t>Плащане за обособена част от одобрената и извършена инвестиция.</w:t>
            </w:r>
          </w:p>
        </w:tc>
      </w:tr>
      <w:tr w:rsidR="002B6BA8" w:rsidRPr="00AF36FA" w14:paraId="1320010C" w14:textId="77777777" w:rsidTr="002B6BA8">
        <w:tc>
          <w:tcPr>
            <w:tcW w:w="2248" w:type="dxa"/>
            <w:shd w:val="clear" w:color="auto" w:fill="E6E6E6"/>
          </w:tcPr>
          <w:p w14:paraId="74BC2D72" w14:textId="77777777" w:rsidR="002B6BA8" w:rsidRPr="00F54D17" w:rsidRDefault="002B6BA8" w:rsidP="00CF4A27">
            <w:pPr>
              <w:spacing w:before="100" w:beforeAutospacing="1" w:after="100" w:afterAutospacing="1" w:line="240" w:lineRule="auto"/>
              <w:rPr>
                <w:rFonts w:eastAsia="Calibri" w:cstheme="minorHAnsi"/>
                <w:b/>
                <w:bCs/>
                <w:snapToGrid w:val="0"/>
                <w:sz w:val="24"/>
                <w:szCs w:val="24"/>
                <w:lang w:val="bg-BG"/>
              </w:rPr>
            </w:pPr>
            <w:r>
              <w:rPr>
                <w:rFonts w:eastAsia="Calibri" w:cstheme="minorHAnsi"/>
                <w:b/>
                <w:bCs/>
                <w:snapToGrid w:val="0"/>
                <w:sz w:val="24"/>
                <w:szCs w:val="24"/>
                <w:lang w:val="bg-BG"/>
              </w:rPr>
              <w:lastRenderedPageBreak/>
              <w:t>Местна инициативна рибарска група</w:t>
            </w:r>
          </w:p>
        </w:tc>
        <w:tc>
          <w:tcPr>
            <w:tcW w:w="6932" w:type="dxa"/>
            <w:shd w:val="clear" w:color="auto" w:fill="F3F3F3"/>
          </w:tcPr>
          <w:p w14:paraId="722867B8" w14:textId="77777777" w:rsidR="002B6BA8" w:rsidRPr="00AF36FA" w:rsidRDefault="002B6BA8" w:rsidP="00CF4A27">
            <w:pPr>
              <w:spacing w:line="240" w:lineRule="auto"/>
              <w:jc w:val="both"/>
              <w:rPr>
                <w:rFonts w:eastAsia="Calibri" w:cstheme="minorHAnsi"/>
                <w:snapToGrid w:val="0"/>
                <w:sz w:val="24"/>
                <w:szCs w:val="24"/>
                <w:lang w:val="ru-RU"/>
              </w:rPr>
            </w:pPr>
            <w:r w:rsidRPr="00790AFC">
              <w:rPr>
                <w:rFonts w:eastAsia="Calibri" w:cstheme="minorHAnsi"/>
                <w:snapToGrid w:val="0"/>
                <w:sz w:val="24"/>
                <w:szCs w:val="24"/>
                <w:lang w:val="ru-RU"/>
              </w:rPr>
              <w:t>Публично-частно партньорство, учредено и регистрирано по ЗЮЛНЦ, определено за извършване на общественополезна дейност, имащо за цел да разработи, осигури капацитет и реализира стратегия за ВОМР на определена територия с непрекъснати граници, покрита от рибарски райони, в което делът на който и да е от представителите на публичния сектор, на представителите на стопанския сектор и на представителите на нестопанския сектор в колективния управителен орган и в колективния върховен орган не превишава 49 на сто от имащите право на глас членове. В наименованието на юридическото лице се съдържа обозначението "Местна инициативна рибарска група" или съкратено "МИРГ".</w:t>
            </w:r>
          </w:p>
        </w:tc>
      </w:tr>
      <w:tr w:rsidR="002B6BA8" w:rsidRPr="00AF36FA" w14:paraId="1A5D83D7" w14:textId="77777777" w:rsidTr="002B6BA8">
        <w:tc>
          <w:tcPr>
            <w:tcW w:w="2248" w:type="dxa"/>
            <w:shd w:val="clear" w:color="auto" w:fill="E6E6E6"/>
          </w:tcPr>
          <w:p w14:paraId="4DD4DEE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Микро, малки и средни предприятия</w:t>
            </w:r>
          </w:p>
        </w:tc>
        <w:tc>
          <w:tcPr>
            <w:tcW w:w="6932" w:type="dxa"/>
            <w:shd w:val="clear" w:color="auto" w:fill="F3F3F3"/>
          </w:tcPr>
          <w:p w14:paraId="7A794BCA"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AF36FA">
              <w:rPr>
                <w:rFonts w:cstheme="minorHAnsi"/>
                <w:sz w:val="24"/>
                <w:szCs w:val="24"/>
              </w:rPr>
              <w:t xml:space="preserve"> </w:t>
            </w:r>
          </w:p>
        </w:tc>
      </w:tr>
      <w:tr w:rsidR="002B6BA8" w:rsidRPr="00AF36FA" w14:paraId="06834A66" w14:textId="77777777" w:rsidTr="002B6BA8">
        <w:tc>
          <w:tcPr>
            <w:tcW w:w="2248" w:type="dxa"/>
            <w:shd w:val="clear" w:color="auto" w:fill="E6E6E6"/>
          </w:tcPr>
          <w:p w14:paraId="10978189"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Нематериални активи</w:t>
            </w:r>
          </w:p>
        </w:tc>
        <w:tc>
          <w:tcPr>
            <w:tcW w:w="6932" w:type="dxa"/>
            <w:shd w:val="clear" w:color="auto" w:fill="F3F3F3"/>
          </w:tcPr>
          <w:p w14:paraId="1F51219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2B6BA8" w:rsidRPr="00AF36FA" w14:paraId="1E339C55" w14:textId="77777777" w:rsidTr="002B6BA8">
        <w:tc>
          <w:tcPr>
            <w:tcW w:w="2248" w:type="dxa"/>
            <w:shd w:val="clear" w:color="auto" w:fill="E6E6E6"/>
          </w:tcPr>
          <w:p w14:paraId="75C9CDA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Нередност </w:t>
            </w:r>
          </w:p>
        </w:tc>
        <w:tc>
          <w:tcPr>
            <w:tcW w:w="6932" w:type="dxa"/>
            <w:shd w:val="clear" w:color="auto" w:fill="F3F3F3"/>
          </w:tcPr>
          <w:p w14:paraId="59E4162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2B6BA8" w:rsidRPr="00AF36FA" w14:paraId="52865B2A" w14:textId="77777777" w:rsidTr="002B6BA8">
        <w:tc>
          <w:tcPr>
            <w:tcW w:w="2248" w:type="dxa"/>
            <w:shd w:val="clear" w:color="auto" w:fill="E6E6E6"/>
          </w:tcPr>
          <w:p w14:paraId="3D01368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Нови видове риба</w:t>
            </w:r>
          </w:p>
        </w:tc>
        <w:tc>
          <w:tcPr>
            <w:tcW w:w="6932" w:type="dxa"/>
            <w:shd w:val="clear" w:color="auto" w:fill="F3F3F3"/>
          </w:tcPr>
          <w:p w14:paraId="7294D398"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2B6BA8" w:rsidRPr="00AF36FA" w14:paraId="6343DC6F" w14:textId="77777777" w:rsidTr="002B6BA8">
        <w:tc>
          <w:tcPr>
            <w:tcW w:w="2248" w:type="dxa"/>
            <w:shd w:val="clear" w:color="auto" w:fill="E6E6E6"/>
          </w:tcPr>
          <w:p w14:paraId="0764384C"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lang w:val="ru-RU"/>
              </w:rPr>
              <w:t>Независими оферти</w:t>
            </w:r>
          </w:p>
        </w:tc>
        <w:tc>
          <w:tcPr>
            <w:tcW w:w="6932" w:type="dxa"/>
            <w:shd w:val="clear" w:color="auto" w:fill="F3F3F3"/>
          </w:tcPr>
          <w:p w14:paraId="2AD06D83" w14:textId="77777777" w:rsidR="002B6BA8" w:rsidRPr="00DF7B27" w:rsidRDefault="002B6BA8" w:rsidP="00CF4A27">
            <w:pPr>
              <w:autoSpaceDE w:val="0"/>
              <w:autoSpaceDN w:val="0"/>
              <w:spacing w:after="0" w:line="240" w:lineRule="auto"/>
              <w:rPr>
                <w:rFonts w:eastAsia="Times New Roman" w:cstheme="minorHAnsi"/>
                <w:sz w:val="24"/>
                <w:szCs w:val="24"/>
                <w:lang w:val="bg-BG"/>
              </w:rPr>
            </w:pPr>
            <w:r w:rsidRPr="00DF7B27">
              <w:rPr>
                <w:rFonts w:eastAsia="Times New Roman" w:cstheme="minorHAnsi"/>
                <w:sz w:val="24"/>
                <w:szCs w:val="24"/>
                <w:lang w:val="bg-BG"/>
              </w:rPr>
              <w:t xml:space="preserve">Оферти, подадени от лица, които не се намират в следната свързаност помежду си или спрямо кандидата: </w:t>
            </w:r>
          </w:p>
          <w:p w14:paraId="19061362"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а) едното участва в управлението на дружеството на другото; </w:t>
            </w:r>
          </w:p>
          <w:p w14:paraId="19225372"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б) съдружници; </w:t>
            </w:r>
          </w:p>
          <w:p w14:paraId="54E802C5"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в) съвместно контролират пряко трето лице; </w:t>
            </w:r>
          </w:p>
          <w:p w14:paraId="63BF2EE8"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14:paraId="38777756" w14:textId="77777777" w:rsidR="002B6BA8" w:rsidRPr="00DF7B27" w:rsidRDefault="002B6BA8" w:rsidP="002B6BA8">
            <w:pPr>
              <w:autoSpaceDE w:val="0"/>
              <w:autoSpaceDN w:val="0"/>
              <w:spacing w:after="0" w:line="240" w:lineRule="auto"/>
              <w:ind w:firstLine="708"/>
              <w:jc w:val="both"/>
              <w:rPr>
                <w:rFonts w:eastAsia="Times New Roman" w:cstheme="minorHAnsi"/>
                <w:sz w:val="24"/>
                <w:szCs w:val="24"/>
                <w:lang w:val="bg-BG"/>
              </w:rPr>
            </w:pPr>
            <w:r w:rsidRPr="00DF7B27">
              <w:rPr>
                <w:rFonts w:eastAsia="Times New Roman" w:cstheme="minorHAnsi"/>
                <w:sz w:val="24"/>
                <w:szCs w:val="24"/>
                <w:lang w:val="bg-BG"/>
              </w:rPr>
              <w:t xml:space="preserve">д) едното лице притежава повече от половината от броя на гласовете в общото събрание на другото лице; </w:t>
            </w:r>
          </w:p>
          <w:p w14:paraId="5A29FE26"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t xml:space="preserve">е) лицата, чиято дейност се контролира пряко или косвено от трето лице - физическо или юридическо; </w:t>
            </w:r>
          </w:p>
          <w:p w14:paraId="1807E4D4" w14:textId="77777777" w:rsidR="002B6BA8" w:rsidRPr="00DF7B27" w:rsidRDefault="002B6BA8" w:rsidP="00CF4A27">
            <w:pPr>
              <w:autoSpaceDE w:val="0"/>
              <w:autoSpaceDN w:val="0"/>
              <w:spacing w:after="0" w:line="240" w:lineRule="auto"/>
              <w:ind w:firstLine="708"/>
              <w:rPr>
                <w:rFonts w:eastAsia="Times New Roman" w:cstheme="minorHAnsi"/>
                <w:sz w:val="24"/>
                <w:szCs w:val="24"/>
                <w:lang w:val="bg-BG"/>
              </w:rPr>
            </w:pPr>
            <w:r w:rsidRPr="00DF7B27">
              <w:rPr>
                <w:rFonts w:eastAsia="Times New Roman" w:cstheme="minorHAnsi"/>
                <w:sz w:val="24"/>
                <w:szCs w:val="24"/>
                <w:lang w:val="bg-BG"/>
              </w:rPr>
              <w:lastRenderedPageBreak/>
              <w:t>ж) лицата, едното от които е търговски представител на другото.</w:t>
            </w:r>
          </w:p>
          <w:p w14:paraId="01E25783" w14:textId="77777777" w:rsidR="002B6BA8" w:rsidRPr="00AF36FA" w:rsidRDefault="002B6BA8" w:rsidP="00CF4A27">
            <w:pPr>
              <w:spacing w:after="0" w:line="240" w:lineRule="auto"/>
              <w:jc w:val="both"/>
              <w:rPr>
                <w:rFonts w:cstheme="minorHAnsi"/>
                <w:snapToGrid w:val="0"/>
                <w:sz w:val="24"/>
                <w:szCs w:val="24"/>
              </w:rPr>
            </w:pPr>
          </w:p>
        </w:tc>
      </w:tr>
      <w:tr w:rsidR="002B6BA8" w:rsidRPr="00AF36FA" w14:paraId="2769971B" w14:textId="77777777" w:rsidTr="002B6BA8">
        <w:tc>
          <w:tcPr>
            <w:tcW w:w="2248" w:type="dxa"/>
            <w:shd w:val="clear" w:color="auto" w:fill="E6E6E6"/>
          </w:tcPr>
          <w:p w14:paraId="3D6C6FBC" w14:textId="77777777" w:rsidR="002B6BA8" w:rsidRPr="00020536" w:rsidRDefault="002B6BA8" w:rsidP="00CF4A27">
            <w:pPr>
              <w:rPr>
                <w:rFonts w:cstheme="minorHAnsi"/>
                <w:b/>
                <w:sz w:val="24"/>
                <w:szCs w:val="24"/>
                <w:lang w:val="bg-BG"/>
              </w:rPr>
            </w:pPr>
            <w:r w:rsidRPr="00020536">
              <w:rPr>
                <w:rFonts w:cstheme="minorHAnsi"/>
                <w:b/>
                <w:sz w:val="24"/>
                <w:szCs w:val="24"/>
              </w:rPr>
              <w:lastRenderedPageBreak/>
              <w:t>Обект за производство на храни</w:t>
            </w:r>
          </w:p>
        </w:tc>
        <w:tc>
          <w:tcPr>
            <w:tcW w:w="6932" w:type="dxa"/>
            <w:shd w:val="clear" w:color="auto" w:fill="F3F3F3"/>
          </w:tcPr>
          <w:p w14:paraId="04074EE0" w14:textId="77777777" w:rsidR="002B6BA8" w:rsidRPr="00AF36FA" w:rsidRDefault="002B6BA8" w:rsidP="002B6BA8">
            <w:pPr>
              <w:jc w:val="both"/>
              <w:rPr>
                <w:rFonts w:cstheme="minorHAnsi"/>
                <w:sz w:val="24"/>
                <w:szCs w:val="24"/>
              </w:rPr>
            </w:pPr>
            <w:r w:rsidRPr="00AF36FA">
              <w:rPr>
                <w:rFonts w:cstheme="minorHAnsi"/>
                <w:sz w:val="24"/>
                <w:szCs w:val="24"/>
              </w:rPr>
              <w:t xml:space="preserve"> </w:t>
            </w:r>
            <w:r w:rsidRPr="00AF36FA">
              <w:rPr>
                <w:rFonts w:cstheme="minorHAnsi"/>
                <w:sz w:val="24"/>
                <w:szCs w:val="24"/>
                <w:lang w:val="bg-BG"/>
              </w:rPr>
              <w:t>В</w:t>
            </w:r>
            <w:r w:rsidRPr="00AF36FA">
              <w:rPr>
                <w:rFonts w:cstheme="minorHAnsi"/>
                <w:sz w:val="24"/>
                <w:szCs w:val="24"/>
              </w:rPr>
              <w:t>сяко помещение или сграда, в което се извършва добив, частична или цялостна преработка,</w:t>
            </w:r>
            <w:r w:rsidRPr="00AF36FA">
              <w:rPr>
                <w:rFonts w:cstheme="minorHAnsi"/>
                <w:sz w:val="24"/>
                <w:szCs w:val="24"/>
                <w:lang w:val="bg-BG"/>
              </w:rPr>
              <w:t xml:space="preserve"> </w:t>
            </w:r>
            <w:r w:rsidRPr="00AF36FA">
              <w:rPr>
                <w:rFonts w:cstheme="minorHAnsi"/>
                <w:sz w:val="24"/>
                <w:szCs w:val="24"/>
              </w:rPr>
              <w:t>приготвяне, пакетиране, препакетиране, бутилиране, етикетиране и съхранение на храни,</w:t>
            </w:r>
            <w:r w:rsidRPr="00AF36FA">
              <w:rPr>
                <w:rFonts w:cstheme="minorHAnsi"/>
                <w:sz w:val="24"/>
                <w:szCs w:val="24"/>
                <w:lang w:val="bg-BG"/>
              </w:rPr>
              <w:t xml:space="preserve"> </w:t>
            </w:r>
            <w:r w:rsidRPr="00AF36FA">
              <w:rPr>
                <w:rFonts w:cstheme="minorHAnsi"/>
                <w:sz w:val="24"/>
                <w:szCs w:val="24"/>
              </w:rPr>
              <w:t>предназначени за консумация от човека.</w:t>
            </w:r>
          </w:p>
        </w:tc>
      </w:tr>
      <w:tr w:rsidR="002B6BA8" w:rsidRPr="00AF36FA" w14:paraId="50FDE7B8" w14:textId="77777777" w:rsidTr="002B6BA8">
        <w:tc>
          <w:tcPr>
            <w:tcW w:w="2248" w:type="dxa"/>
            <w:shd w:val="clear" w:color="auto" w:fill="E6E6E6"/>
          </w:tcPr>
          <w:p w14:paraId="18D6B55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Оперативни разходи</w:t>
            </w:r>
          </w:p>
        </w:tc>
        <w:tc>
          <w:tcPr>
            <w:tcW w:w="6932" w:type="dxa"/>
            <w:shd w:val="clear" w:color="auto" w:fill="F3F3F3"/>
          </w:tcPr>
          <w:p w14:paraId="7FF76580" w14:textId="77777777" w:rsidR="002B6BA8" w:rsidRPr="00AF36FA" w:rsidRDefault="002B6BA8" w:rsidP="00CF4A27">
            <w:pPr>
              <w:spacing w:line="240" w:lineRule="auto"/>
              <w:jc w:val="both"/>
              <w:rPr>
                <w:rFonts w:cstheme="minorHAnsi"/>
                <w:snapToGrid w:val="0"/>
                <w:sz w:val="24"/>
                <w:szCs w:val="24"/>
                <w:lang w:val="ru-RU"/>
              </w:rPr>
            </w:pPr>
            <w:r w:rsidRPr="00AF36FA">
              <w:rPr>
                <w:rFonts w:cstheme="minorHAnsi"/>
                <w:snapToGrid w:val="0"/>
                <w:sz w:val="24"/>
                <w:szCs w:val="24"/>
                <w:lang w:val="ru-RU"/>
              </w:rPr>
              <w:t>Административните разходи и разходите, свързани с поддръжка и експлоатация на активите.</w:t>
            </w:r>
          </w:p>
        </w:tc>
      </w:tr>
      <w:tr w:rsidR="002B6BA8" w:rsidRPr="00AF36FA" w14:paraId="055CF72B" w14:textId="77777777" w:rsidTr="002B6BA8">
        <w:tc>
          <w:tcPr>
            <w:tcW w:w="2248" w:type="dxa"/>
            <w:shd w:val="clear" w:color="auto" w:fill="E6E6E6"/>
          </w:tcPr>
          <w:p w14:paraId="37AF6060" w14:textId="77777777" w:rsidR="002B6BA8" w:rsidRPr="00AF36FA" w:rsidRDefault="002B6BA8" w:rsidP="00CF4A27">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 xml:space="preserve">Обект за производство на продукти, получени от странични животински продукти </w:t>
            </w:r>
            <w:r w:rsidRPr="00AF36FA">
              <w:rPr>
                <w:rFonts w:cstheme="minorHAnsi"/>
                <w:b/>
                <w:bCs/>
                <w:snapToGrid w:val="0"/>
                <w:sz w:val="24"/>
                <w:szCs w:val="24"/>
                <w:lang w:val="ru-RU"/>
              </w:rPr>
              <w:t>(СЖП)</w:t>
            </w:r>
          </w:p>
        </w:tc>
        <w:tc>
          <w:tcPr>
            <w:tcW w:w="6932" w:type="dxa"/>
            <w:shd w:val="clear" w:color="auto" w:fill="F3F3F3"/>
          </w:tcPr>
          <w:p w14:paraId="60EC018A" w14:textId="72A0B425" w:rsidR="002B6BA8" w:rsidRPr="00AF36FA" w:rsidRDefault="002B6BA8" w:rsidP="002B6BA8">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 xml:space="preserve">Всяко предприятие за преработване на продукти от животински произход (в т.ч. и водни животни), които не са предназначени </w:t>
            </w:r>
          </w:p>
          <w:p w14:paraId="5903E45F" w14:textId="1A2BE861"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sidRPr="00AF36FA">
              <w:rPr>
                <w:rFonts w:cstheme="minorHAnsi"/>
                <w:snapToGrid w:val="0"/>
                <w:sz w:val="24"/>
                <w:szCs w:val="24"/>
                <w:lang w:val="ru-RU"/>
              </w:rPr>
              <w:t>или са негодни за консумация от хора</w:t>
            </w:r>
            <w:r>
              <w:rPr>
                <w:rFonts w:cstheme="minorHAnsi"/>
                <w:snapToGrid w:val="0"/>
                <w:sz w:val="24"/>
                <w:szCs w:val="24"/>
                <w:lang w:val="ru-RU"/>
              </w:rPr>
              <w:t>.</w:t>
            </w:r>
          </w:p>
        </w:tc>
      </w:tr>
      <w:tr w:rsidR="002B6BA8" w:rsidRPr="00AF36FA" w14:paraId="1C3BB209" w14:textId="77777777" w:rsidTr="002B6BA8">
        <w:tc>
          <w:tcPr>
            <w:tcW w:w="2248" w:type="dxa"/>
            <w:shd w:val="clear" w:color="auto" w:fill="E6E6E6"/>
          </w:tcPr>
          <w:p w14:paraId="5A82DA40" w14:textId="77777777" w:rsidR="002B6BA8" w:rsidRPr="00B3296D" w:rsidRDefault="002B6BA8" w:rsidP="00CF4A2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Официален каталог</w:t>
            </w:r>
          </w:p>
        </w:tc>
        <w:tc>
          <w:tcPr>
            <w:tcW w:w="6932" w:type="dxa"/>
            <w:shd w:val="clear" w:color="auto" w:fill="F3F3F3"/>
          </w:tcPr>
          <w:p w14:paraId="68FBBAD7"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lang w:val="ru-RU"/>
              </w:rPr>
            </w:pPr>
            <w:r>
              <w:rPr>
                <w:rFonts w:cstheme="minorHAnsi"/>
                <w:snapToGrid w:val="0"/>
                <w:sz w:val="24"/>
                <w:szCs w:val="24"/>
                <w:lang w:val="ru-RU"/>
              </w:rPr>
              <w:t>П</w:t>
            </w:r>
            <w:r w:rsidRPr="00B3296D">
              <w:rPr>
                <w:rFonts w:cstheme="minorHAnsi"/>
                <w:snapToGrid w:val="0"/>
                <w:sz w:val="24"/>
                <w:szCs w:val="24"/>
                <w:lang w:val="ru-RU"/>
              </w:rPr>
              <w:t>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2B6BA8" w:rsidRPr="00AF36FA" w14:paraId="5FED6572" w14:textId="77777777" w:rsidTr="002B6BA8">
        <w:tc>
          <w:tcPr>
            <w:tcW w:w="2248" w:type="dxa"/>
            <w:shd w:val="clear" w:color="auto" w:fill="E6E6E6"/>
          </w:tcPr>
          <w:p w14:paraId="3929B446"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Програма</w:t>
            </w:r>
          </w:p>
        </w:tc>
        <w:tc>
          <w:tcPr>
            <w:tcW w:w="6932" w:type="dxa"/>
            <w:shd w:val="clear" w:color="auto" w:fill="F3F3F3"/>
          </w:tcPr>
          <w:p w14:paraId="0FF5B354"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w:t>
            </w:r>
            <w:r w:rsidRPr="00AF36FA">
              <w:rPr>
                <w:rFonts w:cstheme="minorHAnsi"/>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AF36FA">
              <w:rPr>
                <w:rFonts w:cstheme="minorHAnsi"/>
                <w:snapToGrid w:val="0"/>
                <w:sz w:val="24"/>
                <w:szCs w:val="24"/>
              </w:rPr>
              <w:t>и на Съюза</w:t>
            </w:r>
            <w:r w:rsidRPr="00AF36FA">
              <w:rPr>
                <w:rFonts w:cstheme="minorHAnsi"/>
                <w:snapToGrid w:val="0"/>
                <w:sz w:val="24"/>
                <w:szCs w:val="24"/>
                <w:lang w:val="ru-RU"/>
              </w:rPr>
              <w:t xml:space="preserve">, които да бъдат постигнати с помощта от </w:t>
            </w:r>
            <w:r w:rsidRPr="00AF36FA">
              <w:rPr>
                <w:rFonts w:cstheme="minorHAnsi"/>
                <w:snapToGrid w:val="0"/>
                <w:sz w:val="24"/>
                <w:szCs w:val="24"/>
              </w:rPr>
              <w:t>ЕФМДР</w:t>
            </w:r>
            <w:r w:rsidRPr="00AF36FA">
              <w:rPr>
                <w:rFonts w:cstheme="minorHAnsi"/>
                <w:snapToGrid w:val="0"/>
                <w:sz w:val="24"/>
                <w:szCs w:val="24"/>
                <w:lang w:val="ru-RU"/>
              </w:rPr>
              <w:t>.</w:t>
            </w:r>
          </w:p>
        </w:tc>
      </w:tr>
      <w:tr w:rsidR="002B6BA8" w:rsidRPr="00AF36FA" w14:paraId="4AD1C7EA" w14:textId="77777777" w:rsidTr="002B6BA8">
        <w:tc>
          <w:tcPr>
            <w:tcW w:w="2248" w:type="dxa"/>
            <w:shd w:val="clear" w:color="auto" w:fill="E6E6E6"/>
          </w:tcPr>
          <w:p w14:paraId="3159AEA4"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Приоритет на Съюза</w:t>
            </w:r>
          </w:p>
        </w:tc>
        <w:tc>
          <w:tcPr>
            <w:tcW w:w="6932" w:type="dxa"/>
            <w:shd w:val="clear" w:color="auto" w:fill="F3F3F3"/>
          </w:tcPr>
          <w:p w14:paraId="588D9674"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lang w:val="ru-RU"/>
              </w:rPr>
              <w:t>Приоритет</w:t>
            </w:r>
            <w:r w:rsidRPr="00AF36FA">
              <w:rPr>
                <w:rFonts w:cstheme="minorHAnsi"/>
                <w:snapToGrid w:val="0"/>
                <w:sz w:val="24"/>
                <w:szCs w:val="24"/>
              </w:rPr>
              <w:t xml:space="preserve"> на</w:t>
            </w:r>
            <w:r w:rsidRPr="00AF36FA">
              <w:rPr>
                <w:rFonts w:cstheme="minorHAnsi"/>
                <w:snapToGrid w:val="0"/>
                <w:sz w:val="24"/>
                <w:szCs w:val="24"/>
                <w:lang w:val="ru-RU"/>
              </w:rPr>
              <w:t xml:space="preserve"> </w:t>
            </w:r>
            <w:r w:rsidRPr="00AF36FA">
              <w:rPr>
                <w:rFonts w:cstheme="minorHAnsi"/>
                <w:snapToGrid w:val="0"/>
                <w:sz w:val="24"/>
                <w:szCs w:val="24"/>
              </w:rPr>
              <w:t>Съюза</w:t>
            </w:r>
            <w:r w:rsidRPr="00AF36FA">
              <w:rPr>
                <w:rFonts w:cstheme="minorHAnsi"/>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2B6BA8" w:rsidRPr="00AF36FA" w14:paraId="18E53B4B" w14:textId="77777777" w:rsidTr="002B6BA8">
        <w:tc>
          <w:tcPr>
            <w:tcW w:w="2248" w:type="dxa"/>
            <w:shd w:val="clear" w:color="auto" w:fill="E6E6E6"/>
          </w:tcPr>
          <w:p w14:paraId="6CEF4BCC"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Предприятие</w:t>
            </w:r>
          </w:p>
        </w:tc>
        <w:tc>
          <w:tcPr>
            <w:tcW w:w="6932" w:type="dxa"/>
            <w:shd w:val="clear" w:color="auto" w:fill="F3F3F3"/>
          </w:tcPr>
          <w:p w14:paraId="333BD19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B6BA8" w:rsidRPr="00AF36FA" w14:paraId="75310EB0" w14:textId="77777777" w:rsidTr="002B6BA8">
        <w:tc>
          <w:tcPr>
            <w:tcW w:w="2248" w:type="dxa"/>
            <w:shd w:val="clear" w:color="auto" w:fill="E6E6E6"/>
          </w:tcPr>
          <w:p w14:paraId="2D207C1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 xml:space="preserve">Проектно предложение </w:t>
            </w:r>
          </w:p>
        </w:tc>
        <w:tc>
          <w:tcPr>
            <w:tcW w:w="6932" w:type="dxa"/>
            <w:shd w:val="clear" w:color="auto" w:fill="F3F3F3"/>
          </w:tcPr>
          <w:p w14:paraId="52467CDD"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B6BA8" w:rsidRPr="00AF36FA" w14:paraId="22C65CC3" w14:textId="77777777" w:rsidTr="002B6BA8">
        <w:tc>
          <w:tcPr>
            <w:tcW w:w="2248" w:type="dxa"/>
            <w:shd w:val="clear" w:color="auto" w:fill="E6E6E6"/>
          </w:tcPr>
          <w:p w14:paraId="760D5F0F"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Прилежаща инфраструктура</w:t>
            </w:r>
          </w:p>
        </w:tc>
        <w:tc>
          <w:tcPr>
            <w:tcW w:w="6932" w:type="dxa"/>
            <w:shd w:val="clear" w:color="auto" w:fill="F3F3F3"/>
          </w:tcPr>
          <w:p w14:paraId="7A04BCA7" w14:textId="77777777" w:rsidR="002B6BA8" w:rsidRPr="00AF36FA" w:rsidRDefault="002B6BA8" w:rsidP="00CF4A27">
            <w:pPr>
              <w:spacing w:line="240" w:lineRule="auto"/>
              <w:jc w:val="both"/>
              <w:rPr>
                <w:rFonts w:cstheme="minorHAnsi"/>
                <w:snapToGrid w:val="0"/>
                <w:sz w:val="24"/>
                <w:szCs w:val="24"/>
                <w:lang w:val="ru-RU"/>
              </w:rPr>
            </w:pPr>
            <w:r w:rsidRPr="00AF36FA">
              <w:rPr>
                <w:rFonts w:cstheme="minorHAnsi"/>
                <w:snapToGrid w:val="0"/>
                <w:sz w:val="24"/>
                <w:szCs w:val="24"/>
                <w:lang w:val="ru-RU"/>
              </w:rPr>
              <w:t xml:space="preserve">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w:t>
            </w:r>
            <w:r w:rsidRPr="00AF36FA">
              <w:rPr>
                <w:rFonts w:cstheme="minorHAnsi"/>
                <w:snapToGrid w:val="0"/>
                <w:sz w:val="24"/>
                <w:szCs w:val="24"/>
                <w:lang w:val="ru-RU"/>
              </w:rPr>
              <w:lastRenderedPageBreak/>
              <w:t>захранващи и отвеждащи инсталации - електричество, вода, гориво и районно осветление.</w:t>
            </w:r>
          </w:p>
        </w:tc>
      </w:tr>
      <w:tr w:rsidR="002B6BA8" w:rsidRPr="00AF36FA" w14:paraId="646F509D" w14:textId="77777777" w:rsidTr="002B6BA8">
        <w:tc>
          <w:tcPr>
            <w:tcW w:w="2248" w:type="dxa"/>
            <w:shd w:val="clear" w:color="auto" w:fill="E6E6E6"/>
          </w:tcPr>
          <w:p w14:paraId="2EE175B0" w14:textId="77777777" w:rsidR="002B6BA8" w:rsidRPr="00020536" w:rsidRDefault="002B6BA8" w:rsidP="00CF4A27">
            <w:pPr>
              <w:spacing w:after="0" w:line="240" w:lineRule="auto"/>
              <w:jc w:val="both"/>
              <w:rPr>
                <w:rFonts w:eastAsia="Times New Roman" w:cstheme="minorHAnsi"/>
                <w:b/>
                <w:sz w:val="24"/>
                <w:szCs w:val="24"/>
              </w:rPr>
            </w:pPr>
            <w:r w:rsidRPr="00020536">
              <w:rPr>
                <w:rFonts w:eastAsia="Times New Roman" w:cstheme="minorHAnsi"/>
                <w:b/>
                <w:sz w:val="24"/>
                <w:szCs w:val="24"/>
              </w:rPr>
              <w:lastRenderedPageBreak/>
              <w:t xml:space="preserve">Преработка на риба и други водни </w:t>
            </w:r>
          </w:p>
          <w:p w14:paraId="1A6CBA68" w14:textId="77777777" w:rsidR="002B6BA8" w:rsidRPr="00AF36FA" w:rsidRDefault="002B6BA8" w:rsidP="00CF4A27">
            <w:pPr>
              <w:spacing w:before="100" w:beforeAutospacing="1" w:after="100" w:afterAutospacing="1" w:line="240" w:lineRule="auto"/>
              <w:rPr>
                <w:rFonts w:cstheme="minorHAnsi"/>
                <w:b/>
                <w:bCs/>
                <w:sz w:val="24"/>
                <w:szCs w:val="24"/>
                <w:u w:val="single"/>
              </w:rPr>
            </w:pPr>
            <w:r w:rsidRPr="00020536">
              <w:rPr>
                <w:rFonts w:eastAsia="Times New Roman" w:cstheme="minorHAnsi"/>
                <w:b/>
                <w:sz w:val="24"/>
                <w:szCs w:val="24"/>
              </w:rPr>
              <w:t>организми</w:t>
            </w:r>
          </w:p>
        </w:tc>
        <w:tc>
          <w:tcPr>
            <w:tcW w:w="6932" w:type="dxa"/>
            <w:shd w:val="clear" w:color="auto" w:fill="F3F3F3"/>
          </w:tcPr>
          <w:p w14:paraId="3C74B5CD" w14:textId="3E5D24E0" w:rsidR="002B6BA8" w:rsidRPr="002B6BA8" w:rsidRDefault="002B6BA8" w:rsidP="002B6BA8">
            <w:pPr>
              <w:spacing w:after="0" w:line="240" w:lineRule="auto"/>
              <w:jc w:val="both"/>
              <w:rPr>
                <w:rFonts w:eastAsia="Times New Roman" w:cstheme="minorHAnsi"/>
                <w:sz w:val="24"/>
                <w:szCs w:val="24"/>
                <w:lang w:val="bg-BG"/>
              </w:rPr>
            </w:pPr>
            <w:r w:rsidRPr="00AF36FA">
              <w:rPr>
                <w:rFonts w:eastAsia="Times New Roman" w:cstheme="minorHAnsi"/>
                <w:sz w:val="24"/>
                <w:szCs w:val="24"/>
                <w:lang w:val="bg-BG"/>
              </w:rPr>
              <w:t>Х</w:t>
            </w:r>
            <w:r w:rsidRPr="00AF36FA">
              <w:rPr>
                <w:rFonts w:eastAsia="Times New Roman" w:cstheme="minorHAnsi"/>
                <w:sz w:val="24"/>
                <w:szCs w:val="24"/>
              </w:rPr>
              <w:t>имическо или физическо преработване, като топлинна обработка, опушване, осоляване, дехидратация или мариноване на пресни, охладени или замразени продукти, комбинирани или не с други хранителни продукти, или комбинация с други процеси</w:t>
            </w:r>
            <w:r>
              <w:rPr>
                <w:rFonts w:eastAsia="Times New Roman" w:cstheme="minorHAnsi"/>
                <w:sz w:val="24"/>
                <w:szCs w:val="24"/>
                <w:lang w:val="bg-BG"/>
              </w:rPr>
              <w:t>.</w:t>
            </w:r>
          </w:p>
        </w:tc>
      </w:tr>
      <w:tr w:rsidR="002B6BA8" w:rsidRPr="00AF36FA" w14:paraId="39A514DD" w14:textId="77777777" w:rsidTr="002B6BA8">
        <w:tc>
          <w:tcPr>
            <w:tcW w:w="2248" w:type="dxa"/>
            <w:shd w:val="clear" w:color="auto" w:fill="E6E6E6"/>
          </w:tcPr>
          <w:p w14:paraId="1D747A64"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Пускане на пазара</w:t>
            </w:r>
          </w:p>
        </w:tc>
        <w:tc>
          <w:tcPr>
            <w:tcW w:w="6932" w:type="dxa"/>
            <w:shd w:val="clear" w:color="auto" w:fill="F3F3F3"/>
          </w:tcPr>
          <w:p w14:paraId="188822A0"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Пускане на пазара означава притежаването на Пускане на пазара означава притежаването на преработени продукти от риболов и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AF36FA">
              <w:rPr>
                <w:rFonts w:cstheme="minorHAnsi"/>
                <w:sz w:val="24"/>
                <w:szCs w:val="24"/>
              </w:rPr>
              <w:t>.</w:t>
            </w:r>
          </w:p>
        </w:tc>
      </w:tr>
      <w:tr w:rsidR="002B6BA8" w:rsidRPr="00AF36FA" w14:paraId="28082580" w14:textId="77777777" w:rsidTr="002B6BA8">
        <w:tc>
          <w:tcPr>
            <w:tcW w:w="2248" w:type="dxa"/>
            <w:shd w:val="clear" w:color="auto" w:fill="E6E6E6"/>
          </w:tcPr>
          <w:p w14:paraId="0D1E39BB"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Ръководител на Управляващия орган</w:t>
            </w:r>
          </w:p>
        </w:tc>
        <w:tc>
          <w:tcPr>
            <w:tcW w:w="6932" w:type="dxa"/>
            <w:shd w:val="clear" w:color="auto" w:fill="F3F3F3"/>
          </w:tcPr>
          <w:p w14:paraId="5B996D6F" w14:textId="77777777" w:rsidR="002B6BA8" w:rsidRPr="00AF36FA" w:rsidRDefault="002B6BA8" w:rsidP="00CF4A27">
            <w:pPr>
              <w:spacing w:before="100" w:beforeAutospacing="1" w:after="100" w:afterAutospacing="1" w:line="240" w:lineRule="auto"/>
              <w:jc w:val="both"/>
              <w:rPr>
                <w:rFonts w:cstheme="minorHAnsi"/>
                <w:snapToGrid w:val="0"/>
                <w:sz w:val="24"/>
                <w:szCs w:val="24"/>
              </w:rPr>
            </w:pPr>
            <w:r w:rsidRPr="00AF36FA">
              <w:rPr>
                <w:rFonts w:cstheme="minorHAnsi"/>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AF36FA">
              <w:rPr>
                <w:rFonts w:cstheme="minorHAnsi"/>
                <w:snapToGrid w:val="0"/>
                <w:sz w:val="24"/>
                <w:szCs w:val="24"/>
                <w:lang w:val="ru-RU"/>
              </w:rPr>
              <w:t>.</w:t>
            </w:r>
          </w:p>
        </w:tc>
      </w:tr>
      <w:tr w:rsidR="002B6BA8" w:rsidRPr="00AF36FA" w14:paraId="2778C1A0" w14:textId="77777777" w:rsidTr="002B6BA8">
        <w:tc>
          <w:tcPr>
            <w:tcW w:w="2248" w:type="dxa"/>
            <w:shd w:val="clear" w:color="auto" w:fill="E6E6E6"/>
          </w:tcPr>
          <w:p w14:paraId="5B9361BC" w14:textId="77777777" w:rsidR="002B6BA8" w:rsidRPr="00AF36FA" w:rsidDel="00152AAB"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Ресурсна ефективност</w:t>
            </w:r>
          </w:p>
        </w:tc>
        <w:tc>
          <w:tcPr>
            <w:tcW w:w="6932" w:type="dxa"/>
            <w:shd w:val="clear" w:color="auto" w:fill="F3F3F3"/>
          </w:tcPr>
          <w:p w14:paraId="40195904" w14:textId="77777777" w:rsidR="002B6BA8" w:rsidRPr="00AF36FA" w:rsidRDefault="002B6BA8" w:rsidP="00CF4A27">
            <w:pPr>
              <w:widowControl w:val="0"/>
              <w:autoSpaceDE w:val="0"/>
              <w:autoSpaceDN w:val="0"/>
              <w:adjustRightInd w:val="0"/>
              <w:spacing w:after="0" w:line="240" w:lineRule="auto"/>
              <w:jc w:val="both"/>
              <w:rPr>
                <w:rFonts w:cstheme="minorHAnsi"/>
                <w:sz w:val="24"/>
                <w:szCs w:val="24"/>
              </w:rPr>
            </w:pPr>
            <w:r w:rsidRPr="00AF36FA">
              <w:rPr>
                <w:rFonts w:cstheme="minorHAnsi"/>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2B6BA8" w:rsidRPr="00AF36FA" w14:paraId="6C4CDB04" w14:textId="77777777" w:rsidTr="002B6BA8">
        <w:tc>
          <w:tcPr>
            <w:tcW w:w="2248" w:type="dxa"/>
            <w:shd w:val="clear" w:color="auto" w:fill="E6E6E6"/>
          </w:tcPr>
          <w:p w14:paraId="5EA8E26D"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Сектор</w:t>
            </w:r>
          </w:p>
        </w:tc>
        <w:tc>
          <w:tcPr>
            <w:tcW w:w="6932" w:type="dxa"/>
            <w:shd w:val="clear" w:color="auto" w:fill="F3F3F3"/>
          </w:tcPr>
          <w:p w14:paraId="10035E7F" w14:textId="77777777" w:rsidR="002B6BA8" w:rsidRPr="00AF36FA" w:rsidRDefault="002B6BA8" w:rsidP="00CF4A27">
            <w:pPr>
              <w:spacing w:before="100" w:beforeAutospacing="1" w:after="100" w:afterAutospacing="1" w:line="240" w:lineRule="auto"/>
              <w:jc w:val="both"/>
              <w:rPr>
                <w:rFonts w:cstheme="minorHAnsi"/>
                <w:snapToGrid w:val="0"/>
                <w:sz w:val="24"/>
                <w:szCs w:val="24"/>
                <w:lang w:val="ru-RU"/>
              </w:rPr>
            </w:pPr>
            <w:r w:rsidRPr="00AF36FA">
              <w:rPr>
                <w:rFonts w:cstheme="minorHAnsi"/>
                <w:snapToGrid w:val="0"/>
                <w:sz w:val="24"/>
                <w:szCs w:val="24"/>
                <w:lang w:val="ru-RU"/>
              </w:rPr>
              <w:t>Сектор е набор от дейности, насочени към изпълнение на дадена мярка</w:t>
            </w:r>
          </w:p>
        </w:tc>
      </w:tr>
      <w:tr w:rsidR="002B6BA8" w:rsidRPr="00AF36FA" w14:paraId="32217991" w14:textId="77777777" w:rsidTr="002B6BA8">
        <w:tc>
          <w:tcPr>
            <w:tcW w:w="2248" w:type="dxa"/>
            <w:shd w:val="clear" w:color="auto" w:fill="E6E6E6"/>
          </w:tcPr>
          <w:p w14:paraId="5B7B2116" w14:textId="77777777" w:rsidR="002B6BA8" w:rsidRPr="00AF36FA" w:rsidRDefault="002B6BA8" w:rsidP="00CF4A27">
            <w:pPr>
              <w:spacing w:before="100" w:beforeAutospacing="1" w:after="100" w:afterAutospacing="1" w:line="240" w:lineRule="auto"/>
              <w:rPr>
                <w:rFonts w:cstheme="minorHAnsi"/>
                <w:b/>
                <w:bCs/>
                <w:snapToGrid w:val="0"/>
                <w:sz w:val="24"/>
                <w:szCs w:val="24"/>
                <w:lang w:val="ru-RU"/>
              </w:rPr>
            </w:pPr>
            <w:r w:rsidRPr="00AF36FA">
              <w:rPr>
                <w:rFonts w:cstheme="minorHAnsi"/>
                <w:b/>
                <w:bCs/>
                <w:snapToGrid w:val="0"/>
                <w:sz w:val="24"/>
                <w:szCs w:val="24"/>
              </w:rPr>
              <w:t>Сектор на рибарството и аквакултурите</w:t>
            </w:r>
          </w:p>
        </w:tc>
        <w:tc>
          <w:tcPr>
            <w:tcW w:w="6932" w:type="dxa"/>
            <w:shd w:val="clear" w:color="auto" w:fill="F3F3F3"/>
          </w:tcPr>
          <w:p w14:paraId="1DB133EB" w14:textId="77777777" w:rsidR="002B6BA8" w:rsidRPr="00AF36FA" w:rsidRDefault="002B6BA8" w:rsidP="00CF4A27">
            <w:pPr>
              <w:spacing w:after="60" w:line="240" w:lineRule="auto"/>
              <w:jc w:val="both"/>
              <w:rPr>
                <w:rFonts w:cstheme="minorHAnsi"/>
                <w:sz w:val="24"/>
                <w:szCs w:val="24"/>
                <w:lang w:val="ru-RU"/>
              </w:rPr>
            </w:pPr>
            <w:r w:rsidRPr="00AF36FA">
              <w:rPr>
                <w:rFonts w:cstheme="minorHAnsi"/>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B6BA8" w:rsidRPr="00AF36FA" w14:paraId="475541B9" w14:textId="77777777" w:rsidTr="002B6BA8">
        <w:tc>
          <w:tcPr>
            <w:tcW w:w="2248" w:type="dxa"/>
            <w:shd w:val="clear" w:color="auto" w:fill="E6E6E6"/>
          </w:tcPr>
          <w:p w14:paraId="4941762F" w14:textId="77777777" w:rsidR="002B6BA8" w:rsidRPr="00790AFC" w:rsidRDefault="002B6BA8" w:rsidP="00CF4A2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Стратегия за водено от общностите местно развитие</w:t>
            </w:r>
          </w:p>
        </w:tc>
        <w:tc>
          <w:tcPr>
            <w:tcW w:w="6932" w:type="dxa"/>
            <w:shd w:val="clear" w:color="auto" w:fill="F3F3F3"/>
          </w:tcPr>
          <w:p w14:paraId="6F5FBFFD" w14:textId="77777777" w:rsidR="002B6BA8" w:rsidRPr="00AF36FA" w:rsidRDefault="002B6BA8" w:rsidP="00CF4A27">
            <w:pPr>
              <w:spacing w:after="60" w:line="240" w:lineRule="auto"/>
              <w:jc w:val="both"/>
              <w:rPr>
                <w:rFonts w:cstheme="minorHAnsi"/>
                <w:snapToGrid w:val="0"/>
                <w:sz w:val="24"/>
                <w:szCs w:val="24"/>
              </w:rPr>
            </w:pPr>
            <w:r w:rsidRPr="00790AFC">
              <w:rPr>
                <w:rFonts w:cstheme="minorHAnsi"/>
                <w:snapToGrid w:val="0"/>
                <w:sz w:val="24"/>
                <w:szCs w:val="24"/>
              </w:rPr>
              <w:t>Поредица от тясно свързани дейности за задоволяване на местни цели и потребности, съдържаща най-малко елементите, посочени в чл. 33, параграф 1 от Регламент № 1303/2013 г.</w:t>
            </w:r>
          </w:p>
        </w:tc>
      </w:tr>
      <w:tr w:rsidR="002B6BA8" w:rsidRPr="00AF36FA" w14:paraId="403AB566" w14:textId="77777777" w:rsidTr="002B6BA8">
        <w:tc>
          <w:tcPr>
            <w:tcW w:w="2248" w:type="dxa"/>
            <w:shd w:val="clear" w:color="auto" w:fill="E6E6E6"/>
          </w:tcPr>
          <w:p w14:paraId="2CC736F1"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Съпоставими оферти</w:t>
            </w:r>
          </w:p>
        </w:tc>
        <w:tc>
          <w:tcPr>
            <w:tcW w:w="6932" w:type="dxa"/>
            <w:shd w:val="clear" w:color="auto" w:fill="F3F3F3"/>
          </w:tcPr>
          <w:p w14:paraId="71938221" w14:textId="77777777" w:rsidR="002B6BA8" w:rsidRPr="000028BC"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Оферти, които се сравняват на базата на:</w:t>
            </w:r>
          </w:p>
          <w:p w14:paraId="42F4303D" w14:textId="77777777" w:rsidR="002B6BA8" w:rsidRPr="000028BC"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 xml:space="preserve">а) еднотипни основни технически характеристики; </w:t>
            </w:r>
          </w:p>
          <w:p w14:paraId="2CEB5E91" w14:textId="77777777" w:rsidR="002B6BA8" w:rsidRPr="000028BC"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 xml:space="preserve">б) общ капацитет на оборудването; </w:t>
            </w:r>
          </w:p>
          <w:p w14:paraId="5C97A250" w14:textId="77777777" w:rsidR="002B6BA8" w:rsidRPr="00AF36FA" w:rsidRDefault="002B6BA8" w:rsidP="00CF4A27">
            <w:pPr>
              <w:spacing w:after="60" w:line="240" w:lineRule="auto"/>
              <w:jc w:val="both"/>
              <w:rPr>
                <w:rFonts w:cstheme="minorHAnsi"/>
                <w:snapToGrid w:val="0"/>
                <w:sz w:val="24"/>
                <w:szCs w:val="24"/>
              </w:rPr>
            </w:pPr>
            <w:r w:rsidRPr="000028BC">
              <w:rPr>
                <w:rFonts w:cstheme="minorHAnsi"/>
                <w:snapToGrid w:val="0"/>
                <w:sz w:val="24"/>
                <w:szCs w:val="24"/>
              </w:rPr>
              <w:t>в) количествено-стойностни сметки.</w:t>
            </w:r>
          </w:p>
        </w:tc>
      </w:tr>
      <w:tr w:rsidR="002B6BA8" w:rsidRPr="00AF36FA" w14:paraId="458A407C" w14:textId="77777777" w:rsidTr="002B6BA8">
        <w:trPr>
          <w:trHeight w:val="730"/>
        </w:trPr>
        <w:tc>
          <w:tcPr>
            <w:tcW w:w="2248" w:type="dxa"/>
            <w:shd w:val="clear" w:color="auto" w:fill="E6E6E6"/>
          </w:tcPr>
          <w:p w14:paraId="274DD7D5"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Страничен животински продукт</w:t>
            </w:r>
          </w:p>
        </w:tc>
        <w:tc>
          <w:tcPr>
            <w:tcW w:w="6932" w:type="dxa"/>
            <w:shd w:val="clear" w:color="auto" w:fill="F3F3F3"/>
          </w:tcPr>
          <w:p w14:paraId="762A0838" w14:textId="02411188" w:rsidR="002B6BA8" w:rsidRPr="002B6BA8" w:rsidRDefault="002B6BA8" w:rsidP="002B6BA8">
            <w:pPr>
              <w:spacing w:after="0" w:line="240" w:lineRule="auto"/>
              <w:jc w:val="both"/>
              <w:rPr>
                <w:rFonts w:eastAsia="Times New Roman" w:cstheme="minorHAnsi"/>
                <w:sz w:val="24"/>
                <w:szCs w:val="24"/>
              </w:rPr>
            </w:pPr>
            <w:r w:rsidRPr="00AF36FA">
              <w:rPr>
                <w:rFonts w:eastAsia="Times New Roman" w:cstheme="minorHAnsi"/>
                <w:sz w:val="24"/>
                <w:szCs w:val="24"/>
                <w:lang w:val="bg-BG"/>
              </w:rPr>
              <w:t>П</w:t>
            </w:r>
            <w:r w:rsidRPr="00AF36FA">
              <w:rPr>
                <w:rFonts w:eastAsia="Times New Roman" w:cstheme="minorHAnsi"/>
                <w:sz w:val="24"/>
                <w:szCs w:val="24"/>
              </w:rPr>
              <w:t xml:space="preserve">родукт, получен при преработка на продукти от животински произход в преработвателно предприятие, които не са </w:t>
            </w:r>
            <w:r>
              <w:rPr>
                <w:rFonts w:eastAsia="Times New Roman" w:cstheme="minorHAnsi"/>
                <w:sz w:val="24"/>
                <w:szCs w:val="24"/>
                <w:lang w:val="bg-BG"/>
              </w:rPr>
              <w:t>п</w:t>
            </w:r>
            <w:r w:rsidRPr="00AF36FA">
              <w:rPr>
                <w:rFonts w:eastAsia="Times New Roman" w:cstheme="minorHAnsi"/>
                <w:sz w:val="24"/>
                <w:szCs w:val="24"/>
              </w:rPr>
              <w:t>редназначени за консумация от хора.</w:t>
            </w:r>
          </w:p>
        </w:tc>
      </w:tr>
      <w:tr w:rsidR="002B6BA8" w:rsidRPr="00AF36FA" w14:paraId="2EA07D79" w14:textId="77777777" w:rsidTr="002B6BA8">
        <w:tc>
          <w:tcPr>
            <w:tcW w:w="2248" w:type="dxa"/>
            <w:shd w:val="clear" w:color="auto" w:fill="E6E6E6"/>
          </w:tcPr>
          <w:p w14:paraId="63D89D80" w14:textId="77777777" w:rsidR="002B6BA8" w:rsidRPr="00AF36FA" w:rsidRDefault="002B6BA8" w:rsidP="00CF4A27">
            <w:pPr>
              <w:spacing w:before="100" w:beforeAutospacing="1" w:after="100" w:afterAutospacing="1" w:line="240" w:lineRule="auto"/>
              <w:rPr>
                <w:rFonts w:cstheme="minorHAnsi"/>
                <w:b/>
                <w:bCs/>
                <w:snapToGrid w:val="0"/>
                <w:sz w:val="24"/>
                <w:szCs w:val="24"/>
              </w:rPr>
            </w:pPr>
            <w:r w:rsidRPr="00AF36FA">
              <w:rPr>
                <w:rFonts w:cstheme="minorHAnsi"/>
                <w:b/>
                <w:bCs/>
                <w:snapToGrid w:val="0"/>
                <w:sz w:val="24"/>
                <w:szCs w:val="24"/>
              </w:rPr>
              <w:t>Традиционна аквакултура</w:t>
            </w:r>
          </w:p>
        </w:tc>
        <w:tc>
          <w:tcPr>
            <w:tcW w:w="6932" w:type="dxa"/>
            <w:shd w:val="clear" w:color="auto" w:fill="F3F3F3"/>
          </w:tcPr>
          <w:p w14:paraId="081F2A25" w14:textId="77777777" w:rsidR="002B6BA8" w:rsidRPr="00AF36FA" w:rsidRDefault="002B6BA8" w:rsidP="00CF4A27">
            <w:pPr>
              <w:widowControl w:val="0"/>
              <w:autoSpaceDE w:val="0"/>
              <w:autoSpaceDN w:val="0"/>
              <w:adjustRightInd w:val="0"/>
              <w:spacing w:after="0" w:line="240" w:lineRule="auto"/>
              <w:jc w:val="both"/>
              <w:rPr>
                <w:rFonts w:cstheme="minorHAnsi"/>
                <w:snapToGrid w:val="0"/>
                <w:sz w:val="24"/>
                <w:szCs w:val="24"/>
              </w:rPr>
            </w:pPr>
            <w:r w:rsidRPr="00AF36FA">
              <w:rPr>
                <w:rFonts w:cstheme="minorHAnsi"/>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14:paraId="5DFA4EFE" w14:textId="77777777" w:rsidR="002B6BA8" w:rsidRPr="00AF36FA" w:rsidRDefault="002B6BA8" w:rsidP="002B6BA8">
      <w:pPr>
        <w:rPr>
          <w:rFonts w:eastAsia="Calibri" w:cstheme="minorHAnsi"/>
          <w:sz w:val="24"/>
          <w:szCs w:val="24"/>
          <w:lang w:val="ru-RU"/>
        </w:rPr>
      </w:pPr>
    </w:p>
    <w:p w14:paraId="66B53D6A" w14:textId="77777777" w:rsidR="002B6BA8" w:rsidRPr="00AF36FA" w:rsidRDefault="002B6BA8" w:rsidP="002B6BA8">
      <w:pPr>
        <w:rPr>
          <w:rFonts w:cstheme="minorHAnsi"/>
          <w:sz w:val="24"/>
          <w:szCs w:val="24"/>
        </w:rPr>
      </w:pPr>
    </w:p>
    <w:p w14:paraId="6BE9E180" w14:textId="77777777" w:rsidR="00B01127" w:rsidRDefault="00B01127"/>
    <w:sectPr w:rsidR="00B01127" w:rsidSect="00FB4412">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8A3E9" w14:textId="77777777" w:rsidR="00BB4CF8" w:rsidRDefault="00BB4CF8" w:rsidP="002B6BA8">
      <w:pPr>
        <w:spacing w:after="0" w:line="240" w:lineRule="auto"/>
      </w:pPr>
      <w:r>
        <w:separator/>
      </w:r>
    </w:p>
  </w:endnote>
  <w:endnote w:type="continuationSeparator" w:id="0">
    <w:p w14:paraId="3D13547C" w14:textId="77777777" w:rsidR="00BB4CF8" w:rsidRDefault="00BB4CF8" w:rsidP="002B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5BF66" w14:textId="77777777" w:rsidR="005207CF" w:rsidRDefault="00F8083D">
    <w:pPr>
      <w:pStyle w:val="Footer"/>
      <w:jc w:val="right"/>
    </w:pPr>
    <w:r>
      <w:fldChar w:fldCharType="begin"/>
    </w:r>
    <w:r>
      <w:instrText xml:space="preserve"> PAGE   \* MERGEFORMAT </w:instrText>
    </w:r>
    <w:r>
      <w:fldChar w:fldCharType="separate"/>
    </w:r>
    <w:r>
      <w:rPr>
        <w:noProof/>
      </w:rPr>
      <w:t>5</w:t>
    </w:r>
    <w:r>
      <w:rPr>
        <w:noProof/>
      </w:rPr>
      <w:fldChar w:fldCharType="end"/>
    </w:r>
  </w:p>
  <w:p w14:paraId="46CC65D3" w14:textId="77777777" w:rsidR="005207CF" w:rsidRDefault="00BB4C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C426E" w14:textId="77777777" w:rsidR="00BB4CF8" w:rsidRDefault="00BB4CF8" w:rsidP="002B6BA8">
      <w:pPr>
        <w:spacing w:after="0" w:line="240" w:lineRule="auto"/>
      </w:pPr>
      <w:r>
        <w:separator/>
      </w:r>
    </w:p>
  </w:footnote>
  <w:footnote w:type="continuationSeparator" w:id="0">
    <w:p w14:paraId="597CD98A" w14:textId="77777777" w:rsidR="00BB4CF8" w:rsidRDefault="00BB4CF8" w:rsidP="002B6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F7352" w14:textId="334E2C53" w:rsidR="000732EA" w:rsidRDefault="00BE45D3">
    <w:pPr>
      <w:pStyle w:val="Header"/>
    </w:pPr>
    <w:r w:rsidRPr="00BE45D3">
      <w:rPr>
        <w:noProof/>
      </w:rPr>
      <w:drawing>
        <wp:inline distT="0" distB="0" distL="0" distR="0" wp14:anchorId="01229DCC" wp14:editId="532F750A">
          <wp:extent cx="5760720" cy="12738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381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BA8"/>
    <w:rsid w:val="00284C21"/>
    <w:rsid w:val="002B6BA8"/>
    <w:rsid w:val="007667FD"/>
    <w:rsid w:val="00810447"/>
    <w:rsid w:val="00AB4245"/>
    <w:rsid w:val="00B01127"/>
    <w:rsid w:val="00BB4CF8"/>
    <w:rsid w:val="00BE45D3"/>
    <w:rsid w:val="00C22DDF"/>
    <w:rsid w:val="00F80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72601"/>
  <w15:chartTrackingRefBased/>
  <w15:docId w15:val="{69979C97-8D99-4A0C-B519-28D50E377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B6BA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6BA8"/>
    <w:pPr>
      <w:tabs>
        <w:tab w:val="center" w:pos="4703"/>
        <w:tab w:val="right" w:pos="9406"/>
      </w:tabs>
      <w:spacing w:after="0" w:line="240" w:lineRule="auto"/>
    </w:pPr>
  </w:style>
  <w:style w:type="character" w:customStyle="1" w:styleId="HeaderChar">
    <w:name w:val="Header Char"/>
    <w:basedOn w:val="DefaultParagraphFont"/>
    <w:link w:val="Header"/>
    <w:uiPriority w:val="99"/>
    <w:rsid w:val="002B6BA8"/>
  </w:style>
  <w:style w:type="paragraph" w:styleId="Footer">
    <w:name w:val="footer"/>
    <w:basedOn w:val="Normal"/>
    <w:link w:val="FooterChar"/>
    <w:uiPriority w:val="99"/>
    <w:unhideWhenUsed/>
    <w:rsid w:val="002B6BA8"/>
    <w:pPr>
      <w:tabs>
        <w:tab w:val="center" w:pos="4703"/>
        <w:tab w:val="right" w:pos="9406"/>
      </w:tabs>
      <w:spacing w:after="0" w:line="240" w:lineRule="auto"/>
    </w:pPr>
  </w:style>
  <w:style w:type="character" w:customStyle="1" w:styleId="FooterChar">
    <w:name w:val="Footer Char"/>
    <w:basedOn w:val="DefaultParagraphFont"/>
    <w:link w:val="Footer"/>
    <w:uiPriority w:val="99"/>
    <w:rsid w:val="002B6BA8"/>
  </w:style>
  <w:style w:type="paragraph" w:styleId="NormalWeb">
    <w:name w:val="Normal (Web)"/>
    <w:basedOn w:val="Normal"/>
    <w:uiPriority w:val="99"/>
    <w:semiHidden/>
    <w:unhideWhenUsed/>
    <w:rsid w:val="002B6BA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2008</Words>
  <Characters>11447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Zlatina Moskova</dc:creator>
  <cp:keywords/>
  <dc:description/>
  <cp:lastModifiedBy>MIRG Burgas</cp:lastModifiedBy>
  <cp:revision>2</cp:revision>
  <dcterms:created xsi:type="dcterms:W3CDTF">2019-09-16T11:02:00Z</dcterms:created>
  <dcterms:modified xsi:type="dcterms:W3CDTF">2019-09-16T11:02:00Z</dcterms:modified>
</cp:coreProperties>
</file>