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D7794" w:rsidRDefault="005D7794" w:rsidP="005D7794">
      <w:pPr>
        <w:autoSpaceDE/>
        <w:autoSpaceDN/>
        <w:adjustRightInd/>
        <w:spacing w:line="360" w:lineRule="auto"/>
        <w:jc w:val="center"/>
        <w:rPr>
          <w:rFonts w:ascii="Times New Roman" w:eastAsia="Calibri" w:hAnsi="Times New Roman"/>
          <w:b/>
          <w:bCs/>
          <w:snapToGrid w:val="0"/>
        </w:rPr>
      </w:pPr>
    </w:p>
    <w:p w:rsidR="005D7794" w:rsidRPr="005D7794" w:rsidRDefault="005D7794" w:rsidP="005D7794">
      <w:pPr>
        <w:autoSpaceDE/>
        <w:autoSpaceDN/>
        <w:adjustRightInd/>
        <w:spacing w:line="360" w:lineRule="auto"/>
        <w:jc w:val="center"/>
        <w:rPr>
          <w:rFonts w:ascii="Times New Roman" w:eastAsia="Calibri" w:hAnsi="Times New Roman"/>
          <w:b/>
          <w:bCs/>
          <w:snapToGrid w:val="0"/>
        </w:rPr>
      </w:pPr>
      <w:r w:rsidRPr="005D7794">
        <w:rPr>
          <w:rFonts w:ascii="Times New Roman" w:eastAsia="Calibri" w:hAnsi="Times New Roman"/>
          <w:b/>
          <w:bCs/>
          <w:snapToGrid w:val="0"/>
        </w:rPr>
        <w:t xml:space="preserve">МЕСТНА ИНИЦИАТИВНА РИБАРСКА ГРУПА </w:t>
      </w:r>
      <w:r>
        <w:rPr>
          <w:rFonts w:ascii="Times New Roman" w:eastAsia="Calibri" w:hAnsi="Times New Roman"/>
          <w:b/>
          <w:bCs/>
          <w:snapToGrid w:val="0"/>
        </w:rPr>
        <w:t>ШАБЛА – КАВАРНА - БАЛЧИК</w:t>
      </w:r>
    </w:p>
    <w:p w:rsidR="005D7794" w:rsidRPr="005D7794" w:rsidRDefault="005D7794" w:rsidP="005D7794">
      <w:pPr>
        <w:autoSpaceDE/>
        <w:autoSpaceDN/>
        <w:adjustRightInd/>
        <w:spacing w:line="360" w:lineRule="auto"/>
        <w:jc w:val="center"/>
        <w:rPr>
          <w:rFonts w:ascii="Times New Roman" w:eastAsia="Calibri" w:hAnsi="Times New Roman"/>
          <w:b/>
          <w:bCs/>
        </w:rPr>
      </w:pPr>
    </w:p>
    <w:p w:rsidR="005D7794" w:rsidRPr="005D7794" w:rsidRDefault="005D7794" w:rsidP="005D7794">
      <w:pPr>
        <w:autoSpaceDE/>
        <w:autoSpaceDN/>
        <w:adjustRightInd/>
        <w:spacing w:line="360" w:lineRule="auto"/>
        <w:jc w:val="center"/>
        <w:rPr>
          <w:rFonts w:ascii="Times New Roman" w:eastAsia="Calibri" w:hAnsi="Times New Roman"/>
          <w:b/>
          <w:bCs/>
        </w:rPr>
      </w:pPr>
    </w:p>
    <w:p w:rsidR="005D7794" w:rsidRPr="005D7794" w:rsidRDefault="005D7794" w:rsidP="005D7794">
      <w:pPr>
        <w:autoSpaceDE/>
        <w:autoSpaceDN/>
        <w:adjustRightInd/>
        <w:spacing w:line="360" w:lineRule="auto"/>
        <w:jc w:val="center"/>
        <w:rPr>
          <w:rFonts w:ascii="Times New Roman" w:eastAsia="Calibri" w:hAnsi="Times New Roman"/>
          <w:b/>
          <w:bCs/>
          <w:lang w:val="ru-RU"/>
        </w:rPr>
      </w:pPr>
      <w:r w:rsidRPr="005D7794">
        <w:rPr>
          <w:rFonts w:ascii="Times New Roman" w:eastAsia="Calibri" w:hAnsi="Times New Roman"/>
          <w:b/>
          <w:bCs/>
        </w:rPr>
        <w:t>УСЛОВИЯ ЗА ИЗПЪЛНЕНИЕ</w:t>
      </w:r>
    </w:p>
    <w:p w:rsidR="005D7794" w:rsidRPr="005D7794" w:rsidRDefault="005D7794" w:rsidP="005D7794">
      <w:pPr>
        <w:autoSpaceDE/>
        <w:autoSpaceDN/>
        <w:adjustRightInd/>
        <w:spacing w:line="360" w:lineRule="auto"/>
        <w:jc w:val="center"/>
        <w:rPr>
          <w:rFonts w:ascii="Times New Roman" w:eastAsia="Calibri" w:hAnsi="Times New Roman"/>
          <w:b/>
          <w:bCs/>
        </w:rPr>
      </w:pPr>
      <w:r w:rsidRPr="005D7794">
        <w:rPr>
          <w:rFonts w:ascii="Times New Roman" w:eastAsia="Calibri" w:hAnsi="Times New Roman"/>
          <w:b/>
          <w:bCs/>
        </w:rPr>
        <w:t xml:space="preserve">на проекти по </w:t>
      </w:r>
    </w:p>
    <w:p w:rsidR="005D7794" w:rsidRPr="005D7794" w:rsidRDefault="005D7794" w:rsidP="005D7794">
      <w:pPr>
        <w:autoSpaceDE/>
        <w:autoSpaceDN/>
        <w:adjustRightInd/>
        <w:spacing w:line="360" w:lineRule="auto"/>
        <w:jc w:val="center"/>
        <w:rPr>
          <w:rFonts w:ascii="Times New Roman" w:eastAsia="Calibri" w:hAnsi="Times New Roman"/>
          <w:b/>
          <w:bCs/>
          <w:snapToGrid w:val="0"/>
        </w:rPr>
      </w:pPr>
      <w:r w:rsidRPr="005D7794">
        <w:rPr>
          <w:rFonts w:ascii="Times New Roman" w:eastAsia="Calibri" w:hAnsi="Times New Roman"/>
          <w:b/>
          <w:bCs/>
          <w:snapToGrid w:val="0"/>
        </w:rPr>
        <w:t>”Програма за морско дело и рибарство” 2014-2020, посредством ВОМР</w:t>
      </w:r>
    </w:p>
    <w:p w:rsidR="005D7794" w:rsidRPr="005D7794" w:rsidRDefault="005D7794" w:rsidP="005D7794">
      <w:pPr>
        <w:autoSpaceDE/>
        <w:autoSpaceDN/>
        <w:adjustRightInd/>
        <w:spacing w:line="360" w:lineRule="auto"/>
        <w:jc w:val="center"/>
        <w:rPr>
          <w:rFonts w:ascii="Times New Roman" w:eastAsia="Calibri" w:hAnsi="Times New Roman"/>
          <w:b/>
          <w:bCs/>
          <w:snapToGrid w:val="0"/>
        </w:rPr>
      </w:pPr>
    </w:p>
    <w:p w:rsidR="005D7794" w:rsidRPr="005D7794" w:rsidRDefault="005D7794" w:rsidP="005D7794">
      <w:pPr>
        <w:autoSpaceDE/>
        <w:autoSpaceDN/>
        <w:adjustRightInd/>
        <w:spacing w:after="100" w:afterAutospacing="1"/>
        <w:jc w:val="center"/>
        <w:rPr>
          <w:rFonts w:ascii="Times New Roman" w:eastAsia="Calibri" w:hAnsi="Times New Roman"/>
          <w:b/>
          <w:bCs/>
          <w:sz w:val="28"/>
          <w:szCs w:val="28"/>
        </w:rPr>
      </w:pPr>
      <w:r w:rsidRPr="005D7794">
        <w:rPr>
          <w:rFonts w:ascii="Times New Roman" w:eastAsia="Calibri" w:hAnsi="Times New Roman"/>
          <w:b/>
          <w:bCs/>
          <w:sz w:val="28"/>
          <w:szCs w:val="28"/>
        </w:rPr>
        <w:t xml:space="preserve">Процедура за подбор на проекти </w:t>
      </w:r>
    </w:p>
    <w:p w:rsidR="008D4C32" w:rsidRDefault="008D4C32" w:rsidP="005D7794">
      <w:pPr>
        <w:jc w:val="center"/>
        <w:rPr>
          <w:rFonts w:ascii="Times New Roman" w:hAnsi="Times New Roman"/>
          <w:b/>
          <w:bCs/>
        </w:rPr>
      </w:pPr>
      <w:r w:rsidRPr="008D4C32">
        <w:rPr>
          <w:rFonts w:ascii="Times New Roman" w:hAnsi="Times New Roman"/>
          <w:b/>
          <w:bCs/>
        </w:rPr>
        <w:t xml:space="preserve">BG14MFOP001-4.025 </w:t>
      </w:r>
    </w:p>
    <w:p w:rsidR="005D7794" w:rsidRPr="00D74A8B" w:rsidRDefault="008D4C32" w:rsidP="005D7794">
      <w:pPr>
        <w:jc w:val="center"/>
        <w:rPr>
          <w:rFonts w:ascii="Times New Roman" w:hAnsi="Times New Roman"/>
          <w:b/>
        </w:rPr>
      </w:pPr>
      <w:r w:rsidRPr="008D4C32">
        <w:rPr>
          <w:rFonts w:ascii="Times New Roman" w:hAnsi="Times New Roman"/>
          <w:b/>
          <w:bCs/>
        </w:rPr>
        <w:t>МИРГ-ШКБ-2.2.1 „Възстановяване и подобряване на природното наследство, културата и спорта на рибарската територия</w:t>
      </w:r>
      <w:r w:rsidRPr="008D4C32">
        <w:rPr>
          <w:rFonts w:ascii="Times New Roman" w:hAnsi="Times New Roman"/>
          <w:b/>
          <w:bCs/>
          <w:lang w:val="en-US"/>
        </w:rPr>
        <w:t>”</w:t>
      </w:r>
      <w:r w:rsidR="005D7794" w:rsidRPr="00D74A8B">
        <w:rPr>
          <w:rFonts w:ascii="Times New Roman" w:hAnsi="Times New Roman"/>
          <w:b/>
        </w:rPr>
        <w:t xml:space="preserve">от Стратегия за ВОМР на </w:t>
      </w:r>
      <w:r w:rsidR="005D7794" w:rsidRPr="00D74A8B">
        <w:rPr>
          <w:rStyle w:val="indented"/>
          <w:rFonts w:ascii="Times New Roman" w:hAnsi="Times New Roman"/>
          <w:b/>
          <w:bCs/>
        </w:rPr>
        <w:t>МИРГ Шабла – Каварна - Балчик</w:t>
      </w:r>
    </w:p>
    <w:p w:rsidR="005D7794" w:rsidRDefault="005D7794" w:rsidP="005D7794">
      <w:pPr>
        <w:overflowPunct w:val="0"/>
        <w:ind w:left="708"/>
        <w:jc w:val="both"/>
        <w:rPr>
          <w:rFonts w:ascii="Times New Roman" w:hAnsi="Times New Roman"/>
          <w:b/>
          <w:sz w:val="20"/>
          <w:szCs w:val="20"/>
        </w:rPr>
      </w:pPr>
    </w:p>
    <w:p w:rsidR="005D7794" w:rsidRDefault="005D7794" w:rsidP="005D7794">
      <w:pPr>
        <w:overflowPunct w:val="0"/>
        <w:ind w:left="708"/>
        <w:jc w:val="both"/>
        <w:rPr>
          <w:rFonts w:ascii="Times New Roman" w:hAnsi="Times New Roman"/>
          <w:b/>
          <w:sz w:val="20"/>
          <w:szCs w:val="20"/>
        </w:rPr>
      </w:pPr>
    </w:p>
    <w:p w:rsidR="005D7794" w:rsidRDefault="005D7794" w:rsidP="005D7794">
      <w:pPr>
        <w:overflowPunct w:val="0"/>
        <w:ind w:left="708"/>
        <w:jc w:val="both"/>
        <w:rPr>
          <w:rFonts w:ascii="Times New Roman" w:hAnsi="Times New Roman"/>
          <w:b/>
          <w:sz w:val="20"/>
          <w:szCs w:val="20"/>
        </w:rPr>
      </w:pPr>
    </w:p>
    <w:p w:rsidR="005D7794" w:rsidRDefault="005D7794" w:rsidP="005D7794">
      <w:pPr>
        <w:overflowPunct w:val="0"/>
        <w:ind w:left="708"/>
        <w:jc w:val="both"/>
        <w:rPr>
          <w:rFonts w:ascii="Times New Roman" w:hAnsi="Times New Roman"/>
          <w:b/>
          <w:sz w:val="20"/>
          <w:szCs w:val="20"/>
        </w:rPr>
      </w:pPr>
    </w:p>
    <w:p w:rsidR="005D7794" w:rsidRDefault="005D7794" w:rsidP="005D7794">
      <w:pPr>
        <w:overflowPunct w:val="0"/>
        <w:ind w:left="708"/>
        <w:jc w:val="both"/>
        <w:rPr>
          <w:rFonts w:ascii="Times New Roman" w:hAnsi="Times New Roman"/>
          <w:b/>
          <w:sz w:val="20"/>
          <w:szCs w:val="20"/>
        </w:rPr>
      </w:pPr>
    </w:p>
    <w:p w:rsidR="005D7794" w:rsidRDefault="005D7794" w:rsidP="005D7794">
      <w:pPr>
        <w:overflowPunct w:val="0"/>
        <w:ind w:left="708"/>
        <w:jc w:val="both"/>
        <w:rPr>
          <w:rFonts w:ascii="Times New Roman" w:hAnsi="Times New Roman"/>
          <w:b/>
          <w:sz w:val="20"/>
          <w:szCs w:val="20"/>
        </w:rPr>
      </w:pPr>
    </w:p>
    <w:p w:rsidR="005D7794" w:rsidRDefault="005D7794" w:rsidP="005D7794">
      <w:pPr>
        <w:overflowPunct w:val="0"/>
        <w:ind w:left="708"/>
        <w:jc w:val="both"/>
        <w:rPr>
          <w:rFonts w:ascii="Times New Roman" w:hAnsi="Times New Roman"/>
          <w:b/>
          <w:sz w:val="20"/>
          <w:szCs w:val="20"/>
        </w:rPr>
      </w:pPr>
    </w:p>
    <w:p w:rsidR="005D7794" w:rsidRDefault="005D7794" w:rsidP="005D7794">
      <w:pPr>
        <w:overflowPunct w:val="0"/>
        <w:ind w:left="708"/>
        <w:jc w:val="both"/>
        <w:rPr>
          <w:rFonts w:ascii="Times New Roman" w:hAnsi="Times New Roman"/>
          <w:b/>
          <w:sz w:val="20"/>
          <w:szCs w:val="20"/>
        </w:rPr>
      </w:pPr>
    </w:p>
    <w:p w:rsidR="005D7794" w:rsidRDefault="005D7794" w:rsidP="005D7794">
      <w:pPr>
        <w:overflowPunct w:val="0"/>
        <w:ind w:left="708"/>
        <w:jc w:val="both"/>
        <w:rPr>
          <w:rFonts w:ascii="Times New Roman" w:hAnsi="Times New Roman"/>
          <w:b/>
          <w:sz w:val="20"/>
          <w:szCs w:val="20"/>
        </w:rPr>
      </w:pPr>
    </w:p>
    <w:p w:rsidR="005D7794" w:rsidRDefault="005D7794" w:rsidP="005D7794">
      <w:pPr>
        <w:overflowPunct w:val="0"/>
        <w:ind w:left="708"/>
        <w:jc w:val="both"/>
        <w:rPr>
          <w:rFonts w:ascii="Times New Roman" w:hAnsi="Times New Roman"/>
          <w:b/>
          <w:sz w:val="20"/>
          <w:szCs w:val="20"/>
        </w:rPr>
      </w:pPr>
    </w:p>
    <w:p w:rsidR="005D7794" w:rsidRDefault="005D7794" w:rsidP="005D7794">
      <w:pPr>
        <w:overflowPunct w:val="0"/>
        <w:ind w:left="708"/>
        <w:jc w:val="both"/>
        <w:rPr>
          <w:rFonts w:ascii="Times New Roman" w:hAnsi="Times New Roman"/>
          <w:b/>
          <w:sz w:val="20"/>
          <w:szCs w:val="20"/>
        </w:rPr>
      </w:pPr>
    </w:p>
    <w:p w:rsidR="005D7794" w:rsidRDefault="005D7794" w:rsidP="005D7794">
      <w:pPr>
        <w:overflowPunct w:val="0"/>
        <w:ind w:left="708"/>
        <w:jc w:val="both"/>
        <w:rPr>
          <w:rFonts w:ascii="Times New Roman" w:hAnsi="Times New Roman"/>
          <w:b/>
          <w:sz w:val="20"/>
          <w:szCs w:val="20"/>
        </w:rPr>
      </w:pPr>
    </w:p>
    <w:p w:rsidR="005D7794" w:rsidRDefault="005D7794" w:rsidP="005D7794">
      <w:pPr>
        <w:overflowPunct w:val="0"/>
        <w:ind w:left="708"/>
        <w:jc w:val="both"/>
        <w:rPr>
          <w:rFonts w:ascii="Times New Roman" w:hAnsi="Times New Roman"/>
          <w:b/>
          <w:sz w:val="20"/>
          <w:szCs w:val="20"/>
        </w:rPr>
      </w:pPr>
    </w:p>
    <w:p w:rsidR="005D7794" w:rsidRDefault="005D7794" w:rsidP="005D7794">
      <w:pPr>
        <w:overflowPunct w:val="0"/>
        <w:ind w:left="708"/>
        <w:jc w:val="both"/>
        <w:rPr>
          <w:rFonts w:ascii="Times New Roman" w:hAnsi="Times New Roman"/>
          <w:b/>
          <w:sz w:val="20"/>
          <w:szCs w:val="20"/>
        </w:rPr>
      </w:pPr>
    </w:p>
    <w:p w:rsidR="005D7794" w:rsidRDefault="005D7794" w:rsidP="005D7794">
      <w:pPr>
        <w:overflowPunct w:val="0"/>
        <w:ind w:left="708"/>
        <w:jc w:val="both"/>
        <w:rPr>
          <w:rFonts w:ascii="Times New Roman" w:hAnsi="Times New Roman"/>
          <w:b/>
          <w:sz w:val="20"/>
          <w:szCs w:val="20"/>
        </w:rPr>
      </w:pPr>
    </w:p>
    <w:p w:rsidR="005D7794" w:rsidRDefault="005D7794" w:rsidP="005D7794">
      <w:pPr>
        <w:overflowPunct w:val="0"/>
        <w:ind w:left="708"/>
        <w:jc w:val="both"/>
        <w:rPr>
          <w:rFonts w:ascii="Times New Roman" w:hAnsi="Times New Roman"/>
          <w:b/>
          <w:sz w:val="20"/>
          <w:szCs w:val="20"/>
        </w:rPr>
      </w:pPr>
    </w:p>
    <w:p w:rsidR="005D7794" w:rsidRDefault="005D7794" w:rsidP="005D7794">
      <w:pPr>
        <w:overflowPunct w:val="0"/>
        <w:ind w:left="708"/>
        <w:jc w:val="both"/>
        <w:rPr>
          <w:rFonts w:ascii="Times New Roman" w:hAnsi="Times New Roman"/>
          <w:b/>
          <w:sz w:val="20"/>
          <w:szCs w:val="20"/>
        </w:rPr>
      </w:pPr>
    </w:p>
    <w:p w:rsidR="005D7794" w:rsidRDefault="005D7794" w:rsidP="005D7794">
      <w:pPr>
        <w:overflowPunct w:val="0"/>
        <w:ind w:left="708"/>
        <w:jc w:val="both"/>
        <w:rPr>
          <w:rFonts w:ascii="Times New Roman" w:hAnsi="Times New Roman"/>
          <w:b/>
          <w:sz w:val="20"/>
          <w:szCs w:val="20"/>
        </w:rPr>
      </w:pPr>
    </w:p>
    <w:p w:rsidR="005D7794" w:rsidRDefault="005D7794" w:rsidP="005D7794">
      <w:pPr>
        <w:overflowPunct w:val="0"/>
        <w:ind w:left="708"/>
        <w:jc w:val="both"/>
        <w:rPr>
          <w:rFonts w:ascii="Times New Roman" w:hAnsi="Times New Roman"/>
          <w:b/>
          <w:sz w:val="20"/>
          <w:szCs w:val="20"/>
        </w:rPr>
      </w:pPr>
    </w:p>
    <w:p w:rsidR="005D7794" w:rsidRDefault="005D7794" w:rsidP="005D7794">
      <w:pPr>
        <w:overflowPunct w:val="0"/>
        <w:ind w:left="708"/>
        <w:jc w:val="both"/>
        <w:rPr>
          <w:rFonts w:ascii="Times New Roman" w:hAnsi="Times New Roman"/>
          <w:b/>
          <w:sz w:val="20"/>
          <w:szCs w:val="20"/>
        </w:rPr>
      </w:pPr>
    </w:p>
    <w:p w:rsidR="005D7794" w:rsidRDefault="005D7794" w:rsidP="005D7794">
      <w:pPr>
        <w:overflowPunct w:val="0"/>
        <w:ind w:left="708"/>
        <w:jc w:val="both"/>
        <w:rPr>
          <w:rFonts w:ascii="Times New Roman" w:hAnsi="Times New Roman"/>
          <w:b/>
          <w:sz w:val="20"/>
          <w:szCs w:val="20"/>
        </w:rPr>
      </w:pPr>
    </w:p>
    <w:p w:rsidR="005D7794" w:rsidRDefault="005D7794" w:rsidP="005D7794">
      <w:pPr>
        <w:overflowPunct w:val="0"/>
        <w:ind w:left="708"/>
        <w:jc w:val="both"/>
        <w:rPr>
          <w:rFonts w:ascii="Times New Roman" w:hAnsi="Times New Roman"/>
          <w:b/>
          <w:sz w:val="20"/>
          <w:szCs w:val="20"/>
        </w:rPr>
      </w:pPr>
    </w:p>
    <w:p w:rsidR="005D7794" w:rsidRDefault="005D7794" w:rsidP="005D7794">
      <w:pPr>
        <w:overflowPunct w:val="0"/>
        <w:ind w:left="708"/>
        <w:jc w:val="both"/>
        <w:rPr>
          <w:rFonts w:ascii="Times New Roman" w:hAnsi="Times New Roman"/>
          <w:b/>
          <w:sz w:val="20"/>
          <w:szCs w:val="20"/>
        </w:rPr>
      </w:pPr>
    </w:p>
    <w:p w:rsidR="005D7794" w:rsidRDefault="005D7794" w:rsidP="005D7794">
      <w:pPr>
        <w:overflowPunct w:val="0"/>
        <w:ind w:left="708"/>
        <w:jc w:val="both"/>
        <w:rPr>
          <w:rFonts w:ascii="Times New Roman" w:hAnsi="Times New Roman"/>
          <w:b/>
          <w:sz w:val="20"/>
          <w:szCs w:val="20"/>
        </w:rPr>
      </w:pPr>
    </w:p>
    <w:p w:rsidR="005D7794" w:rsidRDefault="005D7794" w:rsidP="005D7794">
      <w:pPr>
        <w:overflowPunct w:val="0"/>
        <w:ind w:left="708"/>
        <w:jc w:val="both"/>
        <w:rPr>
          <w:rFonts w:ascii="Times New Roman" w:hAnsi="Times New Roman"/>
          <w:b/>
          <w:sz w:val="20"/>
          <w:szCs w:val="20"/>
        </w:rPr>
      </w:pPr>
    </w:p>
    <w:p w:rsidR="005D7794" w:rsidRDefault="005D7794" w:rsidP="005D7794">
      <w:pPr>
        <w:overflowPunct w:val="0"/>
        <w:ind w:left="708"/>
        <w:jc w:val="both"/>
        <w:rPr>
          <w:rFonts w:ascii="Times New Roman" w:hAnsi="Times New Roman"/>
          <w:b/>
          <w:sz w:val="20"/>
          <w:szCs w:val="20"/>
        </w:rPr>
      </w:pPr>
    </w:p>
    <w:p w:rsidR="005D7794" w:rsidRDefault="005D7794" w:rsidP="005D7794">
      <w:pPr>
        <w:overflowPunct w:val="0"/>
        <w:ind w:left="708"/>
        <w:jc w:val="both"/>
        <w:rPr>
          <w:rFonts w:ascii="Times New Roman" w:hAnsi="Times New Roman"/>
          <w:b/>
          <w:sz w:val="20"/>
          <w:szCs w:val="20"/>
        </w:rPr>
      </w:pPr>
    </w:p>
    <w:p w:rsidR="005D7794" w:rsidRDefault="005D7794" w:rsidP="005D7794">
      <w:pPr>
        <w:overflowPunct w:val="0"/>
        <w:ind w:left="708"/>
        <w:jc w:val="both"/>
        <w:rPr>
          <w:rFonts w:ascii="Times New Roman" w:hAnsi="Times New Roman"/>
          <w:b/>
          <w:sz w:val="20"/>
          <w:szCs w:val="20"/>
        </w:rPr>
      </w:pPr>
    </w:p>
    <w:p w:rsidR="005D7794" w:rsidRDefault="005D7794" w:rsidP="005D7794">
      <w:pPr>
        <w:overflowPunct w:val="0"/>
        <w:ind w:left="708"/>
        <w:jc w:val="both"/>
        <w:rPr>
          <w:rFonts w:ascii="Times New Roman" w:hAnsi="Times New Roman"/>
          <w:b/>
          <w:sz w:val="20"/>
          <w:szCs w:val="20"/>
        </w:rPr>
      </w:pPr>
    </w:p>
    <w:p w:rsidR="005D7794" w:rsidRDefault="005D7794" w:rsidP="005D7794">
      <w:pPr>
        <w:overflowPunct w:val="0"/>
        <w:ind w:left="708"/>
        <w:jc w:val="both"/>
        <w:rPr>
          <w:rFonts w:ascii="Times New Roman" w:hAnsi="Times New Roman"/>
          <w:b/>
          <w:sz w:val="20"/>
          <w:szCs w:val="20"/>
        </w:rPr>
      </w:pPr>
    </w:p>
    <w:p w:rsidR="005D7794" w:rsidRPr="005D7794" w:rsidRDefault="005D7794" w:rsidP="005D7794">
      <w:pPr>
        <w:keepNext/>
        <w:keepLines/>
        <w:autoSpaceDE/>
        <w:autoSpaceDN/>
        <w:adjustRightInd/>
        <w:spacing w:line="360" w:lineRule="auto"/>
        <w:rPr>
          <w:rFonts w:ascii="Times New Roman" w:eastAsia="Calibri" w:hAnsi="Times New Roman"/>
          <w:b/>
          <w:bCs/>
          <w:color w:val="2E74B5"/>
          <w:lang w:val="en-US" w:eastAsia="bg-BG"/>
        </w:rPr>
      </w:pPr>
      <w:r w:rsidRPr="005D7794">
        <w:rPr>
          <w:rFonts w:ascii="Times New Roman" w:eastAsia="Calibri" w:hAnsi="Times New Roman"/>
          <w:b/>
          <w:bCs/>
          <w:color w:val="2E74B5"/>
          <w:lang w:val="x-none" w:eastAsia="bg-BG"/>
        </w:rPr>
        <w:t>Съдържание</w:t>
      </w:r>
    </w:p>
    <w:p w:rsidR="005D7794" w:rsidRPr="005D7794" w:rsidRDefault="005D7794" w:rsidP="005D7794">
      <w:pPr>
        <w:autoSpaceDE/>
        <w:autoSpaceDN/>
        <w:adjustRightInd/>
        <w:spacing w:line="360" w:lineRule="auto"/>
        <w:rPr>
          <w:rFonts w:ascii="Times New Roman" w:eastAsia="Calibri" w:hAnsi="Times New Roman"/>
          <w:color w:val="000000"/>
          <w:lang w:val="en-US" w:eastAsia="bg-BG"/>
        </w:rPr>
      </w:pPr>
    </w:p>
    <w:p w:rsidR="005D7794" w:rsidRPr="005D7794" w:rsidRDefault="005D7794" w:rsidP="005D7794">
      <w:pPr>
        <w:tabs>
          <w:tab w:val="left" w:pos="440"/>
          <w:tab w:val="right" w:leader="dot" w:pos="9346"/>
        </w:tabs>
        <w:autoSpaceDE/>
        <w:autoSpaceDN/>
        <w:adjustRightInd/>
        <w:spacing w:after="100" w:line="256" w:lineRule="auto"/>
        <w:rPr>
          <w:rFonts w:ascii="Times New Roman" w:hAnsi="Times New Roman"/>
          <w:noProof/>
          <w:color w:val="000000"/>
          <w:sz w:val="22"/>
          <w:szCs w:val="22"/>
          <w:lang w:val="en-US"/>
        </w:rPr>
      </w:pPr>
      <w:r w:rsidRPr="005D7794">
        <w:rPr>
          <w:rFonts w:ascii="Times New Roman" w:eastAsia="Calibri" w:hAnsi="Times New Roman"/>
          <w:noProof/>
          <w:color w:val="000000"/>
        </w:rPr>
        <w:fldChar w:fldCharType="begin"/>
      </w:r>
      <w:r w:rsidRPr="005D7794">
        <w:rPr>
          <w:rFonts w:ascii="Times New Roman" w:eastAsia="Calibri" w:hAnsi="Times New Roman"/>
          <w:noProof/>
          <w:color w:val="000000"/>
        </w:rPr>
        <w:instrText xml:space="preserve"> TOC \o "1-3" \h \z \u </w:instrText>
      </w:r>
      <w:r w:rsidRPr="005D7794">
        <w:rPr>
          <w:rFonts w:ascii="Times New Roman" w:eastAsia="Calibri" w:hAnsi="Times New Roman"/>
          <w:noProof/>
          <w:color w:val="000000"/>
        </w:rPr>
        <w:fldChar w:fldCharType="separate"/>
      </w:r>
      <w:hyperlink r:id="rId8" w:anchor="_Toc509920774" w:history="1">
        <w:r w:rsidRPr="005D7794">
          <w:rPr>
            <w:rFonts w:ascii="Times New Roman" w:eastAsia="Calibri" w:hAnsi="Times New Roman"/>
            <w:bCs/>
            <w:noProof/>
            <w:color w:val="000000"/>
          </w:rPr>
          <w:t>1.</w:t>
        </w:r>
        <w:r w:rsidRPr="005D7794">
          <w:rPr>
            <w:rFonts w:ascii="Times New Roman" w:hAnsi="Times New Roman"/>
            <w:noProof/>
            <w:color w:val="000000"/>
            <w:lang w:val="en-US"/>
          </w:rPr>
          <w:tab/>
        </w:r>
        <w:r w:rsidRPr="005D7794">
          <w:rPr>
            <w:rFonts w:ascii="Times New Roman" w:eastAsia="Calibri" w:hAnsi="Times New Roman"/>
            <w:bCs/>
            <w:noProof/>
            <w:color w:val="000000"/>
          </w:rPr>
          <w:t>Техническо изпълнение на проектите</w:t>
        </w:r>
        <w:r w:rsidRPr="005D7794">
          <w:rPr>
            <w:rFonts w:ascii="Times New Roman" w:eastAsia="Calibri" w:hAnsi="Times New Roman"/>
            <w:noProof/>
            <w:webHidden/>
            <w:color w:val="000000"/>
            <w:sz w:val="22"/>
            <w:szCs w:val="22"/>
          </w:rPr>
          <w:tab/>
        </w:r>
      </w:hyperlink>
      <w:r w:rsidRPr="005D7794">
        <w:rPr>
          <w:rFonts w:ascii="Times New Roman" w:eastAsia="Calibri" w:hAnsi="Times New Roman"/>
          <w:noProof/>
          <w:color w:val="000000"/>
          <w:sz w:val="22"/>
          <w:szCs w:val="22"/>
        </w:rPr>
        <w:t>3</w:t>
      </w:r>
    </w:p>
    <w:p w:rsidR="005D7794" w:rsidRPr="005D7794" w:rsidRDefault="004461D9" w:rsidP="005D7794">
      <w:pPr>
        <w:tabs>
          <w:tab w:val="left" w:pos="440"/>
          <w:tab w:val="right" w:leader="dot" w:pos="9346"/>
        </w:tabs>
        <w:autoSpaceDE/>
        <w:autoSpaceDN/>
        <w:adjustRightInd/>
        <w:spacing w:after="100" w:line="256" w:lineRule="auto"/>
        <w:rPr>
          <w:rFonts w:ascii="Times New Roman" w:hAnsi="Times New Roman"/>
          <w:noProof/>
          <w:color w:val="000000"/>
          <w:sz w:val="22"/>
          <w:szCs w:val="22"/>
          <w:lang w:val="en-US"/>
        </w:rPr>
      </w:pPr>
      <w:r>
        <w:rPr>
          <w:rFonts w:ascii="Times New Roman" w:eastAsia="Calibri" w:hAnsi="Times New Roman"/>
          <w:noProof/>
          <w:color w:val="000000"/>
          <w:sz w:val="22"/>
          <w:szCs w:val="22"/>
        </w:rPr>
        <w:t xml:space="preserve">2.     </w:t>
      </w:r>
      <w:r w:rsidRPr="004461D9">
        <w:rPr>
          <w:rFonts w:ascii="Times New Roman" w:eastAsia="Calibri" w:hAnsi="Times New Roman"/>
          <w:noProof/>
          <w:color w:val="000000"/>
          <w:sz w:val="22"/>
          <w:szCs w:val="22"/>
        </w:rPr>
        <w:t xml:space="preserve">Финансово изпълнение на проектите и плащане </w:t>
      </w:r>
      <w:r>
        <w:rPr>
          <w:rFonts w:ascii="Times New Roman" w:eastAsia="Calibri" w:hAnsi="Times New Roman"/>
          <w:noProof/>
          <w:color w:val="000000"/>
          <w:sz w:val="22"/>
          <w:szCs w:val="22"/>
        </w:rPr>
        <w:t>…………………………………………………</w:t>
      </w:r>
      <w:r w:rsidR="00A56135">
        <w:rPr>
          <w:rFonts w:ascii="Times New Roman" w:eastAsia="Calibri" w:hAnsi="Times New Roman"/>
          <w:noProof/>
          <w:color w:val="000000"/>
          <w:sz w:val="22"/>
          <w:szCs w:val="22"/>
        </w:rPr>
        <w:t>.</w:t>
      </w:r>
      <w:r>
        <w:rPr>
          <w:rFonts w:ascii="Times New Roman" w:eastAsia="Calibri" w:hAnsi="Times New Roman"/>
          <w:noProof/>
          <w:color w:val="000000"/>
          <w:sz w:val="22"/>
          <w:szCs w:val="22"/>
        </w:rPr>
        <w:t>6</w:t>
      </w:r>
    </w:p>
    <w:p w:rsidR="005D7794" w:rsidRPr="005D7794" w:rsidRDefault="005011FE" w:rsidP="005D7794">
      <w:pPr>
        <w:tabs>
          <w:tab w:val="left" w:pos="440"/>
          <w:tab w:val="right" w:leader="dot" w:pos="9346"/>
        </w:tabs>
        <w:autoSpaceDE/>
        <w:autoSpaceDN/>
        <w:adjustRightInd/>
        <w:spacing w:after="100" w:line="256" w:lineRule="auto"/>
        <w:rPr>
          <w:rFonts w:ascii="Times New Roman" w:eastAsia="Calibri" w:hAnsi="Times New Roman"/>
          <w:noProof/>
          <w:color w:val="000000"/>
          <w:sz w:val="22"/>
          <w:szCs w:val="22"/>
        </w:rPr>
      </w:pPr>
      <w:hyperlink r:id="rId9" w:anchor="_Toc509920776" w:history="1">
        <w:r w:rsidR="005D7794" w:rsidRPr="005D7794">
          <w:rPr>
            <w:rFonts w:ascii="Times New Roman" w:eastAsia="Calibri" w:hAnsi="Times New Roman"/>
            <w:bCs/>
            <w:noProof/>
            <w:color w:val="000000"/>
            <w:sz w:val="22"/>
            <w:szCs w:val="22"/>
          </w:rPr>
          <w:t>3.</w:t>
        </w:r>
        <w:r w:rsidR="005D7794" w:rsidRPr="005D7794">
          <w:rPr>
            <w:rFonts w:ascii="Times New Roman" w:hAnsi="Times New Roman"/>
            <w:noProof/>
            <w:color w:val="000000"/>
            <w:sz w:val="22"/>
            <w:szCs w:val="22"/>
            <w:lang w:val="en-US"/>
          </w:rPr>
          <w:tab/>
        </w:r>
        <w:r w:rsidR="005D7794" w:rsidRPr="005D7794">
          <w:rPr>
            <w:rFonts w:ascii="Times New Roman" w:eastAsia="Calibri" w:hAnsi="Times New Roman"/>
            <w:bCs/>
            <w:noProof/>
            <w:color w:val="000000"/>
          </w:rPr>
          <w:t>Мерки за информиране и публичност</w:t>
        </w:r>
        <w:r w:rsidR="005D7794" w:rsidRPr="005D7794">
          <w:rPr>
            <w:rFonts w:ascii="Times New Roman" w:eastAsia="Calibri" w:hAnsi="Times New Roman"/>
            <w:noProof/>
            <w:webHidden/>
            <w:color w:val="000000"/>
            <w:sz w:val="22"/>
            <w:szCs w:val="22"/>
          </w:rPr>
          <w:tab/>
        </w:r>
      </w:hyperlink>
      <w:r w:rsidR="004461D9">
        <w:rPr>
          <w:rFonts w:ascii="Times New Roman" w:eastAsia="Calibri" w:hAnsi="Times New Roman"/>
          <w:noProof/>
          <w:color w:val="000000"/>
          <w:sz w:val="22"/>
          <w:szCs w:val="22"/>
        </w:rPr>
        <w:t>8</w:t>
      </w:r>
    </w:p>
    <w:p w:rsidR="005D7794" w:rsidRPr="005D7794" w:rsidRDefault="004461D9" w:rsidP="005D7794">
      <w:pPr>
        <w:tabs>
          <w:tab w:val="left" w:pos="440"/>
          <w:tab w:val="right" w:leader="dot" w:pos="9346"/>
        </w:tabs>
        <w:autoSpaceDE/>
        <w:autoSpaceDN/>
        <w:adjustRightInd/>
        <w:spacing w:after="100" w:line="256" w:lineRule="auto"/>
        <w:rPr>
          <w:rFonts w:ascii="Calibri" w:hAnsi="Calibri"/>
          <w:noProof/>
          <w:sz w:val="22"/>
          <w:szCs w:val="22"/>
        </w:rPr>
      </w:pPr>
      <w:r>
        <w:rPr>
          <w:rFonts w:ascii="Times New Roman" w:eastAsia="Calibri" w:hAnsi="Times New Roman"/>
          <w:noProof/>
          <w:color w:val="000000"/>
          <w:sz w:val="22"/>
          <w:szCs w:val="22"/>
        </w:rPr>
        <w:t xml:space="preserve">4.     </w:t>
      </w:r>
      <w:r w:rsidRPr="004461D9">
        <w:rPr>
          <w:rFonts w:ascii="Times New Roman" w:eastAsia="Calibri" w:hAnsi="Times New Roman"/>
          <w:noProof/>
          <w:color w:val="000000"/>
          <w:sz w:val="22"/>
          <w:szCs w:val="22"/>
        </w:rPr>
        <w:t xml:space="preserve">Приложения към Условията за изпълнение </w:t>
      </w:r>
      <w:r>
        <w:rPr>
          <w:rFonts w:ascii="Times New Roman" w:eastAsia="Calibri" w:hAnsi="Times New Roman"/>
          <w:noProof/>
          <w:color w:val="000000"/>
          <w:sz w:val="22"/>
          <w:szCs w:val="22"/>
        </w:rPr>
        <w:t>……………………………………………………….9</w:t>
      </w:r>
    </w:p>
    <w:p w:rsidR="005D7794" w:rsidRDefault="005D7794" w:rsidP="005D7794">
      <w:pPr>
        <w:overflowPunct w:val="0"/>
        <w:ind w:left="708"/>
        <w:jc w:val="both"/>
        <w:rPr>
          <w:rFonts w:ascii="Times New Roman" w:eastAsia="Calibri" w:hAnsi="Times New Roman"/>
          <w:color w:val="000000"/>
        </w:rPr>
      </w:pPr>
      <w:r w:rsidRPr="005D7794">
        <w:rPr>
          <w:rFonts w:ascii="Times New Roman" w:eastAsia="Calibri" w:hAnsi="Times New Roman"/>
          <w:color w:val="000000"/>
        </w:rPr>
        <w:fldChar w:fldCharType="end"/>
      </w:r>
    </w:p>
    <w:p w:rsidR="005D7794" w:rsidRDefault="005D7794" w:rsidP="005D7794">
      <w:pPr>
        <w:overflowPunct w:val="0"/>
        <w:ind w:left="708"/>
        <w:jc w:val="both"/>
        <w:rPr>
          <w:rFonts w:ascii="Times New Roman" w:eastAsia="Calibri" w:hAnsi="Times New Roman"/>
          <w:color w:val="000000"/>
        </w:rPr>
      </w:pPr>
    </w:p>
    <w:p w:rsidR="005D7794" w:rsidRDefault="005D7794" w:rsidP="005D7794">
      <w:pPr>
        <w:overflowPunct w:val="0"/>
        <w:ind w:left="708"/>
        <w:jc w:val="both"/>
        <w:rPr>
          <w:rFonts w:ascii="Times New Roman" w:eastAsia="Calibri" w:hAnsi="Times New Roman"/>
          <w:color w:val="000000"/>
        </w:rPr>
      </w:pPr>
    </w:p>
    <w:p w:rsidR="005D7794" w:rsidRDefault="005D7794" w:rsidP="005D7794">
      <w:pPr>
        <w:overflowPunct w:val="0"/>
        <w:ind w:left="708"/>
        <w:jc w:val="both"/>
        <w:rPr>
          <w:rFonts w:ascii="Times New Roman" w:eastAsia="Calibri" w:hAnsi="Times New Roman"/>
          <w:color w:val="000000"/>
        </w:rPr>
      </w:pPr>
    </w:p>
    <w:p w:rsidR="005D7794" w:rsidRDefault="005D7794" w:rsidP="005D7794">
      <w:pPr>
        <w:overflowPunct w:val="0"/>
        <w:ind w:left="708"/>
        <w:jc w:val="both"/>
        <w:rPr>
          <w:rFonts w:ascii="Times New Roman" w:eastAsia="Calibri" w:hAnsi="Times New Roman"/>
          <w:color w:val="000000"/>
        </w:rPr>
      </w:pPr>
    </w:p>
    <w:p w:rsidR="005D7794" w:rsidRDefault="005D7794" w:rsidP="005D7794">
      <w:pPr>
        <w:overflowPunct w:val="0"/>
        <w:ind w:left="708"/>
        <w:jc w:val="both"/>
        <w:rPr>
          <w:rFonts w:ascii="Times New Roman" w:eastAsia="Calibri" w:hAnsi="Times New Roman"/>
          <w:color w:val="000000"/>
        </w:rPr>
      </w:pPr>
    </w:p>
    <w:p w:rsidR="005D7794" w:rsidRDefault="005D7794" w:rsidP="005D7794">
      <w:pPr>
        <w:overflowPunct w:val="0"/>
        <w:ind w:left="708"/>
        <w:jc w:val="both"/>
        <w:rPr>
          <w:rFonts w:ascii="Times New Roman" w:eastAsia="Calibri" w:hAnsi="Times New Roman"/>
          <w:color w:val="000000"/>
        </w:rPr>
      </w:pPr>
    </w:p>
    <w:p w:rsidR="005D7794" w:rsidRDefault="005D7794" w:rsidP="005D7794">
      <w:pPr>
        <w:overflowPunct w:val="0"/>
        <w:ind w:left="708"/>
        <w:jc w:val="both"/>
        <w:rPr>
          <w:rFonts w:ascii="Times New Roman" w:eastAsia="Calibri" w:hAnsi="Times New Roman"/>
          <w:color w:val="000000"/>
        </w:rPr>
      </w:pPr>
    </w:p>
    <w:p w:rsidR="005D7794" w:rsidRDefault="005D7794" w:rsidP="005D7794">
      <w:pPr>
        <w:overflowPunct w:val="0"/>
        <w:ind w:left="708"/>
        <w:jc w:val="both"/>
        <w:rPr>
          <w:rFonts w:ascii="Times New Roman" w:eastAsia="Calibri" w:hAnsi="Times New Roman"/>
          <w:color w:val="000000"/>
        </w:rPr>
      </w:pPr>
    </w:p>
    <w:p w:rsidR="005D7794" w:rsidRDefault="005D7794" w:rsidP="005D7794">
      <w:pPr>
        <w:overflowPunct w:val="0"/>
        <w:ind w:left="708"/>
        <w:jc w:val="both"/>
        <w:rPr>
          <w:rFonts w:ascii="Times New Roman" w:eastAsia="Calibri" w:hAnsi="Times New Roman"/>
          <w:color w:val="000000"/>
        </w:rPr>
      </w:pPr>
    </w:p>
    <w:p w:rsidR="005D7794" w:rsidRDefault="005D7794" w:rsidP="005D7794">
      <w:pPr>
        <w:overflowPunct w:val="0"/>
        <w:ind w:left="708"/>
        <w:jc w:val="both"/>
        <w:rPr>
          <w:rFonts w:ascii="Times New Roman" w:eastAsia="Calibri" w:hAnsi="Times New Roman"/>
          <w:color w:val="000000"/>
        </w:rPr>
      </w:pPr>
    </w:p>
    <w:p w:rsidR="005D7794" w:rsidRDefault="005D7794" w:rsidP="005D7794">
      <w:pPr>
        <w:overflowPunct w:val="0"/>
        <w:ind w:left="708"/>
        <w:jc w:val="both"/>
        <w:rPr>
          <w:rFonts w:ascii="Times New Roman" w:eastAsia="Calibri" w:hAnsi="Times New Roman"/>
          <w:color w:val="000000"/>
        </w:rPr>
      </w:pPr>
    </w:p>
    <w:p w:rsidR="005D7794" w:rsidRDefault="005D7794" w:rsidP="005D7794">
      <w:pPr>
        <w:overflowPunct w:val="0"/>
        <w:ind w:left="708"/>
        <w:jc w:val="both"/>
        <w:rPr>
          <w:rFonts w:ascii="Times New Roman" w:eastAsia="Calibri" w:hAnsi="Times New Roman"/>
          <w:color w:val="000000"/>
        </w:rPr>
      </w:pPr>
    </w:p>
    <w:p w:rsidR="005D7794" w:rsidRDefault="005D7794" w:rsidP="005D7794">
      <w:pPr>
        <w:overflowPunct w:val="0"/>
        <w:ind w:left="708"/>
        <w:jc w:val="both"/>
        <w:rPr>
          <w:rFonts w:ascii="Times New Roman" w:eastAsia="Calibri" w:hAnsi="Times New Roman"/>
          <w:color w:val="000000"/>
        </w:rPr>
      </w:pPr>
    </w:p>
    <w:p w:rsidR="005D7794" w:rsidRDefault="005D7794" w:rsidP="005D7794">
      <w:pPr>
        <w:overflowPunct w:val="0"/>
        <w:ind w:left="708"/>
        <w:jc w:val="both"/>
        <w:rPr>
          <w:rFonts w:ascii="Times New Roman" w:eastAsia="Calibri" w:hAnsi="Times New Roman"/>
          <w:color w:val="000000"/>
        </w:rPr>
      </w:pPr>
    </w:p>
    <w:p w:rsidR="005D7794" w:rsidRDefault="005D7794" w:rsidP="005D7794">
      <w:pPr>
        <w:overflowPunct w:val="0"/>
        <w:ind w:left="708"/>
        <w:jc w:val="both"/>
        <w:rPr>
          <w:rFonts w:ascii="Times New Roman" w:eastAsia="Calibri" w:hAnsi="Times New Roman"/>
          <w:color w:val="000000"/>
        </w:rPr>
      </w:pPr>
    </w:p>
    <w:p w:rsidR="005D7794" w:rsidRDefault="005D7794" w:rsidP="005D7794">
      <w:pPr>
        <w:overflowPunct w:val="0"/>
        <w:ind w:left="708"/>
        <w:jc w:val="both"/>
        <w:rPr>
          <w:rFonts w:ascii="Times New Roman" w:eastAsia="Calibri" w:hAnsi="Times New Roman"/>
          <w:color w:val="000000"/>
        </w:rPr>
      </w:pPr>
    </w:p>
    <w:p w:rsidR="005D7794" w:rsidRDefault="005D7794" w:rsidP="005D7794">
      <w:pPr>
        <w:overflowPunct w:val="0"/>
        <w:ind w:left="708"/>
        <w:jc w:val="both"/>
        <w:rPr>
          <w:rFonts w:ascii="Times New Roman" w:eastAsia="Calibri" w:hAnsi="Times New Roman"/>
          <w:color w:val="000000"/>
        </w:rPr>
      </w:pPr>
    </w:p>
    <w:p w:rsidR="005D7794" w:rsidRDefault="005D7794" w:rsidP="005D7794">
      <w:pPr>
        <w:overflowPunct w:val="0"/>
        <w:ind w:left="708"/>
        <w:jc w:val="both"/>
        <w:rPr>
          <w:rFonts w:ascii="Times New Roman" w:eastAsia="Calibri" w:hAnsi="Times New Roman"/>
          <w:color w:val="000000"/>
        </w:rPr>
      </w:pPr>
    </w:p>
    <w:p w:rsidR="005D7794" w:rsidRDefault="005D7794" w:rsidP="005D7794">
      <w:pPr>
        <w:overflowPunct w:val="0"/>
        <w:ind w:left="708"/>
        <w:jc w:val="both"/>
        <w:rPr>
          <w:rFonts w:ascii="Times New Roman" w:eastAsia="Calibri" w:hAnsi="Times New Roman"/>
          <w:color w:val="000000"/>
        </w:rPr>
      </w:pPr>
    </w:p>
    <w:p w:rsidR="005D7794" w:rsidRDefault="005D7794" w:rsidP="005D7794">
      <w:pPr>
        <w:overflowPunct w:val="0"/>
        <w:ind w:left="708"/>
        <w:jc w:val="both"/>
        <w:rPr>
          <w:rFonts w:ascii="Times New Roman" w:eastAsia="Calibri" w:hAnsi="Times New Roman"/>
          <w:color w:val="000000"/>
        </w:rPr>
      </w:pPr>
    </w:p>
    <w:p w:rsidR="005D7794" w:rsidRDefault="005D7794" w:rsidP="005D7794">
      <w:pPr>
        <w:overflowPunct w:val="0"/>
        <w:ind w:left="708"/>
        <w:jc w:val="both"/>
        <w:rPr>
          <w:rFonts w:ascii="Times New Roman" w:eastAsia="Calibri" w:hAnsi="Times New Roman"/>
          <w:color w:val="000000"/>
        </w:rPr>
      </w:pPr>
    </w:p>
    <w:p w:rsidR="005D7794" w:rsidRDefault="005D7794" w:rsidP="005D7794">
      <w:pPr>
        <w:overflowPunct w:val="0"/>
        <w:ind w:left="708"/>
        <w:jc w:val="both"/>
        <w:rPr>
          <w:rFonts w:ascii="Times New Roman" w:eastAsia="Calibri" w:hAnsi="Times New Roman"/>
          <w:color w:val="000000"/>
        </w:rPr>
      </w:pPr>
    </w:p>
    <w:p w:rsidR="005D7794" w:rsidRDefault="005D7794" w:rsidP="005D7794">
      <w:pPr>
        <w:overflowPunct w:val="0"/>
        <w:ind w:left="708"/>
        <w:jc w:val="both"/>
        <w:rPr>
          <w:rFonts w:ascii="Times New Roman" w:eastAsia="Calibri" w:hAnsi="Times New Roman"/>
          <w:color w:val="000000"/>
        </w:rPr>
      </w:pPr>
    </w:p>
    <w:p w:rsidR="005D7794" w:rsidRDefault="005D7794" w:rsidP="005D7794">
      <w:pPr>
        <w:overflowPunct w:val="0"/>
        <w:ind w:left="708"/>
        <w:jc w:val="both"/>
        <w:rPr>
          <w:rFonts w:ascii="Times New Roman" w:eastAsia="Calibri" w:hAnsi="Times New Roman"/>
          <w:color w:val="000000"/>
        </w:rPr>
      </w:pPr>
    </w:p>
    <w:p w:rsidR="005D7794" w:rsidRDefault="005D7794" w:rsidP="005D7794">
      <w:pPr>
        <w:overflowPunct w:val="0"/>
        <w:ind w:left="708"/>
        <w:jc w:val="both"/>
        <w:rPr>
          <w:rFonts w:ascii="Times New Roman" w:eastAsia="Calibri" w:hAnsi="Times New Roman"/>
          <w:color w:val="000000"/>
        </w:rPr>
      </w:pPr>
    </w:p>
    <w:p w:rsidR="005D7794" w:rsidRDefault="005D7794" w:rsidP="005D7794">
      <w:pPr>
        <w:overflowPunct w:val="0"/>
        <w:ind w:left="708"/>
        <w:jc w:val="both"/>
        <w:rPr>
          <w:rFonts w:ascii="Times New Roman" w:eastAsia="Calibri" w:hAnsi="Times New Roman"/>
          <w:color w:val="000000"/>
        </w:rPr>
      </w:pPr>
    </w:p>
    <w:p w:rsidR="005D7794" w:rsidRDefault="005D7794" w:rsidP="005D7794">
      <w:pPr>
        <w:overflowPunct w:val="0"/>
        <w:ind w:left="708"/>
        <w:jc w:val="both"/>
        <w:rPr>
          <w:rFonts w:ascii="Times New Roman" w:eastAsia="Calibri" w:hAnsi="Times New Roman"/>
          <w:color w:val="000000"/>
        </w:rPr>
      </w:pPr>
    </w:p>
    <w:p w:rsidR="005D7794" w:rsidRDefault="005D7794" w:rsidP="005D7794">
      <w:pPr>
        <w:overflowPunct w:val="0"/>
        <w:ind w:left="708"/>
        <w:jc w:val="both"/>
        <w:rPr>
          <w:rFonts w:ascii="Times New Roman" w:eastAsia="Calibri" w:hAnsi="Times New Roman"/>
          <w:color w:val="000000"/>
        </w:rPr>
      </w:pPr>
    </w:p>
    <w:p w:rsidR="005D7794" w:rsidRDefault="005D7794" w:rsidP="005D7794">
      <w:pPr>
        <w:overflowPunct w:val="0"/>
        <w:ind w:left="708"/>
        <w:jc w:val="both"/>
        <w:rPr>
          <w:rFonts w:ascii="Times New Roman" w:eastAsia="Calibri" w:hAnsi="Times New Roman"/>
          <w:color w:val="000000"/>
        </w:rPr>
      </w:pPr>
    </w:p>
    <w:p w:rsidR="005D7794" w:rsidRDefault="005D7794" w:rsidP="005D7794">
      <w:pPr>
        <w:overflowPunct w:val="0"/>
        <w:ind w:left="708"/>
        <w:jc w:val="both"/>
        <w:rPr>
          <w:rFonts w:ascii="Times New Roman" w:eastAsia="Calibri" w:hAnsi="Times New Roman"/>
          <w:color w:val="000000"/>
        </w:rPr>
      </w:pPr>
    </w:p>
    <w:p w:rsidR="005011FE" w:rsidRPr="005011FE" w:rsidRDefault="0071559F" w:rsidP="005011FE">
      <w:pPr>
        <w:pStyle w:val="sydyrzanie"/>
        <w:rPr>
          <w:color w:val="00B0F0"/>
          <w:sz w:val="24"/>
          <w:szCs w:val="24"/>
        </w:rPr>
      </w:pPr>
      <w:bookmarkStart w:id="0" w:name="_Toc530068895"/>
      <w:r w:rsidRPr="0071559F">
        <w:rPr>
          <w:color w:val="00B0F0"/>
          <w:sz w:val="24"/>
          <w:szCs w:val="24"/>
        </w:rPr>
        <w:lastRenderedPageBreak/>
        <w:t>1. Техническо изпълнение на проектите</w:t>
      </w:r>
      <w:bookmarkStart w:id="1" w:name="_GoBack"/>
      <w:bookmarkEnd w:id="0"/>
      <w:bookmarkEnd w:id="1"/>
    </w:p>
    <w:p w:rsidR="005011FE" w:rsidRDefault="005011FE" w:rsidP="00AA3A4C">
      <w:pPr>
        <w:keepNext/>
        <w:keepLines/>
        <w:autoSpaceDE/>
        <w:autoSpaceDN/>
        <w:adjustRightInd/>
        <w:spacing w:line="360" w:lineRule="auto"/>
        <w:jc w:val="both"/>
        <w:outlineLvl w:val="1"/>
        <w:rPr>
          <w:rFonts w:ascii="Times New Roman" w:eastAsia="Calibri" w:hAnsi="Times New Roman"/>
          <w:bCs/>
        </w:rPr>
      </w:pPr>
    </w:p>
    <w:p w:rsidR="00AA3A4C" w:rsidRPr="00AA3A4C" w:rsidRDefault="00AA3A4C" w:rsidP="00AA3A4C">
      <w:pPr>
        <w:keepNext/>
        <w:keepLines/>
        <w:autoSpaceDE/>
        <w:autoSpaceDN/>
        <w:adjustRightInd/>
        <w:spacing w:line="360" w:lineRule="auto"/>
        <w:jc w:val="both"/>
        <w:outlineLvl w:val="1"/>
        <w:rPr>
          <w:rFonts w:ascii="Times New Roman" w:eastAsia="Calibri" w:hAnsi="Times New Roman"/>
          <w:bCs/>
        </w:rPr>
      </w:pPr>
      <w:r w:rsidRPr="00AA3A4C">
        <w:rPr>
          <w:rFonts w:ascii="Times New Roman" w:eastAsia="Calibri" w:hAnsi="Times New Roman"/>
          <w:bCs/>
        </w:rPr>
        <w:t xml:space="preserve">В процеса на изпълнение на одобрените проекти бенефициентите могат да възлагат на изпълнители – външни за тях лица, извършването на определени дейности по проекта. Изборът на изпълнител се извършва след сключване на административния договор за предоставяне на безвъзмездна финансова помощ.  </w:t>
      </w:r>
    </w:p>
    <w:p w:rsidR="00AA3A4C" w:rsidRPr="00AA3A4C" w:rsidRDefault="00AA3A4C" w:rsidP="00AA3A4C">
      <w:pPr>
        <w:keepNext/>
        <w:keepLines/>
        <w:autoSpaceDE/>
        <w:autoSpaceDN/>
        <w:adjustRightInd/>
        <w:spacing w:line="360" w:lineRule="auto"/>
        <w:ind w:firstLine="708"/>
        <w:jc w:val="both"/>
        <w:outlineLvl w:val="1"/>
        <w:rPr>
          <w:rFonts w:ascii="Times New Roman" w:eastAsia="Calibri" w:hAnsi="Times New Roman"/>
          <w:bCs/>
        </w:rPr>
      </w:pPr>
      <w:r w:rsidRPr="00AA3A4C">
        <w:rPr>
          <w:rFonts w:ascii="Times New Roman" w:eastAsia="Calibri" w:hAnsi="Times New Roman"/>
          <w:b/>
          <w:bCs/>
        </w:rPr>
        <w:t>ВАЖНО!</w:t>
      </w:r>
      <w:r w:rsidRPr="00AA3A4C">
        <w:rPr>
          <w:rFonts w:ascii="Times New Roman" w:eastAsia="Calibri" w:hAnsi="Times New Roman"/>
          <w:bCs/>
        </w:rPr>
        <w:t xml:space="preserve"> При подготовката на проектните предложения кандидатите следва да съобразят сроковете за сключване на договори с изпълнителите съобразно предвидените за изпълнение дейности/етапи, отразени във финансовия план към Условията за кандидатстване и времевия график за изпълнение на проекта във Формуляра за кандидатстване. </w:t>
      </w:r>
    </w:p>
    <w:p w:rsidR="00AA3A4C" w:rsidRPr="00AA3A4C" w:rsidRDefault="00AA3A4C" w:rsidP="00AA3A4C">
      <w:pPr>
        <w:keepNext/>
        <w:keepLines/>
        <w:autoSpaceDE/>
        <w:autoSpaceDN/>
        <w:adjustRightInd/>
        <w:spacing w:line="360" w:lineRule="auto"/>
        <w:ind w:firstLine="708"/>
        <w:jc w:val="both"/>
        <w:outlineLvl w:val="1"/>
        <w:rPr>
          <w:rFonts w:ascii="Times New Roman" w:eastAsia="Calibri" w:hAnsi="Times New Roman"/>
          <w:bCs/>
        </w:rPr>
      </w:pPr>
      <w:r w:rsidRPr="00AA3A4C">
        <w:rPr>
          <w:rFonts w:ascii="Times New Roman" w:eastAsia="Calibri" w:hAnsi="Times New Roman"/>
          <w:bCs/>
        </w:rPr>
        <w:t xml:space="preserve">В срок до 20 работни дни от датата на получаването на документацията по проведения избор, УО на ПМДР извършва последващия контрол по законосъобразност.  </w:t>
      </w:r>
    </w:p>
    <w:p w:rsidR="00AA3A4C" w:rsidRPr="00AA3A4C" w:rsidRDefault="00AA3A4C" w:rsidP="00AA3A4C">
      <w:pPr>
        <w:keepNext/>
        <w:keepLines/>
        <w:autoSpaceDE/>
        <w:autoSpaceDN/>
        <w:adjustRightInd/>
        <w:spacing w:line="360" w:lineRule="auto"/>
        <w:ind w:firstLine="708"/>
        <w:jc w:val="both"/>
        <w:outlineLvl w:val="1"/>
        <w:rPr>
          <w:rFonts w:ascii="Times New Roman" w:eastAsia="Calibri" w:hAnsi="Times New Roman"/>
          <w:bCs/>
        </w:rPr>
      </w:pPr>
      <w:r w:rsidRPr="00AA3A4C">
        <w:rPr>
          <w:rFonts w:ascii="Times New Roman" w:eastAsia="Calibri" w:hAnsi="Times New Roman"/>
          <w:bCs/>
        </w:rPr>
        <w:t>Бенефициентът трябва да представи чрез ИСУН 2020 мотивирано искане до УО на ПМДР за сключване на допълнително споразумение към АДБФП във връзка с избор на изпълнители.</w:t>
      </w:r>
    </w:p>
    <w:p w:rsidR="00AA3A4C" w:rsidRDefault="00AA3A4C" w:rsidP="00AA3A4C">
      <w:pPr>
        <w:keepNext/>
        <w:keepLines/>
        <w:autoSpaceDE/>
        <w:autoSpaceDN/>
        <w:adjustRightInd/>
        <w:spacing w:line="360" w:lineRule="auto"/>
        <w:ind w:firstLine="708"/>
        <w:jc w:val="both"/>
        <w:outlineLvl w:val="1"/>
        <w:rPr>
          <w:rFonts w:ascii="Times New Roman" w:eastAsia="Calibri" w:hAnsi="Times New Roman"/>
          <w:bCs/>
        </w:rPr>
      </w:pPr>
      <w:r w:rsidRPr="00AA3A4C">
        <w:rPr>
          <w:rFonts w:ascii="Times New Roman" w:eastAsia="Calibri" w:hAnsi="Times New Roman"/>
          <w:b/>
          <w:bCs/>
        </w:rPr>
        <w:t>ВАЖНО!</w:t>
      </w:r>
      <w:r w:rsidRPr="00AA3A4C">
        <w:rPr>
          <w:rFonts w:ascii="Times New Roman" w:eastAsia="Calibri" w:hAnsi="Times New Roman"/>
          <w:bCs/>
        </w:rPr>
        <w:t xml:space="preserve"> След подписване на административен договор за предоставяне на безвъзмездна финансова помощ бенефициентът следва в срок до 6 месеца да има открита/ти процедура/и за избор на изпълнител.</w:t>
      </w:r>
      <w:r>
        <w:rPr>
          <w:rFonts w:ascii="Times New Roman" w:eastAsia="Calibri" w:hAnsi="Times New Roman"/>
          <w:bCs/>
        </w:rPr>
        <w:t xml:space="preserve"> </w:t>
      </w:r>
    </w:p>
    <w:p w:rsidR="00AA3A4C" w:rsidRDefault="00AA3A4C" w:rsidP="00AA3A4C">
      <w:pPr>
        <w:keepNext/>
        <w:keepLines/>
        <w:autoSpaceDE/>
        <w:autoSpaceDN/>
        <w:adjustRightInd/>
        <w:spacing w:line="360" w:lineRule="auto"/>
        <w:ind w:firstLine="708"/>
        <w:jc w:val="both"/>
        <w:outlineLvl w:val="1"/>
        <w:rPr>
          <w:rFonts w:ascii="Times New Roman" w:eastAsia="Calibri" w:hAnsi="Times New Roman"/>
          <w:bCs/>
        </w:rPr>
      </w:pPr>
    </w:p>
    <w:p w:rsidR="00AA3A4C" w:rsidRPr="00694E4E" w:rsidRDefault="00AA3A4C" w:rsidP="00AA3A4C">
      <w:pPr>
        <w:keepNext/>
        <w:keepLines/>
        <w:numPr>
          <w:ilvl w:val="1"/>
          <w:numId w:val="15"/>
        </w:numPr>
        <w:autoSpaceDE/>
        <w:adjustRightInd/>
        <w:spacing w:line="360" w:lineRule="auto"/>
        <w:jc w:val="both"/>
        <w:outlineLvl w:val="1"/>
        <w:rPr>
          <w:rFonts w:ascii="Times New Roman" w:hAnsi="Times New Roman"/>
          <w:b/>
          <w:bCs/>
          <w:color w:val="5B9BD5"/>
        </w:rPr>
      </w:pPr>
      <w:r w:rsidRPr="00694E4E">
        <w:rPr>
          <w:rFonts w:ascii="Times New Roman" w:hAnsi="Times New Roman"/>
          <w:b/>
          <w:bCs/>
          <w:color w:val="5B9BD5"/>
        </w:rPr>
        <w:t>Процедури за избор на изпълнител</w:t>
      </w:r>
    </w:p>
    <w:p w:rsidR="00AA3A4C" w:rsidRDefault="00AA3A4C" w:rsidP="00AA3A4C">
      <w:pPr>
        <w:keepNext/>
        <w:keepLines/>
        <w:autoSpaceDE/>
        <w:autoSpaceDN/>
        <w:adjustRightInd/>
        <w:spacing w:line="360" w:lineRule="auto"/>
        <w:ind w:firstLine="708"/>
        <w:jc w:val="both"/>
        <w:outlineLvl w:val="1"/>
        <w:rPr>
          <w:rFonts w:ascii="Times New Roman" w:eastAsia="Calibri" w:hAnsi="Times New Roman"/>
          <w:bCs/>
        </w:rPr>
      </w:pPr>
    </w:p>
    <w:p w:rsidR="00B41CC1" w:rsidRPr="00B41CC1" w:rsidRDefault="00B41CC1" w:rsidP="00AA3A4C">
      <w:pPr>
        <w:keepNext/>
        <w:keepLines/>
        <w:autoSpaceDE/>
        <w:autoSpaceDN/>
        <w:adjustRightInd/>
        <w:spacing w:line="360" w:lineRule="auto"/>
        <w:ind w:firstLine="708"/>
        <w:jc w:val="both"/>
        <w:outlineLvl w:val="1"/>
        <w:rPr>
          <w:rFonts w:ascii="Times New Roman" w:eastAsia="Calibri" w:hAnsi="Times New Roman"/>
          <w:bCs/>
        </w:rPr>
      </w:pPr>
      <w:r w:rsidRPr="00B41CC1">
        <w:rPr>
          <w:rFonts w:ascii="Times New Roman" w:eastAsia="Calibri" w:hAnsi="Times New Roman"/>
          <w:bCs/>
        </w:rPr>
        <w:t>Бенефициентите могат да извършат процедури за избор на изпълнител по следния ред:</w:t>
      </w:r>
    </w:p>
    <w:p w:rsidR="00B41CC1" w:rsidRPr="00B41CC1" w:rsidRDefault="00AA3A4C" w:rsidP="00B41CC1">
      <w:pPr>
        <w:keepNext/>
        <w:keepLines/>
        <w:autoSpaceDE/>
        <w:autoSpaceDN/>
        <w:adjustRightInd/>
        <w:spacing w:line="360" w:lineRule="auto"/>
        <w:ind w:firstLine="708"/>
        <w:jc w:val="both"/>
        <w:outlineLvl w:val="1"/>
        <w:rPr>
          <w:rFonts w:ascii="Times New Roman" w:eastAsia="Calibri" w:hAnsi="Times New Roman"/>
          <w:bCs/>
        </w:rPr>
      </w:pPr>
      <w:r>
        <w:rPr>
          <w:rFonts w:ascii="Times New Roman" w:eastAsia="Calibri" w:hAnsi="Times New Roman" w:cs="Calibri"/>
          <w:b/>
        </w:rPr>
        <w:t xml:space="preserve">А. </w:t>
      </w:r>
      <w:r w:rsidR="00B41CC1" w:rsidRPr="00B41CC1">
        <w:rPr>
          <w:rFonts w:ascii="Times New Roman" w:eastAsia="Calibri" w:hAnsi="Times New Roman" w:cs="Calibri"/>
          <w:b/>
        </w:rPr>
        <w:t>Избор на изпълнител/и по реда на Закона за обществените поръчки</w:t>
      </w:r>
      <w:r w:rsidR="009C2914">
        <w:rPr>
          <w:rFonts w:ascii="Times New Roman" w:eastAsia="Calibri" w:hAnsi="Times New Roman" w:cs="Calibri"/>
          <w:b/>
        </w:rPr>
        <w:t>/ЗОП/</w:t>
      </w:r>
      <w:r w:rsidR="00B41CC1" w:rsidRPr="00B41CC1">
        <w:rPr>
          <w:rFonts w:ascii="Times New Roman" w:eastAsia="Calibri" w:hAnsi="Times New Roman" w:cs="Calibri"/>
          <w:b/>
        </w:rPr>
        <w:t>:</w:t>
      </w:r>
    </w:p>
    <w:p w:rsidR="00B41CC1" w:rsidRPr="00B41CC1" w:rsidRDefault="00B41CC1" w:rsidP="00B41CC1">
      <w:pPr>
        <w:keepNext/>
        <w:keepLines/>
        <w:autoSpaceDE/>
        <w:autoSpaceDN/>
        <w:adjustRightInd/>
        <w:spacing w:line="360" w:lineRule="auto"/>
        <w:ind w:firstLine="708"/>
        <w:jc w:val="both"/>
        <w:outlineLvl w:val="1"/>
        <w:rPr>
          <w:rFonts w:ascii="Times New Roman" w:eastAsia="Calibri" w:hAnsi="Times New Roman" w:cs="Calibri"/>
        </w:rPr>
      </w:pPr>
      <w:r w:rsidRPr="00B41CC1">
        <w:rPr>
          <w:rFonts w:ascii="Times New Roman" w:eastAsia="Calibri" w:hAnsi="Times New Roman" w:cs="Calibri"/>
        </w:rPr>
        <w:t>Бенефициентите възложители съгласно Закона за обществените поръчки, са длъжни да провеждат обществени поръчки за избор на изпълнител/и на дейностите по проекта от раздел 14.1. Допустими разходи от Условията за кандидатстване</w:t>
      </w:r>
      <w:r w:rsidR="009C2914">
        <w:rPr>
          <w:rFonts w:ascii="Times New Roman" w:eastAsia="Calibri" w:hAnsi="Times New Roman" w:cs="Calibri"/>
        </w:rPr>
        <w:t>, съгласно реда определен в ЗОП</w:t>
      </w:r>
      <w:r w:rsidRPr="00B41CC1">
        <w:rPr>
          <w:rFonts w:ascii="Times New Roman" w:eastAsia="Calibri" w:hAnsi="Times New Roman" w:cs="Calibri"/>
        </w:rPr>
        <w:t>.</w:t>
      </w:r>
    </w:p>
    <w:p w:rsidR="00B41CC1" w:rsidRPr="00B41CC1" w:rsidRDefault="00B41CC1" w:rsidP="00B41CC1">
      <w:pPr>
        <w:autoSpaceDE/>
        <w:autoSpaceDN/>
        <w:adjustRightInd/>
        <w:spacing w:after="240" w:line="360" w:lineRule="auto"/>
        <w:ind w:firstLine="708"/>
        <w:jc w:val="both"/>
        <w:rPr>
          <w:rFonts w:ascii="Times New Roman" w:eastAsia="Arial Unicode MS" w:hAnsi="Times New Roman"/>
          <w:lang w:eastAsia="zh-CN"/>
        </w:rPr>
      </w:pPr>
      <w:r w:rsidRPr="00B41CC1">
        <w:rPr>
          <w:rFonts w:ascii="Times New Roman" w:eastAsia="Arial Unicode MS" w:hAnsi="Times New Roman"/>
          <w:lang w:eastAsia="zh-CN"/>
        </w:rPr>
        <w:lastRenderedPageBreak/>
        <w:t>УО осъществява последващ контрол на проведената/ите от бенефициентите процедура/и за възлагане на обществена поръчка на етап сключен от бенефициента договор с избрания изпълнител.</w:t>
      </w:r>
    </w:p>
    <w:p w:rsidR="00B41CC1" w:rsidRPr="00B41CC1" w:rsidRDefault="00B41CC1" w:rsidP="00B41CC1">
      <w:pPr>
        <w:autoSpaceDE/>
        <w:autoSpaceDN/>
        <w:adjustRightInd/>
        <w:spacing w:after="240" w:line="360" w:lineRule="auto"/>
        <w:ind w:firstLine="708"/>
        <w:jc w:val="both"/>
        <w:rPr>
          <w:rFonts w:ascii="Times New Roman" w:eastAsia="Arial Unicode MS" w:hAnsi="Times New Roman"/>
          <w:lang w:eastAsia="zh-CN"/>
        </w:rPr>
      </w:pPr>
      <w:r w:rsidRPr="00B41CC1">
        <w:rPr>
          <w:rFonts w:ascii="Times New Roman" w:eastAsia="Arial Unicode MS" w:hAnsi="Times New Roman"/>
          <w:lang w:eastAsia="zh-CN"/>
        </w:rPr>
        <w:t xml:space="preserve">За целта, в </w:t>
      </w:r>
      <w:r w:rsidRPr="00B41CC1">
        <w:rPr>
          <w:rFonts w:ascii="Times New Roman" w:eastAsia="Calibri" w:hAnsi="Times New Roman"/>
          <w:bCs/>
        </w:rPr>
        <w:t>срок до 5 работни дни от сключване на договор с избрания изпълнител</w:t>
      </w:r>
      <w:r w:rsidRPr="00B41CC1">
        <w:rPr>
          <w:rFonts w:ascii="Times New Roman" w:eastAsia="Arial Unicode MS" w:hAnsi="Times New Roman"/>
          <w:lang w:eastAsia="zh-CN"/>
        </w:rPr>
        <w:t xml:space="preserve"> бенефициентите са длъжни да уведомят писмено УО за подписания договор, чрез въвеждането му в ИСУН 2020.  </w:t>
      </w:r>
    </w:p>
    <w:p w:rsidR="00B41CC1" w:rsidRPr="00B41CC1" w:rsidRDefault="00B41CC1" w:rsidP="00B41CC1">
      <w:pPr>
        <w:autoSpaceDE/>
        <w:autoSpaceDN/>
        <w:adjustRightInd/>
        <w:spacing w:after="240" w:line="360" w:lineRule="auto"/>
        <w:ind w:firstLine="708"/>
        <w:jc w:val="both"/>
        <w:rPr>
          <w:rFonts w:ascii="Times New Roman" w:eastAsia="Calibri" w:hAnsi="Times New Roman"/>
          <w:bCs/>
          <w:lang w:val="en-US"/>
        </w:rPr>
      </w:pPr>
      <w:r w:rsidRPr="00B41CC1">
        <w:rPr>
          <w:rFonts w:ascii="Times New Roman" w:eastAsia="Arial Unicode MS" w:hAnsi="Times New Roman" w:cs="Calibri"/>
          <w:szCs w:val="22"/>
          <w:lang w:eastAsia="zh-CN"/>
        </w:rPr>
        <w:t>Цялата документация, свързана с провеждането на обществената поръчка, следва да бъде представена от бенефициента на УО чрез ИСУН 2020,</w:t>
      </w:r>
      <w:r w:rsidRPr="00B41CC1">
        <w:rPr>
          <w:rFonts w:ascii="Times New Roman" w:eastAsia="Calibri" w:hAnsi="Times New Roman"/>
          <w:b/>
          <w:bCs/>
        </w:rPr>
        <w:t xml:space="preserve"> </w:t>
      </w:r>
      <w:r w:rsidRPr="00B41CC1">
        <w:rPr>
          <w:rFonts w:ascii="Times New Roman" w:eastAsia="Calibri" w:hAnsi="Times New Roman"/>
          <w:bCs/>
        </w:rPr>
        <w:t>като задължително го уведомява за това чрез модул „Комуникация “</w:t>
      </w:r>
    </w:p>
    <w:p w:rsidR="00B41CC1" w:rsidRPr="00B41CC1" w:rsidRDefault="00B41CC1" w:rsidP="00B41CC1">
      <w:pPr>
        <w:autoSpaceDE/>
        <w:autoSpaceDN/>
        <w:adjustRightInd/>
        <w:spacing w:after="240" w:line="360" w:lineRule="auto"/>
        <w:ind w:firstLine="708"/>
        <w:jc w:val="both"/>
        <w:rPr>
          <w:rFonts w:ascii="Times New Roman" w:eastAsia="Calibri" w:hAnsi="Times New Roman"/>
          <w:bCs/>
          <w:lang w:val="en-US"/>
        </w:rPr>
      </w:pPr>
      <w:r w:rsidRPr="00B41CC1">
        <w:rPr>
          <w:rFonts w:ascii="Times New Roman" w:eastAsia="Calibri" w:hAnsi="Times New Roman"/>
          <w:bCs/>
        </w:rPr>
        <w:t>В случай на необходимост, УО на ПМДР изисква от бенефициента допълнителни документи/информация и разяснения във връзка с представената документация, по процедурите по букви А,Б и В. Искането за разяснение се изпраща чрез ИСУН 2020 посредством електронния профил на бенефициента. Срокът за представяне на допълнителни документи/информация е 10 дни от датата на изпращане на искането. Бенефициентът представя липсващите документи по електронен път чрез ИСУН 2020. Допълнителна информация и документи могат да бъдат предоставена само по искане на УО на ПМДР.</w:t>
      </w:r>
    </w:p>
    <w:p w:rsidR="00B41CC1" w:rsidRPr="00B41CC1" w:rsidRDefault="00B41CC1" w:rsidP="00B41CC1">
      <w:pPr>
        <w:autoSpaceDE/>
        <w:autoSpaceDN/>
        <w:adjustRightInd/>
        <w:spacing w:after="240" w:line="360" w:lineRule="auto"/>
        <w:ind w:firstLine="708"/>
        <w:jc w:val="both"/>
        <w:rPr>
          <w:rFonts w:ascii="Times New Roman" w:eastAsia="Calibri" w:hAnsi="Times New Roman"/>
          <w:bCs/>
          <w:lang w:val="en-US"/>
        </w:rPr>
      </w:pPr>
      <w:r w:rsidRPr="00B41CC1">
        <w:rPr>
          <w:rFonts w:ascii="Times New Roman" w:eastAsia="Calibri" w:hAnsi="Times New Roman"/>
          <w:bCs/>
        </w:rPr>
        <w:t>Когато бенефициентът не е представил изисканите допълнителни документи/информация и разяснения в посочения по-горе срок, УО на ПМДР ще предостави повторна възможност на бенефициента за предоставяне на същата в срок от 5 работни дни. В случай че бенефициента не предостави и в този срок изисканите допълнителни документи/информация и разяснения, УО на ПМДР ще се произнесе на база на наличната представена документация от проведения избор за изпълнител/и</w:t>
      </w:r>
    </w:p>
    <w:p w:rsidR="00B41CC1" w:rsidRPr="00B41CC1" w:rsidRDefault="00B41CC1" w:rsidP="00B41CC1">
      <w:pPr>
        <w:autoSpaceDE/>
        <w:autoSpaceDN/>
        <w:adjustRightInd/>
        <w:spacing w:after="240" w:line="360" w:lineRule="auto"/>
        <w:ind w:firstLine="708"/>
        <w:jc w:val="both"/>
        <w:rPr>
          <w:rFonts w:ascii="Times New Roman" w:eastAsia="Calibri" w:hAnsi="Times New Roman"/>
          <w:bCs/>
          <w:lang w:val="en-US"/>
        </w:rPr>
      </w:pPr>
      <w:r w:rsidRPr="00B41CC1">
        <w:rPr>
          <w:rFonts w:ascii="Times New Roman" w:eastAsia="Calibri" w:hAnsi="Times New Roman"/>
          <w:bCs/>
        </w:rPr>
        <w:lastRenderedPageBreak/>
        <w:t xml:space="preserve">В случай на установяване на </w:t>
      </w:r>
      <w:r w:rsidRPr="00A56135">
        <w:rPr>
          <w:rFonts w:ascii="Times New Roman" w:eastAsia="Calibri" w:hAnsi="Times New Roman"/>
          <w:bCs/>
        </w:rPr>
        <w:t xml:space="preserve">нередности </w:t>
      </w:r>
      <w:r w:rsidR="00A55C4E" w:rsidRPr="00A56135">
        <w:rPr>
          <w:rFonts w:ascii="Times New Roman" w:eastAsia="Calibri" w:hAnsi="Times New Roman"/>
          <w:bCs/>
        </w:rPr>
        <w:t xml:space="preserve">по смисъла на чл. 2, т. 36 и 38 </w:t>
      </w:r>
      <w:r w:rsidR="00A55C4E" w:rsidRPr="00A56135">
        <w:rPr>
          <w:rFonts w:ascii="Times New Roman" w:hAnsi="Times New Roman"/>
          <w:bCs/>
        </w:rPr>
        <w:t xml:space="preserve">от Регламент (ЕС) № 1303/2013 </w:t>
      </w:r>
      <w:r w:rsidRPr="00B41CC1">
        <w:rPr>
          <w:rFonts w:ascii="Times New Roman" w:eastAsia="Calibri" w:hAnsi="Times New Roman"/>
          <w:bCs/>
        </w:rPr>
        <w:t xml:space="preserve">в проведената процедура, УО на ПМДР налага финансова корекция по реда на чл.70 и следващите от ЗУСЕСИФ. </w:t>
      </w:r>
    </w:p>
    <w:p w:rsidR="00B41CC1" w:rsidRPr="00B41CC1" w:rsidRDefault="00B41CC1" w:rsidP="00B41CC1">
      <w:pPr>
        <w:autoSpaceDE/>
        <w:autoSpaceDN/>
        <w:adjustRightInd/>
        <w:spacing w:after="240" w:line="360" w:lineRule="auto"/>
        <w:ind w:firstLine="708"/>
        <w:jc w:val="both"/>
        <w:rPr>
          <w:rFonts w:ascii="Times New Roman" w:eastAsia="Calibri" w:hAnsi="Times New Roman"/>
          <w:bCs/>
          <w:lang w:val="en-US"/>
        </w:rPr>
      </w:pPr>
      <w:r w:rsidRPr="00B41CC1">
        <w:rPr>
          <w:rFonts w:ascii="Times New Roman" w:eastAsia="Calibri" w:hAnsi="Times New Roman"/>
          <w:bCs/>
        </w:rPr>
        <w:t xml:space="preserve">Правата и задълженията, които възникват за бенефициента, са описани в приложения образец на Административен договор за безвъзмездна финансова помощ по „Програма за морско дело и рибарство” 2014-2020 (Приложение № 8) и Общите условия към финансираните по процедурата договори за безвъзмездна финансова помощ (Приложение № 9). </w:t>
      </w:r>
    </w:p>
    <w:p w:rsidR="00B41CC1" w:rsidRDefault="00B41CC1" w:rsidP="00B41CC1">
      <w:pPr>
        <w:autoSpaceDE/>
        <w:autoSpaceDN/>
        <w:adjustRightInd/>
        <w:spacing w:after="240" w:line="360" w:lineRule="auto"/>
        <w:ind w:firstLine="708"/>
        <w:jc w:val="both"/>
        <w:rPr>
          <w:rFonts w:ascii="Times New Roman" w:eastAsia="Calibri" w:hAnsi="Times New Roman"/>
          <w:bCs/>
        </w:rPr>
      </w:pPr>
      <w:r w:rsidRPr="00B41CC1">
        <w:rPr>
          <w:rFonts w:ascii="Times New Roman" w:eastAsia="Calibri" w:hAnsi="Times New Roman"/>
          <w:bCs/>
        </w:rPr>
        <w:t>На основание чл. 69, ал. 6 от ЗУСЕСИФ, във връзка с провеждане на процедурата за предоставяне на безвъзмездна финансова помощ, и/или при изпълнение, съответно отчитане на проекта, всеки кандидат/бенефициент може да подаде сигнал за наличие на нередности и/или измами или съмнение за нередности и/или измами по реда и при условията на Наредбата за администриране на нередности по Европейските структурни и инвестиционни фондове, приета с Постановление № 173 на Министерския съвет от 2016 г. (обн. ДВ, бр. 57 от 2016г.) и съобразно подписаната от него Декларация за нередности по образец.</w:t>
      </w:r>
    </w:p>
    <w:p w:rsidR="002C3139" w:rsidRPr="00694E4E" w:rsidRDefault="002C3139" w:rsidP="002C3139">
      <w:pPr>
        <w:spacing w:after="240" w:line="360" w:lineRule="auto"/>
        <w:ind w:firstLine="708"/>
        <w:jc w:val="both"/>
        <w:rPr>
          <w:rFonts w:ascii="Times New Roman" w:hAnsi="Times New Roman"/>
          <w:bCs/>
        </w:rPr>
      </w:pPr>
      <w:r w:rsidRPr="00694E4E">
        <w:rPr>
          <w:rFonts w:ascii="Times New Roman" w:hAnsi="Times New Roman"/>
          <w:bCs/>
        </w:rPr>
        <w:t xml:space="preserve">В случаите, когато проекта е свързан с придобиването на патент, полезен модел или ноу-хау, не се </w:t>
      </w:r>
      <w:r>
        <w:rPr>
          <w:rFonts w:ascii="Times New Roman" w:hAnsi="Times New Roman"/>
          <w:bCs/>
        </w:rPr>
        <w:t>извършва процедура по ЗОП</w:t>
      </w:r>
      <w:r w:rsidRPr="00694E4E">
        <w:rPr>
          <w:rFonts w:ascii="Times New Roman" w:hAnsi="Times New Roman"/>
          <w:bCs/>
        </w:rPr>
        <w:t xml:space="preserve">.  </w:t>
      </w:r>
    </w:p>
    <w:p w:rsidR="002C3139" w:rsidRPr="00694E4E" w:rsidRDefault="002C3139" w:rsidP="002C3139">
      <w:pPr>
        <w:spacing w:after="240" w:line="360" w:lineRule="auto"/>
        <w:ind w:firstLine="708"/>
        <w:jc w:val="both"/>
        <w:rPr>
          <w:rFonts w:ascii="Times New Roman" w:hAnsi="Times New Roman"/>
          <w:bCs/>
        </w:rPr>
      </w:pPr>
      <w:r w:rsidRPr="00694E4E">
        <w:rPr>
          <w:rFonts w:ascii="Times New Roman" w:hAnsi="Times New Roman"/>
          <w:bCs/>
        </w:rPr>
        <w:t>Следва да се има предвид, че когато се придобива патент или полезен модел за иновация се представят документи от Патентното ведомство на Република България за тяхното доказване:</w:t>
      </w:r>
    </w:p>
    <w:p w:rsidR="002C3139" w:rsidRPr="00694E4E" w:rsidRDefault="002C3139" w:rsidP="002C3139">
      <w:pPr>
        <w:spacing w:after="240" w:line="360" w:lineRule="auto"/>
        <w:ind w:firstLine="708"/>
        <w:jc w:val="both"/>
        <w:rPr>
          <w:rFonts w:ascii="Times New Roman" w:hAnsi="Times New Roman"/>
          <w:bCs/>
        </w:rPr>
      </w:pPr>
      <w:r w:rsidRPr="00694E4E">
        <w:rPr>
          <w:rFonts w:ascii="Times New Roman" w:hAnsi="Times New Roman"/>
          <w:bCs/>
        </w:rPr>
        <w:t>- патент за изобретение,</w:t>
      </w:r>
    </w:p>
    <w:p w:rsidR="002C3139" w:rsidRPr="00694E4E" w:rsidRDefault="002C3139" w:rsidP="002C3139">
      <w:pPr>
        <w:spacing w:after="240" w:line="360" w:lineRule="auto"/>
        <w:ind w:firstLine="708"/>
        <w:jc w:val="both"/>
        <w:rPr>
          <w:rFonts w:ascii="Times New Roman" w:hAnsi="Times New Roman"/>
          <w:bCs/>
        </w:rPr>
      </w:pPr>
      <w:r w:rsidRPr="00694E4E">
        <w:rPr>
          <w:rFonts w:ascii="Times New Roman" w:hAnsi="Times New Roman"/>
          <w:bCs/>
        </w:rPr>
        <w:t xml:space="preserve"> или </w:t>
      </w:r>
    </w:p>
    <w:p w:rsidR="002C3139" w:rsidRPr="00694E4E" w:rsidRDefault="002C3139" w:rsidP="002C3139">
      <w:pPr>
        <w:spacing w:after="240" w:line="360" w:lineRule="auto"/>
        <w:ind w:firstLine="708"/>
        <w:jc w:val="both"/>
        <w:rPr>
          <w:rFonts w:ascii="Times New Roman" w:hAnsi="Times New Roman"/>
          <w:bCs/>
        </w:rPr>
      </w:pPr>
      <w:r w:rsidRPr="00694E4E">
        <w:rPr>
          <w:rFonts w:ascii="Times New Roman" w:hAnsi="Times New Roman"/>
          <w:bCs/>
        </w:rPr>
        <w:lastRenderedPageBreak/>
        <w:t xml:space="preserve">- свидетелство за регистрация на полезен модел за иновацията, внедрявана по проекта. </w:t>
      </w:r>
    </w:p>
    <w:p w:rsidR="002C3139" w:rsidRPr="00694E4E" w:rsidRDefault="002C3139" w:rsidP="002C3139">
      <w:pPr>
        <w:spacing w:after="240" w:line="360" w:lineRule="auto"/>
        <w:ind w:firstLine="708"/>
        <w:jc w:val="both"/>
        <w:rPr>
          <w:rFonts w:ascii="Times New Roman" w:hAnsi="Times New Roman"/>
          <w:bCs/>
        </w:rPr>
      </w:pPr>
      <w:r w:rsidRPr="00694E4E">
        <w:rPr>
          <w:rFonts w:ascii="Times New Roman" w:hAnsi="Times New Roman"/>
          <w:bCs/>
        </w:rPr>
        <w:t xml:space="preserve">В случаите, когато се придобива ноу-хау, също се представят доказателства за притежаваният производствен опит (ноу-хау) с техническа документация, научни публикации, независими становища от компетентни организации в областта на иновацията или независими хабилитирани лица в областта на иновацията. Документите не </w:t>
      </w:r>
      <w:r w:rsidR="005011FE">
        <w:rPr>
          <w:rFonts w:ascii="Times New Roman" w:hAnsi="Times New Roman"/>
          <w:bCs/>
        </w:rPr>
        <w:t>трябва да са с декларативен хара</w:t>
      </w:r>
      <w:r w:rsidRPr="00694E4E">
        <w:rPr>
          <w:rFonts w:ascii="Times New Roman" w:hAnsi="Times New Roman"/>
          <w:bCs/>
        </w:rPr>
        <w:t>ктер, а да съдържат оценка за иновативния продукт/процес/съоръжения и да доказват неговата иновативност.</w:t>
      </w:r>
    </w:p>
    <w:p w:rsidR="002C3139" w:rsidRPr="00694E4E" w:rsidRDefault="002C3139" w:rsidP="002C3139">
      <w:pPr>
        <w:spacing w:after="240" w:line="360" w:lineRule="auto"/>
        <w:ind w:firstLine="708"/>
        <w:jc w:val="both"/>
        <w:rPr>
          <w:rFonts w:ascii="Times New Roman" w:hAnsi="Times New Roman"/>
          <w:bCs/>
          <w:lang w:val="en-US"/>
        </w:rPr>
      </w:pPr>
      <w:r w:rsidRPr="00694E4E">
        <w:rPr>
          <w:rFonts w:ascii="Times New Roman" w:hAnsi="Times New Roman"/>
          <w:bCs/>
        </w:rPr>
        <w:t>При придобиване на ноу-хау, следва изрично да се посочи кой е притежателя му –</w:t>
      </w:r>
    </w:p>
    <w:p w:rsidR="002C3139" w:rsidRPr="00694E4E" w:rsidRDefault="002C3139" w:rsidP="002C3139">
      <w:pPr>
        <w:spacing w:after="240" w:line="360" w:lineRule="auto"/>
        <w:ind w:firstLine="708"/>
        <w:jc w:val="both"/>
        <w:rPr>
          <w:rFonts w:ascii="Times New Roman" w:hAnsi="Times New Roman"/>
          <w:bCs/>
          <w:lang w:val="en-US"/>
        </w:rPr>
      </w:pPr>
      <w:proofErr w:type="spellStart"/>
      <w:r w:rsidRPr="00694E4E">
        <w:rPr>
          <w:rFonts w:ascii="Times New Roman" w:hAnsi="Times New Roman"/>
          <w:bCs/>
          <w:lang w:val="en-US"/>
        </w:rPr>
        <w:t>юридическо</w:t>
      </w:r>
      <w:proofErr w:type="spellEnd"/>
      <w:r w:rsidRPr="00694E4E">
        <w:rPr>
          <w:rFonts w:ascii="Times New Roman" w:hAnsi="Times New Roman"/>
          <w:bCs/>
          <w:lang w:val="en-US"/>
        </w:rPr>
        <w:t xml:space="preserve"> </w:t>
      </w:r>
      <w:proofErr w:type="spellStart"/>
      <w:r w:rsidRPr="00694E4E">
        <w:rPr>
          <w:rFonts w:ascii="Times New Roman" w:hAnsi="Times New Roman"/>
          <w:bCs/>
          <w:lang w:val="en-US"/>
        </w:rPr>
        <w:t>лице</w:t>
      </w:r>
      <w:proofErr w:type="spellEnd"/>
      <w:r w:rsidRPr="00694E4E">
        <w:rPr>
          <w:rFonts w:ascii="Times New Roman" w:hAnsi="Times New Roman"/>
          <w:bCs/>
          <w:lang w:val="en-US"/>
        </w:rPr>
        <w:t xml:space="preserve"> </w:t>
      </w:r>
      <w:proofErr w:type="spellStart"/>
      <w:r w:rsidRPr="00694E4E">
        <w:rPr>
          <w:rFonts w:ascii="Times New Roman" w:hAnsi="Times New Roman"/>
          <w:bCs/>
          <w:lang w:val="en-US"/>
        </w:rPr>
        <w:t>или</w:t>
      </w:r>
      <w:proofErr w:type="spellEnd"/>
      <w:r w:rsidRPr="00694E4E">
        <w:rPr>
          <w:rFonts w:ascii="Times New Roman" w:hAnsi="Times New Roman"/>
          <w:bCs/>
          <w:lang w:val="en-US"/>
        </w:rPr>
        <w:t xml:space="preserve"> </w:t>
      </w:r>
      <w:proofErr w:type="spellStart"/>
      <w:r w:rsidRPr="00694E4E">
        <w:rPr>
          <w:rFonts w:ascii="Times New Roman" w:hAnsi="Times New Roman"/>
          <w:bCs/>
          <w:lang w:val="en-US"/>
        </w:rPr>
        <w:t>физическо</w:t>
      </w:r>
      <w:proofErr w:type="spellEnd"/>
      <w:r w:rsidRPr="00694E4E">
        <w:rPr>
          <w:rFonts w:ascii="Times New Roman" w:hAnsi="Times New Roman"/>
          <w:bCs/>
          <w:lang w:val="en-US"/>
        </w:rPr>
        <w:t xml:space="preserve">/и </w:t>
      </w:r>
      <w:proofErr w:type="spellStart"/>
      <w:r w:rsidRPr="00694E4E">
        <w:rPr>
          <w:rFonts w:ascii="Times New Roman" w:hAnsi="Times New Roman"/>
          <w:bCs/>
          <w:lang w:val="en-US"/>
        </w:rPr>
        <w:t>лице</w:t>
      </w:r>
      <w:proofErr w:type="spellEnd"/>
      <w:r w:rsidRPr="00694E4E">
        <w:rPr>
          <w:rFonts w:ascii="Times New Roman" w:hAnsi="Times New Roman"/>
          <w:bCs/>
          <w:lang w:val="en-US"/>
        </w:rPr>
        <w:t xml:space="preserve">/а в </w:t>
      </w:r>
      <w:proofErr w:type="spellStart"/>
      <w:r w:rsidRPr="00694E4E">
        <w:rPr>
          <w:rFonts w:ascii="Times New Roman" w:hAnsi="Times New Roman"/>
          <w:bCs/>
          <w:lang w:val="en-US"/>
        </w:rPr>
        <w:t>трудово-правни</w:t>
      </w:r>
      <w:proofErr w:type="spellEnd"/>
      <w:r w:rsidRPr="00694E4E">
        <w:rPr>
          <w:rFonts w:ascii="Times New Roman" w:hAnsi="Times New Roman"/>
          <w:bCs/>
          <w:lang w:val="en-US"/>
        </w:rPr>
        <w:t xml:space="preserve"> </w:t>
      </w:r>
      <w:proofErr w:type="spellStart"/>
      <w:r w:rsidRPr="00694E4E">
        <w:rPr>
          <w:rFonts w:ascii="Times New Roman" w:hAnsi="Times New Roman"/>
          <w:bCs/>
          <w:lang w:val="en-US"/>
        </w:rPr>
        <w:t>отношения</w:t>
      </w:r>
      <w:proofErr w:type="spellEnd"/>
      <w:r w:rsidRPr="00694E4E">
        <w:rPr>
          <w:rFonts w:ascii="Times New Roman" w:hAnsi="Times New Roman"/>
          <w:bCs/>
          <w:lang w:val="en-US"/>
        </w:rPr>
        <w:t xml:space="preserve"> </w:t>
      </w:r>
      <w:proofErr w:type="spellStart"/>
      <w:r w:rsidRPr="00694E4E">
        <w:rPr>
          <w:rFonts w:ascii="Times New Roman" w:hAnsi="Times New Roman"/>
          <w:bCs/>
          <w:lang w:val="en-US"/>
        </w:rPr>
        <w:t>със</w:t>
      </w:r>
      <w:proofErr w:type="spellEnd"/>
      <w:r w:rsidRPr="00694E4E">
        <w:rPr>
          <w:rFonts w:ascii="Times New Roman" w:hAnsi="Times New Roman"/>
          <w:bCs/>
          <w:lang w:val="en-US"/>
        </w:rPr>
        <w:t xml:space="preserve"> </w:t>
      </w:r>
      <w:proofErr w:type="spellStart"/>
      <w:r w:rsidRPr="00694E4E">
        <w:rPr>
          <w:rFonts w:ascii="Times New Roman" w:hAnsi="Times New Roman"/>
          <w:bCs/>
          <w:lang w:val="en-US"/>
        </w:rPr>
        <w:t>същото</w:t>
      </w:r>
      <w:proofErr w:type="spellEnd"/>
      <w:r w:rsidRPr="00694E4E">
        <w:rPr>
          <w:rFonts w:ascii="Times New Roman" w:hAnsi="Times New Roman"/>
          <w:bCs/>
          <w:lang w:val="en-US"/>
        </w:rPr>
        <w:t xml:space="preserve"> </w:t>
      </w:r>
      <w:proofErr w:type="spellStart"/>
      <w:r w:rsidRPr="00694E4E">
        <w:rPr>
          <w:rFonts w:ascii="Times New Roman" w:hAnsi="Times New Roman"/>
          <w:bCs/>
          <w:lang w:val="en-US"/>
        </w:rPr>
        <w:t>юридическо</w:t>
      </w:r>
      <w:proofErr w:type="spellEnd"/>
      <w:r w:rsidRPr="00694E4E">
        <w:rPr>
          <w:rFonts w:ascii="Times New Roman" w:hAnsi="Times New Roman"/>
          <w:bCs/>
          <w:lang w:val="en-US"/>
        </w:rPr>
        <w:t xml:space="preserve"> </w:t>
      </w:r>
      <w:proofErr w:type="spellStart"/>
      <w:r w:rsidRPr="00694E4E">
        <w:rPr>
          <w:rFonts w:ascii="Times New Roman" w:hAnsi="Times New Roman"/>
          <w:bCs/>
          <w:lang w:val="en-US"/>
        </w:rPr>
        <w:t>лице</w:t>
      </w:r>
      <w:proofErr w:type="spellEnd"/>
      <w:r w:rsidRPr="00694E4E">
        <w:rPr>
          <w:rFonts w:ascii="Times New Roman" w:hAnsi="Times New Roman"/>
          <w:bCs/>
          <w:lang w:val="en-US"/>
        </w:rPr>
        <w:t>.</w:t>
      </w:r>
    </w:p>
    <w:p w:rsidR="002C3139" w:rsidRPr="00694E4E" w:rsidRDefault="002C3139" w:rsidP="002C3139">
      <w:pPr>
        <w:spacing w:after="240" w:line="360" w:lineRule="auto"/>
        <w:ind w:firstLine="708"/>
        <w:jc w:val="both"/>
        <w:rPr>
          <w:rFonts w:ascii="Times New Roman" w:hAnsi="Times New Roman"/>
          <w:bCs/>
        </w:rPr>
      </w:pPr>
      <w:r w:rsidRPr="00694E4E">
        <w:rPr>
          <w:rFonts w:ascii="Times New Roman" w:hAnsi="Times New Roman"/>
          <w:bCs/>
        </w:rPr>
        <w:t>Следва да имате предвид, че предметът на лицензионният договор се ограничава само и единствено до придобиване на права на интелектуална собственост, а не до придобиване на оборудване и съоръжения. За всички останали случаи, например ако предвиждате придобиване на ново оборудване (ДМА), необходимо за внедряване на иновативен продукт или процес, задължително се съблюдават изискванията на т. 1.1. Процедури за избор на изпълнител от Условията за изпълнение на проекти по настоящата процедура.</w:t>
      </w:r>
    </w:p>
    <w:p w:rsidR="002C3139" w:rsidRPr="00694E4E" w:rsidRDefault="002C3139" w:rsidP="002C3139">
      <w:pPr>
        <w:spacing w:after="240" w:line="360" w:lineRule="auto"/>
        <w:ind w:firstLine="708"/>
        <w:jc w:val="both"/>
        <w:rPr>
          <w:rFonts w:ascii="Times New Roman" w:hAnsi="Times New Roman"/>
          <w:bCs/>
        </w:rPr>
      </w:pPr>
      <w:r w:rsidRPr="00694E4E">
        <w:rPr>
          <w:rFonts w:ascii="Times New Roman" w:hAnsi="Times New Roman"/>
          <w:bCs/>
        </w:rPr>
        <w:t xml:space="preserve">За удостоверяване на разходите по закупуване на патент, полезен модел или ноу-хау се представя лицензионен договор, с който се разрешава използването на съответния обект на интелектуална собственост и съответните </w:t>
      </w:r>
      <w:proofErr w:type="spellStart"/>
      <w:r w:rsidRPr="00694E4E">
        <w:rPr>
          <w:rFonts w:ascii="Times New Roman" w:hAnsi="Times New Roman"/>
          <w:bCs/>
        </w:rPr>
        <w:t>разходо</w:t>
      </w:r>
      <w:proofErr w:type="spellEnd"/>
      <w:r w:rsidRPr="00694E4E">
        <w:rPr>
          <w:rFonts w:ascii="Times New Roman" w:hAnsi="Times New Roman"/>
          <w:bCs/>
        </w:rPr>
        <w:t>-оправдателни документи. Представя се документ (уведомление/удостоверение) от Патентното ведомство, че договора е вписан в техният регистър.</w:t>
      </w:r>
    </w:p>
    <w:p w:rsidR="002C3139" w:rsidRPr="00694E4E" w:rsidRDefault="002C3139" w:rsidP="002C3139">
      <w:pPr>
        <w:spacing w:after="240" w:line="360" w:lineRule="auto"/>
        <w:ind w:firstLine="708"/>
        <w:jc w:val="both"/>
        <w:rPr>
          <w:rFonts w:ascii="Times New Roman" w:hAnsi="Times New Roman"/>
          <w:bCs/>
        </w:rPr>
      </w:pPr>
      <w:r w:rsidRPr="00694E4E">
        <w:rPr>
          <w:rFonts w:ascii="Times New Roman" w:hAnsi="Times New Roman"/>
          <w:bCs/>
        </w:rPr>
        <w:lastRenderedPageBreak/>
        <w:t>Необходимо е да имате предвид, че когато дадена иновация е разработена благодарение на финансиране с публични средства (а в слу</w:t>
      </w:r>
      <w:r w:rsidR="005011FE">
        <w:rPr>
          <w:rFonts w:ascii="Times New Roman" w:hAnsi="Times New Roman"/>
          <w:bCs/>
        </w:rPr>
        <w:t>чаят интензитетът на безвъзмезд</w:t>
      </w:r>
      <w:r w:rsidRPr="00694E4E">
        <w:rPr>
          <w:rFonts w:ascii="Times New Roman" w:hAnsi="Times New Roman"/>
          <w:bCs/>
        </w:rPr>
        <w:t>ната помощ е 100%), то резултатите от прилагането й са общодостъпни. Авторите на създадените патентоспособни изобретения и полезните модели, разработени при тези условия, не могат да получат права върху тях като не се засяга тяхното право да бъдат посочени като негови изобретатели.</w:t>
      </w:r>
    </w:p>
    <w:p w:rsidR="002C3139" w:rsidRPr="00B41CC1" w:rsidRDefault="002C3139" w:rsidP="00B41CC1">
      <w:pPr>
        <w:autoSpaceDE/>
        <w:autoSpaceDN/>
        <w:adjustRightInd/>
        <w:spacing w:after="240" w:line="360" w:lineRule="auto"/>
        <w:ind w:firstLine="708"/>
        <w:jc w:val="both"/>
        <w:rPr>
          <w:rFonts w:ascii="Times New Roman" w:eastAsia="Calibri" w:hAnsi="Times New Roman"/>
          <w:bCs/>
          <w:lang w:val="en-US"/>
        </w:rPr>
      </w:pPr>
    </w:p>
    <w:p w:rsidR="00FF6818" w:rsidRPr="00694E4E" w:rsidRDefault="00FF6818" w:rsidP="00FF6818">
      <w:pPr>
        <w:keepNext/>
        <w:keepLines/>
        <w:numPr>
          <w:ilvl w:val="1"/>
          <w:numId w:val="15"/>
        </w:numPr>
        <w:autoSpaceDE/>
        <w:adjustRightInd/>
        <w:spacing w:line="360" w:lineRule="auto"/>
        <w:ind w:left="0" w:firstLine="567"/>
        <w:jc w:val="both"/>
        <w:outlineLvl w:val="1"/>
        <w:rPr>
          <w:rFonts w:ascii="Times New Roman" w:hAnsi="Times New Roman"/>
          <w:b/>
          <w:bCs/>
          <w:color w:val="5B9BD5"/>
        </w:rPr>
      </w:pPr>
      <w:r w:rsidRPr="00694E4E">
        <w:rPr>
          <w:rFonts w:ascii="Times New Roman" w:hAnsi="Times New Roman"/>
          <w:b/>
          <w:bCs/>
          <w:color w:val="5B9BD5"/>
        </w:rPr>
        <w:lastRenderedPageBreak/>
        <w:t>Изменения и/или допълнение на административен договор за предоставяне на безвъзмездна финансова помощ</w:t>
      </w:r>
    </w:p>
    <w:p w:rsidR="00FF6818" w:rsidRPr="00694E4E" w:rsidRDefault="00FF6818" w:rsidP="00FF6818">
      <w:pPr>
        <w:keepNext/>
        <w:keepLines/>
        <w:autoSpaceDE/>
        <w:adjustRightInd/>
        <w:spacing w:line="360" w:lineRule="auto"/>
        <w:ind w:firstLine="708"/>
        <w:jc w:val="both"/>
        <w:outlineLvl w:val="1"/>
        <w:rPr>
          <w:rFonts w:ascii="Times New Roman" w:eastAsia="Calibri" w:hAnsi="Times New Roman"/>
          <w:bCs/>
        </w:rPr>
      </w:pPr>
      <w:r w:rsidRPr="00694E4E">
        <w:rPr>
          <w:rFonts w:ascii="Times New Roman" w:eastAsia="Calibri" w:hAnsi="Times New Roman"/>
          <w:bCs/>
        </w:rPr>
        <w:t xml:space="preserve">Измененията и/или допълненията на договора и проекта се извършват чрез сключването на допълнителни споразумения към него, по инициатива на Управляващия орган или на Бенефициента, при условията на чл. 39 от ЗУСЕСИФ. Допълнителното споразумение не може да нарушава конкурентните условия, съществуващи към момента на сключване на административния договор и равното третиране на бенефициентите. </w:t>
      </w:r>
    </w:p>
    <w:p w:rsidR="00FF6818" w:rsidRPr="00694E4E" w:rsidRDefault="00FF6818" w:rsidP="00FF6818">
      <w:pPr>
        <w:keepNext/>
        <w:keepLines/>
        <w:spacing w:line="360" w:lineRule="auto"/>
        <w:ind w:firstLine="708"/>
        <w:jc w:val="both"/>
        <w:outlineLvl w:val="1"/>
        <w:rPr>
          <w:rFonts w:ascii="Times New Roman" w:hAnsi="Times New Roman"/>
          <w:b/>
          <w:bCs/>
          <w:color w:val="5B9BD5"/>
        </w:rPr>
      </w:pPr>
      <w:r w:rsidRPr="00694E4E">
        <w:rPr>
          <w:rFonts w:ascii="Times New Roman" w:hAnsi="Times New Roman"/>
          <w:b/>
          <w:bCs/>
          <w:color w:val="5B9BD5"/>
        </w:rPr>
        <w:t>1.3.</w:t>
      </w:r>
      <w:r w:rsidRPr="00694E4E">
        <w:rPr>
          <w:rFonts w:ascii="Times New Roman" w:hAnsi="Times New Roman"/>
          <w:b/>
          <w:bCs/>
          <w:color w:val="5B9BD5"/>
        </w:rPr>
        <w:tab/>
        <w:t>Проверки за удостоверяване на административните, финансовите, техническите и физическите аспекти от изпълнението на одобрените проекти</w:t>
      </w:r>
    </w:p>
    <w:p w:rsidR="00FF6818" w:rsidRPr="00694E4E" w:rsidRDefault="00FF6818" w:rsidP="00FF6818">
      <w:pPr>
        <w:keepNext/>
        <w:keepLines/>
        <w:autoSpaceDE/>
        <w:adjustRightInd/>
        <w:spacing w:line="360" w:lineRule="auto"/>
        <w:ind w:firstLine="708"/>
        <w:jc w:val="both"/>
        <w:outlineLvl w:val="1"/>
        <w:rPr>
          <w:rFonts w:ascii="Times New Roman" w:eastAsia="Calibri" w:hAnsi="Times New Roman"/>
          <w:bCs/>
        </w:rPr>
      </w:pPr>
    </w:p>
    <w:p w:rsidR="00FF6818" w:rsidRPr="00694E4E" w:rsidRDefault="00FF6818" w:rsidP="00FF6818">
      <w:pPr>
        <w:keepNext/>
        <w:keepLines/>
        <w:autoSpaceDE/>
        <w:adjustRightInd/>
        <w:spacing w:line="360" w:lineRule="auto"/>
        <w:ind w:firstLine="708"/>
        <w:jc w:val="both"/>
        <w:outlineLvl w:val="1"/>
        <w:rPr>
          <w:rFonts w:ascii="Times New Roman" w:eastAsia="Calibri" w:hAnsi="Times New Roman"/>
          <w:bCs/>
        </w:rPr>
      </w:pPr>
      <w:r w:rsidRPr="00694E4E">
        <w:rPr>
          <w:rFonts w:ascii="Times New Roman" w:eastAsia="Calibri" w:hAnsi="Times New Roman"/>
          <w:bCs/>
        </w:rPr>
        <w:t>Съгласно правилата на Регламент (ЕС) № 1303/2013</w:t>
      </w:r>
      <w:r w:rsidRPr="00694E4E">
        <w:rPr>
          <w:rFonts w:ascii="Times New Roman" w:eastAsia="Calibri" w:hAnsi="Times New Roman"/>
          <w:bCs/>
          <w:lang w:val="en-US"/>
        </w:rPr>
        <w:t xml:space="preserve"> </w:t>
      </w:r>
      <w:r w:rsidRPr="00694E4E">
        <w:rPr>
          <w:rFonts w:ascii="Times New Roman" w:eastAsia="Calibri" w:hAnsi="Times New Roman"/>
          <w:bCs/>
        </w:rPr>
        <w:t xml:space="preserve">на Европейския парламент и на Съвета за определяне на общо приложими разпоредби за Европейския фонд за регионално развитие, Европейския социален фонд, Кохезионния фонд, Европейския земеделски фонд за развитие на селските райони и Европейския фонд за морско дело и рибарство и за определяне на общи разпоредби за Европейския фонд за регионално развитие, Европейския социален фонд, Кохезионния фонд и Европейския фонд за морско дело и рибарство, и за отмяна на Регламент (ЕО) № 1083/2006 на Съвета (Регламент (ЕС) № 1303/2013) и Споразумението за делегиране на функции от УО на ПМДР на Междинното звено /МЗ/ - Държавен фонд „Земеделие“ – Разплащателна агенция, последното следва да извърши проверки за удостоверяване на административните, финансовите, техническите и физическите аспекти от изпълнението на одобрените проекти. Проверките могат да бъдат както административни – проверка на документи, така и проверки на място за изпълнение на дейностите, заложени по одобрения проект.  </w:t>
      </w:r>
    </w:p>
    <w:p w:rsidR="00FF6818" w:rsidRPr="00694E4E" w:rsidRDefault="00FF6818" w:rsidP="00FF6818">
      <w:pPr>
        <w:spacing w:after="240" w:line="360" w:lineRule="auto"/>
        <w:ind w:firstLine="708"/>
        <w:jc w:val="both"/>
        <w:rPr>
          <w:rFonts w:ascii="Times New Roman" w:hAnsi="Times New Roman"/>
          <w:bCs/>
        </w:rPr>
      </w:pPr>
      <w:r w:rsidRPr="00694E4E">
        <w:rPr>
          <w:rFonts w:ascii="Times New Roman" w:hAnsi="Times New Roman"/>
          <w:bCs/>
        </w:rPr>
        <w:t xml:space="preserve">Бенефициентът следва в срок от 10 дни преди провеждане на информационна кампания да уведоми УО на ПМДР, за да бъде планирано посещение на място.  </w:t>
      </w:r>
    </w:p>
    <w:p w:rsidR="00FF6818" w:rsidRPr="00694E4E" w:rsidRDefault="00FF6818" w:rsidP="00FF6818">
      <w:pPr>
        <w:keepNext/>
        <w:keepLines/>
        <w:autoSpaceDE/>
        <w:adjustRightInd/>
        <w:spacing w:line="360" w:lineRule="auto"/>
        <w:ind w:firstLine="708"/>
        <w:jc w:val="both"/>
        <w:outlineLvl w:val="1"/>
        <w:rPr>
          <w:rFonts w:ascii="Times New Roman" w:eastAsia="Calibri" w:hAnsi="Times New Roman"/>
          <w:bCs/>
        </w:rPr>
      </w:pPr>
    </w:p>
    <w:p w:rsidR="00FF6818" w:rsidRPr="00694E4E" w:rsidRDefault="00FF6818" w:rsidP="00FF6818">
      <w:pPr>
        <w:keepNext/>
        <w:keepLines/>
        <w:autoSpaceDE/>
        <w:adjustRightInd/>
        <w:spacing w:line="360" w:lineRule="auto"/>
        <w:ind w:firstLine="708"/>
        <w:jc w:val="both"/>
        <w:outlineLvl w:val="1"/>
        <w:rPr>
          <w:rFonts w:ascii="Times New Roman" w:eastAsia="Calibri" w:hAnsi="Times New Roman"/>
          <w:bCs/>
        </w:rPr>
      </w:pPr>
      <w:r w:rsidRPr="00694E4E">
        <w:rPr>
          <w:rFonts w:ascii="Times New Roman" w:eastAsia="Calibri" w:hAnsi="Times New Roman"/>
          <w:bCs/>
        </w:rPr>
        <w:t xml:space="preserve">МИРГ  и Управляващият орган на ПМДР извършва задължителни проверки преди подписване на договори и </w:t>
      </w:r>
      <w:proofErr w:type="spellStart"/>
      <w:r w:rsidRPr="00694E4E">
        <w:rPr>
          <w:rFonts w:ascii="Times New Roman" w:eastAsia="Calibri" w:hAnsi="Times New Roman"/>
          <w:bCs/>
        </w:rPr>
        <w:t>мониторингови</w:t>
      </w:r>
      <w:proofErr w:type="spellEnd"/>
      <w:r w:rsidRPr="00694E4E">
        <w:rPr>
          <w:rFonts w:ascii="Times New Roman" w:eastAsia="Calibri" w:hAnsi="Times New Roman"/>
          <w:bCs/>
        </w:rPr>
        <w:t xml:space="preserve"> проверки на изпълнените проекти на база извадка (проверките са административни и проверки на място).  </w:t>
      </w:r>
    </w:p>
    <w:p w:rsidR="00FF6818" w:rsidRPr="00694E4E" w:rsidRDefault="00FF6818" w:rsidP="00FF6818">
      <w:pPr>
        <w:keepNext/>
        <w:keepLines/>
        <w:autoSpaceDE/>
        <w:adjustRightInd/>
        <w:spacing w:line="360" w:lineRule="auto"/>
        <w:ind w:firstLine="708"/>
        <w:jc w:val="both"/>
        <w:outlineLvl w:val="1"/>
        <w:rPr>
          <w:rFonts w:ascii="Times New Roman" w:eastAsia="Calibri" w:hAnsi="Times New Roman"/>
          <w:bCs/>
        </w:rPr>
      </w:pPr>
      <w:r w:rsidRPr="00694E4E">
        <w:rPr>
          <w:rFonts w:ascii="Times New Roman" w:eastAsia="Calibri" w:hAnsi="Times New Roman"/>
          <w:bCs/>
        </w:rPr>
        <w:t xml:space="preserve">Междинното звено – ДФЗ-РА извършва административни проверки и проверки на място преди плащане по реда установен в т. 2 от настоящите условия. </w:t>
      </w:r>
    </w:p>
    <w:p w:rsidR="00FF6818" w:rsidRPr="00694E4E" w:rsidRDefault="00FF6818" w:rsidP="00FF6818">
      <w:pPr>
        <w:keepNext/>
        <w:keepLines/>
        <w:autoSpaceDE/>
        <w:adjustRightInd/>
        <w:spacing w:line="360" w:lineRule="auto"/>
        <w:ind w:firstLine="708"/>
        <w:jc w:val="both"/>
        <w:outlineLvl w:val="1"/>
        <w:rPr>
          <w:rFonts w:ascii="Times New Roman" w:eastAsia="Calibri" w:hAnsi="Times New Roman"/>
          <w:bCs/>
        </w:rPr>
      </w:pPr>
      <w:r w:rsidRPr="00694E4E">
        <w:rPr>
          <w:rFonts w:ascii="Times New Roman" w:eastAsia="Calibri" w:hAnsi="Times New Roman"/>
          <w:bCs/>
        </w:rPr>
        <w:t>При подаване на искане за междинно/окончателно плащане бенефициентът предоставя чрез ИСУН 2020 и междинен/финален отчет за изпълнението на проекта, ДФЗ-РА ще извършва задължителни проверки, като в случай че бъдат констатирани несъответствия, разходите за съответните дейности няма да бъдат признати, като ще бъдат прилагани съответни европейски и национални норми. Бенефициентът е задължен да осигури директен достъп (както по време на изпълнението на проекта, така и след неговото приключване) на представители на Управляващия орган, Междинното звено на Управляващия орган и/или други одитиращи институции с цел извършването на проверка на място на резултатите от изпълнението на проекта.</w:t>
      </w:r>
    </w:p>
    <w:p w:rsidR="00FF6818" w:rsidRPr="00694E4E" w:rsidRDefault="00FF6818" w:rsidP="00FF6818">
      <w:pPr>
        <w:keepNext/>
        <w:keepLines/>
        <w:autoSpaceDE/>
        <w:adjustRightInd/>
        <w:spacing w:line="360" w:lineRule="auto"/>
        <w:ind w:firstLine="708"/>
        <w:jc w:val="both"/>
        <w:outlineLvl w:val="1"/>
        <w:rPr>
          <w:rFonts w:ascii="Times New Roman" w:eastAsia="Calibri" w:hAnsi="Times New Roman"/>
          <w:bCs/>
        </w:rPr>
      </w:pPr>
      <w:r w:rsidRPr="00694E4E">
        <w:rPr>
          <w:rFonts w:ascii="Times New Roman" w:eastAsia="Calibri" w:hAnsi="Times New Roman"/>
          <w:bCs/>
        </w:rPr>
        <w:t xml:space="preserve">Бенефициентът е задължен да докладва и отчита изпълнението на проекта в съответните отчетни форми и документи чрез ИСУН 2020. </w:t>
      </w:r>
    </w:p>
    <w:p w:rsidR="00A56135" w:rsidRDefault="00A56135" w:rsidP="00B41CC1">
      <w:pPr>
        <w:autoSpaceDE/>
        <w:autoSpaceDN/>
        <w:adjustRightInd/>
        <w:spacing w:after="240" w:line="360" w:lineRule="auto"/>
        <w:ind w:firstLine="708"/>
        <w:jc w:val="both"/>
        <w:rPr>
          <w:rFonts w:ascii="Times New Roman" w:eastAsia="Calibri" w:hAnsi="Times New Roman"/>
          <w:bCs/>
        </w:rPr>
      </w:pPr>
    </w:p>
    <w:p w:rsidR="00A56135" w:rsidRPr="00B41CC1" w:rsidRDefault="00A56135" w:rsidP="00B41CC1">
      <w:pPr>
        <w:autoSpaceDE/>
        <w:autoSpaceDN/>
        <w:adjustRightInd/>
        <w:spacing w:after="240" w:line="360" w:lineRule="auto"/>
        <w:ind w:firstLine="708"/>
        <w:jc w:val="both"/>
        <w:rPr>
          <w:rFonts w:ascii="Times New Roman" w:eastAsia="Calibri" w:hAnsi="Times New Roman"/>
          <w:bCs/>
          <w:lang w:val="en-US"/>
        </w:rPr>
      </w:pPr>
    </w:p>
    <w:p w:rsidR="00FF6818" w:rsidRPr="00694E4E" w:rsidRDefault="00FF6818" w:rsidP="00FF6818">
      <w:pPr>
        <w:keepNext/>
        <w:keepLines/>
        <w:autoSpaceDE/>
        <w:adjustRightInd/>
        <w:spacing w:line="360" w:lineRule="auto"/>
        <w:ind w:firstLine="708"/>
        <w:jc w:val="both"/>
        <w:outlineLvl w:val="1"/>
        <w:rPr>
          <w:rFonts w:ascii="Times New Roman" w:eastAsia="Calibri" w:hAnsi="Times New Roman"/>
          <w:b/>
          <w:bCs/>
          <w:color w:val="5B9BD5"/>
        </w:rPr>
      </w:pPr>
      <w:r w:rsidRPr="00694E4E">
        <w:rPr>
          <w:rFonts w:ascii="Times New Roman" w:eastAsia="Calibri" w:hAnsi="Times New Roman"/>
          <w:b/>
          <w:bCs/>
          <w:color w:val="5B9BD5"/>
        </w:rPr>
        <w:lastRenderedPageBreak/>
        <w:t>2.</w:t>
      </w:r>
      <w:r w:rsidRPr="00694E4E">
        <w:rPr>
          <w:rFonts w:ascii="Times New Roman" w:eastAsia="Calibri" w:hAnsi="Times New Roman"/>
          <w:b/>
          <w:bCs/>
          <w:color w:val="5B9BD5"/>
        </w:rPr>
        <w:tab/>
        <w:t>Финансово изпълнение на проектите и плащане.</w:t>
      </w:r>
    </w:p>
    <w:p w:rsidR="00FF6818" w:rsidRPr="00694E4E" w:rsidRDefault="00FF6818" w:rsidP="00FF6818">
      <w:pPr>
        <w:keepNext/>
        <w:keepLines/>
        <w:autoSpaceDE/>
        <w:adjustRightInd/>
        <w:spacing w:line="360" w:lineRule="auto"/>
        <w:ind w:firstLine="708"/>
        <w:jc w:val="both"/>
        <w:outlineLvl w:val="1"/>
        <w:rPr>
          <w:rFonts w:ascii="Times New Roman" w:eastAsia="Calibri" w:hAnsi="Times New Roman"/>
          <w:bCs/>
        </w:rPr>
      </w:pPr>
      <w:r w:rsidRPr="00694E4E">
        <w:rPr>
          <w:rFonts w:ascii="Times New Roman" w:eastAsia="Calibri" w:hAnsi="Times New Roman"/>
          <w:bCs/>
        </w:rPr>
        <w:t>Всички допустими разходи (надлежно доказани със съответната фактура или друг счетоводен документ с еквивалентна доказателствена стойност) могат да бъдат представени за плащане само веднъж,  – т.е. разходите не могат да бъдат заявявани и за тях не може да бъде предоставена безвъзмездна финансова помощ, вкл. по други проекти и по други програми.</w:t>
      </w:r>
    </w:p>
    <w:p w:rsidR="00FF6818" w:rsidRPr="00694E4E" w:rsidRDefault="00FF6818" w:rsidP="00FF6818">
      <w:pPr>
        <w:keepNext/>
        <w:keepLines/>
        <w:autoSpaceDE/>
        <w:adjustRightInd/>
        <w:spacing w:line="360" w:lineRule="auto"/>
        <w:ind w:firstLine="708"/>
        <w:jc w:val="both"/>
        <w:outlineLvl w:val="1"/>
        <w:rPr>
          <w:rFonts w:ascii="Times New Roman" w:eastAsia="Calibri" w:hAnsi="Times New Roman"/>
          <w:bCs/>
        </w:rPr>
      </w:pPr>
    </w:p>
    <w:p w:rsidR="00FF6818" w:rsidRPr="00694E4E" w:rsidRDefault="00FF6818" w:rsidP="00FF6818">
      <w:pPr>
        <w:spacing w:after="240" w:line="360" w:lineRule="auto"/>
        <w:ind w:firstLine="708"/>
        <w:jc w:val="both"/>
        <w:rPr>
          <w:rFonts w:ascii="Times New Roman" w:hAnsi="Times New Roman"/>
          <w:bCs/>
        </w:rPr>
      </w:pPr>
      <w:r w:rsidRPr="00694E4E">
        <w:rPr>
          <w:rFonts w:ascii="Times New Roman" w:hAnsi="Times New Roman"/>
          <w:bCs/>
        </w:rPr>
        <w:t>Бенефициентът е задължен да поддържа отделни счетоводни аналитични сметка/</w:t>
      </w:r>
      <w:proofErr w:type="spellStart"/>
      <w:r w:rsidRPr="00694E4E">
        <w:rPr>
          <w:rFonts w:ascii="Times New Roman" w:hAnsi="Times New Roman"/>
          <w:bCs/>
        </w:rPr>
        <w:t>подсметка</w:t>
      </w:r>
      <w:proofErr w:type="spellEnd"/>
      <w:r w:rsidRPr="00694E4E">
        <w:rPr>
          <w:rFonts w:ascii="Times New Roman" w:hAnsi="Times New Roman"/>
          <w:bCs/>
        </w:rPr>
        <w:t xml:space="preserve"> или отделна счетоводна система за допустимите разходи по проекта/</w:t>
      </w:r>
      <w:proofErr w:type="spellStart"/>
      <w:r w:rsidRPr="00694E4E">
        <w:rPr>
          <w:rFonts w:ascii="Times New Roman" w:hAnsi="Times New Roman"/>
          <w:bCs/>
        </w:rPr>
        <w:t>ите</w:t>
      </w:r>
      <w:proofErr w:type="spellEnd"/>
      <w:r w:rsidRPr="00694E4E">
        <w:rPr>
          <w:rFonts w:ascii="Times New Roman" w:hAnsi="Times New Roman"/>
          <w:bCs/>
        </w:rPr>
        <w:t xml:space="preserve"> и използването на средствата от безвъзмездната финансова помощ, съгласно изискванията на чл. 57, ал. 1, т.5 от ЗУСЕСИФ.</w:t>
      </w:r>
    </w:p>
    <w:p w:rsidR="00FF6818" w:rsidRPr="00694E4E" w:rsidRDefault="00FF6818" w:rsidP="00FF6818">
      <w:pPr>
        <w:spacing w:after="240" w:line="360" w:lineRule="auto"/>
        <w:ind w:firstLine="708"/>
        <w:jc w:val="both"/>
        <w:rPr>
          <w:rFonts w:ascii="Times New Roman" w:eastAsia="Calibri" w:hAnsi="Times New Roman"/>
          <w:bCs/>
        </w:rPr>
      </w:pPr>
      <w:r w:rsidRPr="00694E4E">
        <w:rPr>
          <w:rFonts w:ascii="Times New Roman" w:eastAsia="Calibri" w:hAnsi="Times New Roman"/>
          <w:bCs/>
        </w:rPr>
        <w:t>Максималният размер на безвъзмездната финансова помощ задължително се посочва в административния договор за безвъзмездна финансова помощ. Този размер се основава на бюджета, формиран на база предварителната оценка на размера на допустимите разходи, необходими за изпълнението на проекта. Фиксираният в административния договор размер на безвъзмездната финансова помощ е максимален, но действителният размер на подлежащата на изплащане помощ се определя след приключване на всички допустими дейности по проекта и зависи от тяхното надлежно удостоверяване и одобряване на действително извършените разходи.</w:t>
      </w:r>
      <w:r w:rsidR="005011FE">
        <w:rPr>
          <w:rFonts w:ascii="Times New Roman" w:eastAsia="Calibri" w:hAnsi="Times New Roman"/>
          <w:bCs/>
        </w:rPr>
        <w:t xml:space="preserve"> </w:t>
      </w:r>
      <w:r w:rsidRPr="00694E4E">
        <w:rPr>
          <w:rFonts w:ascii="Times New Roman" w:eastAsia="Calibri" w:hAnsi="Times New Roman"/>
          <w:bCs/>
        </w:rPr>
        <w:t>Недопустими са промени в бюджета на одобрения проект, водещи до увеличаване на първоначално договорения процент и размер на безвъзмездната финансова помощ по договора.</w:t>
      </w:r>
      <w:r w:rsidR="005011FE">
        <w:rPr>
          <w:rFonts w:ascii="Times New Roman" w:eastAsia="Calibri" w:hAnsi="Times New Roman"/>
          <w:bCs/>
        </w:rPr>
        <w:t xml:space="preserve"> </w:t>
      </w:r>
      <w:r w:rsidRPr="00694E4E">
        <w:rPr>
          <w:rFonts w:ascii="Times New Roman" w:eastAsia="Calibri" w:hAnsi="Times New Roman"/>
          <w:bCs/>
        </w:rPr>
        <w:t>По настоящата процедура за предоставяне на безвъзмездна финансова помощ се предвиждат следните видове плащане: авансово, междинно и окончателно, като редът, условията и сроковете за тяхното извършване са определени в административния договор и Общите условия към него.</w:t>
      </w:r>
      <w:r w:rsidR="005011FE">
        <w:rPr>
          <w:rFonts w:ascii="Times New Roman" w:eastAsia="Calibri" w:hAnsi="Times New Roman"/>
          <w:bCs/>
        </w:rPr>
        <w:t xml:space="preserve"> </w:t>
      </w:r>
      <w:r w:rsidRPr="00694E4E">
        <w:rPr>
          <w:rFonts w:ascii="Times New Roman" w:eastAsia="Calibri" w:hAnsi="Times New Roman"/>
          <w:bCs/>
        </w:rPr>
        <w:t>Исканията за авансово, междинно и окончателно плащане на бенефициента се подават по ред, условия и в срок определени в административния договор и Общите условия към него.</w:t>
      </w:r>
    </w:p>
    <w:p w:rsidR="00FF6818" w:rsidRDefault="00FF6818" w:rsidP="00FF6818">
      <w:pPr>
        <w:keepNext/>
        <w:keepLines/>
        <w:autoSpaceDE/>
        <w:adjustRightInd/>
        <w:spacing w:line="360" w:lineRule="auto"/>
        <w:ind w:firstLine="708"/>
        <w:jc w:val="both"/>
        <w:outlineLvl w:val="1"/>
        <w:rPr>
          <w:rFonts w:ascii="Times New Roman" w:hAnsi="Times New Roman"/>
          <w:bCs/>
        </w:rPr>
      </w:pPr>
      <w:r>
        <w:rPr>
          <w:rFonts w:ascii="Times New Roman" w:hAnsi="Times New Roman"/>
          <w:noProof/>
          <w:lang w:eastAsia="bg-BG"/>
        </w:rPr>
        <w:lastRenderedPageBreak/>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Картина 1" o:spid="_x0000_i1026" type="#_x0000_t75" style="width:49.5pt;height:29.25pt;visibility:visible;mso-wrap-style:square">
            <v:imagedata r:id="rId10" o:title=""/>
          </v:shape>
        </w:pict>
      </w:r>
      <w:r w:rsidRPr="00694E4E">
        <w:rPr>
          <w:rFonts w:ascii="Times New Roman" w:hAnsi="Times New Roman"/>
          <w:bCs/>
        </w:rPr>
        <w:t xml:space="preserve">След подписване на административен договор за предоставяне на безвъзмездна финансова помощ бенефициентът следва в срок до 6 месеца да има избран изпълнител и сключен с него договор за предвидените дейности, както и да е започнало изпълнението на проекта.  </w:t>
      </w:r>
    </w:p>
    <w:p w:rsidR="00FF6818" w:rsidRPr="00694E4E" w:rsidRDefault="00FF6818" w:rsidP="00FF6818">
      <w:pPr>
        <w:keepNext/>
        <w:keepLines/>
        <w:autoSpaceDE/>
        <w:adjustRightInd/>
        <w:spacing w:line="360" w:lineRule="auto"/>
        <w:ind w:firstLine="708"/>
        <w:jc w:val="both"/>
        <w:outlineLvl w:val="1"/>
        <w:rPr>
          <w:rFonts w:ascii="Times New Roman" w:eastAsia="Calibri" w:hAnsi="Times New Roman"/>
          <w:b/>
          <w:bCs/>
          <w:color w:val="5B9BD5"/>
        </w:rPr>
      </w:pPr>
    </w:p>
    <w:p w:rsidR="00FF6818" w:rsidRPr="00694E4E" w:rsidRDefault="00FF6818" w:rsidP="00FF6818">
      <w:pPr>
        <w:keepNext/>
        <w:keepLines/>
        <w:autoSpaceDE/>
        <w:adjustRightInd/>
        <w:spacing w:line="360" w:lineRule="auto"/>
        <w:ind w:firstLine="708"/>
        <w:jc w:val="both"/>
        <w:outlineLvl w:val="1"/>
        <w:rPr>
          <w:rFonts w:ascii="Times New Roman" w:eastAsia="Calibri" w:hAnsi="Times New Roman"/>
          <w:b/>
          <w:bCs/>
          <w:color w:val="5B9BD5"/>
        </w:rPr>
      </w:pPr>
      <w:r w:rsidRPr="00694E4E">
        <w:rPr>
          <w:rFonts w:ascii="Times New Roman" w:eastAsia="Calibri" w:hAnsi="Times New Roman"/>
          <w:b/>
          <w:bCs/>
          <w:color w:val="5B9BD5"/>
        </w:rPr>
        <w:t>3.</w:t>
      </w:r>
      <w:r w:rsidRPr="00694E4E">
        <w:rPr>
          <w:rFonts w:ascii="Times New Roman" w:eastAsia="Calibri" w:hAnsi="Times New Roman"/>
          <w:b/>
          <w:bCs/>
          <w:color w:val="5B9BD5"/>
        </w:rPr>
        <w:tab/>
        <w:t>Мерки за информиране и публичност</w:t>
      </w:r>
    </w:p>
    <w:p w:rsidR="00FF6818" w:rsidRPr="00694E4E" w:rsidRDefault="00FF6818" w:rsidP="00FF6818">
      <w:pPr>
        <w:keepNext/>
        <w:keepLines/>
        <w:autoSpaceDE/>
        <w:adjustRightInd/>
        <w:spacing w:line="360" w:lineRule="auto"/>
        <w:ind w:firstLine="708"/>
        <w:jc w:val="both"/>
        <w:outlineLvl w:val="1"/>
        <w:rPr>
          <w:rFonts w:ascii="Times New Roman" w:eastAsia="Calibri" w:hAnsi="Times New Roman"/>
          <w:bCs/>
        </w:rPr>
      </w:pPr>
      <w:r w:rsidRPr="00694E4E">
        <w:rPr>
          <w:rFonts w:ascii="Times New Roman" w:eastAsia="Calibri" w:hAnsi="Times New Roman"/>
          <w:bCs/>
        </w:rPr>
        <w:t>Всички бенефициенти трябва да прилагат подходящи мерки за публичност и информираност съгласно правилата на Приложение XII от Регламент (ЕС) № 1303/2013.</w:t>
      </w:r>
    </w:p>
    <w:p w:rsidR="00FF6818" w:rsidRPr="00694E4E" w:rsidRDefault="00FF6818" w:rsidP="00FF6818">
      <w:pPr>
        <w:keepNext/>
        <w:keepLines/>
        <w:autoSpaceDE/>
        <w:adjustRightInd/>
        <w:spacing w:line="360" w:lineRule="auto"/>
        <w:ind w:firstLine="708"/>
        <w:jc w:val="both"/>
        <w:outlineLvl w:val="1"/>
        <w:rPr>
          <w:rFonts w:ascii="Times New Roman" w:eastAsia="Calibri" w:hAnsi="Times New Roman"/>
          <w:bCs/>
        </w:rPr>
      </w:pPr>
      <w:r w:rsidRPr="00694E4E">
        <w:rPr>
          <w:rFonts w:ascii="Times New Roman" w:eastAsia="Calibri" w:hAnsi="Times New Roman"/>
          <w:bCs/>
        </w:rPr>
        <w:t>Бенефициентите са длъжни да упоменат финансовия принос на Европейския фонд за морско дело и рибарство чрез МИРГ Шабла – Каварна - Балчик по „Програма за морско дело и рибарство” 2014-2020 в информацията, изготвяна и предоставяна във връзка с изпълнението на проекта, във всички отчети за изпълнение на договора (междинни и финален), както и във всички други документи, отнасящи се до изпълнението на дадена дейност по проекта. Във всички обяви и публикации /в случай, че има такива/, свързани с изпълнението на проекта, бенефициентът е длъжен да оповести, че проектът е получил финансиране от ЕФМДР чрез</w:t>
      </w:r>
      <w:r w:rsidRPr="00694E4E">
        <w:rPr>
          <w:rFonts w:ascii="Calibri" w:eastAsia="Calibri" w:hAnsi="Calibri" w:cs="Calibri"/>
          <w:sz w:val="22"/>
          <w:szCs w:val="22"/>
        </w:rPr>
        <w:t xml:space="preserve"> </w:t>
      </w:r>
      <w:r w:rsidRPr="00694E4E">
        <w:rPr>
          <w:rFonts w:ascii="Times New Roman" w:eastAsia="Calibri" w:hAnsi="Times New Roman"/>
          <w:bCs/>
        </w:rPr>
        <w:t>МИРГ Шабла – Каварна - Балчик по ПМДР.</w:t>
      </w:r>
    </w:p>
    <w:p w:rsidR="00FF6818" w:rsidRPr="00694E4E" w:rsidRDefault="00FF6818" w:rsidP="00FF6818">
      <w:pPr>
        <w:keepNext/>
        <w:keepLines/>
        <w:autoSpaceDE/>
        <w:adjustRightInd/>
        <w:spacing w:line="360" w:lineRule="auto"/>
        <w:ind w:firstLine="708"/>
        <w:jc w:val="both"/>
        <w:outlineLvl w:val="1"/>
        <w:rPr>
          <w:rFonts w:ascii="Times New Roman" w:eastAsia="Calibri" w:hAnsi="Times New Roman"/>
          <w:bCs/>
        </w:rPr>
      </w:pPr>
      <w:r w:rsidRPr="00694E4E">
        <w:rPr>
          <w:rFonts w:ascii="Times New Roman" w:eastAsia="Calibri" w:hAnsi="Times New Roman"/>
          <w:bCs/>
        </w:rPr>
        <w:t>По време на изпълнението на даден проект бенефициентът информира обществеността за получената от ЕФМДР подкрепа като:</w:t>
      </w:r>
    </w:p>
    <w:p w:rsidR="00FF6818" w:rsidRPr="00694E4E" w:rsidRDefault="00FF6818" w:rsidP="00FF6818">
      <w:pPr>
        <w:keepNext/>
        <w:keepLines/>
        <w:autoSpaceDE/>
        <w:adjustRightInd/>
        <w:spacing w:line="360" w:lineRule="auto"/>
        <w:ind w:firstLine="708"/>
        <w:jc w:val="both"/>
        <w:outlineLvl w:val="1"/>
        <w:rPr>
          <w:rFonts w:ascii="Times New Roman" w:eastAsia="Calibri" w:hAnsi="Times New Roman"/>
          <w:bCs/>
        </w:rPr>
      </w:pPr>
      <w:r w:rsidRPr="00694E4E">
        <w:rPr>
          <w:rFonts w:ascii="Times New Roman" w:eastAsia="Calibri" w:hAnsi="Times New Roman"/>
          <w:bCs/>
        </w:rPr>
        <w:t>а) включва на интернет страницата си, когато такава съществува, кратко описание на проекта, пропорционално на равнището на подкрепа, включително на неговите цели и резултати, и откроява финансовата подкрепа от ЕС;</w:t>
      </w:r>
    </w:p>
    <w:p w:rsidR="00FF6818" w:rsidRPr="00694E4E" w:rsidRDefault="00FF6818" w:rsidP="00FF6818">
      <w:pPr>
        <w:keepNext/>
        <w:keepLines/>
        <w:autoSpaceDE/>
        <w:adjustRightInd/>
        <w:spacing w:line="360" w:lineRule="auto"/>
        <w:ind w:firstLine="708"/>
        <w:jc w:val="both"/>
        <w:outlineLvl w:val="1"/>
        <w:rPr>
          <w:rFonts w:ascii="Times New Roman" w:eastAsia="Calibri" w:hAnsi="Times New Roman"/>
          <w:bCs/>
        </w:rPr>
      </w:pPr>
      <w:r w:rsidRPr="00694E4E">
        <w:rPr>
          <w:rFonts w:ascii="Times New Roman" w:eastAsia="Calibri" w:hAnsi="Times New Roman"/>
          <w:bCs/>
        </w:rPr>
        <w:t>б) поставя минимум един плакат с информация за проекта (поне размер А3), в който се споменава финансовата подкрепа от ЕС, на видно за обществеността място, като например входа на сграда.</w:t>
      </w:r>
    </w:p>
    <w:p w:rsidR="00FF6818" w:rsidRPr="00694E4E" w:rsidRDefault="00FF6818" w:rsidP="00FF6818">
      <w:pPr>
        <w:keepNext/>
        <w:keepLines/>
        <w:autoSpaceDE/>
        <w:adjustRightInd/>
        <w:spacing w:line="360" w:lineRule="auto"/>
        <w:ind w:firstLine="708"/>
        <w:jc w:val="both"/>
        <w:outlineLvl w:val="1"/>
        <w:rPr>
          <w:rFonts w:ascii="Times New Roman" w:eastAsia="Calibri" w:hAnsi="Times New Roman"/>
          <w:bCs/>
        </w:rPr>
      </w:pPr>
      <w:r w:rsidRPr="00694E4E">
        <w:rPr>
          <w:rFonts w:ascii="Times New Roman" w:eastAsia="Calibri" w:hAnsi="Times New Roman"/>
          <w:bCs/>
        </w:rPr>
        <w:t>Плакатът следва да съдържа следната текстова и визуална информация:</w:t>
      </w:r>
    </w:p>
    <w:p w:rsidR="00FF6818" w:rsidRPr="00694E4E" w:rsidRDefault="00FF6818" w:rsidP="00FF6818">
      <w:pPr>
        <w:keepNext/>
        <w:keepLines/>
        <w:autoSpaceDE/>
        <w:adjustRightInd/>
        <w:spacing w:line="360" w:lineRule="auto"/>
        <w:ind w:firstLine="708"/>
        <w:jc w:val="both"/>
        <w:outlineLvl w:val="1"/>
        <w:rPr>
          <w:rFonts w:ascii="Times New Roman" w:eastAsia="Calibri" w:hAnsi="Times New Roman"/>
          <w:bCs/>
        </w:rPr>
      </w:pPr>
      <w:r w:rsidRPr="00694E4E">
        <w:rPr>
          <w:rFonts w:ascii="Times New Roman" w:eastAsia="Calibri" w:hAnsi="Times New Roman"/>
          <w:bCs/>
        </w:rPr>
        <w:t>- емблемата на ЕС и упоменаването „Европейски съюз“;</w:t>
      </w:r>
    </w:p>
    <w:p w:rsidR="00FF6818" w:rsidRPr="00694E4E" w:rsidRDefault="00FF6818" w:rsidP="00FF6818">
      <w:pPr>
        <w:keepNext/>
        <w:keepLines/>
        <w:autoSpaceDE/>
        <w:adjustRightInd/>
        <w:spacing w:line="360" w:lineRule="auto"/>
        <w:ind w:firstLine="708"/>
        <w:jc w:val="both"/>
        <w:outlineLvl w:val="1"/>
        <w:rPr>
          <w:rFonts w:ascii="Times New Roman" w:eastAsia="Calibri" w:hAnsi="Times New Roman"/>
          <w:bCs/>
        </w:rPr>
      </w:pPr>
      <w:r w:rsidRPr="00694E4E">
        <w:rPr>
          <w:rFonts w:ascii="Times New Roman" w:eastAsia="Calibri" w:hAnsi="Times New Roman"/>
          <w:bCs/>
        </w:rPr>
        <w:lastRenderedPageBreak/>
        <w:t xml:space="preserve">-наименованието на </w:t>
      </w:r>
      <w:proofErr w:type="spellStart"/>
      <w:r w:rsidRPr="00694E4E">
        <w:rPr>
          <w:rFonts w:ascii="Times New Roman" w:eastAsia="Calibri" w:hAnsi="Times New Roman"/>
          <w:bCs/>
        </w:rPr>
        <w:t>съфинансиращия</w:t>
      </w:r>
      <w:proofErr w:type="spellEnd"/>
      <w:r w:rsidRPr="00694E4E">
        <w:rPr>
          <w:rFonts w:ascii="Times New Roman" w:eastAsia="Calibri" w:hAnsi="Times New Roman"/>
          <w:bCs/>
        </w:rPr>
        <w:t xml:space="preserve"> фонд - Европейски фонд за морско дело и рибарство;</w:t>
      </w:r>
    </w:p>
    <w:p w:rsidR="00FF6818" w:rsidRPr="00694E4E" w:rsidRDefault="00FF6818" w:rsidP="00FF6818">
      <w:pPr>
        <w:keepNext/>
        <w:keepLines/>
        <w:autoSpaceDE/>
        <w:adjustRightInd/>
        <w:spacing w:line="360" w:lineRule="auto"/>
        <w:ind w:firstLine="708"/>
        <w:jc w:val="both"/>
        <w:outlineLvl w:val="1"/>
        <w:rPr>
          <w:rFonts w:ascii="Times New Roman" w:eastAsia="Calibri" w:hAnsi="Times New Roman"/>
          <w:bCs/>
        </w:rPr>
      </w:pPr>
      <w:r w:rsidRPr="00694E4E">
        <w:rPr>
          <w:rFonts w:ascii="Times New Roman" w:eastAsia="Calibri" w:hAnsi="Times New Roman"/>
          <w:bCs/>
        </w:rPr>
        <w:t>- общото лого за програмен период 2014-2020 г.;</w:t>
      </w:r>
    </w:p>
    <w:p w:rsidR="00FF6818" w:rsidRPr="00694E4E" w:rsidRDefault="00FF6818" w:rsidP="00FF6818">
      <w:pPr>
        <w:keepNext/>
        <w:keepLines/>
        <w:autoSpaceDE/>
        <w:adjustRightInd/>
        <w:spacing w:line="360" w:lineRule="auto"/>
        <w:ind w:firstLine="708"/>
        <w:jc w:val="both"/>
        <w:outlineLvl w:val="1"/>
        <w:rPr>
          <w:rFonts w:ascii="Times New Roman" w:eastAsia="Calibri" w:hAnsi="Times New Roman"/>
          <w:bCs/>
        </w:rPr>
      </w:pPr>
      <w:r w:rsidRPr="00694E4E">
        <w:rPr>
          <w:rFonts w:ascii="Times New Roman" w:eastAsia="Calibri" w:hAnsi="Times New Roman"/>
          <w:bCs/>
        </w:rPr>
        <w:t>- лого на МИРГ Шабла – Каварна - Балчик</w:t>
      </w:r>
    </w:p>
    <w:p w:rsidR="00FF6818" w:rsidRPr="00694E4E" w:rsidRDefault="00FF6818" w:rsidP="00FF6818">
      <w:pPr>
        <w:keepNext/>
        <w:keepLines/>
        <w:autoSpaceDE/>
        <w:adjustRightInd/>
        <w:spacing w:line="360" w:lineRule="auto"/>
        <w:ind w:firstLine="708"/>
        <w:jc w:val="both"/>
        <w:outlineLvl w:val="1"/>
        <w:rPr>
          <w:rFonts w:ascii="Times New Roman" w:eastAsia="Calibri" w:hAnsi="Times New Roman"/>
          <w:bCs/>
        </w:rPr>
      </w:pPr>
      <w:r w:rsidRPr="00694E4E">
        <w:rPr>
          <w:rFonts w:ascii="Times New Roman" w:eastAsia="Calibri" w:hAnsi="Times New Roman"/>
          <w:bCs/>
        </w:rPr>
        <w:t xml:space="preserve">- </w:t>
      </w:r>
      <w:bookmarkStart w:id="2" w:name="_Hlk530394371"/>
      <w:r w:rsidRPr="00694E4E">
        <w:rPr>
          <w:rFonts w:ascii="Times New Roman" w:eastAsia="Calibri" w:hAnsi="Times New Roman"/>
          <w:bCs/>
        </w:rPr>
        <w:t>наименованието на „</w:t>
      </w:r>
      <w:bookmarkEnd w:id="2"/>
      <w:r w:rsidRPr="00694E4E">
        <w:rPr>
          <w:rFonts w:ascii="Times New Roman" w:eastAsia="Calibri" w:hAnsi="Times New Roman"/>
          <w:bCs/>
        </w:rPr>
        <w:t>Програма за  морско дело и рибарство” 2014-2020;</w:t>
      </w:r>
    </w:p>
    <w:p w:rsidR="00FF6818" w:rsidRPr="00694E4E" w:rsidRDefault="00FF6818" w:rsidP="00FF6818">
      <w:pPr>
        <w:keepNext/>
        <w:keepLines/>
        <w:autoSpaceDE/>
        <w:adjustRightInd/>
        <w:spacing w:line="360" w:lineRule="auto"/>
        <w:ind w:firstLine="708"/>
        <w:jc w:val="both"/>
        <w:outlineLvl w:val="1"/>
        <w:rPr>
          <w:rFonts w:ascii="Times New Roman" w:eastAsia="Calibri" w:hAnsi="Times New Roman"/>
          <w:bCs/>
        </w:rPr>
      </w:pPr>
      <w:r w:rsidRPr="00694E4E">
        <w:rPr>
          <w:rFonts w:ascii="Times New Roman" w:eastAsia="Calibri" w:hAnsi="Times New Roman"/>
          <w:bCs/>
        </w:rPr>
        <w:t>- наименованието на проекта;</w:t>
      </w:r>
    </w:p>
    <w:p w:rsidR="00FF6818" w:rsidRPr="00694E4E" w:rsidRDefault="00FF6818" w:rsidP="00FF6818">
      <w:pPr>
        <w:keepNext/>
        <w:keepLines/>
        <w:autoSpaceDE/>
        <w:adjustRightInd/>
        <w:spacing w:line="360" w:lineRule="auto"/>
        <w:ind w:firstLine="708"/>
        <w:jc w:val="both"/>
        <w:outlineLvl w:val="1"/>
        <w:rPr>
          <w:rFonts w:ascii="Times New Roman" w:eastAsia="Calibri" w:hAnsi="Times New Roman"/>
          <w:bCs/>
        </w:rPr>
      </w:pPr>
      <w:r w:rsidRPr="00694E4E">
        <w:rPr>
          <w:rFonts w:ascii="Times New Roman" w:eastAsia="Calibri" w:hAnsi="Times New Roman"/>
          <w:bCs/>
        </w:rPr>
        <w:t>- общата стойност на проекта, както и размера на европейското и националното съфинансиране, представени в български лева;</w:t>
      </w:r>
    </w:p>
    <w:p w:rsidR="00FF6818" w:rsidRPr="00694E4E" w:rsidRDefault="00FF6818" w:rsidP="00FF6818">
      <w:pPr>
        <w:keepNext/>
        <w:keepLines/>
        <w:autoSpaceDE/>
        <w:adjustRightInd/>
        <w:spacing w:line="360" w:lineRule="auto"/>
        <w:ind w:firstLine="708"/>
        <w:jc w:val="both"/>
        <w:outlineLvl w:val="1"/>
        <w:rPr>
          <w:rFonts w:ascii="Times New Roman" w:eastAsia="Calibri" w:hAnsi="Times New Roman"/>
          <w:bCs/>
        </w:rPr>
      </w:pPr>
      <w:r w:rsidRPr="00694E4E">
        <w:rPr>
          <w:rFonts w:ascii="Times New Roman" w:eastAsia="Calibri" w:hAnsi="Times New Roman"/>
          <w:bCs/>
        </w:rPr>
        <w:t>- начална и крайна дата на изпълнение на проекта.</w:t>
      </w:r>
    </w:p>
    <w:p w:rsidR="00FF6818" w:rsidRPr="00694E4E" w:rsidRDefault="00FF6818" w:rsidP="00FF6818">
      <w:pPr>
        <w:keepNext/>
        <w:keepLines/>
        <w:autoSpaceDE/>
        <w:adjustRightInd/>
        <w:spacing w:line="360" w:lineRule="auto"/>
        <w:ind w:firstLine="708"/>
        <w:jc w:val="both"/>
        <w:outlineLvl w:val="1"/>
        <w:rPr>
          <w:rFonts w:ascii="Times New Roman" w:eastAsia="Calibri" w:hAnsi="Times New Roman"/>
          <w:bCs/>
        </w:rPr>
      </w:pPr>
      <w:r w:rsidRPr="00694E4E">
        <w:rPr>
          <w:rFonts w:ascii="Times New Roman" w:eastAsia="Calibri" w:hAnsi="Times New Roman"/>
          <w:bCs/>
        </w:rPr>
        <w:t>Емблемата на ЕС следва да е в съответствие с графичните стандарти, определени в приложение II от Регламент за изпълнение (ЕС) № 821/2014 на Комисията.</w:t>
      </w:r>
    </w:p>
    <w:p w:rsidR="00FF6818" w:rsidRPr="00694E4E" w:rsidRDefault="00FF6818" w:rsidP="00FF6818">
      <w:pPr>
        <w:keepNext/>
        <w:keepLines/>
        <w:autoSpaceDE/>
        <w:adjustRightInd/>
        <w:spacing w:line="360" w:lineRule="auto"/>
        <w:ind w:firstLine="708"/>
        <w:jc w:val="both"/>
        <w:outlineLvl w:val="1"/>
        <w:rPr>
          <w:rFonts w:ascii="Times New Roman" w:eastAsia="Calibri" w:hAnsi="Times New Roman"/>
          <w:bCs/>
        </w:rPr>
      </w:pPr>
      <w:r w:rsidRPr="00694E4E">
        <w:rPr>
          <w:rFonts w:ascii="Times New Roman" w:eastAsia="Calibri" w:hAnsi="Times New Roman"/>
          <w:bCs/>
        </w:rPr>
        <w:t xml:space="preserve">В случаите на закупуване на оборудване е необходимо да се поставят стикери върху всеки актив, закупен по проекта, включващи информация за финансовия принос на ЕС чрез ПМДР. </w:t>
      </w:r>
    </w:p>
    <w:p w:rsidR="00FF6818" w:rsidRPr="00694E4E" w:rsidRDefault="00FF6818" w:rsidP="00FF6818">
      <w:pPr>
        <w:spacing w:line="360" w:lineRule="auto"/>
        <w:rPr>
          <w:rFonts w:ascii="Times New Roman" w:hAnsi="Times New Roman"/>
          <w:bCs/>
          <w:u w:val="single"/>
        </w:rPr>
      </w:pPr>
      <w:r w:rsidRPr="00694E4E">
        <w:rPr>
          <w:rFonts w:ascii="Times New Roman" w:hAnsi="Times New Roman"/>
          <w:bCs/>
        </w:rPr>
        <w:t xml:space="preserve">„Пълният набор от мерки за информиране и публичност (визуализация), които бенефициентите трябва да прилагат при изпълнение на проекти, финансирани от ЕСИФ, се съдържа в „Единния наръчник на бенефициента за прилагане на правилата за информация и комуникация" 2014-2020, който може да бъде намерен на следната интернет страницата – </w:t>
      </w:r>
      <w:hyperlink r:id="rId11" w:history="1">
        <w:r w:rsidRPr="00694E4E">
          <w:rPr>
            <w:rFonts w:ascii="Times New Roman" w:hAnsi="Times New Roman"/>
            <w:bCs/>
            <w:color w:val="0000FF"/>
            <w:u w:val="single"/>
          </w:rPr>
          <w:t>https://www.eufunds.bg/bg/taxonomy/term/609</w:t>
        </w:r>
      </w:hyperlink>
      <w:r w:rsidRPr="00694E4E">
        <w:rPr>
          <w:rFonts w:ascii="Times New Roman" w:hAnsi="Times New Roman"/>
          <w:bCs/>
          <w:u w:val="single"/>
        </w:rPr>
        <w:t>.</w:t>
      </w:r>
    </w:p>
    <w:p w:rsidR="00FF6818" w:rsidRPr="00694E4E" w:rsidRDefault="00FF6818" w:rsidP="00FF6818">
      <w:pPr>
        <w:spacing w:line="360" w:lineRule="auto"/>
        <w:rPr>
          <w:rFonts w:ascii="Times New Roman" w:hAnsi="Times New Roman"/>
          <w:bCs/>
        </w:rPr>
      </w:pPr>
    </w:p>
    <w:p w:rsidR="00FF6818" w:rsidRPr="00694E4E" w:rsidRDefault="00FF6818" w:rsidP="00FF6818">
      <w:pPr>
        <w:spacing w:line="360" w:lineRule="auto"/>
        <w:rPr>
          <w:rFonts w:ascii="Times New Roman" w:hAnsi="Times New Roman"/>
          <w:bCs/>
        </w:rPr>
      </w:pPr>
      <w:r w:rsidRPr="00694E4E">
        <w:rPr>
          <w:rFonts w:ascii="Times New Roman" w:hAnsi="Times New Roman"/>
          <w:bCs/>
        </w:rPr>
        <w:t>На същата страница могат да бъдат намерени и векторните варианти на логото на ПМДР.“</w:t>
      </w:r>
    </w:p>
    <w:p w:rsidR="00FF6818" w:rsidRPr="00694E4E" w:rsidRDefault="00FF6818" w:rsidP="00FF6818">
      <w:pPr>
        <w:keepNext/>
        <w:keepLines/>
        <w:autoSpaceDE/>
        <w:adjustRightInd/>
        <w:spacing w:line="360" w:lineRule="auto"/>
        <w:ind w:firstLine="708"/>
        <w:jc w:val="both"/>
        <w:outlineLvl w:val="1"/>
        <w:rPr>
          <w:rFonts w:ascii="Times New Roman" w:eastAsia="Calibri" w:hAnsi="Times New Roman"/>
          <w:bCs/>
          <w:lang w:val="en-US"/>
        </w:rPr>
      </w:pPr>
      <w:r w:rsidRPr="00694E4E">
        <w:rPr>
          <w:rFonts w:ascii="Times New Roman" w:eastAsia="Calibri" w:hAnsi="Times New Roman"/>
          <w:b/>
          <w:bCs/>
        </w:rPr>
        <w:t>ВАЖНО!</w:t>
      </w:r>
      <w:r w:rsidRPr="00694E4E">
        <w:rPr>
          <w:rFonts w:ascii="Times New Roman" w:eastAsia="Calibri" w:hAnsi="Times New Roman"/>
          <w:bCs/>
        </w:rPr>
        <w:t xml:space="preserve"> Неспазването на правилата за информиране и публичност (визуализация) може да доведе до непризнаване на част или на цялата стойност на извършените по проекта разходи.</w:t>
      </w:r>
    </w:p>
    <w:p w:rsidR="005D7794" w:rsidRPr="005D7794" w:rsidRDefault="005D7794" w:rsidP="005D7794">
      <w:pPr>
        <w:autoSpaceDE/>
        <w:autoSpaceDN/>
        <w:adjustRightInd/>
        <w:spacing w:line="360" w:lineRule="auto"/>
        <w:ind w:left="720"/>
        <w:jc w:val="both"/>
        <w:rPr>
          <w:rFonts w:ascii="Times New Roman" w:hAnsi="Times New Roman"/>
          <w:b/>
          <w:bCs/>
        </w:rPr>
      </w:pPr>
    </w:p>
    <w:p w:rsidR="00FF6818" w:rsidRPr="00694E4E" w:rsidRDefault="00FF6818" w:rsidP="00FF6818">
      <w:pPr>
        <w:keepNext/>
        <w:keepLines/>
        <w:autoSpaceDE/>
        <w:adjustRightInd/>
        <w:spacing w:line="360" w:lineRule="auto"/>
        <w:ind w:firstLine="708"/>
        <w:jc w:val="both"/>
        <w:outlineLvl w:val="1"/>
        <w:rPr>
          <w:rFonts w:ascii="Times New Roman" w:eastAsia="Calibri" w:hAnsi="Times New Roman"/>
          <w:b/>
          <w:bCs/>
          <w:color w:val="5B9BD5"/>
        </w:rPr>
      </w:pPr>
      <w:r w:rsidRPr="00694E4E">
        <w:rPr>
          <w:rFonts w:ascii="Times New Roman" w:eastAsia="Calibri" w:hAnsi="Times New Roman"/>
          <w:b/>
          <w:bCs/>
          <w:color w:val="5B9BD5"/>
        </w:rPr>
        <w:lastRenderedPageBreak/>
        <w:t>4. Приложения към Условията за изпълнение:</w:t>
      </w:r>
    </w:p>
    <w:p w:rsidR="00FF6818" w:rsidRPr="00694E4E" w:rsidRDefault="00FF6818" w:rsidP="00FF6818">
      <w:pPr>
        <w:keepNext/>
        <w:keepLines/>
        <w:autoSpaceDE/>
        <w:adjustRightInd/>
        <w:spacing w:line="360" w:lineRule="auto"/>
        <w:jc w:val="both"/>
        <w:outlineLvl w:val="1"/>
        <w:rPr>
          <w:rFonts w:ascii="Times New Roman" w:eastAsia="Calibri" w:hAnsi="Times New Roman"/>
        </w:rPr>
      </w:pPr>
      <w:r w:rsidRPr="00694E4E">
        <w:rPr>
          <w:rFonts w:ascii="Times New Roman" w:eastAsia="Calibri" w:hAnsi="Times New Roman"/>
        </w:rPr>
        <w:t>Приложение № 6 - Декларация за упражняване правото на данъчен кредит;</w:t>
      </w:r>
      <w:r w:rsidRPr="00694E4E">
        <w:rPr>
          <w:rFonts w:ascii="Calibri" w:eastAsia="Calibri" w:hAnsi="Calibri" w:cs="Calibri"/>
          <w:sz w:val="22"/>
          <w:szCs w:val="22"/>
        </w:rPr>
        <w:t xml:space="preserve"> </w:t>
      </w:r>
    </w:p>
    <w:p w:rsidR="00FF6818" w:rsidRPr="00694E4E" w:rsidRDefault="00FF6818" w:rsidP="00FF6818">
      <w:pPr>
        <w:autoSpaceDE/>
        <w:adjustRightInd/>
        <w:spacing w:line="360" w:lineRule="auto"/>
        <w:jc w:val="both"/>
        <w:rPr>
          <w:rFonts w:ascii="Times New Roman" w:eastAsia="Calibri" w:hAnsi="Times New Roman"/>
        </w:rPr>
      </w:pPr>
      <w:r w:rsidRPr="00694E4E">
        <w:rPr>
          <w:rFonts w:ascii="Times New Roman" w:eastAsia="Calibri" w:hAnsi="Times New Roman"/>
        </w:rPr>
        <w:t xml:space="preserve">Приложение </w:t>
      </w:r>
      <w:r w:rsidRPr="00694E4E">
        <w:rPr>
          <w:rFonts w:ascii="Times New Roman" w:eastAsia="Calibri" w:hAnsi="Times New Roman"/>
          <w:lang w:val="ru-RU"/>
        </w:rPr>
        <w:t xml:space="preserve">№ </w:t>
      </w:r>
      <w:r w:rsidRPr="00694E4E">
        <w:rPr>
          <w:rFonts w:ascii="Times New Roman" w:eastAsia="Calibri" w:hAnsi="Times New Roman"/>
        </w:rPr>
        <w:t xml:space="preserve">7 - </w:t>
      </w:r>
      <w:r w:rsidRPr="00694E4E">
        <w:rPr>
          <w:rFonts w:ascii="Times New Roman" w:eastAsia="Calibri" w:hAnsi="Times New Roman"/>
          <w:lang w:val="en-US"/>
        </w:rPr>
        <w:t>A</w:t>
      </w:r>
      <w:proofErr w:type="spellStart"/>
      <w:r w:rsidRPr="00694E4E">
        <w:rPr>
          <w:rFonts w:ascii="Times New Roman" w:eastAsia="Calibri" w:hAnsi="Times New Roman"/>
        </w:rPr>
        <w:t>дминистративен</w:t>
      </w:r>
      <w:proofErr w:type="spellEnd"/>
      <w:r w:rsidRPr="00694E4E">
        <w:rPr>
          <w:rFonts w:ascii="Times New Roman" w:eastAsia="Calibri" w:hAnsi="Times New Roman"/>
        </w:rPr>
        <w:t xml:space="preserve"> договор за безвъзмездна финансова помощ по „Програма за морско дело и рибарство” 2014 – 2020; </w:t>
      </w:r>
    </w:p>
    <w:p w:rsidR="00FF6818" w:rsidRPr="00694E4E" w:rsidRDefault="00FF6818" w:rsidP="00FF6818">
      <w:pPr>
        <w:autoSpaceDE/>
        <w:adjustRightInd/>
        <w:spacing w:line="360" w:lineRule="auto"/>
        <w:jc w:val="both"/>
        <w:rPr>
          <w:rFonts w:ascii="Times New Roman" w:eastAsia="Calibri" w:hAnsi="Times New Roman"/>
        </w:rPr>
      </w:pPr>
      <w:r w:rsidRPr="00694E4E">
        <w:rPr>
          <w:rFonts w:ascii="Times New Roman" w:eastAsia="Calibri" w:hAnsi="Times New Roman"/>
        </w:rPr>
        <w:t>Приложение</w:t>
      </w:r>
      <w:r w:rsidRPr="00694E4E">
        <w:rPr>
          <w:rFonts w:ascii="Times New Roman" w:eastAsia="Calibri" w:hAnsi="Times New Roman"/>
          <w:lang w:val="ru-RU"/>
        </w:rPr>
        <w:t xml:space="preserve"> № </w:t>
      </w:r>
      <w:r w:rsidRPr="00694E4E">
        <w:rPr>
          <w:rFonts w:ascii="Times New Roman" w:eastAsia="Calibri" w:hAnsi="Times New Roman"/>
        </w:rPr>
        <w:t>8 - Общи условия към финансираните по „Програма за морско дело и рибарство” 2014 - 2020 административни договори за предоставяне на безвъзмездна финансова помощ;</w:t>
      </w:r>
    </w:p>
    <w:p w:rsidR="00FF6818" w:rsidRPr="00694E4E" w:rsidRDefault="00FF6818" w:rsidP="00FF6818">
      <w:pPr>
        <w:autoSpaceDE/>
        <w:adjustRightInd/>
        <w:spacing w:line="360" w:lineRule="auto"/>
        <w:jc w:val="both"/>
        <w:rPr>
          <w:rFonts w:ascii="Times New Roman" w:eastAsia="Calibri" w:hAnsi="Times New Roman"/>
        </w:rPr>
      </w:pPr>
      <w:r w:rsidRPr="00694E4E">
        <w:rPr>
          <w:rFonts w:ascii="Times New Roman" w:eastAsia="Calibri" w:hAnsi="Times New Roman"/>
        </w:rPr>
        <w:t xml:space="preserve">Приложение </w:t>
      </w:r>
      <w:r w:rsidRPr="00694E4E">
        <w:rPr>
          <w:rFonts w:ascii="Times New Roman" w:eastAsia="Calibri" w:hAnsi="Times New Roman"/>
          <w:lang w:val="ru-RU"/>
        </w:rPr>
        <w:t xml:space="preserve">№ </w:t>
      </w:r>
      <w:r w:rsidRPr="00694E4E">
        <w:rPr>
          <w:rFonts w:ascii="Times New Roman" w:eastAsia="Calibri" w:hAnsi="Times New Roman"/>
        </w:rPr>
        <w:t>9 - Банкова гаранция;</w:t>
      </w:r>
    </w:p>
    <w:p w:rsidR="00FF6818" w:rsidRPr="00694E4E" w:rsidRDefault="00FF6818" w:rsidP="00FF6818">
      <w:pPr>
        <w:autoSpaceDE/>
        <w:adjustRightInd/>
        <w:spacing w:line="360" w:lineRule="auto"/>
        <w:jc w:val="both"/>
        <w:rPr>
          <w:rFonts w:ascii="Times New Roman" w:eastAsia="Calibri" w:hAnsi="Times New Roman"/>
        </w:rPr>
      </w:pPr>
      <w:r w:rsidRPr="00694E4E">
        <w:rPr>
          <w:rFonts w:ascii="Times New Roman" w:eastAsia="Calibri" w:hAnsi="Times New Roman"/>
        </w:rPr>
        <w:t xml:space="preserve">Приложение </w:t>
      </w:r>
      <w:r w:rsidRPr="00694E4E">
        <w:rPr>
          <w:rFonts w:ascii="Times New Roman" w:eastAsia="Calibri" w:hAnsi="Times New Roman"/>
          <w:lang w:val="ru-RU"/>
        </w:rPr>
        <w:t xml:space="preserve">№ </w:t>
      </w:r>
      <w:r w:rsidRPr="00694E4E">
        <w:rPr>
          <w:rFonts w:ascii="Times New Roman" w:eastAsia="Calibri" w:hAnsi="Times New Roman"/>
        </w:rPr>
        <w:t>10 - Заявление за профил за достъп на ръководител на бенефициента до ИСУН 2020;</w:t>
      </w:r>
    </w:p>
    <w:p w:rsidR="00FF6818" w:rsidRPr="00694E4E" w:rsidRDefault="00FF6818" w:rsidP="00FF6818">
      <w:pPr>
        <w:autoSpaceDE/>
        <w:adjustRightInd/>
        <w:spacing w:line="360" w:lineRule="auto"/>
        <w:jc w:val="both"/>
        <w:rPr>
          <w:rFonts w:ascii="Times New Roman" w:eastAsia="Calibri" w:hAnsi="Times New Roman"/>
        </w:rPr>
      </w:pPr>
      <w:r w:rsidRPr="00694E4E">
        <w:rPr>
          <w:rFonts w:ascii="Times New Roman" w:eastAsia="Calibri" w:hAnsi="Times New Roman"/>
        </w:rPr>
        <w:t xml:space="preserve">Приложение </w:t>
      </w:r>
      <w:r w:rsidRPr="00694E4E">
        <w:rPr>
          <w:rFonts w:ascii="Times New Roman" w:eastAsia="Calibri" w:hAnsi="Times New Roman"/>
          <w:lang w:val="ru-RU"/>
        </w:rPr>
        <w:t xml:space="preserve">№ </w:t>
      </w:r>
      <w:r w:rsidRPr="00694E4E">
        <w:rPr>
          <w:rFonts w:ascii="Times New Roman" w:eastAsia="Calibri" w:hAnsi="Times New Roman"/>
        </w:rPr>
        <w:t>11 - Заявление за профил за достъп на упълномощени от бенефициента лица до ИСУН 2020;</w:t>
      </w:r>
    </w:p>
    <w:p w:rsidR="00FF6818" w:rsidRPr="00694E4E" w:rsidRDefault="00FF6818" w:rsidP="00FF6818">
      <w:pPr>
        <w:autoSpaceDE/>
        <w:adjustRightInd/>
        <w:spacing w:line="360" w:lineRule="auto"/>
        <w:jc w:val="both"/>
        <w:rPr>
          <w:rFonts w:ascii="Times New Roman" w:eastAsia="Calibri" w:hAnsi="Times New Roman"/>
        </w:rPr>
      </w:pPr>
      <w:r w:rsidRPr="00694E4E">
        <w:rPr>
          <w:rFonts w:ascii="Times New Roman" w:eastAsia="Calibri" w:hAnsi="Times New Roman"/>
        </w:rPr>
        <w:t>Приложение № 12 - Списък с изискуеми документи към Искане за авансово плащане;</w:t>
      </w:r>
    </w:p>
    <w:p w:rsidR="00FF6818" w:rsidRPr="00694E4E" w:rsidRDefault="00FF6818" w:rsidP="00FF6818">
      <w:pPr>
        <w:autoSpaceDE/>
        <w:adjustRightInd/>
        <w:spacing w:line="360" w:lineRule="auto"/>
        <w:jc w:val="both"/>
        <w:rPr>
          <w:rFonts w:ascii="Times New Roman" w:eastAsia="Calibri" w:hAnsi="Times New Roman"/>
        </w:rPr>
      </w:pPr>
      <w:r w:rsidRPr="00694E4E">
        <w:rPr>
          <w:rFonts w:ascii="Times New Roman" w:eastAsia="Calibri" w:hAnsi="Times New Roman"/>
        </w:rPr>
        <w:t>Приложение № 13 - Списък с изискуеми документи към Искане за междинно/окончателно плащане;</w:t>
      </w:r>
    </w:p>
    <w:p w:rsidR="00FF6818" w:rsidRPr="00694E4E" w:rsidRDefault="00FF6818" w:rsidP="00FF6818">
      <w:pPr>
        <w:autoSpaceDE/>
        <w:adjustRightInd/>
        <w:spacing w:line="360" w:lineRule="auto"/>
        <w:jc w:val="both"/>
        <w:rPr>
          <w:rFonts w:ascii="Times New Roman" w:eastAsia="Calibri" w:hAnsi="Times New Roman"/>
        </w:rPr>
      </w:pPr>
      <w:r w:rsidRPr="00694E4E">
        <w:rPr>
          <w:rFonts w:ascii="Times New Roman" w:eastAsia="Calibri" w:hAnsi="Times New Roman"/>
        </w:rPr>
        <w:t>Приложение № 14 – Декларация за втора употреба;</w:t>
      </w:r>
    </w:p>
    <w:p w:rsidR="00FF6818" w:rsidRPr="00694E4E" w:rsidRDefault="00FF6818" w:rsidP="00FF6818">
      <w:pPr>
        <w:autoSpaceDE/>
        <w:adjustRightInd/>
        <w:spacing w:line="360" w:lineRule="auto"/>
        <w:jc w:val="both"/>
        <w:rPr>
          <w:rFonts w:ascii="Times New Roman" w:eastAsia="Calibri" w:hAnsi="Times New Roman" w:cs="Calibri"/>
        </w:rPr>
      </w:pPr>
      <w:r w:rsidRPr="00694E4E">
        <w:rPr>
          <w:rFonts w:ascii="Times New Roman" w:eastAsia="Calibri" w:hAnsi="Times New Roman" w:cs="Calibri"/>
        </w:rPr>
        <w:t>Приложение № 15 - Документи за осъществяване на последващ контрол на проведена процедура „Избор с публична покана“ по чл. 50, ал. 1 от ЗУСЕСИФ и ПМС № 160/01.07.2016 г.</w:t>
      </w:r>
    </w:p>
    <w:p w:rsidR="00FF6818" w:rsidRPr="00694E4E" w:rsidRDefault="00FF6818" w:rsidP="00FF6818">
      <w:pPr>
        <w:autoSpaceDE/>
        <w:adjustRightInd/>
        <w:ind w:left="5652"/>
        <w:rPr>
          <w:rFonts w:ascii="Times New Roman" w:hAnsi="Times New Roman"/>
        </w:rPr>
      </w:pPr>
    </w:p>
    <w:p w:rsidR="00FF6818" w:rsidRPr="00694E4E" w:rsidRDefault="00FF6818" w:rsidP="00FF6818">
      <w:pPr>
        <w:autoSpaceDE/>
        <w:adjustRightInd/>
        <w:ind w:left="5652"/>
        <w:rPr>
          <w:rFonts w:ascii="Times New Roman" w:hAnsi="Times New Roman"/>
        </w:rPr>
      </w:pPr>
    </w:p>
    <w:p w:rsidR="00FF6818" w:rsidRPr="00E83B89" w:rsidRDefault="00FF6818" w:rsidP="00FF6818">
      <w:pPr>
        <w:autoSpaceDE/>
        <w:autoSpaceDN/>
        <w:adjustRightInd/>
        <w:ind w:left="5652"/>
        <w:rPr>
          <w:rFonts w:ascii="Times New Roman" w:hAnsi="Times New Roman"/>
        </w:rPr>
      </w:pPr>
    </w:p>
    <w:p w:rsidR="005D7794" w:rsidRDefault="005D7794" w:rsidP="00FF6818">
      <w:pPr>
        <w:keepNext/>
        <w:keepLines/>
        <w:autoSpaceDE/>
        <w:autoSpaceDN/>
        <w:adjustRightInd/>
        <w:spacing w:line="360" w:lineRule="auto"/>
        <w:ind w:firstLine="708"/>
        <w:jc w:val="both"/>
        <w:outlineLvl w:val="1"/>
        <w:rPr>
          <w:rFonts w:ascii="Times New Roman" w:eastAsia="Calibri" w:hAnsi="Times New Roman"/>
          <w:color w:val="000000"/>
        </w:rPr>
      </w:pPr>
    </w:p>
    <w:sectPr w:rsidR="005D7794" w:rsidSect="002751D4">
      <w:headerReference w:type="default" r:id="rId12"/>
      <w:footerReference w:type="default" r:id="rId13"/>
      <w:pgSz w:w="12240" w:h="15840"/>
      <w:pgMar w:top="1985" w:right="1440" w:bottom="1276" w:left="1440" w:header="709" w:footer="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31573" w:rsidRDefault="00931573" w:rsidP="002F2B5E">
      <w:r>
        <w:separator/>
      </w:r>
    </w:p>
  </w:endnote>
  <w:endnote w:type="continuationSeparator" w:id="0">
    <w:p w:rsidR="00931573" w:rsidRDefault="00931573" w:rsidP="002F2B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imes New Roman CYR">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ndara">
    <w:panose1 w:val="020E0502030303020204"/>
    <w:charset w:val="CC"/>
    <w:family w:val="swiss"/>
    <w:pitch w:val="variable"/>
    <w:sig w:usb0="A00002EF" w:usb1="4000A44B" w:usb2="0000000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710B1" w:rsidRDefault="00306BB2" w:rsidP="00306BB2">
    <w:pPr>
      <w:pStyle w:val="ab"/>
      <w:contextualSpacing/>
      <w:jc w:val="center"/>
      <w:rPr>
        <w:rFonts w:ascii="Times New Roman" w:hAnsi="Times New Roman"/>
        <w:i/>
        <w:color w:val="404040"/>
        <w:sz w:val="16"/>
        <w:szCs w:val="16"/>
      </w:rPr>
    </w:pPr>
    <w:r>
      <w:rPr>
        <w:rFonts w:ascii="Times New Roman" w:hAnsi="Times New Roman"/>
        <w:i/>
        <w:color w:val="404040"/>
        <w:sz w:val="16"/>
        <w:szCs w:val="16"/>
      </w:rPr>
      <w:t>Административен Договор №МДР-ИП-01-82/18.07.2018</w:t>
    </w:r>
    <w:r w:rsidR="004710B1" w:rsidRPr="004710B1">
      <w:rPr>
        <w:rFonts w:ascii="Times New Roman" w:hAnsi="Times New Roman"/>
        <w:i/>
        <w:color w:val="404040"/>
        <w:sz w:val="16"/>
        <w:szCs w:val="16"/>
      </w:rPr>
      <w:t xml:space="preserve"> г</w:t>
    </w:r>
    <w:r w:rsidR="00303D1D">
      <w:rPr>
        <w:rFonts w:ascii="Times New Roman" w:hAnsi="Times New Roman"/>
        <w:i/>
        <w:color w:val="404040"/>
        <w:sz w:val="16"/>
        <w:szCs w:val="16"/>
      </w:rPr>
      <w:t xml:space="preserve"> и Споразумение за изпълнение на стратегия за ВОМР №МДР-ИП-01-83/18.07.2018г. на МИРГ Шабла – Каварна - Балчик</w:t>
    </w:r>
  </w:p>
  <w:p w:rsidR="004710B1" w:rsidRDefault="00306BB2" w:rsidP="00306BB2">
    <w:pPr>
      <w:pStyle w:val="ab"/>
      <w:contextualSpacing/>
      <w:jc w:val="center"/>
      <w:rPr>
        <w:rFonts w:ascii="Times New Roman" w:hAnsi="Times New Roman"/>
        <w:i/>
        <w:color w:val="404040"/>
        <w:sz w:val="16"/>
        <w:szCs w:val="16"/>
      </w:rPr>
    </w:pPr>
    <w:r>
      <w:rPr>
        <w:rFonts w:ascii="Times New Roman" w:hAnsi="Times New Roman"/>
        <w:i/>
        <w:color w:val="404040"/>
        <w:sz w:val="16"/>
        <w:szCs w:val="16"/>
      </w:rPr>
      <w:t>По Процедура BG14MFOP001-4.002 „Изпълнение на стратегиите за Водено от общностите местно развитие/ВОМР/</w:t>
    </w:r>
    <w:r w:rsidR="004710B1" w:rsidRPr="004710B1">
      <w:rPr>
        <w:rFonts w:ascii="Times New Roman" w:hAnsi="Times New Roman"/>
        <w:i/>
        <w:color w:val="404040"/>
        <w:sz w:val="16"/>
        <w:szCs w:val="16"/>
      </w:rPr>
      <w:t>”</w:t>
    </w:r>
  </w:p>
  <w:p w:rsidR="004710B1" w:rsidRPr="00303D1D" w:rsidRDefault="004710B1" w:rsidP="00306BB2">
    <w:pPr>
      <w:pStyle w:val="ab"/>
      <w:contextualSpacing/>
      <w:jc w:val="center"/>
      <w:rPr>
        <w:rStyle w:val="filled-value2"/>
        <w:rFonts w:ascii="Times New Roman" w:hAnsi="Times New Roman"/>
        <w:color w:val="333333"/>
        <w:sz w:val="24"/>
      </w:rPr>
    </w:pPr>
    <w:r w:rsidRPr="00844E20">
      <w:rPr>
        <w:b/>
        <w:i/>
        <w:sz w:val="16"/>
        <w:szCs w:val="16"/>
      </w:rPr>
      <w:t>Процедурата се осъществява с финансовата подкрепа на</w:t>
    </w:r>
    <w:r>
      <w:rPr>
        <w:b/>
        <w:i/>
        <w:sz w:val="16"/>
        <w:szCs w:val="16"/>
      </w:rPr>
      <w:t xml:space="preserve"> </w:t>
    </w:r>
    <w:r w:rsidRPr="004710B1">
      <w:rPr>
        <w:b/>
        <w:i/>
        <w:sz w:val="16"/>
        <w:szCs w:val="16"/>
      </w:rPr>
      <w:t>Европейски фонд за морско дело и рибарство</w:t>
    </w:r>
    <w:r w:rsidR="00A35D37">
      <w:rPr>
        <w:b/>
        <w:i/>
        <w:sz w:val="16"/>
        <w:szCs w:val="16"/>
      </w:rPr>
      <w:t xml:space="preserve"> чрез </w:t>
    </w:r>
    <w:r w:rsidR="00303D1D">
      <w:rPr>
        <w:b/>
        <w:i/>
        <w:sz w:val="16"/>
        <w:szCs w:val="16"/>
      </w:rPr>
      <w:t xml:space="preserve"> Програма за морско дело и рибарство 2014 – 2020 година</w:t>
    </w:r>
  </w:p>
  <w:p w:rsidR="004710B1" w:rsidRDefault="004710B1">
    <w:pPr>
      <w:pStyle w:val="ab"/>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31573" w:rsidRDefault="00931573" w:rsidP="002F2B5E">
      <w:r>
        <w:separator/>
      </w:r>
    </w:p>
  </w:footnote>
  <w:footnote w:type="continuationSeparator" w:id="0">
    <w:p w:rsidR="00931573" w:rsidRDefault="00931573" w:rsidP="002F2B5E">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7637C" w:rsidRPr="00E36095" w:rsidRDefault="005011FE" w:rsidP="00E36095">
    <w:pPr>
      <w:pStyle w:val="a9"/>
      <w:spacing w:after="30"/>
      <w:ind w:left="-851"/>
      <w:suppressOverlap/>
      <w:jc w:val="center"/>
      <w:rPr>
        <w:rFonts w:ascii="Arial" w:hAnsi="Arial" w:cs="Arial"/>
        <w:color w:val="808080"/>
        <w:lang w:val="en-US"/>
      </w:rPr>
    </w:pPr>
    <w:r>
      <w:rPr>
        <w:noProof/>
        <w:lang w:eastAsia="bg-BG"/>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9" type="#_x0000_t75" style="position:absolute;left:0;text-align:left;margin-left:319.5pt;margin-top:-9.15pt;width:124.7pt;height:109.05pt;z-index:251657216">
          <v:imagedata r:id="rId1" o:title="logo-bg-center"/>
        </v:shape>
      </w:pict>
    </w:r>
    <w:r>
      <w:rPr>
        <w:noProof/>
      </w:rPr>
      <w:pict>
        <v:shape id="Picture 10" o:spid="_x0000_s2063" type="#_x0000_t75" style="position:absolute;left:0;text-align:left;margin-left:2.25pt;margin-top:12pt;width:73.7pt;height:50.4pt;z-index:251658240;visibility:visible">
          <v:imagedata r:id="rId2" o:title=""/>
        </v:shape>
      </w:pict>
    </w:r>
    <w:r>
      <w:rPr>
        <w:rFonts w:ascii="Arial" w:hAnsi="Arial" w:cs="Arial"/>
        <w:color w:val="808080"/>
      </w:rPr>
      <w:pict>
        <v:shape id="_x0000_i1025" type="#_x0000_t75" style="width:80.25pt;height:69pt">
          <v:imagedata r:id="rId3" o:title="Mirg_Logo_3"/>
        </v:shape>
      </w:pict>
    </w:r>
  </w:p>
  <w:p w:rsidR="00F7637C" w:rsidRPr="00735C3D" w:rsidRDefault="00F7637C" w:rsidP="00F7637C">
    <w:pPr>
      <w:pStyle w:val="af0"/>
      <w:spacing w:after="0"/>
      <w:ind w:left="-284"/>
      <w:suppressOverlap/>
      <w:textAlignment w:val="baseline"/>
      <w:rPr>
        <w:b/>
        <w:bCs/>
        <w:color w:val="000000"/>
        <w:kern w:val="24"/>
        <w:sz w:val="16"/>
        <w:szCs w:val="16"/>
      </w:rPr>
    </w:pPr>
    <w:r w:rsidRPr="00AB1C2E">
      <w:rPr>
        <w:rFonts w:ascii="Candara" w:hAnsi="Candara" w:cs="Candara"/>
        <w:b/>
        <w:bCs/>
        <w:color w:val="000000"/>
        <w:kern w:val="24"/>
        <w:sz w:val="16"/>
        <w:szCs w:val="16"/>
        <w:lang w:val="bg-BG"/>
      </w:rPr>
      <w:t xml:space="preserve">          </w:t>
    </w:r>
    <w:r w:rsidRPr="00735C3D">
      <w:rPr>
        <w:b/>
        <w:bCs/>
        <w:color w:val="000000"/>
        <w:kern w:val="24"/>
        <w:sz w:val="16"/>
        <w:szCs w:val="16"/>
      </w:rPr>
      <w:t>ЕВРОПЕЙСКИ СЪЮЗ</w:t>
    </w:r>
  </w:p>
  <w:p w:rsidR="00F7637C" w:rsidRPr="00735C3D" w:rsidRDefault="00F7637C" w:rsidP="00F7637C">
    <w:pPr>
      <w:pStyle w:val="af0"/>
      <w:spacing w:after="0"/>
      <w:ind w:left="-284"/>
      <w:suppressOverlap/>
      <w:textAlignment w:val="baseline"/>
      <w:rPr>
        <w:b/>
        <w:color w:val="000000"/>
        <w:kern w:val="24"/>
        <w:sz w:val="16"/>
        <w:szCs w:val="16"/>
      </w:rPr>
    </w:pPr>
    <w:r w:rsidRPr="00735C3D">
      <w:rPr>
        <w:b/>
        <w:color w:val="000000"/>
        <w:kern w:val="24"/>
        <w:sz w:val="16"/>
        <w:szCs w:val="16"/>
      </w:rPr>
      <w:t xml:space="preserve">   </w:t>
    </w:r>
    <w:r w:rsidRPr="00735C3D">
      <w:rPr>
        <w:b/>
        <w:color w:val="000000"/>
        <w:kern w:val="24"/>
        <w:sz w:val="16"/>
        <w:szCs w:val="16"/>
        <w:lang w:val="bg-BG"/>
      </w:rPr>
      <w:t xml:space="preserve">       </w:t>
    </w:r>
    <w:r w:rsidRPr="00735C3D">
      <w:rPr>
        <w:b/>
        <w:color w:val="000000"/>
        <w:kern w:val="24"/>
        <w:sz w:val="16"/>
        <w:szCs w:val="16"/>
      </w:rPr>
      <w:t>ЕВРОПЕЙСКИ ФОНД</w:t>
    </w:r>
  </w:p>
  <w:p w:rsidR="00F7637C" w:rsidRPr="00735C3D" w:rsidRDefault="00F7637C" w:rsidP="00F7637C">
    <w:pPr>
      <w:pStyle w:val="af0"/>
      <w:spacing w:after="0"/>
      <w:ind w:left="-284"/>
      <w:suppressOverlap/>
      <w:textAlignment w:val="baseline"/>
      <w:rPr>
        <w:b/>
        <w:color w:val="000000"/>
        <w:kern w:val="24"/>
        <w:sz w:val="16"/>
        <w:szCs w:val="16"/>
      </w:rPr>
    </w:pPr>
    <w:r w:rsidRPr="00735C3D">
      <w:rPr>
        <w:b/>
        <w:color w:val="000000"/>
        <w:kern w:val="24"/>
        <w:sz w:val="16"/>
        <w:szCs w:val="16"/>
      </w:rPr>
      <w:t>ЗА МОРСКО ДЕЛО И РИБАРСТВО</w:t>
    </w:r>
  </w:p>
  <w:p w:rsidR="00F7637C" w:rsidRPr="00733AE1" w:rsidRDefault="00F7637C" w:rsidP="00F7637C">
    <w:pPr>
      <w:pStyle w:val="a9"/>
      <w:spacing w:after="30"/>
      <w:ind w:left="-851"/>
      <w:suppressOverlap/>
      <w:jc w:val="center"/>
      <w:rPr>
        <w:rFonts w:ascii="Candara" w:hAnsi="Candara" w:cs="Candara"/>
        <w:color w:val="000000"/>
        <w:kern w:val="24"/>
        <w:sz w:val="18"/>
        <w:szCs w:val="18"/>
      </w:rPr>
    </w:pPr>
    <w:r>
      <w:rPr>
        <w:rFonts w:ascii="Arial" w:hAnsi="Arial" w:cs="Arial"/>
        <w:color w:val="808080"/>
      </w:rPr>
      <w:t xml:space="preserve">            </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57250D"/>
    <w:multiLevelType w:val="hybridMultilevel"/>
    <w:tmpl w:val="7512C4CA"/>
    <w:lvl w:ilvl="0" w:tplc="0C50C9C8">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1EB3202"/>
    <w:multiLevelType w:val="multilevel"/>
    <w:tmpl w:val="E43C74CE"/>
    <w:lvl w:ilvl="0">
      <w:start w:val="1"/>
      <w:numFmt w:val="bullet"/>
      <w:lvlText w:val=""/>
      <w:lvlJc w:val="left"/>
      <w:pPr>
        <w:tabs>
          <w:tab w:val="num" w:pos="928"/>
        </w:tabs>
        <w:ind w:left="928" w:hanging="360"/>
      </w:pPr>
      <w:rPr>
        <w:rFonts w:ascii="Symbol" w:hAnsi="Symbol" w:hint="default"/>
        <w:sz w:val="20"/>
      </w:rPr>
    </w:lvl>
    <w:lvl w:ilvl="1" w:tentative="1">
      <w:start w:val="1"/>
      <w:numFmt w:val="bullet"/>
      <w:lvlText w:val="o"/>
      <w:lvlJc w:val="left"/>
      <w:pPr>
        <w:tabs>
          <w:tab w:val="num" w:pos="1788"/>
        </w:tabs>
        <w:ind w:left="1788" w:hanging="360"/>
      </w:pPr>
      <w:rPr>
        <w:rFonts w:ascii="Courier New" w:hAnsi="Courier New" w:hint="default"/>
        <w:sz w:val="20"/>
      </w:rPr>
    </w:lvl>
    <w:lvl w:ilvl="2" w:tentative="1">
      <w:start w:val="1"/>
      <w:numFmt w:val="bullet"/>
      <w:lvlText w:val=""/>
      <w:lvlJc w:val="left"/>
      <w:pPr>
        <w:tabs>
          <w:tab w:val="num" w:pos="2508"/>
        </w:tabs>
        <w:ind w:left="2508" w:hanging="360"/>
      </w:pPr>
      <w:rPr>
        <w:rFonts w:ascii="Wingdings" w:hAnsi="Wingdings" w:hint="default"/>
        <w:sz w:val="20"/>
      </w:rPr>
    </w:lvl>
    <w:lvl w:ilvl="3" w:tentative="1">
      <w:start w:val="1"/>
      <w:numFmt w:val="bullet"/>
      <w:lvlText w:val=""/>
      <w:lvlJc w:val="left"/>
      <w:pPr>
        <w:tabs>
          <w:tab w:val="num" w:pos="3228"/>
        </w:tabs>
        <w:ind w:left="3228" w:hanging="360"/>
      </w:pPr>
      <w:rPr>
        <w:rFonts w:ascii="Wingdings" w:hAnsi="Wingdings" w:hint="default"/>
        <w:sz w:val="20"/>
      </w:rPr>
    </w:lvl>
    <w:lvl w:ilvl="4" w:tentative="1">
      <w:start w:val="1"/>
      <w:numFmt w:val="bullet"/>
      <w:lvlText w:val=""/>
      <w:lvlJc w:val="left"/>
      <w:pPr>
        <w:tabs>
          <w:tab w:val="num" w:pos="3948"/>
        </w:tabs>
        <w:ind w:left="3948" w:hanging="360"/>
      </w:pPr>
      <w:rPr>
        <w:rFonts w:ascii="Wingdings" w:hAnsi="Wingdings" w:hint="default"/>
        <w:sz w:val="20"/>
      </w:rPr>
    </w:lvl>
    <w:lvl w:ilvl="5" w:tentative="1">
      <w:start w:val="1"/>
      <w:numFmt w:val="bullet"/>
      <w:lvlText w:val=""/>
      <w:lvlJc w:val="left"/>
      <w:pPr>
        <w:tabs>
          <w:tab w:val="num" w:pos="4668"/>
        </w:tabs>
        <w:ind w:left="4668" w:hanging="360"/>
      </w:pPr>
      <w:rPr>
        <w:rFonts w:ascii="Wingdings" w:hAnsi="Wingdings" w:hint="default"/>
        <w:sz w:val="20"/>
      </w:rPr>
    </w:lvl>
    <w:lvl w:ilvl="6" w:tentative="1">
      <w:start w:val="1"/>
      <w:numFmt w:val="bullet"/>
      <w:lvlText w:val=""/>
      <w:lvlJc w:val="left"/>
      <w:pPr>
        <w:tabs>
          <w:tab w:val="num" w:pos="5388"/>
        </w:tabs>
        <w:ind w:left="5388" w:hanging="360"/>
      </w:pPr>
      <w:rPr>
        <w:rFonts w:ascii="Wingdings" w:hAnsi="Wingdings" w:hint="default"/>
        <w:sz w:val="20"/>
      </w:rPr>
    </w:lvl>
    <w:lvl w:ilvl="7" w:tentative="1">
      <w:start w:val="1"/>
      <w:numFmt w:val="bullet"/>
      <w:lvlText w:val=""/>
      <w:lvlJc w:val="left"/>
      <w:pPr>
        <w:tabs>
          <w:tab w:val="num" w:pos="6108"/>
        </w:tabs>
        <w:ind w:left="6108" w:hanging="360"/>
      </w:pPr>
      <w:rPr>
        <w:rFonts w:ascii="Wingdings" w:hAnsi="Wingdings" w:hint="default"/>
        <w:sz w:val="20"/>
      </w:rPr>
    </w:lvl>
    <w:lvl w:ilvl="8" w:tentative="1">
      <w:start w:val="1"/>
      <w:numFmt w:val="bullet"/>
      <w:lvlText w:val=""/>
      <w:lvlJc w:val="left"/>
      <w:pPr>
        <w:tabs>
          <w:tab w:val="num" w:pos="6828"/>
        </w:tabs>
        <w:ind w:left="6828" w:hanging="360"/>
      </w:pPr>
      <w:rPr>
        <w:rFonts w:ascii="Wingdings" w:hAnsi="Wingdings" w:hint="default"/>
        <w:sz w:val="20"/>
      </w:rPr>
    </w:lvl>
  </w:abstractNum>
  <w:abstractNum w:abstractNumId="2" w15:restartNumberingAfterBreak="0">
    <w:nsid w:val="0D680AB3"/>
    <w:multiLevelType w:val="hybridMultilevel"/>
    <w:tmpl w:val="2CCE283C"/>
    <w:lvl w:ilvl="0" w:tplc="0402000B">
      <w:start w:val="1"/>
      <w:numFmt w:val="bullet"/>
      <w:lvlText w:val=""/>
      <w:lvlJc w:val="left"/>
      <w:pPr>
        <w:tabs>
          <w:tab w:val="num" w:pos="720"/>
        </w:tabs>
        <w:ind w:left="720" w:hanging="360"/>
      </w:pPr>
      <w:rPr>
        <w:rFonts w:ascii="Wingdings" w:hAnsi="Wingdings"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EC71954"/>
    <w:multiLevelType w:val="hybridMultilevel"/>
    <w:tmpl w:val="B8AE7B1C"/>
    <w:lvl w:ilvl="0" w:tplc="37A05BC2">
      <w:numFmt w:val="bullet"/>
      <w:lvlText w:val="-"/>
      <w:lvlJc w:val="left"/>
      <w:pPr>
        <w:ind w:left="720" w:hanging="360"/>
      </w:pPr>
      <w:rPr>
        <w:rFonts w:ascii="Times New Roman" w:eastAsia="Calibri"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 w15:restartNumberingAfterBreak="0">
    <w:nsid w:val="10E008EC"/>
    <w:multiLevelType w:val="hybridMultilevel"/>
    <w:tmpl w:val="CB64483A"/>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5" w15:restartNumberingAfterBreak="0">
    <w:nsid w:val="1712559B"/>
    <w:multiLevelType w:val="hybridMultilevel"/>
    <w:tmpl w:val="F98C3CFC"/>
    <w:lvl w:ilvl="0" w:tplc="9D4AA1CC">
      <w:start w:val="1"/>
      <w:numFmt w:val="upperRoman"/>
      <w:lvlText w:val="%1."/>
      <w:lvlJc w:val="left"/>
      <w:pPr>
        <w:ind w:left="1080" w:hanging="72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6" w15:restartNumberingAfterBreak="0">
    <w:nsid w:val="2ACB7487"/>
    <w:multiLevelType w:val="hybridMultilevel"/>
    <w:tmpl w:val="7FF8C052"/>
    <w:lvl w:ilvl="0" w:tplc="7EFC2E62">
      <w:start w:val="1"/>
      <w:numFmt w:val="decimal"/>
      <w:lvlText w:val="%1."/>
      <w:lvlJc w:val="left"/>
      <w:pPr>
        <w:ind w:left="720" w:hanging="360"/>
      </w:pPr>
      <w:rPr>
        <w:rFonts w:eastAsia="Times New Roman" w:hint="default"/>
        <w:sz w:val="24"/>
        <w:szCs w:val="24"/>
      </w:rPr>
    </w:lvl>
    <w:lvl w:ilvl="1" w:tplc="04020019">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7" w15:restartNumberingAfterBreak="0">
    <w:nsid w:val="33615EA7"/>
    <w:multiLevelType w:val="hybridMultilevel"/>
    <w:tmpl w:val="E66C39D0"/>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8" w15:restartNumberingAfterBreak="0">
    <w:nsid w:val="3FC93764"/>
    <w:multiLevelType w:val="hybridMultilevel"/>
    <w:tmpl w:val="DE2A831C"/>
    <w:lvl w:ilvl="0" w:tplc="15C45D26">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44708A2"/>
    <w:multiLevelType w:val="multilevel"/>
    <w:tmpl w:val="C2BAFF50"/>
    <w:lvl w:ilvl="0">
      <w:start w:val="1"/>
      <w:numFmt w:val="decimal"/>
      <w:lvlText w:val="%1."/>
      <w:lvlJc w:val="left"/>
      <w:pPr>
        <w:ind w:left="360" w:hanging="360"/>
      </w:pPr>
    </w:lvl>
    <w:lvl w:ilvl="1">
      <w:start w:val="1"/>
      <w:numFmt w:val="decimal"/>
      <w:lvlText w:val="%1.%2."/>
      <w:lvlJc w:val="left"/>
      <w:pPr>
        <w:ind w:left="1428" w:hanging="360"/>
      </w:pPr>
    </w:lvl>
    <w:lvl w:ilvl="2">
      <w:start w:val="1"/>
      <w:numFmt w:val="decimal"/>
      <w:lvlText w:val="%1.%2.%3."/>
      <w:lvlJc w:val="left"/>
      <w:pPr>
        <w:ind w:left="2856" w:hanging="720"/>
      </w:pPr>
    </w:lvl>
    <w:lvl w:ilvl="3">
      <w:start w:val="1"/>
      <w:numFmt w:val="decimal"/>
      <w:lvlText w:val="%1.%2.%3.%4."/>
      <w:lvlJc w:val="left"/>
      <w:pPr>
        <w:ind w:left="3924" w:hanging="720"/>
      </w:pPr>
    </w:lvl>
    <w:lvl w:ilvl="4">
      <w:start w:val="1"/>
      <w:numFmt w:val="decimal"/>
      <w:lvlText w:val="%1.%2.%3.%4.%5."/>
      <w:lvlJc w:val="left"/>
      <w:pPr>
        <w:ind w:left="5352" w:hanging="1080"/>
      </w:pPr>
    </w:lvl>
    <w:lvl w:ilvl="5">
      <w:start w:val="1"/>
      <w:numFmt w:val="decimal"/>
      <w:lvlText w:val="%1.%2.%3.%4.%5.%6."/>
      <w:lvlJc w:val="left"/>
      <w:pPr>
        <w:ind w:left="6420" w:hanging="1080"/>
      </w:pPr>
    </w:lvl>
    <w:lvl w:ilvl="6">
      <w:start w:val="1"/>
      <w:numFmt w:val="decimal"/>
      <w:lvlText w:val="%1.%2.%3.%4.%5.%6.%7."/>
      <w:lvlJc w:val="left"/>
      <w:pPr>
        <w:ind w:left="7848" w:hanging="1440"/>
      </w:pPr>
    </w:lvl>
    <w:lvl w:ilvl="7">
      <w:start w:val="1"/>
      <w:numFmt w:val="decimal"/>
      <w:lvlText w:val="%1.%2.%3.%4.%5.%6.%7.%8."/>
      <w:lvlJc w:val="left"/>
      <w:pPr>
        <w:ind w:left="8916" w:hanging="1440"/>
      </w:pPr>
    </w:lvl>
    <w:lvl w:ilvl="8">
      <w:start w:val="1"/>
      <w:numFmt w:val="decimal"/>
      <w:lvlText w:val="%1.%2.%3.%4.%5.%6.%7.%8.%9."/>
      <w:lvlJc w:val="left"/>
      <w:pPr>
        <w:ind w:left="10344" w:hanging="1800"/>
      </w:pPr>
    </w:lvl>
  </w:abstractNum>
  <w:abstractNum w:abstractNumId="10" w15:restartNumberingAfterBreak="0">
    <w:nsid w:val="4BDF72E5"/>
    <w:multiLevelType w:val="hybridMultilevel"/>
    <w:tmpl w:val="E5044690"/>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1" w15:restartNumberingAfterBreak="0">
    <w:nsid w:val="58550030"/>
    <w:multiLevelType w:val="hybridMultilevel"/>
    <w:tmpl w:val="77CA17F6"/>
    <w:lvl w:ilvl="0" w:tplc="E5A45E6A">
      <w:start w:val="1"/>
      <w:numFmt w:val="upperRoman"/>
      <w:lvlText w:val="%1."/>
      <w:lvlJc w:val="left"/>
      <w:pPr>
        <w:ind w:left="1080" w:hanging="72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2" w15:restartNumberingAfterBreak="0">
    <w:nsid w:val="65EB2268"/>
    <w:multiLevelType w:val="hybridMultilevel"/>
    <w:tmpl w:val="12E05D12"/>
    <w:lvl w:ilvl="0" w:tplc="1DC2076C">
      <w:start w:val="1"/>
      <w:numFmt w:val="upperRoman"/>
      <w:lvlText w:val="%1."/>
      <w:lvlJc w:val="left"/>
      <w:pPr>
        <w:ind w:left="1080" w:hanging="72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3" w15:restartNumberingAfterBreak="0">
    <w:nsid w:val="74B102FC"/>
    <w:multiLevelType w:val="hybridMultilevel"/>
    <w:tmpl w:val="603EBACA"/>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4" w15:restartNumberingAfterBreak="0">
    <w:nsid w:val="75CB4D01"/>
    <w:multiLevelType w:val="hybridMultilevel"/>
    <w:tmpl w:val="DA0A47C8"/>
    <w:lvl w:ilvl="0" w:tplc="0402000F">
      <w:start w:val="1"/>
      <w:numFmt w:val="decimal"/>
      <w:lvlText w:val="%1."/>
      <w:lvlJc w:val="left"/>
      <w:pPr>
        <w:ind w:left="720" w:hanging="360"/>
      </w:pPr>
      <w:rPr>
        <w:rFont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num w:numId="1">
    <w:abstractNumId w:val="1"/>
  </w:num>
  <w:num w:numId="2">
    <w:abstractNumId w:val="8"/>
  </w:num>
  <w:num w:numId="3">
    <w:abstractNumId w:val="0"/>
  </w:num>
  <w:num w:numId="4">
    <w:abstractNumId w:val="3"/>
  </w:num>
  <w:num w:numId="5">
    <w:abstractNumId w:val="14"/>
  </w:num>
  <w:num w:numId="6">
    <w:abstractNumId w:val="5"/>
  </w:num>
  <w:num w:numId="7">
    <w:abstractNumId w:val="4"/>
  </w:num>
  <w:num w:numId="8">
    <w:abstractNumId w:val="10"/>
  </w:num>
  <w:num w:numId="9">
    <w:abstractNumId w:val="12"/>
  </w:num>
  <w:num w:numId="10">
    <w:abstractNumId w:val="13"/>
  </w:num>
  <w:num w:numId="11">
    <w:abstractNumId w:val="2"/>
  </w:num>
  <w:num w:numId="12">
    <w:abstractNumId w:val="6"/>
  </w:num>
  <w:num w:numId="13">
    <w:abstractNumId w:val="7"/>
  </w:num>
  <w:num w:numId="14">
    <w:abstractNumId w:val="11"/>
  </w:num>
  <w:num w:numId="1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20"/>
  <w:hyphenationZone w:val="425"/>
  <w:characterSpacingControl w:val="doNotCompress"/>
  <w:hdrShapeDefaults>
    <o:shapedefaults v:ext="edit" spidmax="2065"/>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F2B5E"/>
    <w:rsid w:val="000110B8"/>
    <w:rsid w:val="000153B2"/>
    <w:rsid w:val="00022795"/>
    <w:rsid w:val="00042750"/>
    <w:rsid w:val="00043C98"/>
    <w:rsid w:val="000459F1"/>
    <w:rsid w:val="00056A45"/>
    <w:rsid w:val="00072195"/>
    <w:rsid w:val="00082E7B"/>
    <w:rsid w:val="000E69C9"/>
    <w:rsid w:val="00100DCB"/>
    <w:rsid w:val="00130741"/>
    <w:rsid w:val="001349A8"/>
    <w:rsid w:val="00166266"/>
    <w:rsid w:val="0016702F"/>
    <w:rsid w:val="00185631"/>
    <w:rsid w:val="001916C1"/>
    <w:rsid w:val="001935B1"/>
    <w:rsid w:val="0019440C"/>
    <w:rsid w:val="001A7953"/>
    <w:rsid w:val="001B1C6C"/>
    <w:rsid w:val="001C220B"/>
    <w:rsid w:val="001C36F2"/>
    <w:rsid w:val="001D6692"/>
    <w:rsid w:val="001F3C40"/>
    <w:rsid w:val="0020019F"/>
    <w:rsid w:val="00206BE3"/>
    <w:rsid w:val="0022627D"/>
    <w:rsid w:val="00232764"/>
    <w:rsid w:val="00252D80"/>
    <w:rsid w:val="00256143"/>
    <w:rsid w:val="0026102D"/>
    <w:rsid w:val="002751D4"/>
    <w:rsid w:val="002A68B5"/>
    <w:rsid w:val="002C1B82"/>
    <w:rsid w:val="002C3139"/>
    <w:rsid w:val="002D166A"/>
    <w:rsid w:val="002E49B3"/>
    <w:rsid w:val="002F2B5E"/>
    <w:rsid w:val="00303D1D"/>
    <w:rsid w:val="00306BB2"/>
    <w:rsid w:val="003416C1"/>
    <w:rsid w:val="003423E5"/>
    <w:rsid w:val="003543AC"/>
    <w:rsid w:val="00360392"/>
    <w:rsid w:val="00364653"/>
    <w:rsid w:val="00371699"/>
    <w:rsid w:val="00384CCD"/>
    <w:rsid w:val="003C4060"/>
    <w:rsid w:val="00423CA8"/>
    <w:rsid w:val="004453F0"/>
    <w:rsid w:val="004461D9"/>
    <w:rsid w:val="0044624A"/>
    <w:rsid w:val="00457271"/>
    <w:rsid w:val="004614C3"/>
    <w:rsid w:val="004710B1"/>
    <w:rsid w:val="00480FE1"/>
    <w:rsid w:val="00480FFA"/>
    <w:rsid w:val="004A6B4D"/>
    <w:rsid w:val="004B0233"/>
    <w:rsid w:val="004C121B"/>
    <w:rsid w:val="004C51A1"/>
    <w:rsid w:val="004E032F"/>
    <w:rsid w:val="004E0D4F"/>
    <w:rsid w:val="004E346D"/>
    <w:rsid w:val="005011FE"/>
    <w:rsid w:val="005026A4"/>
    <w:rsid w:val="00502F35"/>
    <w:rsid w:val="0052742B"/>
    <w:rsid w:val="00544AE6"/>
    <w:rsid w:val="00561EE9"/>
    <w:rsid w:val="00577B2A"/>
    <w:rsid w:val="00586E28"/>
    <w:rsid w:val="0058793A"/>
    <w:rsid w:val="005B4F58"/>
    <w:rsid w:val="005D0885"/>
    <w:rsid w:val="005D2C8C"/>
    <w:rsid w:val="005D7094"/>
    <w:rsid w:val="005D7794"/>
    <w:rsid w:val="00643052"/>
    <w:rsid w:val="00647A6C"/>
    <w:rsid w:val="006509B4"/>
    <w:rsid w:val="006524DE"/>
    <w:rsid w:val="00655DB2"/>
    <w:rsid w:val="0066107A"/>
    <w:rsid w:val="00674C04"/>
    <w:rsid w:val="0067684C"/>
    <w:rsid w:val="006869A9"/>
    <w:rsid w:val="00691C90"/>
    <w:rsid w:val="006D22AE"/>
    <w:rsid w:val="006F0739"/>
    <w:rsid w:val="006F2A6A"/>
    <w:rsid w:val="0070378A"/>
    <w:rsid w:val="00713440"/>
    <w:rsid w:val="0071559F"/>
    <w:rsid w:val="00725756"/>
    <w:rsid w:val="00735C3D"/>
    <w:rsid w:val="00751F31"/>
    <w:rsid w:val="00754F47"/>
    <w:rsid w:val="00760768"/>
    <w:rsid w:val="00771CAA"/>
    <w:rsid w:val="007774FC"/>
    <w:rsid w:val="00787030"/>
    <w:rsid w:val="007C0902"/>
    <w:rsid w:val="007C27F3"/>
    <w:rsid w:val="00826EE6"/>
    <w:rsid w:val="00827C6C"/>
    <w:rsid w:val="00835E53"/>
    <w:rsid w:val="0085606B"/>
    <w:rsid w:val="0086552C"/>
    <w:rsid w:val="008A57F3"/>
    <w:rsid w:val="008A6776"/>
    <w:rsid w:val="008B17CC"/>
    <w:rsid w:val="008B4480"/>
    <w:rsid w:val="008D1A79"/>
    <w:rsid w:val="008D4C32"/>
    <w:rsid w:val="008E7109"/>
    <w:rsid w:val="008F79B5"/>
    <w:rsid w:val="009030A4"/>
    <w:rsid w:val="00905AD2"/>
    <w:rsid w:val="00905E9D"/>
    <w:rsid w:val="0091445F"/>
    <w:rsid w:val="009265F2"/>
    <w:rsid w:val="00931573"/>
    <w:rsid w:val="00940BC5"/>
    <w:rsid w:val="009752A9"/>
    <w:rsid w:val="009752D2"/>
    <w:rsid w:val="009B376A"/>
    <w:rsid w:val="009B4984"/>
    <w:rsid w:val="009B4B9F"/>
    <w:rsid w:val="009C2914"/>
    <w:rsid w:val="009D1F81"/>
    <w:rsid w:val="009D273D"/>
    <w:rsid w:val="009E4137"/>
    <w:rsid w:val="00A35D37"/>
    <w:rsid w:val="00A4209E"/>
    <w:rsid w:val="00A53DCC"/>
    <w:rsid w:val="00A55C4E"/>
    <w:rsid w:val="00A56135"/>
    <w:rsid w:val="00A64619"/>
    <w:rsid w:val="00A86493"/>
    <w:rsid w:val="00A950DC"/>
    <w:rsid w:val="00AA3A4C"/>
    <w:rsid w:val="00AB03A3"/>
    <w:rsid w:val="00AB1C2E"/>
    <w:rsid w:val="00AC6F93"/>
    <w:rsid w:val="00AD0FD8"/>
    <w:rsid w:val="00AE288E"/>
    <w:rsid w:val="00B072F4"/>
    <w:rsid w:val="00B344A4"/>
    <w:rsid w:val="00B41CC1"/>
    <w:rsid w:val="00B45A25"/>
    <w:rsid w:val="00BA14BE"/>
    <w:rsid w:val="00BA2FAC"/>
    <w:rsid w:val="00C04112"/>
    <w:rsid w:val="00C165BC"/>
    <w:rsid w:val="00C22087"/>
    <w:rsid w:val="00C46785"/>
    <w:rsid w:val="00C63D5F"/>
    <w:rsid w:val="00C65E95"/>
    <w:rsid w:val="00C7698E"/>
    <w:rsid w:val="00C85236"/>
    <w:rsid w:val="00CA7A6B"/>
    <w:rsid w:val="00CB6AA1"/>
    <w:rsid w:val="00CD6D08"/>
    <w:rsid w:val="00CF2135"/>
    <w:rsid w:val="00D20BA2"/>
    <w:rsid w:val="00D42D32"/>
    <w:rsid w:val="00D6178B"/>
    <w:rsid w:val="00D63248"/>
    <w:rsid w:val="00D771B4"/>
    <w:rsid w:val="00D77DF4"/>
    <w:rsid w:val="00D825B6"/>
    <w:rsid w:val="00D95839"/>
    <w:rsid w:val="00D9633C"/>
    <w:rsid w:val="00DC4AA8"/>
    <w:rsid w:val="00DC59F5"/>
    <w:rsid w:val="00DD2C89"/>
    <w:rsid w:val="00DE1AC5"/>
    <w:rsid w:val="00DF6525"/>
    <w:rsid w:val="00E03110"/>
    <w:rsid w:val="00E36095"/>
    <w:rsid w:val="00E50C85"/>
    <w:rsid w:val="00E535FE"/>
    <w:rsid w:val="00E62D97"/>
    <w:rsid w:val="00E83B89"/>
    <w:rsid w:val="00EA1DD9"/>
    <w:rsid w:val="00EA32F9"/>
    <w:rsid w:val="00EA4DB0"/>
    <w:rsid w:val="00EE3323"/>
    <w:rsid w:val="00EE49AC"/>
    <w:rsid w:val="00F215F9"/>
    <w:rsid w:val="00F5041F"/>
    <w:rsid w:val="00F63C03"/>
    <w:rsid w:val="00F73CE2"/>
    <w:rsid w:val="00F7637C"/>
    <w:rsid w:val="00F80135"/>
    <w:rsid w:val="00F87593"/>
    <w:rsid w:val="00FA213D"/>
    <w:rsid w:val="00FB10D5"/>
    <w:rsid w:val="00FB13A1"/>
    <w:rsid w:val="00FD2AFC"/>
    <w:rsid w:val="00FD5491"/>
    <w:rsid w:val="00FE0CD1"/>
    <w:rsid w:val="00FF6818"/>
    <w:rsid w:val="00FF6ED7"/>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65"/>
    <o:shapelayout v:ext="edit">
      <o:idmap v:ext="edit" data="1"/>
    </o:shapelayout>
  </w:shapeDefaults>
  <w:decimalSymbol w:val=","/>
  <w:listSeparator w:val=";"/>
  <w14:docId w14:val="5D81A831"/>
  <w15:docId w15:val="{94C1B7E4-F67C-4437-A9F4-5C73B7C652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bg-BG" w:eastAsia="bg-BG"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B03A3"/>
    <w:pPr>
      <w:autoSpaceDE w:val="0"/>
      <w:autoSpaceDN w:val="0"/>
      <w:adjustRightInd w:val="0"/>
    </w:pPr>
    <w:rPr>
      <w:rFonts w:ascii="Times New Roman CYR" w:hAnsi="Times New Roman CYR"/>
      <w:sz w:val="24"/>
      <w:szCs w:val="24"/>
      <w:lang w:eastAsia="en-US"/>
    </w:rPr>
  </w:style>
  <w:style w:type="paragraph" w:styleId="1">
    <w:name w:val="heading 1"/>
    <w:basedOn w:val="a"/>
    <w:next w:val="a"/>
    <w:link w:val="10"/>
    <w:qFormat/>
    <w:rsid w:val="00AB03A3"/>
    <w:pPr>
      <w:outlineLvl w:val="0"/>
    </w:pPr>
    <w:rPr>
      <w:lang w:eastAsia="x-none"/>
    </w:rPr>
  </w:style>
  <w:style w:type="paragraph" w:styleId="2">
    <w:name w:val="heading 2"/>
    <w:basedOn w:val="a"/>
    <w:next w:val="a"/>
    <w:link w:val="20"/>
    <w:qFormat/>
    <w:rsid w:val="00AB03A3"/>
    <w:pPr>
      <w:outlineLvl w:val="1"/>
    </w:pPr>
  </w:style>
  <w:style w:type="paragraph" w:styleId="3">
    <w:name w:val="heading 3"/>
    <w:basedOn w:val="a"/>
    <w:next w:val="a"/>
    <w:link w:val="30"/>
    <w:qFormat/>
    <w:rsid w:val="00AB03A3"/>
    <w:pPr>
      <w:keepNext/>
      <w:spacing w:before="240" w:after="60"/>
      <w:outlineLvl w:val="2"/>
    </w:pPr>
    <w:rPr>
      <w:rFonts w:ascii="Arial" w:hAnsi="Arial"/>
      <w:b/>
      <w:bCs/>
      <w:sz w:val="26"/>
      <w:szCs w:val="26"/>
      <w:lang w:eastAsia="x-none"/>
    </w:rPr>
  </w:style>
  <w:style w:type="paragraph" w:styleId="7">
    <w:name w:val="heading 7"/>
    <w:basedOn w:val="a"/>
    <w:next w:val="a"/>
    <w:link w:val="70"/>
    <w:qFormat/>
    <w:rsid w:val="00AB03A3"/>
    <w:pPr>
      <w:spacing w:before="240" w:after="60"/>
      <w:outlineLvl w:val="6"/>
    </w:pPr>
    <w:rPr>
      <w:rFonts w:ascii="Times New Roman" w:hAnsi="Times New Roman"/>
      <w:lang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лавие 1 Знак"/>
    <w:link w:val="1"/>
    <w:rsid w:val="00AB03A3"/>
    <w:rPr>
      <w:rFonts w:ascii="Times New Roman CYR" w:hAnsi="Times New Roman CYR"/>
      <w:sz w:val="24"/>
      <w:szCs w:val="24"/>
      <w:lang w:val="bg-BG"/>
    </w:rPr>
  </w:style>
  <w:style w:type="character" w:customStyle="1" w:styleId="20">
    <w:name w:val="Заглавие 2 Знак"/>
    <w:link w:val="2"/>
    <w:rsid w:val="00AB03A3"/>
    <w:rPr>
      <w:rFonts w:ascii="Times New Roman CYR" w:hAnsi="Times New Roman CYR"/>
      <w:sz w:val="24"/>
      <w:szCs w:val="24"/>
      <w:lang w:val="bg-BG" w:eastAsia="en-US" w:bidi="ar-SA"/>
    </w:rPr>
  </w:style>
  <w:style w:type="character" w:customStyle="1" w:styleId="30">
    <w:name w:val="Заглавие 3 Знак"/>
    <w:link w:val="3"/>
    <w:rsid w:val="00AB03A3"/>
    <w:rPr>
      <w:rFonts w:ascii="Arial" w:hAnsi="Arial" w:cs="Arial"/>
      <w:b/>
      <w:bCs/>
      <w:sz w:val="26"/>
      <w:szCs w:val="26"/>
      <w:lang w:val="bg-BG"/>
    </w:rPr>
  </w:style>
  <w:style w:type="character" w:customStyle="1" w:styleId="70">
    <w:name w:val="Заглавие 7 Знак"/>
    <w:link w:val="7"/>
    <w:rsid w:val="00AB03A3"/>
    <w:rPr>
      <w:sz w:val="24"/>
      <w:szCs w:val="24"/>
      <w:lang w:val="bg-BG"/>
    </w:rPr>
  </w:style>
  <w:style w:type="paragraph" w:styleId="a3">
    <w:name w:val="caption"/>
    <w:basedOn w:val="a"/>
    <w:next w:val="a"/>
    <w:qFormat/>
    <w:rsid w:val="00AB03A3"/>
    <w:pPr>
      <w:spacing w:before="120" w:after="120"/>
    </w:pPr>
    <w:rPr>
      <w:b/>
      <w:bCs/>
      <w:sz w:val="20"/>
      <w:szCs w:val="20"/>
    </w:rPr>
  </w:style>
  <w:style w:type="paragraph" w:styleId="a4">
    <w:name w:val="Title"/>
    <w:basedOn w:val="a"/>
    <w:link w:val="a5"/>
    <w:qFormat/>
    <w:rsid w:val="00AB03A3"/>
    <w:pPr>
      <w:autoSpaceDE/>
      <w:autoSpaceDN/>
      <w:adjustRightInd/>
      <w:ind w:left="1260" w:hanging="720"/>
      <w:jc w:val="center"/>
    </w:pPr>
    <w:rPr>
      <w:rFonts w:ascii="Times New Roman" w:hAnsi="Times New Roman"/>
      <w:b/>
      <w:color w:val="FF00FF"/>
      <w:sz w:val="32"/>
      <w:lang w:val="x-none" w:eastAsia="bg-BG"/>
    </w:rPr>
  </w:style>
  <w:style w:type="character" w:customStyle="1" w:styleId="a5">
    <w:name w:val="Заглавие Знак"/>
    <w:link w:val="a4"/>
    <w:rsid w:val="00AB03A3"/>
    <w:rPr>
      <w:b/>
      <w:color w:val="FF00FF"/>
      <w:sz w:val="32"/>
      <w:szCs w:val="24"/>
      <w:lang w:eastAsia="bg-BG"/>
    </w:rPr>
  </w:style>
  <w:style w:type="paragraph" w:styleId="a6">
    <w:name w:val="Subtitle"/>
    <w:basedOn w:val="a"/>
    <w:link w:val="a7"/>
    <w:qFormat/>
    <w:rsid w:val="00AB03A3"/>
    <w:pPr>
      <w:autoSpaceDE/>
      <w:autoSpaceDN/>
      <w:adjustRightInd/>
      <w:ind w:left="4820"/>
      <w:jc w:val="center"/>
    </w:pPr>
    <w:rPr>
      <w:rFonts w:ascii="Times New Roman" w:hAnsi="Times New Roman"/>
      <w:b/>
      <w:szCs w:val="20"/>
      <w:lang w:eastAsia="x-none"/>
    </w:rPr>
  </w:style>
  <w:style w:type="character" w:customStyle="1" w:styleId="a7">
    <w:name w:val="Подзаглавие Знак"/>
    <w:link w:val="a6"/>
    <w:rsid w:val="00AB03A3"/>
    <w:rPr>
      <w:b/>
      <w:sz w:val="24"/>
      <w:lang w:val="bg-BG"/>
    </w:rPr>
  </w:style>
  <w:style w:type="paragraph" w:styleId="a8">
    <w:name w:val="List Paragraph"/>
    <w:basedOn w:val="a"/>
    <w:uiPriority w:val="34"/>
    <w:qFormat/>
    <w:rsid w:val="00AB03A3"/>
    <w:pPr>
      <w:autoSpaceDE/>
      <w:autoSpaceDN/>
      <w:adjustRightInd/>
      <w:spacing w:after="200" w:line="276" w:lineRule="auto"/>
      <w:ind w:left="720"/>
      <w:contextualSpacing/>
    </w:pPr>
    <w:rPr>
      <w:rFonts w:ascii="Calibri" w:eastAsia="Calibri" w:hAnsi="Calibri"/>
      <w:sz w:val="22"/>
      <w:szCs w:val="22"/>
      <w:lang w:val="en-US"/>
    </w:rPr>
  </w:style>
  <w:style w:type="paragraph" w:customStyle="1" w:styleId="Emo">
    <w:name w:val="Emo"/>
    <w:basedOn w:val="a"/>
    <w:link w:val="EmoChar"/>
    <w:qFormat/>
    <w:rsid w:val="00AB03A3"/>
    <w:pPr>
      <w:spacing w:line="360" w:lineRule="auto"/>
      <w:jc w:val="center"/>
    </w:pPr>
    <w:rPr>
      <w:rFonts w:ascii="Times New Roman" w:hAnsi="Times New Roman"/>
      <w:lang w:eastAsia="x-none"/>
    </w:rPr>
  </w:style>
  <w:style w:type="character" w:customStyle="1" w:styleId="EmoChar">
    <w:name w:val="Emo Char"/>
    <w:link w:val="Emo"/>
    <w:rsid w:val="00AB03A3"/>
    <w:rPr>
      <w:sz w:val="24"/>
      <w:szCs w:val="24"/>
      <w:lang w:val="bg-BG"/>
    </w:rPr>
  </w:style>
  <w:style w:type="paragraph" w:styleId="a9">
    <w:name w:val="header"/>
    <w:basedOn w:val="a"/>
    <w:link w:val="aa"/>
    <w:uiPriority w:val="99"/>
    <w:unhideWhenUsed/>
    <w:rsid w:val="002F2B5E"/>
    <w:pPr>
      <w:tabs>
        <w:tab w:val="center" w:pos="4703"/>
        <w:tab w:val="right" w:pos="9406"/>
      </w:tabs>
    </w:pPr>
    <w:rPr>
      <w:lang w:eastAsia="x-none"/>
    </w:rPr>
  </w:style>
  <w:style w:type="character" w:customStyle="1" w:styleId="aa">
    <w:name w:val="Горен колонтитул Знак"/>
    <w:link w:val="a9"/>
    <w:uiPriority w:val="99"/>
    <w:rsid w:val="002F2B5E"/>
    <w:rPr>
      <w:rFonts w:ascii="Times New Roman CYR" w:hAnsi="Times New Roman CYR"/>
      <w:sz w:val="24"/>
      <w:szCs w:val="24"/>
      <w:lang w:val="bg-BG"/>
    </w:rPr>
  </w:style>
  <w:style w:type="paragraph" w:styleId="ab">
    <w:name w:val="footer"/>
    <w:basedOn w:val="a"/>
    <w:link w:val="ac"/>
    <w:uiPriority w:val="99"/>
    <w:unhideWhenUsed/>
    <w:rsid w:val="002F2B5E"/>
    <w:pPr>
      <w:tabs>
        <w:tab w:val="center" w:pos="4703"/>
        <w:tab w:val="right" w:pos="9406"/>
      </w:tabs>
    </w:pPr>
    <w:rPr>
      <w:lang w:eastAsia="x-none"/>
    </w:rPr>
  </w:style>
  <w:style w:type="character" w:customStyle="1" w:styleId="ac">
    <w:name w:val="Долен колонтитул Знак"/>
    <w:link w:val="ab"/>
    <w:uiPriority w:val="99"/>
    <w:rsid w:val="002F2B5E"/>
    <w:rPr>
      <w:rFonts w:ascii="Times New Roman CYR" w:hAnsi="Times New Roman CYR"/>
      <w:sz w:val="24"/>
      <w:szCs w:val="24"/>
      <w:lang w:val="bg-BG"/>
    </w:rPr>
  </w:style>
  <w:style w:type="character" w:styleId="ad">
    <w:name w:val="Emphasis"/>
    <w:uiPriority w:val="20"/>
    <w:qFormat/>
    <w:rsid w:val="0020019F"/>
    <w:rPr>
      <w:b/>
      <w:bCs/>
      <w:i w:val="0"/>
      <w:iCs w:val="0"/>
    </w:rPr>
  </w:style>
  <w:style w:type="character" w:customStyle="1" w:styleId="st1">
    <w:name w:val="st1"/>
    <w:rsid w:val="0020019F"/>
  </w:style>
  <w:style w:type="paragraph" w:styleId="ae">
    <w:name w:val="Balloon Text"/>
    <w:basedOn w:val="a"/>
    <w:link w:val="af"/>
    <w:uiPriority w:val="99"/>
    <w:semiHidden/>
    <w:unhideWhenUsed/>
    <w:rsid w:val="00D20BA2"/>
    <w:rPr>
      <w:rFonts w:ascii="Segoe UI" w:hAnsi="Segoe UI"/>
      <w:sz w:val="18"/>
      <w:szCs w:val="18"/>
      <w:lang w:val="x-none"/>
    </w:rPr>
  </w:style>
  <w:style w:type="character" w:customStyle="1" w:styleId="af">
    <w:name w:val="Изнесен текст Знак"/>
    <w:link w:val="ae"/>
    <w:uiPriority w:val="99"/>
    <w:semiHidden/>
    <w:rsid w:val="00D20BA2"/>
    <w:rPr>
      <w:rFonts w:ascii="Segoe UI" w:hAnsi="Segoe UI" w:cs="Segoe UI"/>
      <w:sz w:val="18"/>
      <w:szCs w:val="18"/>
      <w:lang w:eastAsia="en-US"/>
    </w:rPr>
  </w:style>
  <w:style w:type="paragraph" w:styleId="af0">
    <w:name w:val="Normal (Web)"/>
    <w:basedOn w:val="a"/>
    <w:uiPriority w:val="99"/>
    <w:unhideWhenUsed/>
    <w:rsid w:val="009B4B9F"/>
    <w:pPr>
      <w:autoSpaceDE/>
      <w:autoSpaceDN/>
      <w:adjustRightInd/>
      <w:spacing w:after="240" w:line="240" w:lineRule="atLeast"/>
    </w:pPr>
    <w:rPr>
      <w:rFonts w:ascii="Times New Roman" w:hAnsi="Times New Roman"/>
      <w:lang w:val="en-US"/>
    </w:rPr>
  </w:style>
  <w:style w:type="character" w:customStyle="1" w:styleId="apple-converted-space">
    <w:name w:val="apple-converted-space"/>
    <w:basedOn w:val="a0"/>
    <w:rsid w:val="009B4B9F"/>
  </w:style>
  <w:style w:type="character" w:customStyle="1" w:styleId="filled-value2">
    <w:name w:val="filled-value2"/>
    <w:rsid w:val="00AE288E"/>
    <w:rPr>
      <w:b w:val="0"/>
      <w:bCs w:val="0"/>
      <w:vanish w:val="0"/>
      <w:webHidden w:val="0"/>
      <w:sz w:val="23"/>
      <w:szCs w:val="23"/>
      <w:specVanish w:val="0"/>
    </w:rPr>
  </w:style>
  <w:style w:type="character" w:customStyle="1" w:styleId="indented">
    <w:name w:val="indented"/>
    <w:uiPriority w:val="99"/>
    <w:rsid w:val="005D7794"/>
  </w:style>
  <w:style w:type="character" w:styleId="af1">
    <w:name w:val="Hyperlink"/>
    <w:uiPriority w:val="99"/>
    <w:rsid w:val="0071559F"/>
    <w:rPr>
      <w:color w:val="0563C1"/>
      <w:u w:val="single"/>
    </w:rPr>
  </w:style>
  <w:style w:type="paragraph" w:customStyle="1" w:styleId="sydyrzanie">
    <w:name w:val="sydyrzanie"/>
    <w:basedOn w:val="a"/>
    <w:qFormat/>
    <w:rsid w:val="0071559F"/>
    <w:pPr>
      <w:spacing w:line="276" w:lineRule="auto"/>
      <w:jc w:val="both"/>
    </w:pPr>
    <w:rPr>
      <w:rFonts w:ascii="Times New Roman" w:hAnsi="Times New Roman"/>
      <w:b/>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74714731">
      <w:bodyDiv w:val="1"/>
      <w:marLeft w:val="0"/>
      <w:marRight w:val="0"/>
      <w:marTop w:val="0"/>
      <w:marBottom w:val="0"/>
      <w:divBdr>
        <w:top w:val="none" w:sz="0" w:space="0" w:color="auto"/>
        <w:left w:val="none" w:sz="0" w:space="0" w:color="auto"/>
        <w:bottom w:val="none" w:sz="0" w:space="0" w:color="auto"/>
        <w:right w:val="none" w:sz="0" w:space="0" w:color="auto"/>
      </w:divBdr>
    </w:div>
    <w:div w:id="867378020">
      <w:bodyDiv w:val="1"/>
      <w:marLeft w:val="0"/>
      <w:marRight w:val="0"/>
      <w:marTop w:val="0"/>
      <w:marBottom w:val="0"/>
      <w:divBdr>
        <w:top w:val="none" w:sz="0" w:space="0" w:color="auto"/>
        <w:left w:val="none" w:sz="0" w:space="0" w:color="auto"/>
        <w:bottom w:val="none" w:sz="0" w:space="0" w:color="auto"/>
        <w:right w:val="none" w:sz="0" w:space="0" w:color="auto"/>
      </w:divBdr>
    </w:div>
    <w:div w:id="1417097589">
      <w:bodyDiv w:val="1"/>
      <w:marLeft w:val="0"/>
      <w:marRight w:val="0"/>
      <w:marTop w:val="0"/>
      <w:marBottom w:val="0"/>
      <w:divBdr>
        <w:top w:val="none" w:sz="0" w:space="0" w:color="auto"/>
        <w:left w:val="none" w:sz="0" w:space="0" w:color="auto"/>
        <w:bottom w:val="none" w:sz="0" w:space="0" w:color="auto"/>
        <w:right w:val="none" w:sz="0" w:space="0" w:color="auto"/>
      </w:divBdr>
    </w:div>
    <w:div w:id="16862474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file:///C:\Users\flag\AppData\Local\Temp\Temp2_&#1052;7.1_&#1042;&#1047;&#1056;.zip\&#1052;7.1_&#1042;&#1047;&#1056;\&#1052;&#1103;&#1088;&#1082;&#1072;%207.1\&#1059;&#1089;&#1083;&#1086;&#1074;&#1080;&#1103;%20&#1079;&#1072;%20&#1080;&#1079;&#1087;&#1098;&#1083;&#1085;&#1077;&#1085;&#1080;&#1077;_7.1.doc"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eufunds.bg/bg/taxonomy/term/609"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1.png"/><Relationship Id="rId4" Type="http://schemas.openxmlformats.org/officeDocument/2006/relationships/settings" Target="settings.xml"/><Relationship Id="rId9" Type="http://schemas.openxmlformats.org/officeDocument/2006/relationships/hyperlink" Target="file:///C:\Users\flag\AppData\Local\Temp\Temp2_&#1052;7.1_&#1042;&#1047;&#1056;.zip\&#1052;7.1_&#1042;&#1047;&#1056;\&#1052;&#1103;&#1088;&#1082;&#1072;%207.1\&#1059;&#1089;&#1083;&#1086;&#1074;&#1080;&#1103;%20&#1079;&#1072;%20&#1080;&#1079;&#1087;&#1098;&#1083;&#1085;&#1077;&#1085;&#1080;&#1077;_7.1.doc"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3" Type="http://schemas.openxmlformats.org/officeDocument/2006/relationships/image" Target="media/image4.jpeg"/><Relationship Id="rId2" Type="http://schemas.openxmlformats.org/officeDocument/2006/relationships/image" Target="media/image3.emf"/><Relationship Id="rId1" Type="http://schemas.openxmlformats.org/officeDocument/2006/relationships/image" Target="media/image2.jpeg"/></Relationships>
</file>

<file path=word/theme/theme1.xml><?xml version="1.0" encoding="utf-8"?>
<a:theme xmlns:a="http://schemas.openxmlformats.org/drawingml/2006/main" name="Office тема">
  <a:themeElements>
    <a:clrScheme name="О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О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F2571CE-E293-419A-836D-7774534079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TotalTime>
  <Pages>14</Pages>
  <Words>2504</Words>
  <Characters>14275</Characters>
  <Application>Microsoft Office Word</Application>
  <DocSecurity>0</DocSecurity>
  <Lines>118</Lines>
  <Paragraphs>33</Paragraphs>
  <ScaleCrop>false</ScaleCrop>
  <HeadingPairs>
    <vt:vector size="4" baseType="variant">
      <vt:variant>
        <vt:lpstr>Заглавие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16746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асенсатаасов</dc:creator>
  <cp:keywords/>
  <cp:lastModifiedBy>Admin</cp:lastModifiedBy>
  <cp:revision>7</cp:revision>
  <cp:lastPrinted>2019-03-18T11:40:00Z</cp:lastPrinted>
  <dcterms:created xsi:type="dcterms:W3CDTF">2019-05-02T11:18:00Z</dcterms:created>
  <dcterms:modified xsi:type="dcterms:W3CDTF">2020-05-05T09:42:00Z</dcterms:modified>
</cp:coreProperties>
</file>