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977" w:rsidRDefault="006A21F4" w:rsidP="006A21F4">
      <w:pPr>
        <w:spacing w:before="100" w:beforeAutospacing="1" w:after="100" w:afterAutospacing="1" w:line="240" w:lineRule="auto"/>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 xml:space="preserve">АКТУАЛИЗАЦИЯ НА </w:t>
      </w:r>
      <w:r w:rsidR="005D7977" w:rsidRPr="00C176DA">
        <w:rPr>
          <w:rFonts w:ascii="Times New Roman" w:eastAsia="Times New Roman" w:hAnsi="Times New Roman" w:cs="Times New Roman"/>
          <w:b/>
          <w:bCs/>
          <w:sz w:val="24"/>
          <w:szCs w:val="24"/>
          <w:lang w:val="bg-BG"/>
        </w:rPr>
        <w:t>ЧЕСТО ДОПУСКАНИ</w:t>
      </w:r>
      <w:r>
        <w:rPr>
          <w:rFonts w:ascii="Times New Roman" w:eastAsia="Times New Roman" w:hAnsi="Times New Roman" w:cs="Times New Roman"/>
          <w:b/>
          <w:bCs/>
          <w:sz w:val="24"/>
          <w:szCs w:val="24"/>
          <w:lang w:val="bg-BG"/>
        </w:rPr>
        <w:t>ТЕ</w:t>
      </w:r>
      <w:r w:rsidR="005D7977" w:rsidRPr="00C176DA">
        <w:rPr>
          <w:rFonts w:ascii="Times New Roman" w:eastAsia="Times New Roman" w:hAnsi="Times New Roman" w:cs="Times New Roman"/>
          <w:b/>
          <w:bCs/>
          <w:sz w:val="24"/>
          <w:szCs w:val="24"/>
          <w:lang w:val="bg-BG"/>
        </w:rPr>
        <w:t xml:space="preserve"> ГРЕШКИ ПРИ ПРОВЕЖДАНЕ НА ПРОЦЕДУРИ ЗА ИЗБОР НА ИЗПЪЛНИТЕЛ</w:t>
      </w:r>
      <w:r w:rsidR="00520A6E">
        <w:rPr>
          <w:rFonts w:ascii="Times New Roman" w:eastAsia="Times New Roman" w:hAnsi="Times New Roman" w:cs="Times New Roman"/>
          <w:b/>
          <w:bCs/>
          <w:sz w:val="24"/>
          <w:szCs w:val="24"/>
          <w:lang w:val="bg-BG"/>
        </w:rPr>
        <w:t>/И</w:t>
      </w:r>
      <w:r w:rsidR="005D7977" w:rsidRPr="00C176DA">
        <w:rPr>
          <w:rFonts w:ascii="Times New Roman" w:eastAsia="Times New Roman" w:hAnsi="Times New Roman" w:cs="Times New Roman"/>
          <w:b/>
          <w:bCs/>
          <w:sz w:val="24"/>
          <w:szCs w:val="24"/>
          <w:lang w:val="bg-BG"/>
        </w:rPr>
        <w:t xml:space="preserve"> ПО РЕДА НА </w:t>
      </w:r>
      <w:r w:rsidR="00C176DA">
        <w:rPr>
          <w:rFonts w:ascii="Times New Roman" w:eastAsia="Times New Roman" w:hAnsi="Times New Roman" w:cs="Times New Roman"/>
          <w:b/>
          <w:bCs/>
          <w:sz w:val="24"/>
          <w:szCs w:val="24"/>
          <w:lang w:val="bg-BG"/>
        </w:rPr>
        <w:t>ПМС 160/2016 г.</w:t>
      </w:r>
      <w:r w:rsidR="005D7977" w:rsidRPr="00C176DA">
        <w:rPr>
          <w:rFonts w:ascii="Times New Roman" w:eastAsia="Times New Roman" w:hAnsi="Times New Roman" w:cs="Times New Roman"/>
          <w:b/>
          <w:bCs/>
          <w:sz w:val="24"/>
          <w:szCs w:val="24"/>
          <w:lang w:val="bg-BG"/>
        </w:rPr>
        <w:t xml:space="preserve"> И ЗОП, КОНСТАТИРАНИ ОТ УО НА </w:t>
      </w:r>
      <w:r w:rsidR="00C176DA">
        <w:rPr>
          <w:rFonts w:ascii="Times New Roman" w:eastAsia="Times New Roman" w:hAnsi="Times New Roman" w:cs="Times New Roman"/>
          <w:b/>
          <w:bCs/>
          <w:sz w:val="24"/>
          <w:szCs w:val="24"/>
          <w:lang w:val="bg-BG"/>
        </w:rPr>
        <w:t>ПМДР</w:t>
      </w:r>
      <w:r w:rsidR="005D7977" w:rsidRPr="00C176DA">
        <w:rPr>
          <w:rFonts w:ascii="Times New Roman" w:eastAsia="Times New Roman" w:hAnsi="Times New Roman" w:cs="Times New Roman"/>
          <w:b/>
          <w:bCs/>
          <w:sz w:val="24"/>
          <w:szCs w:val="24"/>
          <w:lang w:val="bg-BG"/>
        </w:rPr>
        <w:t xml:space="preserve"> ПРИ ОСЪЩЕСТВЯВАНЕ НА КОНТРОЛ ЗА ЗАКОНОСЪОБРАЗНОСТ НА ПРОВЕДЕНИТЕ ПРОЦЕДУРИ</w:t>
      </w:r>
    </w:p>
    <w:p w:rsidR="009851C7" w:rsidRDefault="009851C7" w:rsidP="009851C7">
      <w:pPr>
        <w:spacing w:before="100" w:beforeAutospacing="1" w:after="100" w:afterAutospacing="1" w:line="240" w:lineRule="auto"/>
        <w:rPr>
          <w:rFonts w:ascii="Times New Roman" w:eastAsia="Times New Roman" w:hAnsi="Times New Roman" w:cs="Times New Roman"/>
          <w:b/>
          <w:bCs/>
          <w:sz w:val="24"/>
          <w:szCs w:val="24"/>
          <w:lang w:val="bg-BG"/>
        </w:rPr>
      </w:pPr>
    </w:p>
    <w:p w:rsidR="00C12882" w:rsidRPr="00871051" w:rsidRDefault="00C12882" w:rsidP="00C12882">
      <w:pPr>
        <w:spacing w:before="100" w:beforeAutospacing="1" w:after="100" w:afterAutospacing="1" w:line="240" w:lineRule="auto"/>
        <w:ind w:firstLine="720"/>
        <w:rPr>
          <w:rFonts w:ascii="Times New Roman" w:eastAsia="Times New Roman" w:hAnsi="Times New Roman" w:cs="Times New Roman"/>
          <w:b/>
          <w:bCs/>
          <w:i/>
          <w:sz w:val="24"/>
          <w:szCs w:val="24"/>
          <w:u w:val="single"/>
          <w:lang w:val="bg-BG"/>
        </w:rPr>
      </w:pPr>
      <w:r w:rsidRPr="00871051">
        <w:rPr>
          <w:rFonts w:ascii="Times New Roman" w:eastAsia="Times New Roman" w:hAnsi="Times New Roman" w:cs="Times New Roman"/>
          <w:b/>
          <w:bCs/>
          <w:i/>
          <w:sz w:val="24"/>
          <w:szCs w:val="24"/>
          <w:highlight w:val="red"/>
          <w:u w:val="single"/>
          <w:lang w:val="bg-BG"/>
        </w:rPr>
        <w:t>ВАЖНО!</w:t>
      </w:r>
    </w:p>
    <w:p w:rsidR="009851C7" w:rsidRPr="00871051" w:rsidRDefault="009851C7" w:rsidP="002845A9">
      <w:pPr>
        <w:spacing w:after="0" w:line="240" w:lineRule="auto"/>
        <w:ind w:firstLine="720"/>
        <w:jc w:val="both"/>
        <w:rPr>
          <w:rFonts w:ascii="Times New Roman" w:eastAsia="Times New Roman" w:hAnsi="Times New Roman" w:cs="Times New Roman"/>
          <w:sz w:val="24"/>
          <w:szCs w:val="24"/>
          <w:highlight w:val="red"/>
          <w:lang w:val="bg-BG"/>
        </w:rPr>
      </w:pPr>
      <w:r w:rsidRPr="00871051">
        <w:rPr>
          <w:rFonts w:ascii="Times New Roman" w:eastAsia="Times New Roman" w:hAnsi="Times New Roman" w:cs="Times New Roman"/>
          <w:sz w:val="24"/>
          <w:szCs w:val="24"/>
          <w:highlight w:val="red"/>
          <w:lang w:val="bg-BG"/>
        </w:rPr>
        <w:t xml:space="preserve">УО на ПМДР обръща внимание на бенефициентите по програмата, че при подготовка на документацията за избор на изпълнител по реда на ПМС 160/2016 г. </w:t>
      </w:r>
      <w:r w:rsidR="002845A9" w:rsidRPr="00871051">
        <w:rPr>
          <w:rFonts w:ascii="Times New Roman" w:eastAsia="Times New Roman" w:hAnsi="Times New Roman" w:cs="Times New Roman"/>
          <w:sz w:val="24"/>
          <w:szCs w:val="24"/>
          <w:highlight w:val="red"/>
          <w:lang w:val="bg-BG"/>
        </w:rPr>
        <w:t xml:space="preserve">при </w:t>
      </w:r>
      <w:r w:rsidRPr="00871051">
        <w:rPr>
          <w:rFonts w:ascii="Times New Roman" w:eastAsia="Times New Roman" w:hAnsi="Times New Roman" w:cs="Times New Roman"/>
          <w:sz w:val="24"/>
          <w:szCs w:val="24"/>
          <w:highlight w:val="red"/>
          <w:lang w:val="bg-BG"/>
        </w:rPr>
        <w:t>поставяне на изисквания за икономическото и финансовото състояние на кандидатите за изпълнители, не следва да се залагат условия за наличие на годишен оборот за последна</w:t>
      </w:r>
      <w:r w:rsidR="002845A9" w:rsidRPr="00871051">
        <w:rPr>
          <w:rFonts w:ascii="Times New Roman" w:eastAsia="Times New Roman" w:hAnsi="Times New Roman" w:cs="Times New Roman"/>
          <w:sz w:val="24"/>
          <w:szCs w:val="24"/>
          <w:highlight w:val="red"/>
          <w:lang w:val="bg-BG"/>
        </w:rPr>
        <w:t>та</w:t>
      </w:r>
      <w:r w:rsidRPr="00871051">
        <w:rPr>
          <w:rFonts w:ascii="Times New Roman" w:eastAsia="Times New Roman" w:hAnsi="Times New Roman" w:cs="Times New Roman"/>
          <w:sz w:val="24"/>
          <w:szCs w:val="24"/>
          <w:highlight w:val="red"/>
          <w:lang w:val="bg-BG"/>
        </w:rPr>
        <w:t xml:space="preserve"> финансова година. </w:t>
      </w:r>
    </w:p>
    <w:p w:rsidR="009851C7" w:rsidRPr="00871051" w:rsidRDefault="009851C7" w:rsidP="002845A9">
      <w:pPr>
        <w:spacing w:after="0" w:line="240" w:lineRule="auto"/>
        <w:ind w:firstLine="720"/>
        <w:jc w:val="both"/>
        <w:rPr>
          <w:rFonts w:ascii="Times New Roman" w:eastAsia="Times New Roman" w:hAnsi="Times New Roman" w:cs="Times New Roman"/>
          <w:sz w:val="24"/>
          <w:szCs w:val="24"/>
          <w:highlight w:val="red"/>
          <w:lang w:val="bg-BG"/>
        </w:rPr>
      </w:pPr>
      <w:r w:rsidRPr="00871051">
        <w:rPr>
          <w:rFonts w:ascii="Times New Roman" w:eastAsia="Times New Roman" w:hAnsi="Times New Roman" w:cs="Times New Roman"/>
          <w:sz w:val="24"/>
          <w:szCs w:val="24"/>
          <w:highlight w:val="red"/>
          <w:lang w:val="bg-BG"/>
        </w:rPr>
        <w:t xml:space="preserve">Съгласно чл. </w:t>
      </w:r>
      <w:r w:rsidR="002845A9" w:rsidRPr="00871051">
        <w:rPr>
          <w:rFonts w:ascii="Times New Roman" w:eastAsia="Times New Roman" w:hAnsi="Times New Roman" w:cs="Times New Roman"/>
          <w:sz w:val="24"/>
          <w:szCs w:val="24"/>
          <w:highlight w:val="red"/>
          <w:lang w:val="bg-BG"/>
        </w:rPr>
        <w:t xml:space="preserve">3, ал. 11, т. 3 от ПМС160/2016 г., </w:t>
      </w:r>
      <w:r w:rsidRPr="00871051">
        <w:rPr>
          <w:rFonts w:ascii="Times New Roman" w:eastAsia="Times New Roman" w:hAnsi="Times New Roman" w:cs="Times New Roman"/>
          <w:sz w:val="24"/>
          <w:szCs w:val="24"/>
          <w:highlight w:val="red"/>
          <w:lang w:val="bg-BG"/>
        </w:rPr>
        <w:t>справка за общия оборот и/или за оборота, който се отнася до предмета на поръчката, се изисква най-много за последните 3 приключили финансови години, в зависимост от датата, на която кандидатът е учреден или е започнал дейността си.</w:t>
      </w:r>
    </w:p>
    <w:p w:rsidR="009851C7" w:rsidRPr="00871051" w:rsidRDefault="009851C7" w:rsidP="002845A9">
      <w:pPr>
        <w:spacing w:after="0" w:line="240" w:lineRule="auto"/>
        <w:ind w:firstLine="720"/>
        <w:jc w:val="both"/>
        <w:rPr>
          <w:rFonts w:ascii="Times New Roman" w:eastAsia="Times New Roman" w:hAnsi="Times New Roman" w:cs="Times New Roman"/>
          <w:sz w:val="24"/>
          <w:szCs w:val="24"/>
          <w:highlight w:val="red"/>
          <w:lang w:val="bg-BG"/>
        </w:rPr>
      </w:pPr>
      <w:r w:rsidRPr="00871051">
        <w:rPr>
          <w:rFonts w:ascii="Times New Roman" w:eastAsia="Times New Roman" w:hAnsi="Times New Roman" w:cs="Times New Roman"/>
          <w:b/>
          <w:sz w:val="24"/>
          <w:szCs w:val="24"/>
          <w:highlight w:val="red"/>
          <w:lang w:val="bg-BG"/>
        </w:rPr>
        <w:t>Пример:</w:t>
      </w:r>
      <w:r w:rsidRPr="00871051">
        <w:rPr>
          <w:rFonts w:ascii="Times New Roman" w:eastAsia="Times New Roman" w:hAnsi="Times New Roman" w:cs="Times New Roman"/>
          <w:sz w:val="24"/>
          <w:szCs w:val="24"/>
          <w:highlight w:val="red"/>
          <w:lang w:val="bg-BG"/>
        </w:rPr>
        <w:t xml:space="preserve"> Възложителят поставя изискване в</w:t>
      </w:r>
      <w:r w:rsidR="002845A9" w:rsidRPr="00871051">
        <w:rPr>
          <w:rFonts w:ascii="Times New Roman" w:eastAsia="Times New Roman" w:hAnsi="Times New Roman" w:cs="Times New Roman"/>
          <w:sz w:val="24"/>
          <w:szCs w:val="24"/>
          <w:highlight w:val="red"/>
          <w:lang w:val="bg-BG"/>
        </w:rPr>
        <w:t xml:space="preserve"> публичната покана за</w:t>
      </w:r>
      <w:r w:rsidRPr="00871051">
        <w:rPr>
          <w:rFonts w:ascii="Times New Roman" w:eastAsia="Times New Roman" w:hAnsi="Times New Roman" w:cs="Times New Roman"/>
          <w:sz w:val="24"/>
          <w:szCs w:val="24"/>
          <w:highlight w:val="red"/>
          <w:lang w:val="bg-BG"/>
        </w:rPr>
        <w:t xml:space="preserve"> икономически и финансови възможности „Кандидатът да има годишен оборот, който се отнася до предмета на поръчката за последната приключила финансова година /в зависимост от датата, на която кандидатът е учреден или е започнал дейността си/ минимум: 1 000 </w:t>
      </w:r>
      <w:proofErr w:type="spellStart"/>
      <w:r w:rsidRPr="00871051">
        <w:rPr>
          <w:rFonts w:ascii="Times New Roman" w:eastAsia="Times New Roman" w:hAnsi="Times New Roman" w:cs="Times New Roman"/>
          <w:sz w:val="24"/>
          <w:szCs w:val="24"/>
          <w:highlight w:val="red"/>
          <w:lang w:val="bg-BG"/>
        </w:rPr>
        <w:t>000</w:t>
      </w:r>
      <w:proofErr w:type="spellEnd"/>
      <w:r w:rsidRPr="00871051">
        <w:rPr>
          <w:rFonts w:ascii="Times New Roman" w:eastAsia="Times New Roman" w:hAnsi="Times New Roman" w:cs="Times New Roman"/>
          <w:sz w:val="24"/>
          <w:szCs w:val="24"/>
          <w:highlight w:val="red"/>
          <w:lang w:val="bg-BG"/>
        </w:rPr>
        <w:t>.00 лева без ДДС“. Така поставеното изискване за годишен оборот за последната приключила финансова година /в зависимост от датата, на която кандидатът е учреден или е започнал дейността си/, представлява условие, което ограничава евентуалното участие на други икономически оператори. Съгласно чл. 51, ал. 4 от ЗУСЕСИФ бенефициентите не могат да включват в поканата условия, които необосновано препятстват участието на лица в процедурата.</w:t>
      </w:r>
      <w:r w:rsidR="006A21F4" w:rsidRPr="00871051">
        <w:rPr>
          <w:rFonts w:ascii="Times New Roman" w:eastAsia="Times New Roman" w:hAnsi="Times New Roman" w:cs="Times New Roman"/>
          <w:sz w:val="24"/>
          <w:szCs w:val="24"/>
          <w:highlight w:val="red"/>
          <w:lang w:val="bg-BG"/>
        </w:rPr>
        <w:t xml:space="preserve"> </w:t>
      </w:r>
    </w:p>
    <w:p w:rsidR="009851C7" w:rsidRPr="006A21F4" w:rsidRDefault="006A21F4" w:rsidP="006A21F4">
      <w:pPr>
        <w:spacing w:after="0" w:line="240" w:lineRule="auto"/>
        <w:ind w:firstLine="720"/>
        <w:jc w:val="both"/>
        <w:rPr>
          <w:rFonts w:ascii="Times New Roman" w:eastAsia="Times New Roman" w:hAnsi="Times New Roman" w:cs="Times New Roman"/>
          <w:sz w:val="24"/>
          <w:szCs w:val="24"/>
          <w:lang w:val="bg-BG"/>
        </w:rPr>
      </w:pPr>
      <w:r w:rsidRPr="00871051">
        <w:rPr>
          <w:rFonts w:ascii="Times New Roman" w:eastAsia="Times New Roman" w:hAnsi="Times New Roman" w:cs="Times New Roman"/>
          <w:sz w:val="24"/>
          <w:szCs w:val="24"/>
          <w:highlight w:val="red"/>
          <w:lang w:val="bg-BG"/>
        </w:rPr>
        <w:t xml:space="preserve">Включването на условия, </w:t>
      </w:r>
      <w:bookmarkStart w:id="0" w:name="_GoBack"/>
      <w:bookmarkEnd w:id="0"/>
      <w:r w:rsidRPr="00871051">
        <w:rPr>
          <w:rFonts w:ascii="Times New Roman" w:eastAsia="Times New Roman" w:hAnsi="Times New Roman" w:cs="Times New Roman"/>
          <w:sz w:val="24"/>
          <w:szCs w:val="24"/>
          <w:highlight w:val="red"/>
          <w:lang w:val="bg-BG"/>
        </w:rPr>
        <w:t>които необосновано препятстват участието на лица в процедурата подлежи на финансова корекция, чийто размер се определя съгласно Наредбата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w:t>
      </w:r>
      <w:r w:rsidR="00871051" w:rsidRPr="00871051">
        <w:rPr>
          <w:rFonts w:ascii="Times New Roman" w:eastAsia="Times New Roman" w:hAnsi="Times New Roman" w:cs="Times New Roman"/>
          <w:sz w:val="24"/>
          <w:szCs w:val="24"/>
          <w:highlight w:val="red"/>
          <w:lang w:val="bg-BG"/>
        </w:rPr>
        <w:t>.</w:t>
      </w:r>
    </w:p>
    <w:p w:rsidR="006A21F4" w:rsidRDefault="006A21F4" w:rsidP="006A21F4">
      <w:pPr>
        <w:spacing w:after="0" w:line="240" w:lineRule="auto"/>
        <w:ind w:firstLine="720"/>
        <w:jc w:val="both"/>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6A21F4" w:rsidRDefault="006A21F4" w:rsidP="006A21F4">
      <w:pPr>
        <w:spacing w:before="100" w:beforeAutospacing="1" w:after="100" w:afterAutospacing="1" w:line="240" w:lineRule="auto"/>
        <w:jc w:val="center"/>
        <w:rPr>
          <w:rFonts w:ascii="Times New Roman" w:eastAsia="Times New Roman" w:hAnsi="Times New Roman" w:cs="Times New Roman"/>
          <w:b/>
          <w:bCs/>
          <w:sz w:val="24"/>
          <w:szCs w:val="24"/>
          <w:lang w:val="bg-BG"/>
        </w:rPr>
      </w:pPr>
      <w:r w:rsidRPr="00C176DA">
        <w:rPr>
          <w:rFonts w:ascii="Times New Roman" w:eastAsia="Times New Roman" w:hAnsi="Times New Roman" w:cs="Times New Roman"/>
          <w:b/>
          <w:bCs/>
          <w:sz w:val="24"/>
          <w:szCs w:val="24"/>
          <w:lang w:val="bg-BG"/>
        </w:rPr>
        <w:t>ЧЕСТО ДОПУСКАНИ ГРЕШКИ ПРИ ПРОВЕЖДАНЕ НА ПРОЦЕДУРИ ЗА ИЗБОР НА ИЗПЪЛНИТЕЛ</w:t>
      </w:r>
      <w:r>
        <w:rPr>
          <w:rFonts w:ascii="Times New Roman" w:eastAsia="Times New Roman" w:hAnsi="Times New Roman" w:cs="Times New Roman"/>
          <w:b/>
          <w:bCs/>
          <w:sz w:val="24"/>
          <w:szCs w:val="24"/>
          <w:lang w:val="bg-BG"/>
        </w:rPr>
        <w:t>/И</w:t>
      </w:r>
      <w:r w:rsidRPr="00C176DA">
        <w:rPr>
          <w:rFonts w:ascii="Times New Roman" w:eastAsia="Times New Roman" w:hAnsi="Times New Roman" w:cs="Times New Roman"/>
          <w:b/>
          <w:bCs/>
          <w:sz w:val="24"/>
          <w:szCs w:val="24"/>
          <w:lang w:val="bg-BG"/>
        </w:rPr>
        <w:t xml:space="preserve"> ПО РЕДА НА </w:t>
      </w:r>
      <w:r>
        <w:rPr>
          <w:rFonts w:ascii="Times New Roman" w:eastAsia="Times New Roman" w:hAnsi="Times New Roman" w:cs="Times New Roman"/>
          <w:b/>
          <w:bCs/>
          <w:sz w:val="24"/>
          <w:szCs w:val="24"/>
          <w:lang w:val="bg-BG"/>
        </w:rPr>
        <w:t>ПМС 160/2016 г.</w:t>
      </w:r>
      <w:r w:rsidRPr="00C176DA">
        <w:rPr>
          <w:rFonts w:ascii="Times New Roman" w:eastAsia="Times New Roman" w:hAnsi="Times New Roman" w:cs="Times New Roman"/>
          <w:b/>
          <w:bCs/>
          <w:sz w:val="24"/>
          <w:szCs w:val="24"/>
          <w:lang w:val="bg-BG"/>
        </w:rPr>
        <w:t xml:space="preserve"> И ЗОП, КОНСТАТИРАНИ ОТ УО НА </w:t>
      </w:r>
      <w:r>
        <w:rPr>
          <w:rFonts w:ascii="Times New Roman" w:eastAsia="Times New Roman" w:hAnsi="Times New Roman" w:cs="Times New Roman"/>
          <w:b/>
          <w:bCs/>
          <w:sz w:val="24"/>
          <w:szCs w:val="24"/>
          <w:lang w:val="bg-BG"/>
        </w:rPr>
        <w:t>ПМДР</w:t>
      </w:r>
      <w:r w:rsidRPr="00C176DA">
        <w:rPr>
          <w:rFonts w:ascii="Times New Roman" w:eastAsia="Times New Roman" w:hAnsi="Times New Roman" w:cs="Times New Roman"/>
          <w:b/>
          <w:bCs/>
          <w:sz w:val="24"/>
          <w:szCs w:val="24"/>
          <w:lang w:val="bg-BG"/>
        </w:rPr>
        <w:t xml:space="preserve"> ПРИ ОСЪЩЕСТВЯВАНЕ НА КОНТРОЛ ЗА ЗАКОНОСЪОБРАЗНОСТ НА ПРОВЕДЕНИТЕ ПРОЦЕДУРИ</w:t>
      </w:r>
      <w:r>
        <w:rPr>
          <w:rFonts w:ascii="Times New Roman" w:eastAsia="Times New Roman" w:hAnsi="Times New Roman" w:cs="Times New Roman"/>
          <w:b/>
          <w:bCs/>
          <w:sz w:val="24"/>
          <w:szCs w:val="24"/>
          <w:lang w:val="bg-BG"/>
        </w:rPr>
        <w:t xml:space="preserve"> - </w:t>
      </w:r>
      <w:r>
        <w:rPr>
          <w:rFonts w:ascii="Roboto" w:hAnsi="Roboto"/>
          <w:b/>
          <w:bCs/>
          <w:color w:val="333333"/>
          <w:sz w:val="26"/>
          <w:szCs w:val="26"/>
          <w:shd w:val="clear" w:color="auto" w:fill="FFFFFF"/>
        </w:rPr>
        <w:t>12.02.2020 г.</w:t>
      </w:r>
    </w:p>
    <w:p w:rsidR="006A21F4" w:rsidRDefault="006A21F4"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p>
    <w:p w:rsidR="00C176DA" w:rsidRPr="00C176DA" w:rsidRDefault="00C176DA" w:rsidP="000A6A80">
      <w:pPr>
        <w:pStyle w:val="ListParagraph"/>
        <w:spacing w:before="100" w:beforeAutospacing="1" w:after="100" w:afterAutospacing="1" w:line="240" w:lineRule="auto"/>
        <w:ind w:left="1080"/>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Основни положения </w:t>
      </w:r>
    </w:p>
    <w:p w:rsidR="00C176DA" w:rsidRPr="00DE779A" w:rsidRDefault="00C86897" w:rsidP="00C03F3D">
      <w:pPr>
        <w:spacing w:after="0"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Типовете нередности, съставляващи нарушения на правилата за определяне на изпълнител по глава четвърта от ЗУСЕСИФ </w:t>
      </w:r>
      <w:r w:rsidR="00C176DA" w:rsidRPr="00DE779A">
        <w:rPr>
          <w:rFonts w:ascii="Times New Roman" w:eastAsia="Times New Roman" w:hAnsi="Times New Roman" w:cs="Times New Roman"/>
          <w:sz w:val="24"/>
          <w:szCs w:val="24"/>
          <w:lang w:val="bg-BG"/>
        </w:rPr>
        <w:t>са уредени в Н</w:t>
      </w:r>
      <w:r w:rsidR="00C176DA" w:rsidRPr="00C176DA">
        <w:rPr>
          <w:rFonts w:ascii="Times New Roman" w:eastAsia="Times New Roman" w:hAnsi="Times New Roman" w:cs="Times New Roman"/>
          <w:sz w:val="24"/>
          <w:szCs w:val="24"/>
          <w:lang w:val="bg-BG"/>
        </w:rPr>
        <w:t xml:space="preserve">асоките за </w:t>
      </w:r>
      <w:r w:rsidR="00C176DA" w:rsidRPr="00DE779A">
        <w:rPr>
          <w:rFonts w:ascii="Times New Roman" w:eastAsia="Times New Roman" w:hAnsi="Times New Roman" w:cs="Times New Roman"/>
          <w:sz w:val="24"/>
          <w:szCs w:val="24"/>
          <w:lang w:val="bg-BG"/>
        </w:rPr>
        <w:t xml:space="preserve">определяне </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на финансовите корекции, които се прилага</w:t>
      </w:r>
      <w:r w:rsidR="00C176DA" w:rsidRPr="00C176DA">
        <w:rPr>
          <w:rFonts w:ascii="Times New Roman" w:eastAsia="Times New Roman" w:hAnsi="Times New Roman" w:cs="Times New Roman"/>
          <w:sz w:val="24"/>
          <w:szCs w:val="24"/>
          <w:lang w:val="bg-BG"/>
        </w:rPr>
        <w:t xml:space="preserve">т спрямо разходите, финансирани </w:t>
      </w:r>
      <w:r w:rsidR="00C176DA" w:rsidRPr="00DE779A">
        <w:rPr>
          <w:rFonts w:ascii="Times New Roman" w:eastAsia="Times New Roman" w:hAnsi="Times New Roman" w:cs="Times New Roman"/>
          <w:sz w:val="24"/>
          <w:szCs w:val="24"/>
          <w:lang w:val="bg-BG"/>
        </w:rPr>
        <w:t>от ЕС в рамките на споделеното управление, при неспазване на правилата за възлагане на обществени поръчки, приети с Решен</w:t>
      </w:r>
      <w:r>
        <w:rPr>
          <w:rFonts w:ascii="Times New Roman" w:eastAsia="Times New Roman" w:hAnsi="Times New Roman" w:cs="Times New Roman"/>
          <w:sz w:val="24"/>
          <w:szCs w:val="24"/>
          <w:lang w:val="bg-BG"/>
        </w:rPr>
        <w:t>ие на Европейската комисия от 14.05</w:t>
      </w:r>
      <w:r w:rsidR="00C176DA" w:rsidRPr="00DE779A">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2019</w:t>
      </w:r>
      <w:r w:rsidR="00C176DA" w:rsidRPr="00DE779A">
        <w:rPr>
          <w:rFonts w:ascii="Times New Roman" w:eastAsia="Times New Roman" w:hAnsi="Times New Roman" w:cs="Times New Roman"/>
          <w:sz w:val="24"/>
          <w:szCs w:val="24"/>
          <w:lang w:val="bg-BG"/>
        </w:rPr>
        <w:t xml:space="preserve"> г.</w:t>
      </w:r>
      <w:r w:rsidR="00C03F3D">
        <w:rPr>
          <w:rFonts w:ascii="Times New Roman" w:eastAsia="Times New Roman" w:hAnsi="Times New Roman" w:cs="Times New Roman"/>
          <w:sz w:val="24"/>
          <w:szCs w:val="24"/>
        </w:rPr>
        <w:t xml:space="preserve"> </w:t>
      </w:r>
      <w:r w:rsidR="00C176DA" w:rsidRPr="00DE779A">
        <w:rPr>
          <w:rFonts w:ascii="Times New Roman" w:eastAsia="Times New Roman" w:hAnsi="Times New Roman" w:cs="Times New Roman"/>
          <w:sz w:val="24"/>
          <w:szCs w:val="24"/>
          <w:lang w:val="bg-BG"/>
        </w:rPr>
        <w:t>(наричани също Насоките на ЕК), съответно</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 xml:space="preserve">Приложение </w:t>
      </w:r>
      <w:r w:rsidR="00520A6E">
        <w:rPr>
          <w:rFonts w:ascii="Times New Roman" w:eastAsia="Times New Roman" w:hAnsi="Times New Roman" w:cs="Times New Roman"/>
          <w:sz w:val="24"/>
          <w:szCs w:val="24"/>
          <w:lang w:val="bg-BG"/>
        </w:rPr>
        <w:t>№</w:t>
      </w:r>
      <w:r w:rsidR="00C176DA" w:rsidRPr="00DE779A">
        <w:rPr>
          <w:rFonts w:ascii="Times New Roman" w:eastAsia="Times New Roman" w:hAnsi="Times New Roman" w:cs="Times New Roman"/>
          <w:sz w:val="24"/>
          <w:szCs w:val="24"/>
          <w:lang w:val="bg-BG"/>
        </w:rPr>
        <w:t xml:space="preserve"> 1 към чл. 2, ал. 1 от Наредба за посочване на нередности, представляващи</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основ</w:t>
      </w:r>
      <w:r w:rsidR="00C176DA" w:rsidRPr="00C176DA">
        <w:rPr>
          <w:rFonts w:ascii="Times New Roman" w:eastAsia="Times New Roman" w:hAnsi="Times New Roman" w:cs="Times New Roman"/>
          <w:sz w:val="24"/>
          <w:szCs w:val="24"/>
          <w:lang w:val="bg-BG"/>
        </w:rPr>
        <w:t xml:space="preserve">ания за извършване на финансови </w:t>
      </w:r>
      <w:r w:rsidR="00C176DA" w:rsidRPr="00DE779A">
        <w:rPr>
          <w:rFonts w:ascii="Times New Roman" w:eastAsia="Times New Roman" w:hAnsi="Times New Roman" w:cs="Times New Roman"/>
          <w:sz w:val="24"/>
          <w:szCs w:val="24"/>
          <w:lang w:val="bg-BG"/>
        </w:rPr>
        <w:t xml:space="preserve">корекции, и процентните показатели </w:t>
      </w:r>
      <w:r w:rsidR="00C176DA" w:rsidRPr="00C176DA">
        <w:rPr>
          <w:rFonts w:ascii="Times New Roman" w:eastAsia="Times New Roman" w:hAnsi="Times New Roman" w:cs="Times New Roman"/>
          <w:sz w:val="24"/>
          <w:szCs w:val="24"/>
          <w:lang w:val="bg-BG"/>
        </w:rPr>
        <w:t xml:space="preserve"> </w:t>
      </w:r>
      <w:r w:rsidR="00C176DA" w:rsidRPr="00DE779A">
        <w:rPr>
          <w:rFonts w:ascii="Times New Roman" w:eastAsia="Times New Roman" w:hAnsi="Times New Roman" w:cs="Times New Roman"/>
          <w:sz w:val="24"/>
          <w:szCs w:val="24"/>
          <w:lang w:val="bg-BG"/>
        </w:rPr>
        <w:t>за определяне размера на финансовите корекции по реда на ЗУСЕСИФ</w:t>
      </w:r>
      <w:r w:rsidR="00197395">
        <w:rPr>
          <w:rFonts w:ascii="Times New Roman" w:eastAsia="Times New Roman" w:hAnsi="Times New Roman" w:cs="Times New Roman"/>
          <w:sz w:val="24"/>
          <w:szCs w:val="24"/>
          <w:lang w:val="bg-BG"/>
        </w:rPr>
        <w:t>.</w:t>
      </w:r>
    </w:p>
    <w:p w:rsidR="00C176DA" w:rsidRDefault="00C176DA" w:rsidP="00E020A9">
      <w:pPr>
        <w:spacing w:after="0" w:line="240" w:lineRule="auto"/>
        <w:ind w:firstLine="360"/>
        <w:jc w:val="both"/>
        <w:rPr>
          <w:rFonts w:ascii="Times New Roman" w:eastAsia="Times New Roman" w:hAnsi="Times New Roman" w:cs="Times New Roman"/>
          <w:sz w:val="24"/>
          <w:szCs w:val="24"/>
          <w:lang w:val="bg-BG"/>
        </w:rPr>
      </w:pPr>
      <w:r w:rsidRPr="00DE779A">
        <w:rPr>
          <w:rFonts w:ascii="Times New Roman" w:eastAsia="Times New Roman" w:hAnsi="Times New Roman" w:cs="Times New Roman"/>
          <w:sz w:val="24"/>
          <w:szCs w:val="24"/>
          <w:lang w:val="bg-BG"/>
        </w:rPr>
        <w:t xml:space="preserve">Посочените актове </w:t>
      </w:r>
      <w:r w:rsidRPr="00C176DA">
        <w:rPr>
          <w:rFonts w:ascii="Times New Roman" w:eastAsia="Times New Roman" w:hAnsi="Times New Roman" w:cs="Times New Roman"/>
          <w:sz w:val="24"/>
          <w:szCs w:val="24"/>
          <w:lang w:val="bg-BG"/>
        </w:rPr>
        <w:t xml:space="preserve"> </w:t>
      </w:r>
      <w:r w:rsidR="00E020A9">
        <w:rPr>
          <w:rFonts w:ascii="Times New Roman" w:eastAsia="Times New Roman" w:hAnsi="Times New Roman" w:cs="Times New Roman"/>
          <w:sz w:val="24"/>
          <w:szCs w:val="24"/>
          <w:lang w:val="bg-BG"/>
        </w:rPr>
        <w:t>уреждат 23</w:t>
      </w:r>
      <w:r w:rsidRPr="00DE779A">
        <w:rPr>
          <w:rFonts w:ascii="Times New Roman" w:eastAsia="Times New Roman" w:hAnsi="Times New Roman" w:cs="Times New Roman"/>
          <w:sz w:val="24"/>
          <w:szCs w:val="24"/>
          <w:lang w:val="bg-BG"/>
        </w:rPr>
        <w:t xml:space="preserve"> типа нарушения на </w:t>
      </w:r>
      <w:r w:rsidRPr="00C176DA">
        <w:rPr>
          <w:rFonts w:ascii="Times New Roman" w:eastAsia="Times New Roman" w:hAnsi="Times New Roman" w:cs="Times New Roman"/>
          <w:sz w:val="24"/>
          <w:szCs w:val="24"/>
          <w:lang w:val="bg-BG"/>
        </w:rPr>
        <w:t xml:space="preserve">законодателството по обществени </w:t>
      </w:r>
      <w:r w:rsidRPr="00DE779A">
        <w:rPr>
          <w:rFonts w:ascii="Times New Roman" w:eastAsia="Times New Roman" w:hAnsi="Times New Roman" w:cs="Times New Roman"/>
          <w:sz w:val="24"/>
          <w:szCs w:val="24"/>
          <w:lang w:val="bg-BG"/>
        </w:rPr>
        <w:t xml:space="preserve">поръчки, </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които винаги водят до финансови корекции, тъй като наличието им винаги потенциално нанася вреда на бюджета на ЕС. Това са най-</w:t>
      </w:r>
      <w:r w:rsidRPr="00C176DA">
        <w:rPr>
          <w:rFonts w:ascii="Times New Roman" w:eastAsia="Times New Roman" w:hAnsi="Times New Roman" w:cs="Times New Roman"/>
          <w:sz w:val="24"/>
          <w:szCs w:val="24"/>
          <w:lang w:val="bg-BG"/>
        </w:rPr>
        <w:t xml:space="preserve">често срещаните видове </w:t>
      </w:r>
      <w:r w:rsidRPr="00DE779A">
        <w:rPr>
          <w:rFonts w:ascii="Times New Roman" w:eastAsia="Times New Roman" w:hAnsi="Times New Roman" w:cs="Times New Roman"/>
          <w:sz w:val="24"/>
          <w:szCs w:val="24"/>
          <w:lang w:val="bg-BG"/>
        </w:rPr>
        <w:t xml:space="preserve">нередности. Списъкът с нередностите в тези актове обаче </w:t>
      </w:r>
      <w:r w:rsidRPr="00C176DA">
        <w:rPr>
          <w:rFonts w:ascii="Times New Roman" w:eastAsia="Times New Roman" w:hAnsi="Times New Roman" w:cs="Times New Roman"/>
          <w:sz w:val="24"/>
          <w:szCs w:val="24"/>
          <w:lang w:val="bg-BG"/>
        </w:rPr>
        <w:t xml:space="preserve">не е изчерпателен. Други </w:t>
      </w:r>
      <w:r w:rsidRPr="00DE779A">
        <w:rPr>
          <w:rFonts w:ascii="Times New Roman" w:eastAsia="Times New Roman" w:hAnsi="Times New Roman" w:cs="Times New Roman"/>
          <w:sz w:val="24"/>
          <w:szCs w:val="24"/>
          <w:lang w:val="bg-BG"/>
        </w:rPr>
        <w:t>нередности, извън посочените в раздел II от Насоките</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на ЕК</w:t>
      </w:r>
      <w:r w:rsidRPr="00C176DA">
        <w:rPr>
          <w:rFonts w:ascii="Times New Roman" w:eastAsia="Times New Roman" w:hAnsi="Times New Roman" w:cs="Times New Roman"/>
          <w:sz w:val="24"/>
          <w:szCs w:val="24"/>
          <w:lang w:val="bg-BG"/>
        </w:rPr>
        <w:t xml:space="preserve">, се разглеждат в съответствие </w:t>
      </w:r>
      <w:r w:rsidRPr="00DE779A">
        <w:rPr>
          <w:rFonts w:ascii="Times New Roman" w:eastAsia="Times New Roman" w:hAnsi="Times New Roman" w:cs="Times New Roman"/>
          <w:sz w:val="24"/>
          <w:szCs w:val="24"/>
          <w:lang w:val="bg-BG"/>
        </w:rPr>
        <w:t>с принципа на пропорционалност, а когато е възможно</w:t>
      </w:r>
      <w:r w:rsidRPr="00C176DA">
        <w:rPr>
          <w:rFonts w:ascii="Times New Roman" w:eastAsia="Times New Roman" w:hAnsi="Times New Roman" w:cs="Times New Roman"/>
          <w:sz w:val="24"/>
          <w:szCs w:val="24"/>
          <w:lang w:val="bg-BG"/>
        </w:rPr>
        <w:t xml:space="preserve"> </w:t>
      </w:r>
      <w:r w:rsidRPr="00DE779A">
        <w:rPr>
          <w:rFonts w:ascii="Times New Roman" w:eastAsia="Times New Roman" w:hAnsi="Times New Roman" w:cs="Times New Roman"/>
          <w:sz w:val="24"/>
          <w:szCs w:val="24"/>
          <w:lang w:val="bg-BG"/>
        </w:rPr>
        <w:t>-</w:t>
      </w:r>
      <w:r w:rsidRPr="00C176DA">
        <w:rPr>
          <w:rFonts w:ascii="Times New Roman" w:eastAsia="Times New Roman" w:hAnsi="Times New Roman" w:cs="Times New Roman"/>
          <w:sz w:val="24"/>
          <w:szCs w:val="24"/>
          <w:lang w:val="bg-BG"/>
        </w:rPr>
        <w:t xml:space="preserve"> по аналогия с видовете </w:t>
      </w:r>
      <w:r w:rsidRPr="00DE779A">
        <w:rPr>
          <w:rFonts w:ascii="Times New Roman" w:eastAsia="Times New Roman" w:hAnsi="Times New Roman" w:cs="Times New Roman"/>
          <w:sz w:val="24"/>
          <w:szCs w:val="24"/>
          <w:lang w:val="bg-BG"/>
        </w:rPr>
        <w:t>нередности, установени в цитираните Насоки.</w:t>
      </w:r>
    </w:p>
    <w:p w:rsidR="00840058" w:rsidRPr="00842099" w:rsidRDefault="00842099" w:rsidP="00E020A9">
      <w:pPr>
        <w:spacing w:after="0"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Разходите по един договор, сключен в резултат от проведена процедура за избор на изпълнител (по реда на ЗОП/ПМС№160) могат да бъдат засегнати от повече от една нередност. Например за една процедура може да са установени ограничителни изисквания, изпълнител, който не отговаря на изискванията и др. За всяко установено нарушение се прави анализ на финансовото влияние, в зависимост от типа нередност и се определя процент на финансова корекция. Следвайки принципа за </w:t>
      </w:r>
      <w:proofErr w:type="spellStart"/>
      <w:r>
        <w:rPr>
          <w:rFonts w:ascii="Times New Roman" w:eastAsia="Times New Roman" w:hAnsi="Times New Roman" w:cs="Times New Roman"/>
          <w:sz w:val="24"/>
          <w:szCs w:val="24"/>
          <w:lang w:val="bg-BG"/>
        </w:rPr>
        <w:t>некумулиране</w:t>
      </w:r>
      <w:proofErr w:type="spellEnd"/>
      <w:r>
        <w:rPr>
          <w:rFonts w:ascii="Times New Roman" w:eastAsia="Times New Roman" w:hAnsi="Times New Roman" w:cs="Times New Roman"/>
          <w:sz w:val="24"/>
          <w:szCs w:val="24"/>
          <w:lang w:val="bg-BG"/>
        </w:rPr>
        <w:t xml:space="preserve"> на финансовите корекции за нарушения на законодателството при провеждане на процедури за избор на изпълнител, при наличие на повече от една нередност се прилага една финансова корекция. Същата е равна на най-високия процентен показател финансова корекция, определен за нередностите, които засягат конкретния договор. </w:t>
      </w:r>
    </w:p>
    <w:p w:rsidR="005D7977" w:rsidRPr="005D7977" w:rsidRDefault="005D7977" w:rsidP="00E020A9">
      <w:pPr>
        <w:spacing w:before="100" w:beforeAutospacing="1" w:after="100" w:afterAutospacing="1" w:line="240" w:lineRule="auto"/>
        <w:jc w:val="both"/>
        <w:rPr>
          <w:rFonts w:ascii="Times New Roman" w:eastAsia="Times New Roman" w:hAnsi="Times New Roman" w:cs="Times New Roman"/>
          <w:sz w:val="24"/>
          <w:szCs w:val="24"/>
          <w:lang w:val="bg-BG"/>
        </w:rPr>
      </w:pPr>
    </w:p>
    <w:p w:rsidR="005D7977" w:rsidRPr="00357AE0" w:rsidRDefault="005D7977" w:rsidP="000A6A80">
      <w:pPr>
        <w:pStyle w:val="ListParagraph"/>
        <w:numPr>
          <w:ilvl w:val="0"/>
          <w:numId w:val="26"/>
        </w:numPr>
        <w:spacing w:before="100" w:beforeAutospacing="1" w:after="100" w:afterAutospacing="1" w:line="240" w:lineRule="auto"/>
        <w:jc w:val="both"/>
        <w:rPr>
          <w:rFonts w:ascii="Times New Roman" w:eastAsia="Times New Roman" w:hAnsi="Times New Roman" w:cs="Times New Roman"/>
          <w:sz w:val="24"/>
          <w:szCs w:val="24"/>
          <w:lang w:val="bg-BG"/>
        </w:rPr>
      </w:pPr>
      <w:r w:rsidRPr="00357AE0">
        <w:rPr>
          <w:rFonts w:ascii="Times New Roman" w:eastAsia="Times New Roman" w:hAnsi="Times New Roman" w:cs="Times New Roman"/>
          <w:b/>
          <w:bCs/>
          <w:i/>
          <w:iCs/>
          <w:sz w:val="24"/>
          <w:szCs w:val="24"/>
          <w:lang w:val="bg-BG"/>
        </w:rPr>
        <w:t xml:space="preserve">Често допускани грешки при възлагане на договори по реда на </w:t>
      </w:r>
      <w:r w:rsidR="00E05B3A">
        <w:rPr>
          <w:rFonts w:ascii="Times New Roman" w:eastAsia="Times New Roman" w:hAnsi="Times New Roman" w:cs="Times New Roman"/>
          <w:b/>
          <w:bCs/>
          <w:i/>
          <w:iCs/>
          <w:sz w:val="24"/>
          <w:szCs w:val="24"/>
          <w:lang w:val="bg-BG"/>
        </w:rPr>
        <w:t>ЗОП/</w:t>
      </w:r>
      <w:r w:rsidRPr="00357AE0">
        <w:rPr>
          <w:rFonts w:ascii="Times New Roman" w:eastAsia="Times New Roman" w:hAnsi="Times New Roman" w:cs="Times New Roman"/>
          <w:b/>
          <w:bCs/>
          <w:i/>
          <w:iCs/>
          <w:sz w:val="24"/>
          <w:szCs w:val="24"/>
          <w:lang w:val="bg-BG"/>
        </w:rPr>
        <w:t>ПМС 160/2016</w:t>
      </w:r>
    </w:p>
    <w:p w:rsidR="005D7977" w:rsidRDefault="005D7977" w:rsidP="00312F5C">
      <w:pPr>
        <w:spacing w:after="0" w:line="240" w:lineRule="auto"/>
        <w:ind w:firstLine="360"/>
        <w:jc w:val="both"/>
        <w:rPr>
          <w:rFonts w:ascii="Times New Roman" w:eastAsia="Times New Roman" w:hAnsi="Times New Roman" w:cs="Times New Roman"/>
          <w:sz w:val="24"/>
          <w:szCs w:val="24"/>
          <w:lang w:val="bg-BG"/>
        </w:rPr>
      </w:pPr>
      <w:r w:rsidRPr="005D7977">
        <w:rPr>
          <w:rFonts w:ascii="Times New Roman" w:eastAsia="Times New Roman" w:hAnsi="Times New Roman" w:cs="Times New Roman"/>
          <w:sz w:val="24"/>
          <w:szCs w:val="24"/>
          <w:lang w:val="bg-BG"/>
        </w:rPr>
        <w:t> </w:t>
      </w:r>
      <w:r w:rsidR="00E05B3A">
        <w:rPr>
          <w:rFonts w:ascii="Times New Roman" w:eastAsia="Times New Roman" w:hAnsi="Times New Roman" w:cs="Times New Roman"/>
          <w:sz w:val="24"/>
          <w:szCs w:val="24"/>
          <w:lang w:val="bg-BG"/>
        </w:rPr>
        <w:t xml:space="preserve">Установените нарушения при провеждане на процедури за избор на изпълнител по реда </w:t>
      </w:r>
      <w:r w:rsidR="00C31540">
        <w:rPr>
          <w:rFonts w:ascii="Times New Roman" w:eastAsia="Times New Roman" w:hAnsi="Times New Roman" w:cs="Times New Roman"/>
          <w:sz w:val="24"/>
          <w:szCs w:val="24"/>
          <w:lang w:val="bg-BG"/>
        </w:rPr>
        <w:t>на чл. 55 от ЗУСЕСИФ, могат най</w:t>
      </w:r>
      <w:r w:rsidR="00C31540">
        <w:rPr>
          <w:rFonts w:ascii="Times New Roman" w:eastAsia="Times New Roman" w:hAnsi="Times New Roman" w:cs="Times New Roman"/>
          <w:sz w:val="24"/>
          <w:szCs w:val="24"/>
        </w:rPr>
        <w:t>-</w:t>
      </w:r>
      <w:r w:rsidR="00E05B3A">
        <w:rPr>
          <w:rFonts w:ascii="Times New Roman" w:eastAsia="Times New Roman" w:hAnsi="Times New Roman" w:cs="Times New Roman"/>
          <w:sz w:val="24"/>
          <w:szCs w:val="24"/>
          <w:lang w:val="bg-BG"/>
        </w:rPr>
        <w:t>общо да бъдат групирани в съответствие с етапите на възлагане, а именно:</w:t>
      </w:r>
    </w:p>
    <w:p w:rsidR="00E05B3A" w:rsidRPr="00312F5C" w:rsidRDefault="00E05B3A"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t>При подготовката на документацията и откриването на процедурата;</w:t>
      </w:r>
    </w:p>
    <w:p w:rsidR="00E556DE" w:rsidRPr="00312F5C" w:rsidRDefault="00E556DE"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t xml:space="preserve">При </w:t>
      </w:r>
      <w:r w:rsidR="001628D9" w:rsidRPr="00312F5C">
        <w:rPr>
          <w:rFonts w:ascii="Times New Roman" w:eastAsia="Times New Roman" w:hAnsi="Times New Roman" w:cs="Times New Roman"/>
          <w:sz w:val="24"/>
          <w:szCs w:val="24"/>
          <w:lang w:val="bg-BG"/>
        </w:rPr>
        <w:t xml:space="preserve">разглеждането и </w:t>
      </w:r>
      <w:r w:rsidRPr="00312F5C">
        <w:rPr>
          <w:rFonts w:ascii="Times New Roman" w:eastAsia="Times New Roman" w:hAnsi="Times New Roman" w:cs="Times New Roman"/>
          <w:sz w:val="24"/>
          <w:szCs w:val="24"/>
          <w:lang w:val="bg-BG"/>
        </w:rPr>
        <w:t>оценката на получените оферти;</w:t>
      </w:r>
    </w:p>
    <w:p w:rsidR="00E556DE" w:rsidRPr="00312F5C" w:rsidRDefault="00E556DE" w:rsidP="00312F5C">
      <w:pPr>
        <w:pStyle w:val="ListParagraph"/>
        <w:numPr>
          <w:ilvl w:val="0"/>
          <w:numId w:val="33"/>
        </w:numPr>
        <w:spacing w:after="0" w:line="240" w:lineRule="auto"/>
        <w:jc w:val="both"/>
        <w:rPr>
          <w:rFonts w:ascii="Times New Roman" w:eastAsia="Times New Roman" w:hAnsi="Times New Roman" w:cs="Times New Roman"/>
          <w:sz w:val="24"/>
          <w:szCs w:val="24"/>
          <w:lang w:val="bg-BG"/>
        </w:rPr>
      </w:pPr>
      <w:r w:rsidRPr="00312F5C">
        <w:rPr>
          <w:rFonts w:ascii="Times New Roman" w:eastAsia="Times New Roman" w:hAnsi="Times New Roman" w:cs="Times New Roman"/>
          <w:sz w:val="24"/>
          <w:szCs w:val="24"/>
          <w:lang w:val="bg-BG"/>
        </w:rPr>
        <w:t>При изпълнението на сключените договори.</w:t>
      </w:r>
    </w:p>
    <w:p w:rsidR="00E556DE" w:rsidRPr="00E556DE" w:rsidRDefault="00E556DE" w:rsidP="00E556DE">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bg-BG"/>
        </w:rPr>
      </w:pPr>
    </w:p>
    <w:p w:rsidR="00E556DE" w:rsidRPr="00312F5C" w:rsidRDefault="00E556DE" w:rsidP="00312F5C">
      <w:pPr>
        <w:pStyle w:val="ListParagraph"/>
        <w:numPr>
          <w:ilvl w:val="0"/>
          <w:numId w:val="3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b/>
          <w:bCs/>
          <w:sz w:val="24"/>
          <w:szCs w:val="24"/>
          <w:lang w:val="bg-BG"/>
        </w:rPr>
        <w:t>Грешки при подготовката на документацията за откриване на процедура за избор на изпълнител.</w:t>
      </w:r>
    </w:p>
    <w:p w:rsidR="00312F5C" w:rsidRPr="00E556DE" w:rsidRDefault="00312F5C" w:rsidP="00312F5C">
      <w:pPr>
        <w:pStyle w:val="ListParagraph"/>
        <w:spacing w:after="0" w:line="240" w:lineRule="auto"/>
        <w:jc w:val="both"/>
        <w:rPr>
          <w:rFonts w:ascii="Times New Roman" w:eastAsia="Times New Roman" w:hAnsi="Times New Roman" w:cs="Times New Roman"/>
          <w:sz w:val="24"/>
          <w:szCs w:val="24"/>
          <w:lang w:val="bg-BG"/>
        </w:rPr>
      </w:pPr>
    </w:p>
    <w:p w:rsidR="005D7977" w:rsidRDefault="000A6A80" w:rsidP="00312F5C">
      <w:pPr>
        <w:spacing w:after="0" w:line="240" w:lineRule="auto"/>
        <w:ind w:left="360" w:firstLine="360"/>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 xml:space="preserve"> </w:t>
      </w:r>
      <w:r w:rsidR="005D7977" w:rsidRPr="00E556DE">
        <w:rPr>
          <w:rFonts w:ascii="Times New Roman" w:eastAsia="Times New Roman" w:hAnsi="Times New Roman" w:cs="Times New Roman"/>
          <w:sz w:val="24"/>
          <w:szCs w:val="24"/>
          <w:lang w:val="bg-BG"/>
        </w:rPr>
        <w:t>Общи препоръки, касаещи документацията за избор на изпълнител </w:t>
      </w:r>
    </w:p>
    <w:p w:rsidR="00312F5C" w:rsidRPr="00E556DE" w:rsidRDefault="00312F5C" w:rsidP="00312F5C">
      <w:pPr>
        <w:spacing w:after="0" w:line="240" w:lineRule="auto"/>
        <w:ind w:left="360" w:firstLine="360"/>
        <w:jc w:val="both"/>
        <w:rPr>
          <w:rFonts w:ascii="Times New Roman" w:eastAsia="Times New Roman" w:hAnsi="Times New Roman" w:cs="Times New Roman"/>
          <w:sz w:val="24"/>
          <w:szCs w:val="24"/>
          <w:lang w:val="bg-BG"/>
        </w:rPr>
      </w:pPr>
    </w:p>
    <w:p w:rsidR="000C7DE5" w:rsidRPr="005D7977" w:rsidRDefault="000C7DE5" w:rsidP="00312F5C">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правилното провеждане на процедурите за избор на изпълнител от изключителна важност е съдържанието на всички документи да си кореспондира, независимо, че в някои от тях се съдържат повече данни. Информацията не трябва да се различава по същество и да дава възможност за интерпретации и различно тълкуване от страна на потенциалните кандидати.</w:t>
      </w:r>
    </w:p>
    <w:p w:rsidR="005D7977" w:rsidRDefault="005D7977" w:rsidP="00312F5C">
      <w:pPr>
        <w:spacing w:after="0" w:line="240" w:lineRule="auto"/>
        <w:ind w:firstLine="720"/>
        <w:jc w:val="both"/>
        <w:rPr>
          <w:rFonts w:ascii="Times New Roman" w:eastAsia="Times New Roman" w:hAnsi="Times New Roman" w:cs="Times New Roman"/>
          <w:sz w:val="24"/>
          <w:szCs w:val="24"/>
          <w:lang w:val="bg-BG"/>
        </w:rPr>
      </w:pPr>
      <w:r w:rsidRPr="00C176DA">
        <w:rPr>
          <w:rFonts w:ascii="Times New Roman" w:eastAsia="Times New Roman" w:hAnsi="Times New Roman" w:cs="Times New Roman"/>
          <w:b/>
          <w:bCs/>
          <w:sz w:val="24"/>
          <w:szCs w:val="24"/>
          <w:lang w:val="bg-BG"/>
        </w:rPr>
        <w:t>Пример:</w:t>
      </w:r>
      <w:r w:rsidRPr="005D7977">
        <w:rPr>
          <w:rFonts w:ascii="Times New Roman" w:eastAsia="Times New Roman" w:hAnsi="Times New Roman" w:cs="Times New Roman"/>
          <w:sz w:val="24"/>
          <w:szCs w:val="24"/>
          <w:lang w:val="bg-BG"/>
        </w:rPr>
        <w:t xml:space="preserve">  посочване на дадено условие в различни мерни единици (срокът за изпълнение е определен в образеца на оферта</w:t>
      </w:r>
      <w:r w:rsidR="002371EE">
        <w:rPr>
          <w:rFonts w:ascii="Times New Roman" w:eastAsia="Times New Roman" w:hAnsi="Times New Roman" w:cs="Times New Roman"/>
          <w:sz w:val="24"/>
          <w:szCs w:val="24"/>
          <w:lang w:val="bg-BG"/>
        </w:rPr>
        <w:t xml:space="preserve"> </w:t>
      </w:r>
      <w:r w:rsidRPr="005D7977">
        <w:rPr>
          <w:rFonts w:ascii="Times New Roman" w:eastAsia="Times New Roman" w:hAnsi="Times New Roman" w:cs="Times New Roman"/>
          <w:sz w:val="24"/>
          <w:szCs w:val="24"/>
          <w:lang w:val="bg-BG"/>
        </w:rPr>
        <w:t>в дни, а в проекта на договор</w:t>
      </w:r>
      <w:r w:rsidR="002371EE">
        <w:rPr>
          <w:rFonts w:ascii="Times New Roman" w:eastAsia="Times New Roman" w:hAnsi="Times New Roman" w:cs="Times New Roman"/>
          <w:sz w:val="24"/>
          <w:szCs w:val="24"/>
          <w:lang w:val="bg-BG"/>
        </w:rPr>
        <w:t xml:space="preserve"> </w:t>
      </w:r>
      <w:r w:rsidRPr="005D7977">
        <w:rPr>
          <w:rFonts w:ascii="Times New Roman" w:eastAsia="Times New Roman" w:hAnsi="Times New Roman" w:cs="Times New Roman"/>
          <w:sz w:val="24"/>
          <w:szCs w:val="24"/>
          <w:lang w:val="bg-BG"/>
        </w:rPr>
        <w:t>-  в месеци), посочване на различни изискуеми документи за доказване на едно и също изискване в различните части на документацията).</w:t>
      </w:r>
      <w:r w:rsidR="00312F5C">
        <w:rPr>
          <w:rFonts w:ascii="Times New Roman" w:eastAsia="Times New Roman" w:hAnsi="Times New Roman" w:cs="Times New Roman"/>
          <w:sz w:val="24"/>
          <w:szCs w:val="24"/>
          <w:lang w:val="bg-BG"/>
        </w:rPr>
        <w:t xml:space="preserve"> Или определяне на гаранция в размер на 3%, а в проекта на договор е заложена 5 %.</w:t>
      </w:r>
    </w:p>
    <w:p w:rsidR="00312F5C" w:rsidRPr="005D7977" w:rsidRDefault="00312F5C" w:rsidP="00312F5C">
      <w:pPr>
        <w:spacing w:after="0" w:line="240" w:lineRule="auto"/>
        <w:ind w:firstLine="720"/>
        <w:jc w:val="both"/>
        <w:rPr>
          <w:rFonts w:ascii="Times New Roman" w:eastAsia="Times New Roman" w:hAnsi="Times New Roman" w:cs="Times New Roman"/>
          <w:sz w:val="24"/>
          <w:szCs w:val="24"/>
          <w:lang w:val="bg-BG"/>
        </w:rPr>
      </w:pPr>
    </w:p>
    <w:p w:rsidR="005D7977" w:rsidRDefault="005D7977" w:rsidP="00312F5C">
      <w:pPr>
        <w:spacing w:after="0" w:line="240" w:lineRule="auto"/>
        <w:ind w:firstLine="720"/>
        <w:jc w:val="both"/>
        <w:rPr>
          <w:rFonts w:ascii="Times New Roman" w:eastAsia="Times New Roman" w:hAnsi="Times New Roman" w:cs="Times New Roman"/>
          <w:sz w:val="24"/>
          <w:szCs w:val="24"/>
          <w:lang w:val="bg-BG"/>
        </w:rPr>
      </w:pPr>
      <w:r w:rsidRPr="005D7977">
        <w:rPr>
          <w:rFonts w:ascii="Times New Roman" w:eastAsia="Times New Roman" w:hAnsi="Times New Roman" w:cs="Times New Roman"/>
          <w:sz w:val="24"/>
          <w:szCs w:val="24"/>
          <w:lang w:val="bg-BG"/>
        </w:rPr>
        <w:t xml:space="preserve">Публичната покана  е  основата  на  тръжната  документация.  В  обобщен  вид  тя съдържа  пълната  информация  за  процедурата  –  срокове,  условия  и  изисквания  на </w:t>
      </w:r>
      <w:r w:rsidR="00520A6E">
        <w:rPr>
          <w:rFonts w:ascii="Times New Roman" w:eastAsia="Times New Roman" w:hAnsi="Times New Roman" w:cs="Times New Roman"/>
          <w:sz w:val="24"/>
          <w:szCs w:val="24"/>
          <w:lang w:val="bg-BG"/>
        </w:rPr>
        <w:t>б</w:t>
      </w:r>
      <w:r w:rsidRPr="005D7977">
        <w:rPr>
          <w:rFonts w:ascii="Times New Roman" w:eastAsia="Times New Roman" w:hAnsi="Times New Roman" w:cs="Times New Roman"/>
          <w:sz w:val="24"/>
          <w:szCs w:val="24"/>
          <w:lang w:val="bg-BG"/>
        </w:rPr>
        <w:t>енефициента, минимални изисквания към кандидатите,  критерии за оценка, адреси за кореспонденция  и  т</w:t>
      </w:r>
      <w:r w:rsidR="001628D9">
        <w:rPr>
          <w:rFonts w:ascii="Times New Roman" w:eastAsia="Times New Roman" w:hAnsi="Times New Roman" w:cs="Times New Roman"/>
          <w:sz w:val="24"/>
          <w:szCs w:val="24"/>
          <w:lang w:val="bg-BG"/>
        </w:rPr>
        <w:t>.</w:t>
      </w:r>
      <w:r w:rsidRPr="005D7977">
        <w:rPr>
          <w:rFonts w:ascii="Times New Roman" w:eastAsia="Times New Roman" w:hAnsi="Times New Roman" w:cs="Times New Roman"/>
          <w:sz w:val="24"/>
          <w:szCs w:val="24"/>
          <w:lang w:val="bg-BG"/>
        </w:rPr>
        <w:t>н.   </w:t>
      </w:r>
      <w:r w:rsidR="00152E8A">
        <w:rPr>
          <w:rFonts w:ascii="Times New Roman" w:eastAsia="Times New Roman" w:hAnsi="Times New Roman" w:cs="Times New Roman"/>
          <w:sz w:val="24"/>
          <w:szCs w:val="24"/>
          <w:lang w:val="bg-BG"/>
        </w:rPr>
        <w:t xml:space="preserve">Информацията в отделните документи към публичната покана (методика за оценка, технически спецификации, проект на договор и други) следва да съответства на информацията в поканата и обратно. Разминаване в информацията, посочена в отделните документи има </w:t>
      </w:r>
      <w:r w:rsidR="00152E8A" w:rsidRPr="00197395">
        <w:rPr>
          <w:rFonts w:ascii="Times New Roman" w:eastAsia="Times New Roman" w:hAnsi="Times New Roman" w:cs="Times New Roman"/>
          <w:b/>
          <w:sz w:val="24"/>
          <w:szCs w:val="24"/>
          <w:lang w:val="bg-BG"/>
        </w:rPr>
        <w:t>разубеждаващ ефект</w:t>
      </w:r>
      <w:r w:rsidR="00152E8A">
        <w:rPr>
          <w:rFonts w:ascii="Times New Roman" w:eastAsia="Times New Roman" w:hAnsi="Times New Roman" w:cs="Times New Roman"/>
          <w:sz w:val="24"/>
          <w:szCs w:val="24"/>
          <w:lang w:val="bg-BG"/>
        </w:rPr>
        <w:t xml:space="preserve"> за потенциалните кандидати и създава предпоставки за субективна оценка от страна на комисията за оценка на офертите.</w:t>
      </w:r>
    </w:p>
    <w:p w:rsidR="00312F5C" w:rsidRPr="005D7977" w:rsidRDefault="00312F5C" w:rsidP="00312F5C">
      <w:pPr>
        <w:spacing w:after="0" w:line="240" w:lineRule="auto"/>
        <w:ind w:firstLine="720"/>
        <w:jc w:val="both"/>
        <w:rPr>
          <w:rFonts w:ascii="Times New Roman" w:eastAsia="Times New Roman" w:hAnsi="Times New Roman" w:cs="Times New Roman"/>
          <w:sz w:val="24"/>
          <w:szCs w:val="24"/>
          <w:lang w:val="bg-BG"/>
        </w:rPr>
      </w:pPr>
    </w:p>
    <w:p w:rsidR="000B53BF" w:rsidRDefault="005D7977" w:rsidP="00312F5C">
      <w:pPr>
        <w:spacing w:after="0" w:line="240" w:lineRule="auto"/>
        <w:ind w:firstLine="720"/>
        <w:jc w:val="both"/>
        <w:rPr>
          <w:rFonts w:ascii="Times New Roman" w:eastAsia="Times New Roman" w:hAnsi="Times New Roman" w:cs="Times New Roman"/>
          <w:sz w:val="24"/>
          <w:szCs w:val="24"/>
          <w:lang w:val="bg-BG"/>
        </w:rPr>
      </w:pPr>
      <w:r w:rsidRPr="00C176DA">
        <w:rPr>
          <w:rFonts w:ascii="Times New Roman" w:eastAsia="Times New Roman" w:hAnsi="Times New Roman" w:cs="Times New Roman"/>
          <w:b/>
          <w:bCs/>
          <w:sz w:val="24"/>
          <w:szCs w:val="24"/>
          <w:lang w:val="bg-BG"/>
        </w:rPr>
        <w:t xml:space="preserve">Пример: </w:t>
      </w:r>
      <w:r w:rsidR="005D438A">
        <w:rPr>
          <w:rFonts w:ascii="Times New Roman" w:eastAsia="Times New Roman" w:hAnsi="Times New Roman" w:cs="Times New Roman"/>
          <w:sz w:val="24"/>
          <w:szCs w:val="24"/>
          <w:lang w:val="bg-BG"/>
        </w:rPr>
        <w:t>В</w:t>
      </w:r>
      <w:r w:rsidRPr="005D7977">
        <w:rPr>
          <w:rFonts w:ascii="Times New Roman" w:eastAsia="Times New Roman" w:hAnsi="Times New Roman" w:cs="Times New Roman"/>
          <w:sz w:val="24"/>
          <w:szCs w:val="24"/>
          <w:lang w:val="bg-BG"/>
        </w:rPr>
        <w:t xml:space="preserve"> публичната покана, образец</w:t>
      </w:r>
      <w:r w:rsidR="009C1891">
        <w:rPr>
          <w:rFonts w:ascii="Times New Roman" w:eastAsia="Times New Roman" w:hAnsi="Times New Roman" w:cs="Times New Roman"/>
          <w:sz w:val="24"/>
          <w:szCs w:val="24"/>
          <w:lang w:val="bg-BG"/>
        </w:rPr>
        <w:t>ът</w:t>
      </w:r>
      <w:r w:rsidRPr="005D7977">
        <w:rPr>
          <w:rFonts w:ascii="Times New Roman" w:eastAsia="Times New Roman" w:hAnsi="Times New Roman" w:cs="Times New Roman"/>
          <w:sz w:val="24"/>
          <w:szCs w:val="24"/>
          <w:lang w:val="bg-BG"/>
        </w:rPr>
        <w:t xml:space="preserve"> на оферта и образец</w:t>
      </w:r>
      <w:r w:rsidR="009C1891">
        <w:rPr>
          <w:rFonts w:ascii="Times New Roman" w:eastAsia="Times New Roman" w:hAnsi="Times New Roman" w:cs="Times New Roman"/>
          <w:sz w:val="24"/>
          <w:szCs w:val="24"/>
          <w:lang w:val="bg-BG"/>
        </w:rPr>
        <w:t>ът</w:t>
      </w:r>
      <w:r w:rsidRPr="005D7977">
        <w:rPr>
          <w:rFonts w:ascii="Times New Roman" w:eastAsia="Times New Roman" w:hAnsi="Times New Roman" w:cs="Times New Roman"/>
          <w:sz w:val="24"/>
          <w:szCs w:val="24"/>
          <w:lang w:val="bg-BG"/>
        </w:rPr>
        <w:t xml:space="preserve"> на договор за изпълнение са посочени различни елементи на процедурата, напр.</w:t>
      </w:r>
      <w:r w:rsidR="00520A6E">
        <w:rPr>
          <w:rFonts w:ascii="Times New Roman" w:eastAsia="Times New Roman" w:hAnsi="Times New Roman" w:cs="Times New Roman"/>
          <w:sz w:val="24"/>
          <w:szCs w:val="24"/>
          <w:lang w:val="bg-BG"/>
        </w:rPr>
        <w:t>:</w:t>
      </w:r>
      <w:r w:rsidRPr="005D7977">
        <w:rPr>
          <w:rFonts w:ascii="Times New Roman" w:eastAsia="Times New Roman" w:hAnsi="Times New Roman" w:cs="Times New Roman"/>
          <w:sz w:val="24"/>
          <w:szCs w:val="24"/>
          <w:lang w:val="bg-BG"/>
        </w:rPr>
        <w:t xml:space="preserve"> </w:t>
      </w:r>
      <w:r w:rsidR="000B53BF">
        <w:rPr>
          <w:rFonts w:ascii="Times New Roman" w:eastAsia="Times New Roman" w:hAnsi="Times New Roman" w:cs="Times New Roman"/>
          <w:sz w:val="24"/>
          <w:szCs w:val="24"/>
          <w:lang w:val="bg-BG"/>
        </w:rPr>
        <w:t>В</w:t>
      </w:r>
      <w:r w:rsidRPr="005D7977">
        <w:rPr>
          <w:rFonts w:ascii="Times New Roman" w:eastAsia="Times New Roman" w:hAnsi="Times New Roman" w:cs="Times New Roman"/>
          <w:sz w:val="24"/>
          <w:szCs w:val="24"/>
          <w:lang w:val="bg-BG"/>
        </w:rPr>
        <w:t xml:space="preserve"> раздел ІІ.3. на публичната покана </w:t>
      </w:r>
      <w:r w:rsidR="000B53BF">
        <w:rPr>
          <w:rFonts w:ascii="Times New Roman" w:eastAsia="Times New Roman" w:hAnsi="Times New Roman" w:cs="Times New Roman"/>
          <w:sz w:val="24"/>
          <w:szCs w:val="24"/>
          <w:lang w:val="bg-BG"/>
        </w:rPr>
        <w:t>е посочен срок за изпълнение на доставките не по-кратък от 30 (тридесет) календарни дни и не по-дълъг от 60 (шестдесет) календарни дни. Указано е, че срокът започва да тече от</w:t>
      </w:r>
      <w:r w:rsidR="005D438A">
        <w:rPr>
          <w:rFonts w:ascii="Times New Roman" w:eastAsia="Times New Roman" w:hAnsi="Times New Roman" w:cs="Times New Roman"/>
          <w:sz w:val="24"/>
          <w:szCs w:val="24"/>
          <w:lang w:val="bg-BG"/>
        </w:rPr>
        <w:t xml:space="preserve"> датата на получаване на </w:t>
      </w:r>
      <w:proofErr w:type="spellStart"/>
      <w:r w:rsidR="005D438A">
        <w:rPr>
          <w:rFonts w:ascii="Times New Roman" w:eastAsia="Times New Roman" w:hAnsi="Times New Roman" w:cs="Times New Roman"/>
          <w:sz w:val="24"/>
          <w:szCs w:val="24"/>
          <w:lang w:val="bg-BG"/>
        </w:rPr>
        <w:t>възлагателно</w:t>
      </w:r>
      <w:proofErr w:type="spellEnd"/>
      <w:r w:rsidR="005D438A">
        <w:rPr>
          <w:rFonts w:ascii="Times New Roman" w:eastAsia="Times New Roman" w:hAnsi="Times New Roman" w:cs="Times New Roman"/>
          <w:sz w:val="24"/>
          <w:szCs w:val="24"/>
          <w:lang w:val="bg-BG"/>
        </w:rPr>
        <w:t xml:space="preserve"> писмо и изтича на датата на съставяне на приемателно-предавателен протокол за обучение на персонала след въвеждане на оборудването в експлоатация. В методиката за оценка на офертите бенефициентът е посочил, че максималния</w:t>
      </w:r>
      <w:r w:rsidR="009C1891">
        <w:rPr>
          <w:rFonts w:ascii="Times New Roman" w:eastAsia="Times New Roman" w:hAnsi="Times New Roman" w:cs="Times New Roman"/>
          <w:sz w:val="24"/>
          <w:szCs w:val="24"/>
          <w:lang w:val="bg-BG"/>
        </w:rPr>
        <w:t>т</w:t>
      </w:r>
      <w:r w:rsidR="005D438A">
        <w:rPr>
          <w:rFonts w:ascii="Times New Roman" w:eastAsia="Times New Roman" w:hAnsi="Times New Roman" w:cs="Times New Roman"/>
          <w:sz w:val="24"/>
          <w:szCs w:val="24"/>
          <w:lang w:val="bg-BG"/>
        </w:rPr>
        <w:t xml:space="preserve"> срок за изпълнение на предмета на поръчката е 180 календарни дни, а най-краткият реален срок за изпълнение на предмета на поръчката е 90 календарни дни. Налице е несъответствие в поставеното изискване за срока на изпълнение на доставката. Не става ясно какъв срок следва да предвидят икономическите оператори при изготвяне на офертите си.  </w:t>
      </w:r>
    </w:p>
    <w:p w:rsidR="004C29BB" w:rsidRPr="00E556DE" w:rsidRDefault="00E556DE" w:rsidP="00E556DE">
      <w:pPr>
        <w:pStyle w:val="ListParagraph"/>
        <w:numPr>
          <w:ilvl w:val="1"/>
          <w:numId w:val="31"/>
        </w:numPr>
        <w:spacing w:before="100" w:beforeAutospacing="1" w:after="100" w:afterAutospacing="1" w:line="240" w:lineRule="auto"/>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Условия, които дават предимство или необосновано ограничават участието на лица в процедурата.</w:t>
      </w:r>
    </w:p>
    <w:p w:rsidR="00CA2603" w:rsidRDefault="00CE6299"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Този тип нарушения най-често са свързани с формулирането на критерии за подбор на участниците или с документите, които се представят за доказването им. Критериите заложени от възложителите трябва да осигуряват принципа на </w:t>
      </w:r>
      <w:proofErr w:type="spellStart"/>
      <w:r>
        <w:rPr>
          <w:rFonts w:ascii="Times New Roman" w:eastAsia="Times New Roman" w:hAnsi="Times New Roman" w:cs="Times New Roman"/>
          <w:sz w:val="24"/>
          <w:szCs w:val="24"/>
          <w:lang w:val="bg-BG"/>
        </w:rPr>
        <w:t>равнопоставеност</w:t>
      </w:r>
      <w:proofErr w:type="spellEnd"/>
      <w:r>
        <w:rPr>
          <w:rFonts w:ascii="Times New Roman" w:eastAsia="Times New Roman" w:hAnsi="Times New Roman" w:cs="Times New Roman"/>
          <w:sz w:val="24"/>
          <w:szCs w:val="24"/>
          <w:lang w:val="bg-BG"/>
        </w:rPr>
        <w:t xml:space="preserve"> и недопускане на дискриминация и същите следва да са съобразени с предмета, стойността, количеството и обема на поръчката и да третират еднакво различните участници – национални и чуждестранни, физически, юридически лица и техни обединения. Критериите за подбор се отнасят до финансовото и икономическо състояние на участниците, техните технически възможности и професионална квалификация.</w:t>
      </w:r>
      <w:r w:rsidR="00CA2603" w:rsidRPr="00CA2603">
        <w:rPr>
          <w:rFonts w:ascii="Times New Roman" w:eastAsia="Times New Roman" w:hAnsi="Times New Roman" w:cs="Times New Roman"/>
          <w:sz w:val="24"/>
          <w:szCs w:val="24"/>
          <w:lang w:val="bg-BG"/>
        </w:rPr>
        <w:t xml:space="preserve"> </w:t>
      </w:r>
    </w:p>
    <w:p w:rsidR="00CE6299" w:rsidRDefault="00CA260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Бенефициентите не могат да включват в документацията/поканата условия, които необосновано препятстват участието на лица в процедурата</w:t>
      </w:r>
      <w:r w:rsidR="00BE293C">
        <w:rPr>
          <w:rFonts w:ascii="Times New Roman" w:eastAsia="Times New Roman" w:hAnsi="Times New Roman" w:cs="Times New Roman"/>
          <w:sz w:val="24"/>
          <w:szCs w:val="24"/>
          <w:lang w:val="bg-BG"/>
        </w:rPr>
        <w:t>.</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205E03" w:rsidRDefault="00205E03" w:rsidP="00A27178">
      <w:pPr>
        <w:spacing w:after="0" w:line="240" w:lineRule="auto"/>
        <w:ind w:firstLine="720"/>
        <w:jc w:val="both"/>
        <w:rPr>
          <w:rFonts w:ascii="Times New Roman" w:eastAsia="Times New Roman" w:hAnsi="Times New Roman" w:cs="Times New Roman"/>
          <w:sz w:val="24"/>
          <w:szCs w:val="24"/>
          <w:lang w:val="bg-BG"/>
        </w:rPr>
      </w:pPr>
      <w:r w:rsidRPr="00E556DE">
        <w:rPr>
          <w:rFonts w:ascii="Times New Roman" w:eastAsia="Times New Roman" w:hAnsi="Times New Roman" w:cs="Times New Roman"/>
          <w:sz w:val="24"/>
          <w:szCs w:val="24"/>
          <w:lang w:val="bg-BG"/>
        </w:rPr>
        <w:t>Условия</w:t>
      </w:r>
      <w:r>
        <w:rPr>
          <w:rFonts w:ascii="Times New Roman" w:eastAsia="Times New Roman" w:hAnsi="Times New Roman" w:cs="Times New Roman"/>
          <w:sz w:val="24"/>
          <w:szCs w:val="24"/>
          <w:lang w:val="bg-BG"/>
        </w:rPr>
        <w:t>та</w:t>
      </w:r>
      <w:r w:rsidRPr="00E556DE">
        <w:rPr>
          <w:rFonts w:ascii="Times New Roman" w:eastAsia="Times New Roman" w:hAnsi="Times New Roman" w:cs="Times New Roman"/>
          <w:sz w:val="24"/>
          <w:szCs w:val="24"/>
          <w:lang w:val="bg-BG"/>
        </w:rPr>
        <w:t>, които дават предимство или необосновано ограничават участието на лица в процедурата</w:t>
      </w:r>
      <w:r>
        <w:rPr>
          <w:rFonts w:ascii="Times New Roman" w:eastAsia="Times New Roman" w:hAnsi="Times New Roman" w:cs="Times New Roman"/>
          <w:sz w:val="24"/>
          <w:szCs w:val="24"/>
          <w:lang w:val="bg-BG"/>
        </w:rPr>
        <w:t xml:space="preserve"> могат да се групират </w:t>
      </w:r>
      <w:r w:rsidR="00F814E7">
        <w:rPr>
          <w:rFonts w:ascii="Times New Roman" w:eastAsia="Times New Roman" w:hAnsi="Times New Roman" w:cs="Times New Roman"/>
          <w:sz w:val="24"/>
          <w:szCs w:val="24"/>
          <w:lang w:val="bg-BG"/>
        </w:rPr>
        <w:t>съгласно критериите за подбор:</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CE6299" w:rsidRPr="00E90CF4" w:rsidRDefault="00CA2603" w:rsidP="00A27178">
      <w:pPr>
        <w:pStyle w:val="ListParagraph"/>
        <w:numPr>
          <w:ilvl w:val="1"/>
          <w:numId w:val="1"/>
        </w:numPr>
        <w:spacing w:after="0" w:line="240" w:lineRule="auto"/>
        <w:ind w:left="0" w:firstLine="1080"/>
        <w:jc w:val="both"/>
        <w:rPr>
          <w:rFonts w:ascii="Times New Roman" w:eastAsia="Times New Roman" w:hAnsi="Times New Roman" w:cs="Times New Roman"/>
          <w:sz w:val="24"/>
          <w:szCs w:val="24"/>
          <w:lang w:val="bg-BG"/>
        </w:rPr>
      </w:pPr>
      <w:r w:rsidRPr="001B765A">
        <w:rPr>
          <w:rFonts w:ascii="Times New Roman" w:eastAsia="Times New Roman" w:hAnsi="Times New Roman" w:cs="Times New Roman"/>
          <w:sz w:val="24"/>
          <w:szCs w:val="24"/>
          <w:lang w:val="bg-BG"/>
        </w:rPr>
        <w:t>И</w:t>
      </w:r>
      <w:r w:rsidR="00F814E7" w:rsidRPr="00E90CF4">
        <w:rPr>
          <w:rFonts w:ascii="Times New Roman" w:eastAsia="Times New Roman" w:hAnsi="Times New Roman" w:cs="Times New Roman"/>
          <w:sz w:val="24"/>
          <w:szCs w:val="24"/>
          <w:lang w:val="bg-BG"/>
        </w:rPr>
        <w:t>зисквания относно техническите възможности на участниците.</w:t>
      </w:r>
    </w:p>
    <w:p w:rsidR="00BE293C" w:rsidRDefault="00BE293C" w:rsidP="00BE293C">
      <w:pPr>
        <w:pStyle w:val="ListParagraph"/>
        <w:spacing w:after="0" w:line="240" w:lineRule="auto"/>
        <w:ind w:left="1080"/>
        <w:jc w:val="both"/>
        <w:rPr>
          <w:rFonts w:ascii="Times New Roman" w:eastAsia="Times New Roman" w:hAnsi="Times New Roman" w:cs="Times New Roman"/>
          <w:sz w:val="24"/>
          <w:szCs w:val="24"/>
          <w:lang w:val="bg-BG"/>
        </w:rPr>
      </w:pPr>
    </w:p>
    <w:p w:rsidR="002732EC" w:rsidRDefault="002732EC"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 случай че в публичната покана</w:t>
      </w:r>
      <w:r w:rsidRPr="002732EC">
        <w:t xml:space="preserve"> </w:t>
      </w:r>
      <w:r w:rsidR="00BE5905">
        <w:rPr>
          <w:rFonts w:ascii="Times New Roman" w:eastAsia="Times New Roman" w:hAnsi="Times New Roman" w:cs="Times New Roman"/>
          <w:sz w:val="24"/>
          <w:szCs w:val="24"/>
          <w:lang w:val="bg-BG"/>
        </w:rPr>
        <w:t>по реда на ПМС 106/2016 г.</w:t>
      </w:r>
      <w:r w:rsidRPr="002732E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са включени изисквания за технически възможности на кандидатите, </w:t>
      </w:r>
      <w:r w:rsidR="00CA2603">
        <w:rPr>
          <w:rFonts w:ascii="Times New Roman" w:eastAsia="Times New Roman" w:hAnsi="Times New Roman" w:cs="Times New Roman"/>
          <w:sz w:val="24"/>
          <w:szCs w:val="24"/>
          <w:lang w:val="bg-BG"/>
        </w:rPr>
        <w:t>бенефициентът</w:t>
      </w:r>
      <w:r>
        <w:rPr>
          <w:rFonts w:ascii="Times New Roman" w:eastAsia="Times New Roman" w:hAnsi="Times New Roman" w:cs="Times New Roman"/>
          <w:sz w:val="24"/>
          <w:szCs w:val="24"/>
          <w:lang w:val="bg-BG"/>
        </w:rPr>
        <w:t xml:space="preserve"> </w:t>
      </w:r>
      <w:r w:rsidR="00CA2603">
        <w:rPr>
          <w:rFonts w:ascii="Times New Roman" w:eastAsia="Times New Roman" w:hAnsi="Times New Roman" w:cs="Times New Roman"/>
          <w:sz w:val="24"/>
          <w:szCs w:val="24"/>
          <w:lang w:val="bg-BG"/>
        </w:rPr>
        <w:t xml:space="preserve">може да изиска </w:t>
      </w:r>
      <w:r>
        <w:rPr>
          <w:rFonts w:ascii="Times New Roman" w:eastAsia="Times New Roman" w:hAnsi="Times New Roman" w:cs="Times New Roman"/>
          <w:sz w:val="24"/>
          <w:szCs w:val="24"/>
          <w:lang w:val="bg-BG"/>
        </w:rPr>
        <w:t>предоставянето на един или няколко от следните документи (чл.3, ал. 13 ПМС 160/2016):</w:t>
      </w:r>
    </w:p>
    <w:p w:rsidR="002732EC" w:rsidRPr="002732EC" w:rsidRDefault="00380248" w:rsidP="00A27178">
      <w:pPr>
        <w:pStyle w:val="ListParagraph"/>
        <w:numPr>
          <w:ilvl w:val="0"/>
          <w:numId w:val="32"/>
        </w:numPr>
        <w:tabs>
          <w:tab w:val="left" w:pos="1080"/>
        </w:tabs>
        <w:spacing w:after="0" w:line="240" w:lineRule="auto"/>
        <w:ind w:left="0" w:firstLine="720"/>
        <w:jc w:val="both"/>
        <w:rPr>
          <w:rFonts w:ascii="Times New Roman" w:eastAsia="Times New Roman" w:hAnsi="Times New Roman" w:cs="Times New Roman"/>
          <w:sz w:val="24"/>
          <w:szCs w:val="24"/>
          <w:lang w:val="bg-BG"/>
        </w:rPr>
      </w:pPr>
      <w:r w:rsidRPr="00380248">
        <w:rPr>
          <w:rFonts w:ascii="Times New Roman" w:eastAsia="Times New Roman" w:hAnsi="Times New Roman" w:cs="Times New Roman"/>
          <w:sz w:val="24"/>
          <w:szCs w:val="24"/>
          <w:lang w:val="bg-BG"/>
        </w:rPr>
        <w:t xml:space="preserve">списък на изпълнените доставки или услуги, които са еднакви или сходни с предмета на поръчката, най-много за последните 3 години </w:t>
      </w:r>
      <w:r w:rsidRPr="00380248">
        <w:rPr>
          <w:rFonts w:ascii="Times New Roman" w:eastAsia="Times New Roman" w:hAnsi="Times New Roman" w:cs="Times New Roman"/>
          <w:b/>
          <w:sz w:val="24"/>
          <w:szCs w:val="24"/>
          <w:u w:val="single"/>
          <w:lang w:val="bg-BG"/>
        </w:rPr>
        <w:t xml:space="preserve">от датата на подаване на офертата </w:t>
      </w:r>
      <w:r w:rsidRPr="00380248">
        <w:rPr>
          <w:rFonts w:ascii="Times New Roman" w:eastAsia="Times New Roman" w:hAnsi="Times New Roman" w:cs="Times New Roman"/>
          <w:sz w:val="24"/>
          <w:szCs w:val="24"/>
          <w:lang w:val="bg-BG"/>
        </w:rPr>
        <w:t>в зависимост от датата, на която кандидатът е учреден или е започнал дейността си, включително стойностите, датите и получателите, придружен от препоръки за добро изпълнение</w:t>
      </w:r>
      <w:r>
        <w:rPr>
          <w:rFonts w:ascii="Times New Roman" w:eastAsia="Times New Roman" w:hAnsi="Times New Roman" w:cs="Times New Roman"/>
          <w:sz w:val="24"/>
          <w:szCs w:val="24"/>
          <w:lang w:val="bg-BG"/>
        </w:rPr>
        <w:t>;</w:t>
      </w:r>
    </w:p>
    <w:p w:rsidR="00E556DE" w:rsidRDefault="00CA2603" w:rsidP="00A27178">
      <w:pPr>
        <w:pStyle w:val="ListParagraph"/>
        <w:numPr>
          <w:ilvl w:val="0"/>
          <w:numId w:val="32"/>
        </w:numPr>
        <w:tabs>
          <w:tab w:val="left" w:pos="1080"/>
        </w:tabs>
        <w:spacing w:after="0" w:line="240" w:lineRule="auto"/>
        <w:ind w:left="0" w:firstLine="720"/>
        <w:jc w:val="both"/>
        <w:rPr>
          <w:rFonts w:ascii="Times New Roman" w:eastAsia="Times New Roman" w:hAnsi="Times New Roman" w:cs="Times New Roman"/>
          <w:sz w:val="24"/>
          <w:szCs w:val="24"/>
          <w:lang w:val="bg-BG"/>
        </w:rPr>
      </w:pPr>
      <w:r w:rsidRPr="002732EC">
        <w:rPr>
          <w:rFonts w:ascii="Times New Roman" w:eastAsia="Times New Roman" w:hAnsi="Times New Roman" w:cs="Times New Roman"/>
          <w:sz w:val="24"/>
          <w:szCs w:val="24"/>
          <w:lang w:val="bg-BG"/>
        </w:rPr>
        <w:t xml:space="preserve">списък за изпълненото строителство, сходно с предмета на поръчката, най – много за последните 5 години </w:t>
      </w:r>
      <w:r w:rsidRPr="002732EC">
        <w:rPr>
          <w:rFonts w:ascii="Times New Roman" w:eastAsia="Times New Roman" w:hAnsi="Times New Roman" w:cs="Times New Roman"/>
          <w:b/>
          <w:sz w:val="24"/>
          <w:szCs w:val="24"/>
          <w:u w:val="single"/>
          <w:lang w:val="bg-BG"/>
        </w:rPr>
        <w:t>от датата на подаване на офертата</w:t>
      </w:r>
      <w:r w:rsidRPr="002732EC">
        <w:rPr>
          <w:rFonts w:ascii="Times New Roman" w:eastAsia="Times New Roman" w:hAnsi="Times New Roman" w:cs="Times New Roman"/>
          <w:sz w:val="24"/>
          <w:szCs w:val="24"/>
          <w:lang w:val="bg-BG"/>
        </w:rPr>
        <w:t xml:space="preserve"> в зависимост от датата, на която кандидатът е учреден или е започнал </w:t>
      </w:r>
      <w:r w:rsidR="002732EC" w:rsidRPr="002732EC">
        <w:rPr>
          <w:rFonts w:ascii="Times New Roman" w:eastAsia="Times New Roman" w:hAnsi="Times New Roman" w:cs="Times New Roman"/>
          <w:sz w:val="24"/>
          <w:szCs w:val="24"/>
          <w:lang w:val="bg-BG"/>
        </w:rPr>
        <w:t xml:space="preserve">дейността си, придружен от препоръки за добро изпълнение. </w:t>
      </w:r>
    </w:p>
    <w:p w:rsidR="00BE293C" w:rsidRDefault="00BE293C" w:rsidP="00BE293C">
      <w:pPr>
        <w:pStyle w:val="ListParagraph"/>
        <w:tabs>
          <w:tab w:val="left" w:pos="1080"/>
        </w:tabs>
        <w:spacing w:after="0" w:line="240" w:lineRule="auto"/>
        <w:jc w:val="both"/>
        <w:rPr>
          <w:rFonts w:ascii="Times New Roman" w:eastAsia="Times New Roman" w:hAnsi="Times New Roman" w:cs="Times New Roman"/>
          <w:sz w:val="24"/>
          <w:szCs w:val="24"/>
          <w:lang w:val="bg-BG"/>
        </w:rPr>
      </w:pPr>
    </w:p>
    <w:p w:rsidR="00BE5905" w:rsidRDefault="00BE5905" w:rsidP="00A27178">
      <w:pPr>
        <w:pStyle w:val="ListParagraph"/>
        <w:tabs>
          <w:tab w:val="left" w:pos="1080"/>
        </w:tabs>
        <w:spacing w:after="0" w:line="240" w:lineRule="auto"/>
        <w:ind w:left="0"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УО установи, често допускани грешки при формулиране на техническите възможности на кандидатите, като:</w:t>
      </w:r>
    </w:p>
    <w:p w:rsidR="00E90CF4" w:rsidRPr="002732EC" w:rsidRDefault="00E90CF4" w:rsidP="00A27178">
      <w:pPr>
        <w:pStyle w:val="ListParagraph"/>
        <w:tabs>
          <w:tab w:val="left" w:pos="1080"/>
        </w:tabs>
        <w:spacing w:after="0" w:line="240" w:lineRule="auto"/>
        <w:ind w:left="0" w:firstLine="720"/>
        <w:jc w:val="both"/>
        <w:rPr>
          <w:rFonts w:ascii="Times New Roman" w:eastAsia="Times New Roman" w:hAnsi="Times New Roman" w:cs="Times New Roman"/>
          <w:sz w:val="24"/>
          <w:szCs w:val="24"/>
          <w:lang w:val="bg-BG"/>
        </w:rPr>
      </w:pPr>
    </w:p>
    <w:p w:rsidR="00B967CC" w:rsidRDefault="00BE5905" w:rsidP="00A27178">
      <w:pPr>
        <w:spacing w:after="0" w:line="240" w:lineRule="auto"/>
        <w:ind w:firstLine="720"/>
        <w:jc w:val="both"/>
        <w:rPr>
          <w:rFonts w:ascii="Times New Roman" w:eastAsia="Times New Roman" w:hAnsi="Times New Roman" w:cs="Times New Roman"/>
          <w:sz w:val="24"/>
          <w:szCs w:val="24"/>
          <w:lang w:val="bg-BG"/>
        </w:rPr>
      </w:pPr>
      <w:r w:rsidRPr="00B967CC">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00B967CC" w:rsidRPr="00B967CC">
        <w:rPr>
          <w:rFonts w:ascii="Times New Roman" w:eastAsia="Times New Roman" w:hAnsi="Times New Roman" w:cs="Times New Roman"/>
          <w:sz w:val="24"/>
          <w:szCs w:val="24"/>
          <w:lang w:val="bg-BG"/>
        </w:rPr>
        <w:t>В раздел III.2.2, т. 2 от публичната покана е посочено следното изискване към техническите възможности на кандида</w:t>
      </w:r>
      <w:r w:rsidR="009E3DF0">
        <w:rPr>
          <w:rFonts w:ascii="Times New Roman" w:eastAsia="Times New Roman" w:hAnsi="Times New Roman" w:cs="Times New Roman"/>
          <w:sz w:val="24"/>
          <w:szCs w:val="24"/>
          <w:lang w:val="bg-BG"/>
        </w:rPr>
        <w:t>тите: „Кандидатът трябва да има</w:t>
      </w:r>
      <w:r w:rsidR="00B967CC" w:rsidRPr="00B967CC">
        <w:rPr>
          <w:rFonts w:ascii="Times New Roman" w:eastAsia="Times New Roman" w:hAnsi="Times New Roman" w:cs="Times New Roman"/>
          <w:sz w:val="24"/>
          <w:szCs w:val="24"/>
          <w:lang w:val="bg-BG"/>
        </w:rPr>
        <w:t xml:space="preserve"> опит в изпълнението на СМР с подобни или еднакви дейности като предвидените в настоящата поръчка, изпълнени през последните 2 (две) приключили </w:t>
      </w:r>
      <w:r w:rsidR="00B967CC" w:rsidRPr="00B967CC">
        <w:rPr>
          <w:rFonts w:ascii="Times New Roman" w:eastAsia="Times New Roman" w:hAnsi="Times New Roman" w:cs="Times New Roman"/>
          <w:b/>
          <w:sz w:val="24"/>
          <w:szCs w:val="24"/>
          <w:u w:val="single"/>
          <w:lang w:val="bg-BG"/>
        </w:rPr>
        <w:t>финансови години</w:t>
      </w:r>
      <w:r w:rsidR="00B967CC" w:rsidRPr="00B967CC">
        <w:rPr>
          <w:rFonts w:ascii="Times New Roman" w:eastAsia="Times New Roman" w:hAnsi="Times New Roman" w:cs="Times New Roman"/>
          <w:sz w:val="24"/>
          <w:szCs w:val="24"/>
          <w:lang w:val="bg-BG"/>
        </w:rPr>
        <w:t>, в зависимост от дата</w:t>
      </w:r>
      <w:r w:rsidR="008F5501" w:rsidRPr="008F5501">
        <w:rPr>
          <w:rFonts w:ascii="Times New Roman" w:eastAsia="Times New Roman" w:hAnsi="Times New Roman" w:cs="Times New Roman"/>
          <w:sz w:val="24"/>
          <w:szCs w:val="24"/>
          <w:lang w:val="bg-BG"/>
        </w:rPr>
        <w:t>та, на която е учреден или започнал дейността си.“</w:t>
      </w:r>
    </w:p>
    <w:p w:rsidR="00713E13" w:rsidRDefault="00B967CC" w:rsidP="00A27178">
      <w:pPr>
        <w:spacing w:after="0" w:line="240" w:lineRule="auto"/>
        <w:ind w:firstLine="720"/>
        <w:jc w:val="both"/>
        <w:rPr>
          <w:rFonts w:ascii="Times New Roman" w:eastAsia="Times New Roman" w:hAnsi="Times New Roman" w:cs="Times New Roman"/>
          <w:sz w:val="24"/>
          <w:szCs w:val="24"/>
          <w:lang w:val="bg-BG"/>
        </w:rPr>
      </w:pPr>
      <w:r w:rsidRPr="00B967CC">
        <w:t xml:space="preserve"> </w:t>
      </w:r>
      <w:r w:rsidRPr="00B967CC">
        <w:rPr>
          <w:rFonts w:ascii="Times New Roman" w:eastAsia="Times New Roman" w:hAnsi="Times New Roman" w:cs="Times New Roman"/>
          <w:sz w:val="24"/>
          <w:szCs w:val="24"/>
          <w:lang w:val="bg-BG"/>
        </w:rPr>
        <w:t xml:space="preserve">Така заложеното изискване за изпълнени сходни дейности през последните 2 (две) приключени финансови години противоречи на чл. 3, ал. 13, т. 2 от ПМС № 160/2016, съгласно който </w:t>
      </w:r>
      <w:proofErr w:type="spellStart"/>
      <w:r w:rsidRPr="00B967CC">
        <w:rPr>
          <w:rFonts w:ascii="Times New Roman" w:eastAsia="Times New Roman" w:hAnsi="Times New Roman" w:cs="Times New Roman"/>
          <w:sz w:val="24"/>
          <w:szCs w:val="24"/>
          <w:lang w:val="bg-BG"/>
        </w:rPr>
        <w:t>относимият</w:t>
      </w:r>
      <w:proofErr w:type="spellEnd"/>
      <w:r w:rsidRPr="00B967CC">
        <w:rPr>
          <w:rFonts w:ascii="Times New Roman" w:eastAsia="Times New Roman" w:hAnsi="Times New Roman" w:cs="Times New Roman"/>
          <w:sz w:val="24"/>
          <w:szCs w:val="24"/>
          <w:lang w:val="bg-BG"/>
        </w:rPr>
        <w:t xml:space="preserve"> период на опита в строителство е най-много за последните 5 години, </w:t>
      </w:r>
      <w:r w:rsidRPr="00B967CC">
        <w:rPr>
          <w:rFonts w:ascii="Times New Roman" w:eastAsia="Times New Roman" w:hAnsi="Times New Roman" w:cs="Times New Roman"/>
          <w:b/>
          <w:sz w:val="24"/>
          <w:szCs w:val="24"/>
          <w:lang w:val="bg-BG"/>
        </w:rPr>
        <w:t>но от датата на подаване на офертата</w:t>
      </w:r>
      <w:r w:rsidRPr="00B967CC">
        <w:rPr>
          <w:rFonts w:ascii="Times New Roman" w:eastAsia="Times New Roman" w:hAnsi="Times New Roman" w:cs="Times New Roman"/>
          <w:sz w:val="24"/>
          <w:szCs w:val="24"/>
          <w:lang w:val="bg-BG"/>
        </w:rPr>
        <w:t xml:space="preserve">. На практика необосновано е ограничено правото на икономическите оператори да докажат опит в сходни дейности, придобит през последните 2 (две) години, считано до датата на подаване на офертата. </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sidRPr="00A73E63">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В процедура за доставка и монтаж на компютърна техника – лаптопи, скенери и принтери възложителят е формулирал изискване към участниците да имат внедрена система БДС </w:t>
      </w:r>
      <w:r>
        <w:rPr>
          <w:rFonts w:ascii="Times New Roman" w:eastAsia="Times New Roman" w:hAnsi="Times New Roman" w:cs="Times New Roman"/>
          <w:sz w:val="24"/>
          <w:szCs w:val="24"/>
        </w:rPr>
        <w:t>EN ISO 14001:2004/</w:t>
      </w:r>
      <w:r>
        <w:rPr>
          <w:rFonts w:ascii="Times New Roman" w:eastAsia="Times New Roman" w:hAnsi="Times New Roman" w:cs="Times New Roman"/>
          <w:sz w:val="24"/>
          <w:szCs w:val="24"/>
          <w:lang w:val="bg-BG"/>
        </w:rPr>
        <w:t xml:space="preserve">БДС </w:t>
      </w:r>
      <w:r>
        <w:rPr>
          <w:rFonts w:ascii="Times New Roman" w:eastAsia="Times New Roman" w:hAnsi="Times New Roman" w:cs="Times New Roman"/>
          <w:sz w:val="24"/>
          <w:szCs w:val="24"/>
        </w:rPr>
        <w:t>EN ISO 14001:2015</w:t>
      </w:r>
      <w:r>
        <w:rPr>
          <w:rFonts w:ascii="Times New Roman" w:eastAsia="Times New Roman" w:hAnsi="Times New Roman" w:cs="Times New Roman"/>
          <w:sz w:val="24"/>
          <w:szCs w:val="24"/>
          <w:lang w:val="bg-BG"/>
        </w:rPr>
        <w:t xml:space="preserve"> за опазване на околната среда или да разполагат с еквивалентни мерки за опазване на околната среда с обхват продукти в информационните и комуникационните технологии. Документ</w:t>
      </w:r>
      <w:r w:rsidR="00CA5026">
        <w:rPr>
          <w:rFonts w:ascii="Times New Roman" w:eastAsia="Times New Roman" w:hAnsi="Times New Roman" w:cs="Times New Roman"/>
          <w:sz w:val="24"/>
          <w:szCs w:val="24"/>
          <w:lang w:val="bg-BG"/>
        </w:rPr>
        <w:t>ът,</w:t>
      </w:r>
      <w:r>
        <w:rPr>
          <w:rFonts w:ascii="Times New Roman" w:eastAsia="Times New Roman" w:hAnsi="Times New Roman" w:cs="Times New Roman"/>
          <w:sz w:val="24"/>
          <w:szCs w:val="24"/>
          <w:lang w:val="bg-BG"/>
        </w:rPr>
        <w:t xml:space="preserve"> с който се доказва съответствието с изискването е копие на сертификат. </w:t>
      </w: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Сертификатът за опазване на околната среда не е необходим за изпълнението на дейностите от предмета на поръчката, следователно изискването не е съобразено с предмета и характера на поръчката.</w:t>
      </w:r>
    </w:p>
    <w:p w:rsidR="00BE293C" w:rsidRDefault="00BE293C" w:rsidP="00A27178">
      <w:pPr>
        <w:spacing w:after="0" w:line="240" w:lineRule="auto"/>
        <w:ind w:firstLine="720"/>
        <w:jc w:val="both"/>
        <w:rPr>
          <w:rFonts w:ascii="Times New Roman" w:eastAsia="Times New Roman" w:hAnsi="Times New Roman" w:cs="Times New Roman"/>
          <w:sz w:val="24"/>
          <w:szCs w:val="24"/>
          <w:lang w:val="bg-BG"/>
        </w:rPr>
      </w:pPr>
    </w:p>
    <w:p w:rsidR="008B0962" w:rsidRDefault="008B0962" w:rsidP="00A27178">
      <w:pPr>
        <w:spacing w:after="0" w:line="240" w:lineRule="auto"/>
        <w:ind w:firstLine="720"/>
        <w:jc w:val="both"/>
        <w:rPr>
          <w:rFonts w:ascii="Times New Roman" w:eastAsia="Times New Roman" w:hAnsi="Times New Roman" w:cs="Times New Roman"/>
          <w:sz w:val="24"/>
          <w:szCs w:val="24"/>
          <w:lang w:val="bg-BG"/>
        </w:rPr>
      </w:pPr>
      <w:r w:rsidRPr="008B0962">
        <w:rPr>
          <w:rFonts w:ascii="Times New Roman" w:eastAsia="Times New Roman" w:hAnsi="Times New Roman" w:cs="Times New Roman"/>
          <w:b/>
          <w:sz w:val="24"/>
          <w:szCs w:val="24"/>
          <w:lang w:val="bg-BG"/>
        </w:rPr>
        <w:t>Пример:</w:t>
      </w:r>
      <w:r w:rsidRPr="008B0962">
        <w:t xml:space="preserve"> </w:t>
      </w:r>
      <w:r>
        <w:rPr>
          <w:rFonts w:ascii="Times New Roman" w:eastAsia="Times New Roman" w:hAnsi="Times New Roman" w:cs="Times New Roman"/>
          <w:sz w:val="24"/>
          <w:szCs w:val="24"/>
          <w:lang w:val="bg-BG"/>
        </w:rPr>
        <w:t xml:space="preserve">В процедура за доставка и монтаж на </w:t>
      </w:r>
      <w:r w:rsidRPr="008B0962">
        <w:rPr>
          <w:rFonts w:ascii="Times New Roman" w:eastAsia="Times New Roman" w:hAnsi="Times New Roman" w:cs="Times New Roman"/>
          <w:sz w:val="24"/>
          <w:szCs w:val="24"/>
          <w:lang w:val="bg-BG"/>
        </w:rPr>
        <w:t>модулно оборудване, включващо: пункт за първа продажба, хладилен конте</w:t>
      </w:r>
      <w:r>
        <w:rPr>
          <w:rFonts w:ascii="Times New Roman" w:eastAsia="Times New Roman" w:hAnsi="Times New Roman" w:cs="Times New Roman"/>
          <w:sz w:val="24"/>
          <w:szCs w:val="24"/>
          <w:lang w:val="bg-BG"/>
        </w:rPr>
        <w:t>йнер, лаборатория, склад</w:t>
      </w:r>
      <w:r w:rsidRPr="008B0962">
        <w:rPr>
          <w:rFonts w:ascii="Times New Roman" w:eastAsia="Times New Roman" w:hAnsi="Times New Roman" w:cs="Times New Roman"/>
          <w:sz w:val="24"/>
          <w:szCs w:val="24"/>
          <w:lang w:val="bg-BG"/>
        </w:rPr>
        <w:t xml:space="preserve">, кабина за охрана </w:t>
      </w:r>
      <w:r>
        <w:rPr>
          <w:rFonts w:ascii="Times New Roman" w:eastAsia="Times New Roman" w:hAnsi="Times New Roman" w:cs="Times New Roman"/>
          <w:sz w:val="24"/>
          <w:szCs w:val="24"/>
          <w:lang w:val="bg-BG"/>
        </w:rPr>
        <w:t>и др.</w:t>
      </w:r>
      <w:r w:rsidR="00712516">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007A0D3E" w:rsidRPr="007A0D3E">
        <w:rPr>
          <w:rFonts w:ascii="Times New Roman" w:eastAsia="Times New Roman" w:hAnsi="Times New Roman" w:cs="Times New Roman"/>
          <w:sz w:val="24"/>
          <w:szCs w:val="24"/>
          <w:lang w:val="bg-BG"/>
        </w:rPr>
        <w:t xml:space="preserve">възложителят е формулирал изискване към участниците </w:t>
      </w:r>
      <w:r w:rsidRPr="008B0962">
        <w:rPr>
          <w:rFonts w:ascii="Times New Roman" w:eastAsia="Times New Roman" w:hAnsi="Times New Roman" w:cs="Times New Roman"/>
          <w:sz w:val="24"/>
          <w:szCs w:val="24"/>
          <w:lang w:val="bg-BG"/>
        </w:rPr>
        <w:t>да прилага</w:t>
      </w:r>
      <w:r w:rsidR="007A0D3E">
        <w:rPr>
          <w:rFonts w:ascii="Times New Roman" w:eastAsia="Times New Roman" w:hAnsi="Times New Roman" w:cs="Times New Roman"/>
          <w:sz w:val="24"/>
          <w:szCs w:val="24"/>
          <w:lang w:val="bg-BG"/>
        </w:rPr>
        <w:t>т</w:t>
      </w:r>
      <w:r w:rsidRPr="008B0962">
        <w:rPr>
          <w:rFonts w:ascii="Times New Roman" w:eastAsia="Times New Roman" w:hAnsi="Times New Roman" w:cs="Times New Roman"/>
          <w:sz w:val="24"/>
          <w:szCs w:val="24"/>
          <w:lang w:val="bg-BG"/>
        </w:rPr>
        <w:t xml:space="preserve"> система за управление на качеството по EN ISO  9001: 2008;  EN  ISO  9001: 2015 с обхват хидротехнически и хидромелиоративни съоръжения или еквивалент.</w:t>
      </w:r>
    </w:p>
    <w:p w:rsidR="007A0D3E" w:rsidRDefault="007A0D3E"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Сертификатът за управление на качеството с обхват  </w:t>
      </w:r>
      <w:r w:rsidRPr="008B0962">
        <w:rPr>
          <w:rFonts w:ascii="Times New Roman" w:eastAsia="Times New Roman" w:hAnsi="Times New Roman" w:cs="Times New Roman"/>
          <w:sz w:val="24"/>
          <w:szCs w:val="24"/>
          <w:lang w:val="bg-BG"/>
        </w:rPr>
        <w:t xml:space="preserve">хидротехнически и хидромелиоративни съоръжения </w:t>
      </w:r>
      <w:r>
        <w:rPr>
          <w:rFonts w:ascii="Times New Roman" w:eastAsia="Times New Roman" w:hAnsi="Times New Roman" w:cs="Times New Roman"/>
          <w:sz w:val="24"/>
          <w:szCs w:val="24"/>
          <w:lang w:val="bg-BG"/>
        </w:rPr>
        <w:t>не е необходим за изпълнението на дейностите от предмета на поръчката, следователно изискването не е съобразено с предмета и характера на поръчката.</w:t>
      </w:r>
    </w:p>
    <w:p w:rsidR="00BE293C" w:rsidRPr="008B0962" w:rsidRDefault="00BE293C" w:rsidP="00A27178">
      <w:pPr>
        <w:spacing w:after="0" w:line="240" w:lineRule="auto"/>
        <w:ind w:firstLine="720"/>
        <w:jc w:val="both"/>
        <w:rPr>
          <w:rFonts w:ascii="Times New Roman" w:eastAsia="Times New Roman" w:hAnsi="Times New Roman" w:cs="Times New Roman"/>
          <w:sz w:val="24"/>
          <w:szCs w:val="24"/>
          <w:lang w:val="bg-BG"/>
        </w:rPr>
      </w:pPr>
    </w:p>
    <w:p w:rsidR="0059677A" w:rsidRDefault="000F43A9" w:rsidP="00A27178">
      <w:pPr>
        <w:pStyle w:val="ListParagraph"/>
        <w:numPr>
          <w:ilvl w:val="1"/>
          <w:numId w:val="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Изисквания относно професионална квалификация и опит на експертите</w:t>
      </w:r>
    </w:p>
    <w:p w:rsidR="00BE293C" w:rsidRPr="0059677A" w:rsidRDefault="00BE293C" w:rsidP="00BE293C">
      <w:pPr>
        <w:pStyle w:val="ListParagraph"/>
        <w:spacing w:after="0" w:line="240" w:lineRule="auto"/>
        <w:ind w:left="1440"/>
        <w:jc w:val="both"/>
        <w:rPr>
          <w:rFonts w:ascii="Times New Roman" w:eastAsia="Times New Roman" w:hAnsi="Times New Roman" w:cs="Times New Roman"/>
          <w:sz w:val="24"/>
          <w:szCs w:val="24"/>
          <w:lang w:val="bg-BG"/>
        </w:rPr>
      </w:pPr>
    </w:p>
    <w:p w:rsidR="00A73E63" w:rsidRDefault="00A73E63" w:rsidP="00A27178">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0F43A9">
        <w:rPr>
          <w:rFonts w:ascii="Times New Roman" w:eastAsia="Times New Roman" w:hAnsi="Times New Roman" w:cs="Times New Roman"/>
          <w:sz w:val="24"/>
          <w:szCs w:val="24"/>
          <w:lang w:val="bg-BG"/>
        </w:rPr>
        <w:t>УО установи случаи, в които изискванията към предложените експерти са незаконосъобразни – твърде завишени и/или несъответстващи на предмета и дейностите по поръчката.</w:t>
      </w:r>
      <w:r w:rsidR="00200DC0">
        <w:rPr>
          <w:rFonts w:ascii="Times New Roman" w:eastAsia="Times New Roman" w:hAnsi="Times New Roman" w:cs="Times New Roman"/>
          <w:sz w:val="24"/>
          <w:szCs w:val="24"/>
          <w:lang w:val="bg-BG"/>
        </w:rPr>
        <w:t xml:space="preserve"> В такива случаи образователната степен, професионалната квалификация или продължителността на опита са прекомерни спрямо отговорностите, предвидени за съответния </w:t>
      </w:r>
      <w:r w:rsidR="00CC3338">
        <w:rPr>
          <w:rFonts w:ascii="Times New Roman" w:eastAsia="Times New Roman" w:hAnsi="Times New Roman" w:cs="Times New Roman"/>
          <w:sz w:val="24"/>
          <w:szCs w:val="24"/>
          <w:lang w:val="bg-BG"/>
        </w:rPr>
        <w:t>експерт при изпълнение на поръчката.</w:t>
      </w:r>
    </w:p>
    <w:p w:rsidR="00CC3338" w:rsidRDefault="00CC3338" w:rsidP="00A27178">
      <w:pPr>
        <w:spacing w:after="0" w:line="240" w:lineRule="auto"/>
        <w:ind w:firstLine="720"/>
        <w:jc w:val="both"/>
        <w:rPr>
          <w:rFonts w:ascii="Times New Roman" w:eastAsia="Times New Roman" w:hAnsi="Times New Roman" w:cs="Times New Roman"/>
          <w:sz w:val="24"/>
          <w:szCs w:val="24"/>
          <w:lang w:val="bg-BG"/>
        </w:rPr>
      </w:pPr>
    </w:p>
    <w:p w:rsidR="00CC3338" w:rsidRPr="00CC3338" w:rsidRDefault="00CC3338" w:rsidP="00CC3338">
      <w:pPr>
        <w:spacing w:after="0" w:line="240" w:lineRule="auto"/>
        <w:ind w:firstLine="720"/>
        <w:jc w:val="both"/>
        <w:rPr>
          <w:rFonts w:ascii="Times New Roman" w:eastAsia="Times New Roman" w:hAnsi="Times New Roman" w:cs="Times New Roman"/>
          <w:sz w:val="24"/>
          <w:szCs w:val="24"/>
          <w:lang w:val="bg-BG"/>
        </w:rPr>
      </w:pPr>
      <w:r w:rsidRPr="00CC3338">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 xml:space="preserve">В раздел ІІІ.2.3), точка 2 на публичната покана бенефициентът е изискал предложеният технически ръководител да притежава диплома от акредитирано висше училище с квалификация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строителен инженер</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w:t>
      </w:r>
      <w:r w:rsidR="00712516">
        <w:rPr>
          <w:rFonts w:ascii="Times New Roman" w:eastAsia="Times New Roman" w:hAnsi="Times New Roman" w:cs="Times New Roman"/>
          <w:sz w:val="24"/>
          <w:szCs w:val="24"/>
          <w:lang w:val="bg-BG"/>
        </w:rPr>
        <w:t>„</w:t>
      </w:r>
      <w:proofErr w:type="spellStart"/>
      <w:r w:rsidRPr="00CC3338">
        <w:rPr>
          <w:rFonts w:ascii="Times New Roman" w:eastAsia="Times New Roman" w:hAnsi="Times New Roman" w:cs="Times New Roman"/>
          <w:sz w:val="24"/>
          <w:szCs w:val="24"/>
          <w:lang w:val="bg-BG"/>
        </w:rPr>
        <w:t>инженер</w:t>
      </w:r>
      <w:proofErr w:type="spellEnd"/>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или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архитект</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в областите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Архитектура и строителство</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xml:space="preserve"> или </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Техника</w:t>
      </w:r>
      <w:r w:rsidR="00712516">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w:t>
      </w:r>
    </w:p>
    <w:p w:rsidR="008B0962" w:rsidRDefault="00CC3338" w:rsidP="00CC3338">
      <w:pPr>
        <w:spacing w:after="0" w:line="240" w:lineRule="auto"/>
        <w:ind w:firstLine="720"/>
        <w:jc w:val="both"/>
        <w:rPr>
          <w:rFonts w:ascii="Times New Roman" w:eastAsia="Times New Roman" w:hAnsi="Times New Roman" w:cs="Times New Roman"/>
          <w:sz w:val="24"/>
          <w:szCs w:val="24"/>
          <w:lang w:val="bg-BG"/>
        </w:rPr>
      </w:pPr>
      <w:r w:rsidRPr="00CC3338">
        <w:rPr>
          <w:rFonts w:ascii="Times New Roman" w:eastAsia="Times New Roman" w:hAnsi="Times New Roman" w:cs="Times New Roman"/>
          <w:sz w:val="24"/>
          <w:szCs w:val="24"/>
          <w:lang w:val="bg-BG"/>
        </w:rPr>
        <w:t xml:space="preserve"> Съгласно чл.163</w:t>
      </w:r>
      <w:r w:rsidR="00FA349F">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а, ал.</w:t>
      </w:r>
      <w:r w:rsidR="00FA349F">
        <w:rPr>
          <w:rFonts w:ascii="Times New Roman" w:eastAsia="Times New Roman" w:hAnsi="Times New Roman" w:cs="Times New Roman"/>
          <w:sz w:val="24"/>
          <w:szCs w:val="24"/>
          <w:lang w:val="bg-BG"/>
        </w:rPr>
        <w:t xml:space="preserve"> </w:t>
      </w:r>
      <w:r w:rsidRPr="00CC3338">
        <w:rPr>
          <w:rFonts w:ascii="Times New Roman" w:eastAsia="Times New Roman" w:hAnsi="Times New Roman" w:cs="Times New Roman"/>
          <w:sz w:val="24"/>
          <w:szCs w:val="24"/>
          <w:lang w:val="bg-BG"/>
        </w:rPr>
        <w:t xml:space="preserve">4 от Закона за устройство на територията (ЗУТ) технически ръководител може да бъде строителен инженер, архитект или строителен техник със средно образование, т.е. законодателят не е въвел изрично изискване за висше образование за заемане на длъжността </w:t>
      </w:r>
      <w:r w:rsidR="00FA349F">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технически ръководител</w:t>
      </w:r>
      <w:r w:rsidR="00FA349F">
        <w:rPr>
          <w:rFonts w:ascii="Times New Roman" w:eastAsia="Times New Roman" w:hAnsi="Times New Roman" w:cs="Times New Roman"/>
          <w:sz w:val="24"/>
          <w:szCs w:val="24"/>
          <w:lang w:val="bg-BG"/>
        </w:rPr>
        <w:t>“</w:t>
      </w:r>
      <w:r w:rsidRPr="00CC3338">
        <w:rPr>
          <w:rFonts w:ascii="Times New Roman" w:eastAsia="Times New Roman" w:hAnsi="Times New Roman" w:cs="Times New Roman"/>
          <w:sz w:val="24"/>
          <w:szCs w:val="24"/>
          <w:lang w:val="bg-BG"/>
        </w:rPr>
        <w:t>. Поставеното изискване към образованието на този експерт не е съобразено с функциите, които той ще изпълнява, както и с предвидените в законодателството изисквания за упражняване на тези функции.</w:t>
      </w:r>
    </w:p>
    <w:p w:rsidR="00285138" w:rsidRDefault="00285138" w:rsidP="00CC3338">
      <w:pPr>
        <w:spacing w:after="0" w:line="240" w:lineRule="auto"/>
        <w:ind w:firstLine="720"/>
        <w:jc w:val="both"/>
        <w:rPr>
          <w:rFonts w:ascii="Times New Roman" w:eastAsia="Times New Roman" w:hAnsi="Times New Roman" w:cs="Times New Roman"/>
          <w:sz w:val="24"/>
          <w:szCs w:val="24"/>
          <w:lang w:val="bg-BG"/>
        </w:rPr>
      </w:pPr>
      <w:r w:rsidRPr="00285138">
        <w:rPr>
          <w:rFonts w:ascii="Times New Roman" w:eastAsia="Times New Roman" w:hAnsi="Times New Roman" w:cs="Times New Roman"/>
          <w:b/>
          <w:sz w:val="24"/>
          <w:szCs w:val="24"/>
          <w:lang w:val="bg-BG"/>
        </w:rPr>
        <w:t>Пример:</w:t>
      </w:r>
      <w:r>
        <w:rPr>
          <w:rFonts w:ascii="Times New Roman" w:eastAsia="Times New Roman" w:hAnsi="Times New Roman" w:cs="Times New Roman"/>
          <w:b/>
          <w:sz w:val="24"/>
          <w:szCs w:val="24"/>
          <w:lang w:val="bg-BG"/>
        </w:rPr>
        <w:t xml:space="preserve"> </w:t>
      </w:r>
      <w:r w:rsidRPr="00285138">
        <w:rPr>
          <w:rFonts w:ascii="Times New Roman" w:eastAsia="Times New Roman" w:hAnsi="Times New Roman" w:cs="Times New Roman"/>
          <w:sz w:val="24"/>
          <w:szCs w:val="24"/>
          <w:lang w:val="bg-BG"/>
        </w:rPr>
        <w:t>Процедура с предмет специализирано обучение</w:t>
      </w:r>
      <w:r>
        <w:rPr>
          <w:rFonts w:ascii="Times New Roman" w:eastAsia="Times New Roman" w:hAnsi="Times New Roman" w:cs="Times New Roman"/>
          <w:sz w:val="24"/>
          <w:szCs w:val="24"/>
          <w:lang w:val="bg-BG"/>
        </w:rPr>
        <w:t>, в раздел „Условия, на които трябва да отговарят участниците“ възложителят е поставил изискване към участниците да са изпълнили услуги с предмет и обем, сходни или идентични с тези на поръчката на територията на цялата страна. С поставянето на изискване за придобит опит само на територията на страната възложителят необосновано е ограничил възможността на участниците да докажат опит в сходни дейности, но изпълнени извън територията на страната.</w:t>
      </w:r>
    </w:p>
    <w:p w:rsidR="00EC17B7" w:rsidRDefault="00EC17B7" w:rsidP="00EC17B7">
      <w:pPr>
        <w:pStyle w:val="ListParagraph"/>
        <w:numPr>
          <w:ilvl w:val="1"/>
          <w:numId w:val="1"/>
        </w:num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Изисквания относно икономическото и финансово състояние на участниците.</w:t>
      </w:r>
    </w:p>
    <w:p w:rsidR="008A2DAD" w:rsidRDefault="008A2DAD" w:rsidP="008A2DAD">
      <w:pPr>
        <w:pStyle w:val="ListParagraph"/>
        <w:spacing w:after="0" w:line="240" w:lineRule="auto"/>
        <w:ind w:left="1440"/>
        <w:jc w:val="both"/>
        <w:rPr>
          <w:rFonts w:ascii="Times New Roman" w:eastAsia="Times New Roman" w:hAnsi="Times New Roman" w:cs="Times New Roman"/>
          <w:sz w:val="24"/>
          <w:szCs w:val="24"/>
          <w:lang w:val="bg-BG"/>
        </w:rPr>
      </w:pP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t xml:space="preserve">В случай че </w:t>
      </w:r>
      <w:r>
        <w:rPr>
          <w:rFonts w:ascii="Times New Roman" w:eastAsia="Times New Roman" w:hAnsi="Times New Roman" w:cs="Times New Roman"/>
          <w:sz w:val="24"/>
          <w:szCs w:val="24"/>
          <w:lang w:val="bg-BG"/>
        </w:rPr>
        <w:t xml:space="preserve">възложителят поставя </w:t>
      </w:r>
      <w:r w:rsidRPr="008A2DAD">
        <w:rPr>
          <w:rFonts w:ascii="Times New Roman" w:eastAsia="Times New Roman" w:hAnsi="Times New Roman" w:cs="Times New Roman"/>
          <w:sz w:val="24"/>
          <w:szCs w:val="24"/>
          <w:lang w:val="bg-BG"/>
        </w:rPr>
        <w:t xml:space="preserve">изисквания за икономическото и финансовото състояние на кандидатите за изпълнители, </w:t>
      </w:r>
      <w:r w:rsidR="00FA349F">
        <w:rPr>
          <w:rFonts w:ascii="Times New Roman" w:eastAsia="Times New Roman" w:hAnsi="Times New Roman" w:cs="Times New Roman"/>
          <w:sz w:val="24"/>
          <w:szCs w:val="24"/>
          <w:lang w:val="bg-BG"/>
        </w:rPr>
        <w:t xml:space="preserve">същият </w:t>
      </w:r>
      <w:r w:rsidRPr="008A2DAD">
        <w:rPr>
          <w:rFonts w:ascii="Times New Roman" w:eastAsia="Times New Roman" w:hAnsi="Times New Roman" w:cs="Times New Roman"/>
          <w:sz w:val="24"/>
          <w:szCs w:val="24"/>
          <w:lang w:val="bg-BG"/>
        </w:rPr>
        <w:t>може да изиска от тях да представят един или няколко от следните документи</w:t>
      </w:r>
      <w:r w:rsidR="00197395">
        <w:rPr>
          <w:rFonts w:ascii="Times New Roman" w:eastAsia="Times New Roman" w:hAnsi="Times New Roman" w:cs="Times New Roman"/>
          <w:sz w:val="24"/>
          <w:szCs w:val="24"/>
          <w:lang w:val="bg-BG"/>
        </w:rPr>
        <w:t xml:space="preserve"> </w:t>
      </w:r>
      <w:r w:rsidR="00503179" w:rsidRPr="00503179">
        <w:rPr>
          <w:rFonts w:ascii="Times New Roman" w:eastAsia="Times New Roman" w:hAnsi="Times New Roman" w:cs="Times New Roman"/>
          <w:sz w:val="24"/>
          <w:szCs w:val="24"/>
          <w:lang w:val="bg-BG"/>
        </w:rPr>
        <w:t>(чл. 3, ал. 11 от ПМС 160/2016 г.)</w:t>
      </w:r>
      <w:r w:rsidRPr="008A2DAD">
        <w:rPr>
          <w:rFonts w:ascii="Times New Roman" w:eastAsia="Times New Roman" w:hAnsi="Times New Roman" w:cs="Times New Roman"/>
          <w:sz w:val="24"/>
          <w:szCs w:val="24"/>
          <w:lang w:val="bg-BG"/>
        </w:rPr>
        <w:t>, съответстващи на поставените изисквания:</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 удостоверения от банки;</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t>2. годишните финансови отчети или техни съставни части, когато публикуването им се изисква от законодателството на държавата, в която кандидатът е устано</w:t>
      </w:r>
      <w:r>
        <w:rPr>
          <w:rFonts w:ascii="Times New Roman" w:eastAsia="Times New Roman" w:hAnsi="Times New Roman" w:cs="Times New Roman"/>
          <w:sz w:val="24"/>
          <w:szCs w:val="24"/>
          <w:lang w:val="bg-BG"/>
        </w:rPr>
        <w:t>вен;</w:t>
      </w:r>
    </w:p>
    <w:p w:rsidR="008A2DAD" w:rsidRPr="008A2DAD" w:rsidRDefault="008A2DAD" w:rsidP="008A2DAD">
      <w:pPr>
        <w:spacing w:after="0" w:line="240" w:lineRule="auto"/>
        <w:ind w:firstLine="720"/>
        <w:jc w:val="both"/>
        <w:rPr>
          <w:rFonts w:ascii="Times New Roman" w:eastAsia="Times New Roman" w:hAnsi="Times New Roman" w:cs="Times New Roman"/>
          <w:sz w:val="24"/>
          <w:szCs w:val="24"/>
          <w:lang w:val="bg-BG"/>
        </w:rPr>
      </w:pPr>
      <w:r w:rsidRPr="008A2DAD">
        <w:rPr>
          <w:rFonts w:ascii="Times New Roman" w:eastAsia="Times New Roman" w:hAnsi="Times New Roman" w:cs="Times New Roman"/>
          <w:sz w:val="24"/>
          <w:szCs w:val="24"/>
          <w:lang w:val="bg-BG"/>
        </w:rPr>
        <w:t xml:space="preserve">3. справка за общия оборот и/или за оборота, който се отнася до предмета на поръчката, най-много за </w:t>
      </w:r>
      <w:r w:rsidRPr="008A2DAD">
        <w:rPr>
          <w:rFonts w:ascii="Times New Roman" w:eastAsia="Times New Roman" w:hAnsi="Times New Roman" w:cs="Times New Roman"/>
          <w:b/>
          <w:sz w:val="24"/>
          <w:szCs w:val="24"/>
          <w:u w:val="single"/>
          <w:lang w:val="bg-BG"/>
        </w:rPr>
        <w:t>последните 3 приключили финансови години</w:t>
      </w:r>
      <w:r w:rsidRPr="008A2DAD">
        <w:rPr>
          <w:rFonts w:ascii="Times New Roman" w:eastAsia="Times New Roman" w:hAnsi="Times New Roman" w:cs="Times New Roman"/>
          <w:sz w:val="24"/>
          <w:szCs w:val="24"/>
          <w:lang w:val="bg-BG"/>
        </w:rPr>
        <w:t>, в зависимост от датата, на която кандидатът е учреден или е започнал дейността си.</w:t>
      </w:r>
    </w:p>
    <w:p w:rsidR="00EC17B7" w:rsidRPr="00EC17B7" w:rsidRDefault="008A2DAD" w:rsidP="00EC17B7">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 залагане на изискване по т. 3 </w:t>
      </w:r>
      <w:r w:rsidRPr="008A2DAD">
        <w:rPr>
          <w:rFonts w:ascii="Times New Roman" w:eastAsia="Times New Roman" w:hAnsi="Times New Roman" w:cs="Times New Roman"/>
          <w:sz w:val="24"/>
          <w:szCs w:val="24"/>
          <w:lang w:val="bg-BG"/>
        </w:rPr>
        <w:t xml:space="preserve">изискуемият оборот, който се отнася до предмета на поръчката, </w:t>
      </w:r>
      <w:r w:rsidRPr="008A2DAD">
        <w:rPr>
          <w:rFonts w:ascii="Times New Roman" w:eastAsia="Times New Roman" w:hAnsi="Times New Roman" w:cs="Times New Roman"/>
          <w:b/>
          <w:sz w:val="24"/>
          <w:szCs w:val="24"/>
          <w:lang w:val="bg-BG"/>
        </w:rPr>
        <w:t>не</w:t>
      </w:r>
      <w:r w:rsidRPr="008A2DAD">
        <w:rPr>
          <w:rFonts w:ascii="Times New Roman" w:eastAsia="Times New Roman" w:hAnsi="Times New Roman" w:cs="Times New Roman"/>
          <w:sz w:val="24"/>
          <w:szCs w:val="24"/>
          <w:lang w:val="bg-BG"/>
        </w:rPr>
        <w:t xml:space="preserve"> </w:t>
      </w:r>
      <w:r w:rsidRPr="008A2DAD">
        <w:rPr>
          <w:rFonts w:ascii="Times New Roman" w:eastAsia="Times New Roman" w:hAnsi="Times New Roman" w:cs="Times New Roman"/>
          <w:b/>
          <w:sz w:val="24"/>
          <w:szCs w:val="24"/>
          <w:lang w:val="bg-BG"/>
        </w:rPr>
        <w:t>може да надвишава повече от два пъти прогнозната стойност</w:t>
      </w:r>
      <w:r w:rsidRPr="008A2DAD">
        <w:rPr>
          <w:rFonts w:ascii="Times New Roman" w:eastAsia="Times New Roman" w:hAnsi="Times New Roman" w:cs="Times New Roman"/>
          <w:sz w:val="24"/>
          <w:szCs w:val="24"/>
          <w:lang w:val="bg-BG"/>
        </w:rPr>
        <w:t xml:space="preserve"> на процедурата или на съответната обособена позиция, в случай че процедурата е с обособени позиции.</w:t>
      </w:r>
      <w:r w:rsidR="00D30418">
        <w:rPr>
          <w:rFonts w:ascii="Times New Roman" w:eastAsia="Times New Roman" w:hAnsi="Times New Roman" w:cs="Times New Roman"/>
          <w:sz w:val="24"/>
          <w:szCs w:val="24"/>
          <w:lang w:val="bg-BG"/>
        </w:rPr>
        <w:t xml:space="preserve"> </w:t>
      </w:r>
      <w:r w:rsidR="00D30418" w:rsidRPr="00F059B2">
        <w:rPr>
          <w:rFonts w:ascii="Times New Roman" w:eastAsia="Times New Roman" w:hAnsi="Times New Roman" w:cs="Times New Roman"/>
          <w:sz w:val="24"/>
          <w:szCs w:val="24"/>
          <w:highlight w:val="yellow"/>
          <w:lang w:val="bg-BG"/>
        </w:rPr>
        <w:t>Също така не следва да се залагат условия за наличие на годишен оборот за конкретна или последна финансова година.</w:t>
      </w:r>
      <w:r w:rsidR="00D30418">
        <w:rPr>
          <w:rFonts w:ascii="Times New Roman" w:eastAsia="Times New Roman" w:hAnsi="Times New Roman" w:cs="Times New Roman"/>
          <w:sz w:val="24"/>
          <w:szCs w:val="24"/>
          <w:lang w:val="bg-BG"/>
        </w:rPr>
        <w:t xml:space="preserve"> </w:t>
      </w:r>
    </w:p>
    <w:p w:rsidR="00D30418" w:rsidRDefault="00D30418" w:rsidP="00CC3338">
      <w:pPr>
        <w:spacing w:after="0" w:line="240" w:lineRule="auto"/>
        <w:ind w:firstLine="720"/>
        <w:jc w:val="both"/>
        <w:rPr>
          <w:rFonts w:ascii="Times New Roman" w:eastAsia="Times New Roman" w:hAnsi="Times New Roman" w:cs="Times New Roman"/>
          <w:sz w:val="24"/>
          <w:szCs w:val="24"/>
          <w:lang w:val="bg-BG"/>
        </w:rPr>
      </w:pPr>
    </w:p>
    <w:p w:rsidR="008A2DAD" w:rsidRDefault="008A2DAD" w:rsidP="00CC3338">
      <w:pPr>
        <w:spacing w:after="0" w:line="240" w:lineRule="auto"/>
        <w:ind w:firstLine="720"/>
        <w:jc w:val="both"/>
        <w:rPr>
          <w:rFonts w:ascii="Times New Roman" w:eastAsia="Times New Roman" w:hAnsi="Times New Roman" w:cs="Times New Roman"/>
          <w:b/>
          <w:sz w:val="24"/>
          <w:szCs w:val="24"/>
          <w:lang w:val="bg-BG"/>
        </w:rPr>
      </w:pPr>
      <w:r w:rsidRPr="008A2DAD">
        <w:rPr>
          <w:rFonts w:ascii="Times New Roman" w:eastAsia="Times New Roman" w:hAnsi="Times New Roman" w:cs="Times New Roman"/>
          <w:b/>
          <w:sz w:val="24"/>
          <w:szCs w:val="24"/>
          <w:lang w:val="bg-BG"/>
        </w:rPr>
        <w:t xml:space="preserve">Пример: </w:t>
      </w:r>
      <w:r w:rsidR="006D147F" w:rsidRPr="006D147F">
        <w:rPr>
          <w:rFonts w:ascii="Times New Roman" w:eastAsia="Times New Roman" w:hAnsi="Times New Roman" w:cs="Times New Roman"/>
          <w:sz w:val="24"/>
          <w:szCs w:val="24"/>
          <w:lang w:val="bg-BG"/>
        </w:rPr>
        <w:t xml:space="preserve">Възложителят е </w:t>
      </w:r>
      <w:r w:rsidR="006D147F">
        <w:rPr>
          <w:rFonts w:ascii="Times New Roman" w:eastAsia="Times New Roman" w:hAnsi="Times New Roman" w:cs="Times New Roman"/>
          <w:sz w:val="24"/>
          <w:szCs w:val="24"/>
          <w:lang w:val="bg-BG"/>
        </w:rPr>
        <w:t xml:space="preserve">поставил изискване за реализиран средно годишен оборот за </w:t>
      </w:r>
      <w:r w:rsidR="006D147F" w:rsidRPr="006D147F">
        <w:rPr>
          <w:rFonts w:ascii="Times New Roman" w:eastAsia="Times New Roman" w:hAnsi="Times New Roman" w:cs="Times New Roman"/>
          <w:b/>
          <w:sz w:val="24"/>
          <w:szCs w:val="24"/>
          <w:lang w:val="bg-BG"/>
        </w:rPr>
        <w:t>всяка от последните три години</w:t>
      </w:r>
      <w:r w:rsidR="006D147F">
        <w:rPr>
          <w:rFonts w:ascii="Times New Roman" w:eastAsia="Times New Roman" w:hAnsi="Times New Roman" w:cs="Times New Roman"/>
          <w:sz w:val="24"/>
          <w:szCs w:val="24"/>
          <w:lang w:val="bg-BG"/>
        </w:rPr>
        <w:t xml:space="preserve">, </w:t>
      </w:r>
      <w:r w:rsidR="006D147F" w:rsidRPr="006D147F">
        <w:rPr>
          <w:rFonts w:ascii="Times New Roman" w:eastAsia="Times New Roman" w:hAnsi="Times New Roman" w:cs="Times New Roman"/>
          <w:b/>
          <w:sz w:val="24"/>
          <w:szCs w:val="24"/>
          <w:lang w:val="bg-BG"/>
        </w:rPr>
        <w:t>двукратно надвишаващ прогнозната</w:t>
      </w:r>
      <w:r w:rsidR="006D147F">
        <w:rPr>
          <w:rFonts w:ascii="Times New Roman" w:eastAsia="Times New Roman" w:hAnsi="Times New Roman" w:cs="Times New Roman"/>
          <w:sz w:val="24"/>
          <w:szCs w:val="24"/>
          <w:lang w:val="bg-BG"/>
        </w:rPr>
        <w:t xml:space="preserve"> стойност на поръчката </w:t>
      </w:r>
      <w:r w:rsidR="00FA349F">
        <w:rPr>
          <w:rFonts w:ascii="Times New Roman" w:eastAsia="Times New Roman" w:hAnsi="Times New Roman" w:cs="Times New Roman"/>
          <w:sz w:val="24"/>
          <w:szCs w:val="24"/>
          <w:lang w:val="bg-BG"/>
        </w:rPr>
        <w:t>з</w:t>
      </w:r>
      <w:r w:rsidR="006D147F">
        <w:rPr>
          <w:rFonts w:ascii="Times New Roman" w:eastAsia="Times New Roman" w:hAnsi="Times New Roman" w:cs="Times New Roman"/>
          <w:sz w:val="24"/>
          <w:szCs w:val="24"/>
          <w:lang w:val="bg-BG"/>
        </w:rPr>
        <w:t>а всяка от позициите, за които се участва. Ограничена е възможността да се докаже изискуемия</w:t>
      </w:r>
      <w:r w:rsidR="00FA349F">
        <w:rPr>
          <w:rFonts w:ascii="Times New Roman" w:eastAsia="Times New Roman" w:hAnsi="Times New Roman" w:cs="Times New Roman"/>
          <w:sz w:val="24"/>
          <w:szCs w:val="24"/>
          <w:lang w:val="bg-BG"/>
        </w:rPr>
        <w:t>т</w:t>
      </w:r>
      <w:r w:rsidR="006D147F">
        <w:rPr>
          <w:rFonts w:ascii="Times New Roman" w:eastAsia="Times New Roman" w:hAnsi="Times New Roman" w:cs="Times New Roman"/>
          <w:sz w:val="24"/>
          <w:szCs w:val="24"/>
          <w:lang w:val="bg-BG"/>
        </w:rPr>
        <w:t xml:space="preserve"> оборот за целия тригодишен период, а следва да се доказва оборот за всяка една от предходните три години.</w:t>
      </w:r>
    </w:p>
    <w:p w:rsidR="008A2DAD" w:rsidRDefault="00503179" w:rsidP="00D30418">
      <w:pPr>
        <w:spacing w:after="0" w:line="240" w:lineRule="auto"/>
        <w:ind w:firstLine="720"/>
        <w:jc w:val="both"/>
        <w:rPr>
          <w:rFonts w:ascii="Times New Roman" w:eastAsia="Times New Roman" w:hAnsi="Times New Roman" w:cs="Times New Roman"/>
          <w:sz w:val="24"/>
          <w:szCs w:val="24"/>
          <w:lang w:val="bg-BG"/>
        </w:rPr>
      </w:pPr>
      <w:r w:rsidRPr="00B216B5">
        <w:rPr>
          <w:rFonts w:ascii="Times New Roman" w:eastAsia="Times New Roman" w:hAnsi="Times New Roman" w:cs="Times New Roman"/>
          <w:sz w:val="24"/>
          <w:szCs w:val="24"/>
          <w:lang w:val="bg-BG"/>
        </w:rPr>
        <w:t>Прогнозната стойност на поръчката е 100 000 лв., а Възложителят е поставил изискване за реализиран средно годишен оборот от последните три години 250 000 лв. В този случай са нарушени разпоредбите на чл. 3, ал. 3 от ПМС 160/2016 г. , а именно при залагане на изисквания по ал. 11, т. 3 изискуемият оборот, който се отнася до предмета на поръчката, не може да надвишава повече от два пъти прогнозната стойност на процедурата или на съответната обособена позиция, в случай че процедурата е с обособени позиции</w:t>
      </w:r>
      <w:r w:rsidR="00D30418">
        <w:rPr>
          <w:rFonts w:ascii="Times New Roman" w:eastAsia="Times New Roman" w:hAnsi="Times New Roman" w:cs="Times New Roman"/>
          <w:sz w:val="24"/>
          <w:szCs w:val="24"/>
          <w:lang w:val="bg-BG"/>
        </w:rPr>
        <w:t xml:space="preserve">. </w:t>
      </w:r>
    </w:p>
    <w:p w:rsidR="00D30418" w:rsidRDefault="00D30418" w:rsidP="00D30418">
      <w:pPr>
        <w:spacing w:after="0" w:line="240" w:lineRule="auto"/>
        <w:ind w:firstLine="720"/>
        <w:jc w:val="both"/>
        <w:rPr>
          <w:rFonts w:ascii="Times New Roman" w:eastAsia="Times New Roman" w:hAnsi="Times New Roman" w:cs="Times New Roman"/>
          <w:sz w:val="24"/>
          <w:szCs w:val="24"/>
          <w:lang w:val="bg-BG"/>
        </w:rPr>
      </w:pPr>
    </w:p>
    <w:p w:rsidR="00BA5EF6" w:rsidRPr="00B216B5" w:rsidRDefault="00BA5EF6" w:rsidP="00CC3338">
      <w:pPr>
        <w:spacing w:after="0" w:line="240" w:lineRule="auto"/>
        <w:ind w:firstLine="720"/>
        <w:jc w:val="both"/>
        <w:rPr>
          <w:rFonts w:ascii="Times New Roman" w:eastAsia="Times New Roman" w:hAnsi="Times New Roman" w:cs="Times New Roman"/>
          <w:sz w:val="24"/>
          <w:szCs w:val="24"/>
          <w:lang w:val="bg-BG"/>
        </w:rPr>
      </w:pPr>
    </w:p>
    <w:p w:rsidR="00285138" w:rsidRPr="00C35409" w:rsidRDefault="00285138" w:rsidP="00285138">
      <w:pPr>
        <w:pStyle w:val="ListParagraph"/>
        <w:numPr>
          <w:ilvl w:val="1"/>
          <w:numId w:val="1"/>
        </w:numPr>
        <w:spacing w:after="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Ограничения спрямо чуждестранните икономически оператори.</w:t>
      </w:r>
    </w:p>
    <w:p w:rsidR="00C35409" w:rsidRPr="00285138" w:rsidRDefault="00C35409" w:rsidP="00C35409">
      <w:pPr>
        <w:pStyle w:val="ListParagraph"/>
        <w:spacing w:after="0" w:line="240" w:lineRule="auto"/>
        <w:ind w:left="1440"/>
        <w:jc w:val="both"/>
        <w:rPr>
          <w:rFonts w:ascii="Times New Roman" w:eastAsia="Times New Roman" w:hAnsi="Times New Roman" w:cs="Times New Roman"/>
          <w:b/>
          <w:sz w:val="24"/>
          <w:szCs w:val="24"/>
          <w:lang w:val="bg-BG"/>
        </w:rPr>
      </w:pPr>
    </w:p>
    <w:p w:rsidR="00285138" w:rsidRPr="00285138" w:rsidRDefault="005E3845" w:rsidP="00C35409">
      <w:pPr>
        <w:spacing w:after="0" w:line="240" w:lineRule="auto"/>
        <w:ind w:firstLine="720"/>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Възложителите ограничават неправомерно участието на чуждестранни икономически оператори в две насоки – като се позовават на национални регулаторни режими, без да допускат изрично възможност за представяне на еквивалентни документи от държавата, в която чуждестранния</w:t>
      </w:r>
      <w:r w:rsidR="00FA349F">
        <w:rPr>
          <w:rFonts w:ascii="Times New Roman" w:eastAsia="Times New Roman" w:hAnsi="Times New Roman" w:cs="Times New Roman"/>
          <w:sz w:val="24"/>
          <w:szCs w:val="24"/>
          <w:lang w:val="bg-BG"/>
        </w:rPr>
        <w:t>т</w:t>
      </w:r>
      <w:r>
        <w:rPr>
          <w:rFonts w:ascii="Times New Roman" w:eastAsia="Times New Roman" w:hAnsi="Times New Roman" w:cs="Times New Roman"/>
          <w:sz w:val="24"/>
          <w:szCs w:val="24"/>
          <w:lang w:val="bg-BG"/>
        </w:rPr>
        <w:t xml:space="preserve"> участник е установен, или като изискват чуждестранните лица да имат призната професионална квалификация на територията на Република България към момента на подаване на оферта. </w:t>
      </w:r>
      <w:r w:rsidR="00285138" w:rsidRPr="00285138">
        <w:rPr>
          <w:rFonts w:ascii="Times New Roman" w:eastAsia="Times New Roman" w:hAnsi="Times New Roman" w:cs="Times New Roman"/>
          <w:sz w:val="24"/>
          <w:szCs w:val="24"/>
          <w:lang w:val="bg-BG"/>
        </w:rPr>
        <w:t xml:space="preserve"> </w:t>
      </w:r>
    </w:p>
    <w:p w:rsidR="000C2DB4" w:rsidRDefault="000C2DB4"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0C2DB4">
        <w:rPr>
          <w:rFonts w:ascii="Times New Roman" w:eastAsia="Times New Roman" w:hAnsi="Times New Roman" w:cs="Times New Roman"/>
          <w:sz w:val="24"/>
          <w:szCs w:val="24"/>
          <w:lang w:val="bg-BG"/>
        </w:rPr>
        <w:t xml:space="preserve">Изискването </w:t>
      </w:r>
      <w:r>
        <w:rPr>
          <w:rFonts w:ascii="Times New Roman" w:eastAsia="Times New Roman" w:hAnsi="Times New Roman" w:cs="Times New Roman"/>
          <w:sz w:val="24"/>
          <w:szCs w:val="24"/>
          <w:lang w:val="bg-BG"/>
        </w:rPr>
        <w:t>участникът да има валидна застраховка за професионална отговорност по смисъла на  чл.</w:t>
      </w:r>
      <w:r w:rsidR="00FA349F">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171 от ЗУТ. Това</w:t>
      </w:r>
      <w:r w:rsidRPr="000C2DB4">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е</w:t>
      </w:r>
      <w:r w:rsidRPr="000C2DB4">
        <w:rPr>
          <w:rFonts w:ascii="Times New Roman" w:eastAsia="Times New Roman" w:hAnsi="Times New Roman" w:cs="Times New Roman"/>
          <w:sz w:val="24"/>
          <w:szCs w:val="24"/>
          <w:lang w:val="bg-BG"/>
        </w:rPr>
        <w:t xml:space="preserve"> условие, регламентирано в българското законодателство, като не е указано, че чуждестранните икономически оператори могат да представят еквивалентен документ, съгласно законодателството на държавата, в която са установени.</w:t>
      </w:r>
    </w:p>
    <w:p w:rsidR="000C2DB4" w:rsidRPr="000C2DB4" w:rsidRDefault="000C2DB4" w:rsidP="000C2DB4">
      <w:pPr>
        <w:spacing w:after="0"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w:t>
      </w:r>
      <w:r w:rsidRPr="000C2DB4">
        <w:rPr>
          <w:rFonts w:ascii="Times New Roman" w:eastAsia="Times New Roman" w:hAnsi="Times New Roman" w:cs="Times New Roman"/>
          <w:sz w:val="24"/>
          <w:szCs w:val="24"/>
          <w:lang w:val="bg-BG"/>
        </w:rPr>
        <w:t xml:space="preserve">В раздел ІІІ.2.1) на публичната покана бенефициентът е поставил изискване участниците да бъдат вписани в Централен професионален регистър на строителя (ЦПРС)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чл.3, ал. 2 от Закона за Камарата на строителите, и да притежава валидна застраховка по чл.171 ЗУТ, отговаряща на предмета на настоящата поръчка. </w:t>
      </w:r>
    </w:p>
    <w:p w:rsidR="00B967CC" w:rsidRPr="00BE5905" w:rsidRDefault="000C2DB4" w:rsidP="000C2DB4">
      <w:pPr>
        <w:spacing w:after="0" w:line="240" w:lineRule="auto"/>
        <w:ind w:firstLine="720"/>
        <w:jc w:val="both"/>
        <w:rPr>
          <w:rFonts w:ascii="Times New Roman" w:eastAsia="Times New Roman" w:hAnsi="Times New Roman" w:cs="Times New Roman"/>
          <w:sz w:val="24"/>
          <w:szCs w:val="24"/>
          <w:lang w:val="bg-BG"/>
        </w:rPr>
      </w:pPr>
      <w:r w:rsidRPr="000C2DB4">
        <w:rPr>
          <w:rFonts w:ascii="Times New Roman" w:eastAsia="Times New Roman" w:hAnsi="Times New Roman" w:cs="Times New Roman"/>
          <w:sz w:val="24"/>
          <w:szCs w:val="24"/>
          <w:lang w:val="bg-BG"/>
        </w:rPr>
        <w:t xml:space="preserve">Посочените от бенефициента изисквания се отнасят за представянето на документи, които са регламентирани в българското законодателство, като в същото време, не е изрично указано, че чуждестранните икономически оператори могат да докажат правото да изпълняват съответната дейност с документи от държавата, в която са установени. Изискано е признаване на правоспособност към момента на подаването на офертите, въпреки задължението за допускане на чуждестранни икономически оператори, имащи правото да извършат съответната дейност съгласно законодателството в държавата, в която са установени. </w:t>
      </w:r>
    </w:p>
    <w:p w:rsidR="00E556DE" w:rsidRDefault="006F74AD"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6F74AD">
        <w:rPr>
          <w:rFonts w:ascii="Times New Roman" w:eastAsia="Times New Roman" w:hAnsi="Times New Roman" w:cs="Times New Roman"/>
          <w:b/>
          <w:sz w:val="24"/>
          <w:szCs w:val="24"/>
          <w:lang w:val="bg-BG"/>
        </w:rPr>
        <w:t>Пример:</w:t>
      </w:r>
      <w:r>
        <w:rPr>
          <w:rFonts w:ascii="Times New Roman" w:eastAsia="Times New Roman" w:hAnsi="Times New Roman" w:cs="Times New Roman"/>
          <w:sz w:val="24"/>
          <w:szCs w:val="24"/>
          <w:lang w:val="bg-BG"/>
        </w:rPr>
        <w:t xml:space="preserve"> И</w:t>
      </w:r>
      <w:r w:rsidRPr="006F74AD">
        <w:rPr>
          <w:rFonts w:ascii="Times New Roman" w:eastAsia="Times New Roman" w:hAnsi="Times New Roman" w:cs="Times New Roman"/>
          <w:sz w:val="24"/>
          <w:szCs w:val="24"/>
          <w:lang w:val="bg-BG"/>
        </w:rPr>
        <w:t>зисквания към чуждестранните лица - експерти да имат призната професионална квалификация към момента на подаване на офертите, напр. изискване за висше техническо образование по съответната специалност или пълна проектантска правоспособност, с призната професионална квалификация съгласно Закона за признаване на професионални квалификации. Изискването за призната професионална квалификация следва да се поставя само към експертите на участника, избран за изпълнител. В противен случай от участниците се очаква, само за да подадат валидна оферта, да преминат през съответната административна процедура по признаване на професионалната квалификация на чуждестранните експерти, въпреки че нямат сигурност, че ще спечелят поръчката. Това условие възпрепятства необосновано участието на лица в процедурата и има разубеждаващ ефект. Изискването за наличие на призната професионална квалификация при подаване на офертата води до необосновани административни трудности за участниците, включили в екипа си за изпълне</w:t>
      </w:r>
      <w:r w:rsidR="00585950">
        <w:rPr>
          <w:rFonts w:ascii="Times New Roman" w:eastAsia="Times New Roman" w:hAnsi="Times New Roman" w:cs="Times New Roman"/>
          <w:sz w:val="24"/>
          <w:szCs w:val="24"/>
          <w:lang w:val="bg-BG"/>
        </w:rPr>
        <w:t xml:space="preserve">ние чуждестранни специалисти. </w:t>
      </w:r>
    </w:p>
    <w:p w:rsidR="00585950" w:rsidRDefault="00585950"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1.2. Незаконосъобразна методика за оценка на офертите.</w:t>
      </w:r>
    </w:p>
    <w:p w:rsidR="00585950" w:rsidRDefault="00585950" w:rsidP="000B53BF">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К</w:t>
      </w:r>
      <w:r w:rsidRPr="00585950">
        <w:rPr>
          <w:rFonts w:ascii="Times New Roman" w:eastAsia="Times New Roman" w:hAnsi="Times New Roman" w:cs="Times New Roman"/>
          <w:sz w:val="24"/>
          <w:szCs w:val="24"/>
          <w:lang w:val="bg-BG"/>
        </w:rPr>
        <w:t>огато възложителят е избрал критерий за възлагане „оптимално съотношение качество/цена“, начинът за определяне на оценката по всеки показател трябва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и да дава възможност да бъдат сравнени и оценени</w:t>
      </w:r>
      <w:r w:rsidRPr="00310165">
        <w:rPr>
          <w:rFonts w:ascii="Times New Roman" w:eastAsia="Times New Roman" w:hAnsi="Times New Roman" w:cs="Times New Roman"/>
          <w:b/>
          <w:sz w:val="24"/>
          <w:szCs w:val="24"/>
          <w:lang w:val="bg-BG"/>
        </w:rPr>
        <w:t xml:space="preserve"> обективно</w:t>
      </w:r>
      <w:r w:rsidRPr="00585950">
        <w:rPr>
          <w:rFonts w:ascii="Times New Roman" w:eastAsia="Times New Roman" w:hAnsi="Times New Roman" w:cs="Times New Roman"/>
          <w:sz w:val="24"/>
          <w:szCs w:val="24"/>
          <w:lang w:val="bg-BG"/>
        </w:rPr>
        <w:t xml:space="preserve"> техническите предложения в офертите. Указанията за определяне на оценката по всеки показател е необходимо да осигуряват на участниците достатъчно информация за правилата, които ще се прилагат при определяне на оценката.</w:t>
      </w:r>
    </w:p>
    <w:p w:rsidR="005D7977" w:rsidRDefault="00310165" w:rsidP="00256EB9">
      <w:pPr>
        <w:spacing w:after="0" w:line="240" w:lineRule="auto"/>
        <w:ind w:firstLine="720"/>
        <w:jc w:val="both"/>
        <w:rPr>
          <w:rFonts w:ascii="Times New Roman" w:eastAsia="Times New Roman" w:hAnsi="Times New Roman" w:cs="Times New Roman"/>
          <w:sz w:val="24"/>
          <w:szCs w:val="24"/>
          <w:lang w:val="bg-BG"/>
        </w:rPr>
      </w:pPr>
      <w:r w:rsidRPr="00310165">
        <w:rPr>
          <w:rFonts w:ascii="Times New Roman" w:eastAsia="Times New Roman" w:hAnsi="Times New Roman" w:cs="Times New Roman"/>
          <w:b/>
          <w:sz w:val="24"/>
          <w:szCs w:val="24"/>
          <w:lang w:val="bg-BG"/>
        </w:rPr>
        <w:t xml:space="preserve">Пример: </w:t>
      </w:r>
      <w:r w:rsidRPr="00310165">
        <w:rPr>
          <w:rFonts w:ascii="Times New Roman" w:eastAsia="Times New Roman" w:hAnsi="Times New Roman" w:cs="Times New Roman"/>
          <w:sz w:val="24"/>
          <w:szCs w:val="24"/>
          <w:lang w:val="bg-BG"/>
        </w:rPr>
        <w:t xml:space="preserve">В </w:t>
      </w:r>
      <w:r>
        <w:rPr>
          <w:rFonts w:ascii="Times New Roman" w:eastAsia="Times New Roman" w:hAnsi="Times New Roman" w:cs="Times New Roman"/>
          <w:sz w:val="24"/>
          <w:szCs w:val="24"/>
          <w:lang w:val="bg-BG"/>
        </w:rPr>
        <w:t>определена</w:t>
      </w:r>
      <w:r w:rsidRPr="00310165">
        <w:rPr>
          <w:rFonts w:ascii="Times New Roman" w:eastAsia="Times New Roman" w:hAnsi="Times New Roman" w:cs="Times New Roman"/>
          <w:sz w:val="24"/>
          <w:szCs w:val="24"/>
          <w:lang w:val="bg-BG"/>
        </w:rPr>
        <w:t xml:space="preserve"> процедура, съгласно раздел ІV.2.1 от обявлението, критерият за оценка на офертите е </w:t>
      </w:r>
      <w:r w:rsidR="00701E5F">
        <w:rPr>
          <w:rFonts w:ascii="Times New Roman" w:eastAsia="Times New Roman" w:hAnsi="Times New Roman" w:cs="Times New Roman"/>
          <w:sz w:val="24"/>
          <w:szCs w:val="24"/>
          <w:lang w:val="bg-BG"/>
        </w:rPr>
        <w:t>„</w:t>
      </w:r>
      <w:r w:rsidRPr="00310165">
        <w:rPr>
          <w:rFonts w:ascii="Times New Roman" w:eastAsia="Times New Roman" w:hAnsi="Times New Roman" w:cs="Times New Roman"/>
          <w:sz w:val="24"/>
          <w:szCs w:val="24"/>
          <w:lang w:val="bg-BG"/>
        </w:rPr>
        <w:t>икономически най-изгодна оферта</w:t>
      </w:r>
      <w:r w:rsidR="00701E5F">
        <w:rPr>
          <w:rFonts w:ascii="Times New Roman" w:eastAsia="Times New Roman" w:hAnsi="Times New Roman" w:cs="Times New Roman"/>
          <w:sz w:val="24"/>
          <w:szCs w:val="24"/>
          <w:lang w:val="bg-BG"/>
        </w:rPr>
        <w:t>“</w:t>
      </w:r>
      <w:r w:rsidRPr="00310165">
        <w:rPr>
          <w:rFonts w:ascii="Times New Roman" w:eastAsia="Times New Roman" w:hAnsi="Times New Roman" w:cs="Times New Roman"/>
          <w:sz w:val="24"/>
          <w:szCs w:val="24"/>
          <w:lang w:val="bg-BG"/>
        </w:rPr>
        <w:t>, като е посочено, че участниците се оценяват по два показателя: Показател К1: Технически характеристики на предложението с тежест 60</w:t>
      </w:r>
      <w:r w:rsidR="00E66F1A">
        <w:rPr>
          <w:rFonts w:ascii="Times New Roman" w:eastAsia="Times New Roman" w:hAnsi="Times New Roman" w:cs="Times New Roman"/>
          <w:sz w:val="24"/>
          <w:szCs w:val="24"/>
          <w:lang w:val="bg-BG"/>
        </w:rPr>
        <w:t xml:space="preserve"> точки</w:t>
      </w:r>
      <w:r w:rsidRPr="00310165">
        <w:rPr>
          <w:rFonts w:ascii="Times New Roman" w:eastAsia="Times New Roman" w:hAnsi="Times New Roman" w:cs="Times New Roman"/>
          <w:sz w:val="24"/>
          <w:szCs w:val="24"/>
          <w:lang w:val="bg-BG"/>
        </w:rPr>
        <w:t xml:space="preserve"> Показател: К2: Предложена цена за изпълнение на обществената поръчка с тежест 40</w:t>
      </w:r>
      <w:r w:rsidR="00E66F1A">
        <w:rPr>
          <w:rFonts w:ascii="Times New Roman" w:eastAsia="Times New Roman" w:hAnsi="Times New Roman" w:cs="Times New Roman"/>
          <w:sz w:val="24"/>
          <w:szCs w:val="24"/>
          <w:lang w:val="bg-BG"/>
        </w:rPr>
        <w:t xml:space="preserve"> точки.</w:t>
      </w:r>
      <w:r w:rsidRPr="00310165">
        <w:rPr>
          <w:rFonts w:ascii="Times New Roman" w:eastAsia="Times New Roman" w:hAnsi="Times New Roman" w:cs="Times New Roman"/>
          <w:sz w:val="24"/>
          <w:szCs w:val="24"/>
          <w:lang w:val="bg-BG"/>
        </w:rPr>
        <w:t xml:space="preserve"> При преглед на методиката за оценка на офертите установихме, че тя не съдържа точни указания за определяне на оценката по показател К1 „Технически характеристики на предложението“. Методиката за оценка и по-специално показателя</w:t>
      </w:r>
      <w:r w:rsidR="00701E5F">
        <w:rPr>
          <w:rFonts w:ascii="Times New Roman" w:eastAsia="Times New Roman" w:hAnsi="Times New Roman" w:cs="Times New Roman"/>
          <w:sz w:val="24"/>
          <w:szCs w:val="24"/>
          <w:lang w:val="bg-BG"/>
        </w:rPr>
        <w:t>т</w:t>
      </w:r>
      <w:r w:rsidRPr="00310165">
        <w:rPr>
          <w:rFonts w:ascii="Times New Roman" w:eastAsia="Times New Roman" w:hAnsi="Times New Roman" w:cs="Times New Roman"/>
          <w:sz w:val="24"/>
          <w:szCs w:val="24"/>
          <w:lang w:val="bg-BG"/>
        </w:rPr>
        <w:t xml:space="preserve"> „Технически характеристики на предложението“, съдържа оценъчни понятия, като: “естетичен“, „атрактивно“, “красиво и хармонично”, „подходящи цветови съчетания“, „адекватно съчетание“ и др. Предвидено е присъждането на по-голям или по-малък брой точки да се извършва чрез прилагането на тези оценъчни понятия. Посочени са пояснения за част от понятията, които не внасят необходимата яснота и предполагат субективен подход при оценяването. Например за понятието „атрактивно“ е дадено следното пояснение „притежаващ индивидуални, отличителни характеристики, които изглеждат привлекателно и са стилово съчетани“, като не става ясно кои са тези характеристики, които са отличителни и изглеждат привлекателно и при кои случаи ще се счита, че са стилово съчетани.</w:t>
      </w:r>
    </w:p>
    <w:p w:rsidR="00256EB9" w:rsidRPr="00310165" w:rsidRDefault="00256EB9" w:rsidP="00256EB9">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w:t>
      </w:r>
      <w:r w:rsidRPr="00256EB9">
        <w:rPr>
          <w:rFonts w:ascii="Times New Roman" w:eastAsia="Times New Roman" w:hAnsi="Times New Roman" w:cs="Times New Roman"/>
          <w:sz w:val="24"/>
          <w:szCs w:val="24"/>
          <w:lang w:val="bg-BG"/>
        </w:rPr>
        <w:t>зползваните оценъчни понятия предполагат субективна оценка от страна на членовете на комисията. По принцип ЗОП не забранява дефинирането на показатели за оценка, които нямат точен математически или друг стойностен израз, но в конкретния случай липсата на конкретни указания от страна на възложителя води до значителна свобода на интерпретация при присъждането на точки и има разубеждаващ ефект по отношение на икономическите оператори.</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B216B5">
        <w:rPr>
          <w:rFonts w:ascii="Times New Roman" w:eastAsia="Times New Roman" w:hAnsi="Times New Roman" w:cs="Times New Roman"/>
          <w:b/>
          <w:sz w:val="24"/>
          <w:szCs w:val="24"/>
          <w:lang w:val="bg-BG"/>
        </w:rPr>
        <w:t>Пример:</w:t>
      </w:r>
      <w:r w:rsidRPr="00D43C79">
        <w:rPr>
          <w:rFonts w:ascii="Times New Roman" w:eastAsia="Times New Roman" w:hAnsi="Times New Roman" w:cs="Times New Roman"/>
          <w:sz w:val="24"/>
          <w:szCs w:val="24"/>
          <w:lang w:val="bg-BG"/>
        </w:rPr>
        <w:t xml:space="preserve"> В методиката за оценка по показател „Качество на изпълнението - КИ“ са описани 5 компонента, като в зависимост от пълнотата на предложението, т.е. наличието или липсата на един или повече компоненти се присъждат и съответният брой точки, разпределени в три скали за оценка, както следва:</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В случай че в предложението са налични и 5-те компонента се присъжда максималния брой точки 35;</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ако са налични компоненти 1 и 2, но не е наличен един от останалите компоненти (3-5)</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се присъждат 25 точки и</w:t>
      </w:r>
    </w:p>
    <w:p w:rsidR="00D43C7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 ако са налични компоненти 1 и 2, но не са налични два или всички останали компоненти</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(3-5) се присъждат 15 точки.</w:t>
      </w:r>
    </w:p>
    <w:p w:rsidR="005E6AA9" w:rsidRPr="00D43C79" w:rsidRDefault="00D43C79" w:rsidP="00B216B5">
      <w:pPr>
        <w:spacing w:after="0" w:line="240" w:lineRule="auto"/>
        <w:ind w:firstLine="720"/>
        <w:jc w:val="both"/>
        <w:rPr>
          <w:rFonts w:ascii="Times New Roman" w:eastAsia="Times New Roman" w:hAnsi="Times New Roman" w:cs="Times New Roman"/>
          <w:sz w:val="24"/>
          <w:szCs w:val="24"/>
          <w:lang w:val="bg-BG"/>
        </w:rPr>
      </w:pPr>
      <w:r w:rsidRPr="00D43C79">
        <w:rPr>
          <w:rFonts w:ascii="Times New Roman" w:eastAsia="Times New Roman" w:hAnsi="Times New Roman" w:cs="Times New Roman"/>
          <w:sz w:val="24"/>
          <w:szCs w:val="24"/>
          <w:lang w:val="bg-BG"/>
        </w:rPr>
        <w:t>От една страна методиката за оценка допуска да се оценява съдържанието на техническите предложения по отношение на тяхната пълнота, което противоречи на чл. 33, ал. 1 от ППЗОП.</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От друга страна нито в обявата, нито в условията към нея е указано какво точно следва</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да съдържат техническите предложения на участниците. Посочено е само, че в рамките</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на 10 страници максимум участниците следва да разгледат по същество организацията, която ще бъде създадена за изпълнение на поръчката.</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В допълнение един от 5-те компоненти, който участниците следва да включат в своето</w:t>
      </w:r>
      <w:r>
        <w:rPr>
          <w:rFonts w:ascii="Times New Roman" w:hAnsi="Times New Roman" w:cs="Times New Roman"/>
          <w:sz w:val="24"/>
          <w:szCs w:val="24"/>
          <w:lang w:val="bg-BG"/>
        </w:rPr>
        <w:t xml:space="preserve"> </w:t>
      </w:r>
      <w:r w:rsidRPr="00B216B5">
        <w:rPr>
          <w:rFonts w:ascii="Times New Roman" w:hAnsi="Times New Roman" w:cs="Times New Roman"/>
          <w:sz w:val="24"/>
          <w:szCs w:val="24"/>
          <w:lang w:val="bg-BG"/>
        </w:rPr>
        <w:t xml:space="preserve">предложение се отнася до „рискове, свързани с предмета на поръчката и съответните им </w:t>
      </w:r>
      <w:proofErr w:type="spellStart"/>
      <w:r w:rsidRPr="00B216B5">
        <w:rPr>
          <w:rFonts w:ascii="Times New Roman" w:hAnsi="Times New Roman" w:cs="Times New Roman"/>
          <w:sz w:val="24"/>
          <w:szCs w:val="24"/>
          <w:lang w:val="bg-BG"/>
        </w:rPr>
        <w:t>корективни</w:t>
      </w:r>
      <w:proofErr w:type="spellEnd"/>
      <w:r w:rsidRPr="00B216B5">
        <w:rPr>
          <w:rFonts w:ascii="Times New Roman" w:hAnsi="Times New Roman" w:cs="Times New Roman"/>
          <w:sz w:val="24"/>
          <w:szCs w:val="24"/>
          <w:lang w:val="bg-BG"/>
        </w:rPr>
        <w:t xml:space="preserve"> мерки“. Възложителят не е посочил точно кои рискове счита, че са свързани с предмета на поръчката и е важно за тях да бъдат набелязани </w:t>
      </w:r>
      <w:proofErr w:type="spellStart"/>
      <w:r w:rsidRPr="00B216B5">
        <w:rPr>
          <w:rFonts w:ascii="Times New Roman" w:hAnsi="Times New Roman" w:cs="Times New Roman"/>
          <w:sz w:val="24"/>
          <w:szCs w:val="24"/>
          <w:lang w:val="bg-BG"/>
        </w:rPr>
        <w:t>корективни</w:t>
      </w:r>
      <w:proofErr w:type="spellEnd"/>
      <w:r w:rsidRPr="00B216B5">
        <w:rPr>
          <w:rFonts w:ascii="Times New Roman" w:hAnsi="Times New Roman" w:cs="Times New Roman"/>
          <w:sz w:val="24"/>
          <w:szCs w:val="24"/>
          <w:lang w:val="bg-BG"/>
        </w:rPr>
        <w:t xml:space="preserve"> мерки, т.е няма яснота кои рискове следва да предвидят участниците при подготовка на офертите си, за да получат максимален брой точки.</w:t>
      </w:r>
    </w:p>
    <w:p w:rsidR="00D43C79" w:rsidRPr="00B216B5" w:rsidRDefault="00D43C79" w:rsidP="00B216B5">
      <w:pPr>
        <w:autoSpaceDE w:val="0"/>
        <w:autoSpaceDN w:val="0"/>
        <w:adjustRightInd w:val="0"/>
        <w:spacing w:after="0" w:line="240" w:lineRule="auto"/>
        <w:ind w:firstLine="72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По принцип ЗОП не забранява дефинирането на показатели за оценка, които нямат точен математически или друг стойностен израз, но в конкретния случай изискването за</w:t>
      </w:r>
    </w:p>
    <w:p w:rsidR="00D43C79" w:rsidRPr="00B216B5" w:rsidRDefault="00D43C79" w:rsidP="00B216B5">
      <w:pPr>
        <w:autoSpaceDE w:val="0"/>
        <w:autoSpaceDN w:val="0"/>
        <w:adjustRightInd w:val="0"/>
        <w:spacing w:after="0" w:line="240" w:lineRule="auto"/>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„рискове, свързани с предмета на поръчката” е субективна величина и липсата на</w:t>
      </w:r>
    </w:p>
    <w:p w:rsidR="00D43C79" w:rsidRPr="00B216B5" w:rsidRDefault="00D43C79" w:rsidP="00B216B5">
      <w:pPr>
        <w:autoSpaceDE w:val="0"/>
        <w:autoSpaceDN w:val="0"/>
        <w:adjustRightInd w:val="0"/>
        <w:spacing w:after="0" w:line="240" w:lineRule="auto"/>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конкретни указания от страна на възложителя води до значителна свобода на интерпретация от страна на членовете на комисията при присъждането на точки и има разубеждаващ ефект по отношение на икономическите оператори.</w:t>
      </w:r>
    </w:p>
    <w:p w:rsidR="00D43C79" w:rsidRPr="00D43C79" w:rsidRDefault="00D43C79" w:rsidP="00B216B5">
      <w:pPr>
        <w:spacing w:after="0" w:line="240" w:lineRule="auto"/>
        <w:jc w:val="both"/>
        <w:rPr>
          <w:rFonts w:ascii="Times New Roman" w:eastAsia="Times New Roman" w:hAnsi="Times New Roman" w:cs="Times New Roman"/>
          <w:sz w:val="24"/>
          <w:szCs w:val="24"/>
          <w:lang w:val="bg-BG"/>
        </w:rPr>
      </w:pPr>
      <w:r w:rsidRPr="00B216B5">
        <w:rPr>
          <w:rFonts w:ascii="Times New Roman" w:hAnsi="Times New Roman" w:cs="Times New Roman"/>
          <w:sz w:val="24"/>
          <w:szCs w:val="24"/>
          <w:lang w:val="bg-BG"/>
        </w:rPr>
        <w:t>Налице е нарушение на чл. 70, ал. 7 от ЗОП.</w:t>
      </w:r>
    </w:p>
    <w:p w:rsidR="00585950" w:rsidRDefault="00A87F37" w:rsidP="003D1A61">
      <w:pPr>
        <w:spacing w:before="100" w:beforeAutospacing="1" w:after="100" w:afterAutospacing="1" w:line="240" w:lineRule="auto"/>
        <w:ind w:firstLine="36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1.3. Грешки при изготвянето на техническите спецификации.</w:t>
      </w:r>
    </w:p>
    <w:p w:rsidR="00A87F37" w:rsidRPr="001F2A00" w:rsidRDefault="00A87F37"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t>Формулирането на незаконосъобразна техническа спецификация и/или незаконосъобразен предмет на обществената поръчка по същността си представлява обстоятелство, което необосновано ограничава участието на лицата в процедурата, т.е. налице е разубеждаващ ефект за потенциалните участници/кандидати в процедурата за възлагане на обществена поръчка.</w:t>
      </w:r>
    </w:p>
    <w:p w:rsidR="007F3ED6"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t xml:space="preserve">По отношение на техническите спецификации най-често срещаната незаконосъобразна практика е употребата на конкретни стандарти, марки и модели при подготовката на количествени сметки за строителство, доставки или услуги без думите </w:t>
      </w:r>
      <w:r w:rsidRPr="00B216B5">
        <w:rPr>
          <w:rFonts w:ascii="Times New Roman" w:eastAsia="Times New Roman" w:hAnsi="Times New Roman" w:cs="Times New Roman"/>
          <w:b/>
          <w:sz w:val="24"/>
          <w:szCs w:val="24"/>
          <w:lang w:val="bg-BG"/>
        </w:rPr>
        <w:t>„или еквивалент”.</w:t>
      </w:r>
    </w:p>
    <w:p w:rsidR="001F2A00"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sz w:val="24"/>
          <w:szCs w:val="24"/>
          <w:lang w:val="bg-BG"/>
        </w:rPr>
        <w:t>Неоснователното окрупняване на предмета на обществената поръчка ограничава възможностите за участие на лицата, които биха могли да изпълнят само част от дейностите.</w:t>
      </w:r>
    </w:p>
    <w:p w:rsidR="001F2A00" w:rsidRDefault="001F2A00" w:rsidP="001F2A00">
      <w:pPr>
        <w:spacing w:after="0" w:line="240" w:lineRule="auto"/>
        <w:ind w:firstLine="720"/>
        <w:jc w:val="both"/>
        <w:rPr>
          <w:rFonts w:ascii="Times New Roman" w:eastAsia="Times New Roman" w:hAnsi="Times New Roman" w:cs="Times New Roman"/>
          <w:sz w:val="24"/>
          <w:szCs w:val="24"/>
          <w:lang w:val="bg-BG"/>
        </w:rPr>
      </w:pPr>
      <w:r w:rsidRPr="001F2A00">
        <w:rPr>
          <w:rFonts w:ascii="Times New Roman" w:eastAsia="Times New Roman" w:hAnsi="Times New Roman" w:cs="Times New Roman"/>
          <w:b/>
          <w:sz w:val="24"/>
          <w:szCs w:val="24"/>
          <w:lang w:val="bg-BG"/>
        </w:rPr>
        <w:t>Пример:</w:t>
      </w:r>
      <w:r>
        <w:rPr>
          <w:rFonts w:ascii="Times New Roman" w:eastAsia="Times New Roman" w:hAnsi="Times New Roman" w:cs="Times New Roman"/>
          <w:b/>
          <w:sz w:val="24"/>
          <w:szCs w:val="24"/>
          <w:lang w:val="bg-BG"/>
        </w:rPr>
        <w:t xml:space="preserve"> </w:t>
      </w:r>
      <w:r w:rsidR="00CC7BFD" w:rsidRPr="00B216B5">
        <w:rPr>
          <w:rFonts w:ascii="Times New Roman" w:eastAsia="Times New Roman" w:hAnsi="Times New Roman" w:cs="Times New Roman"/>
          <w:sz w:val="24"/>
          <w:szCs w:val="24"/>
          <w:lang w:val="bg-BG"/>
        </w:rPr>
        <w:t xml:space="preserve">В </w:t>
      </w:r>
      <w:r w:rsidR="00CC7BFD">
        <w:rPr>
          <w:rFonts w:ascii="Times New Roman" w:eastAsia="Times New Roman" w:hAnsi="Times New Roman" w:cs="Times New Roman"/>
          <w:sz w:val="24"/>
          <w:szCs w:val="24"/>
          <w:lang w:val="bg-BG"/>
        </w:rPr>
        <w:t>п</w:t>
      </w:r>
      <w:r w:rsidRPr="001F2A00">
        <w:rPr>
          <w:rFonts w:ascii="Times New Roman" w:eastAsia="Times New Roman" w:hAnsi="Times New Roman" w:cs="Times New Roman"/>
          <w:sz w:val="24"/>
          <w:szCs w:val="24"/>
          <w:lang w:val="bg-BG"/>
        </w:rPr>
        <w:t>редмета на поръчката са включени два вида обекти – на благоустройствената и на транспортната инфраструктура. На практика дейностите по благоустрояване – възстановяване и обособяване на градска среда с пешеходна зона (включително озеленяване), се различават от тези за рехабилитацията на улици, включващи реконструкция на улично платно и прилежащи тротоари. Дейностите от</w:t>
      </w:r>
      <w:r w:rsidRPr="001F2A00">
        <w:t xml:space="preserve"> </w:t>
      </w:r>
      <w:r w:rsidRPr="001F2A00">
        <w:rPr>
          <w:rFonts w:ascii="Times New Roman" w:eastAsia="Times New Roman" w:hAnsi="Times New Roman" w:cs="Times New Roman"/>
          <w:sz w:val="24"/>
          <w:szCs w:val="24"/>
          <w:lang w:val="bg-BG"/>
        </w:rPr>
        <w:t xml:space="preserve">предмета на поръчката се отнасят до различни видове строителни обекти, представляващи различни групи строежи. Същите не са и взаимно свързани, тъй като са разделени технически, икономически и функционално, съответно поотделно отговарят на изискването за „обособена позиция“.  </w:t>
      </w:r>
    </w:p>
    <w:p w:rsidR="008164EE" w:rsidRDefault="008164EE" w:rsidP="001F2A00">
      <w:pPr>
        <w:spacing w:after="0" w:line="240" w:lineRule="auto"/>
        <w:ind w:firstLine="720"/>
        <w:jc w:val="both"/>
        <w:rPr>
          <w:rFonts w:ascii="Times New Roman" w:eastAsia="Times New Roman" w:hAnsi="Times New Roman" w:cs="Times New Roman"/>
          <w:sz w:val="24"/>
          <w:szCs w:val="24"/>
          <w:lang w:val="bg-BG"/>
        </w:rPr>
      </w:pPr>
    </w:p>
    <w:p w:rsidR="008164EE" w:rsidRDefault="008164EE" w:rsidP="001F2A00">
      <w:pPr>
        <w:spacing w:after="0" w:line="240" w:lineRule="auto"/>
        <w:ind w:firstLine="720"/>
        <w:jc w:val="both"/>
        <w:rPr>
          <w:rFonts w:ascii="Times New Roman" w:eastAsia="Times New Roman" w:hAnsi="Times New Roman" w:cs="Times New Roman"/>
          <w:sz w:val="24"/>
          <w:szCs w:val="24"/>
          <w:lang w:val="bg-BG"/>
        </w:rPr>
      </w:pPr>
    </w:p>
    <w:p w:rsidR="00CC7BFD" w:rsidRDefault="00CC7BFD" w:rsidP="00B216B5">
      <w:pPr>
        <w:spacing w:after="0" w:line="240" w:lineRule="auto"/>
        <w:jc w:val="both"/>
        <w:rPr>
          <w:rFonts w:ascii="Times New Roman" w:eastAsia="Times New Roman" w:hAnsi="Times New Roman" w:cs="Times New Roman"/>
          <w:sz w:val="24"/>
          <w:szCs w:val="24"/>
          <w:lang w:val="bg-BG"/>
        </w:rPr>
      </w:pPr>
    </w:p>
    <w:p w:rsidR="00CC7BFD" w:rsidRDefault="00CC7BFD" w:rsidP="001F2A00">
      <w:pPr>
        <w:spacing w:after="0" w:line="240" w:lineRule="auto"/>
        <w:ind w:firstLine="720"/>
        <w:jc w:val="both"/>
        <w:rPr>
          <w:rFonts w:ascii="Times New Roman" w:eastAsia="Times New Roman" w:hAnsi="Times New Roman" w:cs="Times New Roman"/>
          <w:sz w:val="24"/>
          <w:szCs w:val="24"/>
          <w:lang w:val="bg-BG"/>
        </w:rPr>
      </w:pPr>
    </w:p>
    <w:p w:rsidR="008164EE" w:rsidRPr="001F2A00" w:rsidRDefault="00BE3CAB" w:rsidP="00C31540">
      <w:pPr>
        <w:spacing w:after="0" w:line="240" w:lineRule="auto"/>
        <w:ind w:firstLine="72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 Грешки</w:t>
      </w:r>
      <w:r w:rsidR="00CC7BFD">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свързани с разглеждането и оценяването на офертите.</w:t>
      </w:r>
    </w:p>
    <w:p w:rsidR="007E75A5" w:rsidRDefault="007E75A5" w:rsidP="00C31540">
      <w:pPr>
        <w:spacing w:after="0"/>
        <w:ind w:firstLine="720"/>
        <w:rPr>
          <w:lang w:val="bg-BG"/>
        </w:rPr>
      </w:pPr>
    </w:p>
    <w:p w:rsidR="00C31540" w:rsidRDefault="00C31540" w:rsidP="00C31540">
      <w:pPr>
        <w:spacing w:after="0"/>
        <w:ind w:firstLine="720"/>
        <w:rPr>
          <w:rFonts w:ascii="Times New Roman" w:eastAsia="Times New Roman" w:hAnsi="Times New Roman" w:cs="Times New Roman"/>
          <w:sz w:val="24"/>
          <w:szCs w:val="24"/>
          <w:lang w:val="bg-BG"/>
        </w:rPr>
      </w:pPr>
      <w:r w:rsidRPr="00C31540">
        <w:rPr>
          <w:rFonts w:ascii="Times New Roman" w:eastAsia="Times New Roman" w:hAnsi="Times New Roman" w:cs="Times New Roman"/>
          <w:sz w:val="24"/>
          <w:szCs w:val="24"/>
          <w:lang w:val="bg-BG"/>
        </w:rPr>
        <w:t>Този тип нередности е пряко свързан с работата на комисията за провеждане на</w:t>
      </w:r>
      <w:r w:rsidRPr="00C31540">
        <w:rPr>
          <w:lang w:val="bg-BG"/>
        </w:rPr>
        <w:t xml:space="preserve"> </w:t>
      </w:r>
      <w:r w:rsidRPr="00C31540">
        <w:rPr>
          <w:rFonts w:ascii="Times New Roman" w:eastAsia="Times New Roman" w:hAnsi="Times New Roman" w:cs="Times New Roman"/>
          <w:sz w:val="24"/>
          <w:szCs w:val="24"/>
          <w:lang w:val="bg-BG"/>
        </w:rPr>
        <w:t>процедурата.</w:t>
      </w:r>
    </w:p>
    <w:p w:rsidR="00C31540" w:rsidRPr="00100CD9" w:rsidRDefault="00C31540" w:rsidP="00100CD9">
      <w:pPr>
        <w:pStyle w:val="ListParagraph"/>
        <w:numPr>
          <w:ilvl w:val="1"/>
          <w:numId w:val="1"/>
        </w:numPr>
        <w:spacing w:after="0"/>
        <w:ind w:left="-90" w:firstLine="1170"/>
        <w:jc w:val="both"/>
      </w:pPr>
      <w:r>
        <w:rPr>
          <w:rFonts w:ascii="Times New Roman" w:hAnsi="Times New Roman" w:cs="Times New Roman"/>
          <w:sz w:val="24"/>
          <w:szCs w:val="24"/>
          <w:lang w:val="bg-BG"/>
        </w:rPr>
        <w:t>Определения</w:t>
      </w:r>
      <w:r w:rsidR="00484191">
        <w:rPr>
          <w:rFonts w:ascii="Times New Roman" w:hAnsi="Times New Roman" w:cs="Times New Roman"/>
          <w:sz w:val="24"/>
          <w:szCs w:val="24"/>
          <w:lang w:val="bg-BG"/>
        </w:rPr>
        <w:t>т</w:t>
      </w:r>
      <w:r>
        <w:rPr>
          <w:rFonts w:ascii="Times New Roman" w:hAnsi="Times New Roman" w:cs="Times New Roman"/>
          <w:sz w:val="24"/>
          <w:szCs w:val="24"/>
          <w:lang w:val="bg-BG"/>
        </w:rPr>
        <w:t xml:space="preserve"> за изпълнител участник не отговаря на определените от възложителя изисквания. Това са случаите, при които поради пропуски в работата на оценителната комисия е избран изпълнител, който не отговаря на заложените критерии за подбор, изисквания към техническата и/или ценова оферта и др.</w:t>
      </w:r>
      <w:r w:rsidR="00100CD9">
        <w:rPr>
          <w:rFonts w:ascii="Times New Roman" w:hAnsi="Times New Roman" w:cs="Times New Roman"/>
          <w:sz w:val="24"/>
          <w:szCs w:val="24"/>
          <w:lang w:val="bg-BG"/>
        </w:rPr>
        <w:t xml:space="preserve"> О</w:t>
      </w:r>
      <w:r w:rsidR="00100CD9" w:rsidRPr="00100CD9">
        <w:rPr>
          <w:rFonts w:ascii="Times New Roman" w:hAnsi="Times New Roman" w:cs="Times New Roman"/>
          <w:sz w:val="24"/>
          <w:szCs w:val="24"/>
          <w:lang w:val="bg-BG"/>
        </w:rPr>
        <w:t>ценителите предлагат за отстраняване от участие в процедурата кандидат, който е представил оферта, която не отговаря на условията, посочени от бенефициента.</w:t>
      </w:r>
    </w:p>
    <w:p w:rsidR="00100CD9" w:rsidRDefault="0048712B" w:rsidP="00E31F08">
      <w:pPr>
        <w:spacing w:after="0"/>
        <w:ind w:firstLine="720"/>
        <w:jc w:val="both"/>
        <w:rPr>
          <w:rFonts w:ascii="Times New Roman" w:hAnsi="Times New Roman" w:cs="Times New Roman"/>
          <w:sz w:val="24"/>
          <w:szCs w:val="24"/>
          <w:lang w:val="bg-BG"/>
        </w:rPr>
      </w:pPr>
      <w:r>
        <w:rPr>
          <w:rFonts w:ascii="Times New Roman" w:hAnsi="Times New Roman" w:cs="Times New Roman"/>
          <w:b/>
          <w:sz w:val="24"/>
          <w:szCs w:val="24"/>
          <w:lang w:val="bg-BG"/>
        </w:rPr>
        <w:t>П</w:t>
      </w:r>
      <w:r w:rsidR="00100CD9" w:rsidRPr="00100CD9">
        <w:rPr>
          <w:rFonts w:ascii="Times New Roman" w:hAnsi="Times New Roman" w:cs="Times New Roman"/>
          <w:b/>
          <w:sz w:val="24"/>
          <w:szCs w:val="24"/>
          <w:lang w:val="bg-BG"/>
        </w:rPr>
        <w:t>ример:</w:t>
      </w:r>
      <w:r w:rsidR="00E31F08" w:rsidRPr="00E31F08">
        <w:t xml:space="preserve"> </w:t>
      </w:r>
      <w:r w:rsidR="00E31F08" w:rsidRPr="00E31F08">
        <w:rPr>
          <w:rFonts w:ascii="Times New Roman" w:hAnsi="Times New Roman" w:cs="Times New Roman"/>
          <w:sz w:val="24"/>
          <w:szCs w:val="24"/>
          <w:lang w:val="bg-BG"/>
        </w:rPr>
        <w:t>В методиката за оценка на офертите един от заложените показатели е срок за изпълнение на доставката, като е посочено, че максималният срок за изпълнение на предмета на поръчката е 180 календарни дни, а най-краткият реален срок за изпълнение на предмета на поръчката е 90 календарни дни. Съгласно методиката кандидат, който предложи по</w:t>
      </w:r>
      <w:r w:rsidR="00E31F08">
        <w:rPr>
          <w:rFonts w:ascii="Times New Roman" w:hAnsi="Times New Roman" w:cs="Times New Roman"/>
          <w:sz w:val="24"/>
          <w:szCs w:val="24"/>
          <w:lang w:val="bg-BG"/>
        </w:rPr>
        <w:t>-</w:t>
      </w:r>
      <w:r w:rsidR="00E31F08" w:rsidRPr="00E31F08">
        <w:rPr>
          <w:rFonts w:ascii="Times New Roman" w:hAnsi="Times New Roman" w:cs="Times New Roman"/>
          <w:sz w:val="24"/>
          <w:szCs w:val="24"/>
          <w:lang w:val="bg-BG"/>
        </w:rPr>
        <w:t>дълъг от максималния или по-кратък от минималния срок за изпълн</w:t>
      </w:r>
      <w:r w:rsidR="00E31F08">
        <w:rPr>
          <w:rFonts w:ascii="Times New Roman" w:hAnsi="Times New Roman" w:cs="Times New Roman"/>
          <w:sz w:val="24"/>
          <w:szCs w:val="24"/>
          <w:lang w:val="bg-BG"/>
        </w:rPr>
        <w:t>ение, подлежи на отстраняване. В</w:t>
      </w:r>
      <w:r w:rsidR="00E31F08" w:rsidRPr="00E31F08">
        <w:rPr>
          <w:rFonts w:ascii="Times New Roman" w:hAnsi="Times New Roman" w:cs="Times New Roman"/>
          <w:sz w:val="24"/>
          <w:szCs w:val="24"/>
          <w:lang w:val="bg-BG"/>
        </w:rPr>
        <w:t xml:space="preserve"> техническото си предложение, кандидат</w:t>
      </w:r>
      <w:r w:rsidR="00EA5748">
        <w:rPr>
          <w:rFonts w:ascii="Times New Roman" w:hAnsi="Times New Roman" w:cs="Times New Roman"/>
          <w:sz w:val="24"/>
          <w:szCs w:val="24"/>
          <w:lang w:val="bg-BG"/>
        </w:rPr>
        <w:t>ът</w:t>
      </w:r>
      <w:r w:rsidR="00E31F08" w:rsidRPr="00E31F08">
        <w:rPr>
          <w:rFonts w:ascii="Times New Roman" w:hAnsi="Times New Roman" w:cs="Times New Roman"/>
          <w:sz w:val="24"/>
          <w:szCs w:val="24"/>
          <w:lang w:val="bg-BG"/>
        </w:rPr>
        <w:t xml:space="preserve"> избран за изпълнител е предложил 60 дни срок за изпълнение.  Видно</w:t>
      </w:r>
      <w:r w:rsidR="00EA5748">
        <w:rPr>
          <w:rFonts w:ascii="Times New Roman" w:hAnsi="Times New Roman" w:cs="Times New Roman"/>
          <w:sz w:val="24"/>
          <w:szCs w:val="24"/>
          <w:lang w:val="bg-BG"/>
        </w:rPr>
        <w:t>,</w:t>
      </w:r>
      <w:r w:rsidR="00E31F08" w:rsidRPr="00E31F08">
        <w:rPr>
          <w:rFonts w:ascii="Times New Roman" w:hAnsi="Times New Roman" w:cs="Times New Roman"/>
          <w:sz w:val="24"/>
          <w:szCs w:val="24"/>
          <w:lang w:val="bg-BG"/>
        </w:rPr>
        <w:t xml:space="preserve"> предложеният от кандидата срок не отговаря на предварително обявените условия в методиката за оценка. Вместо да бъде отстранен от участие в процедурата, кандидатът е бил избран за изпълнител.  </w:t>
      </w:r>
      <w:r w:rsidR="00100CD9" w:rsidRPr="00E31F08">
        <w:rPr>
          <w:rFonts w:ascii="Times New Roman" w:hAnsi="Times New Roman" w:cs="Times New Roman"/>
          <w:sz w:val="24"/>
          <w:szCs w:val="24"/>
          <w:lang w:val="bg-BG"/>
        </w:rPr>
        <w:t xml:space="preserve"> </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b/>
          <w:sz w:val="24"/>
          <w:szCs w:val="24"/>
          <w:lang w:val="bg-BG"/>
        </w:rPr>
        <w:t>Пример:</w:t>
      </w:r>
      <w:r w:rsidRPr="0048712B">
        <w:t xml:space="preserve"> </w:t>
      </w:r>
      <w:r w:rsidRPr="0048712B">
        <w:rPr>
          <w:rFonts w:ascii="Times New Roman" w:hAnsi="Times New Roman" w:cs="Times New Roman"/>
          <w:sz w:val="24"/>
          <w:szCs w:val="24"/>
          <w:lang w:val="bg-BG"/>
        </w:rPr>
        <w:t>Съгласно раздел ІІІ, т.2.3 от публичната покана бенефициентът е поставил изискване към кандидатите да имат реализиран минимален общ оборот в сферата, попадаща в обхвата на поръчката, в размер не по-малък от 1 140 736,32 лева за последните 3 приключили финансови години. За доказване на горепосочените изисквания, възложителят е изискал следните документи:</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sz w:val="24"/>
          <w:szCs w:val="24"/>
          <w:lang w:val="bg-BG"/>
        </w:rPr>
        <w:t xml:space="preserve"> - Справка за общия оборот и за оборота, който се отнася до предмета на поръчката, най-много за последните 3 приключили финансови години, в зависимост от датата, на която кандидатът е учреден или е започнал дейността си (оригинал); </w:t>
      </w:r>
    </w:p>
    <w:p w:rsidR="0048712B" w:rsidRDefault="0048712B" w:rsidP="00E31F08">
      <w:pPr>
        <w:spacing w:after="0"/>
        <w:ind w:firstLine="720"/>
        <w:jc w:val="both"/>
        <w:rPr>
          <w:rFonts w:ascii="Times New Roman" w:hAnsi="Times New Roman" w:cs="Times New Roman"/>
          <w:sz w:val="24"/>
          <w:szCs w:val="24"/>
          <w:lang w:val="bg-BG"/>
        </w:rPr>
      </w:pPr>
      <w:r w:rsidRPr="0048712B">
        <w:rPr>
          <w:rFonts w:ascii="Times New Roman" w:hAnsi="Times New Roman" w:cs="Times New Roman"/>
          <w:sz w:val="24"/>
          <w:szCs w:val="24"/>
          <w:lang w:val="bg-BG"/>
        </w:rPr>
        <w:t xml:space="preserve">- Годишните финансови отчети или техни съставни части, когато публикуването им се изисква от законодателството на държавата, в която кандидатът е установен (копие). </w:t>
      </w:r>
    </w:p>
    <w:p w:rsidR="0048712B" w:rsidRDefault="0048712B" w:rsidP="00E31F08">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 документите към офертата у</w:t>
      </w:r>
      <w:r w:rsidRPr="0048712B">
        <w:rPr>
          <w:rFonts w:ascii="Times New Roman" w:hAnsi="Times New Roman" w:cs="Times New Roman"/>
          <w:sz w:val="24"/>
          <w:szCs w:val="24"/>
          <w:lang w:val="bg-BG"/>
        </w:rPr>
        <w:t xml:space="preserve">частникът е приложил подписан попълнен образец на справка за общия оборот и за оборота, който се отнася до предмета на поръчката, в която е посочил общ и сходен оборот сумарно за последните 3 финансови години в размер на 1 </w:t>
      </w:r>
      <w:r w:rsidR="00197395">
        <w:rPr>
          <w:rFonts w:ascii="Times New Roman" w:hAnsi="Times New Roman" w:cs="Times New Roman"/>
          <w:sz w:val="24"/>
          <w:szCs w:val="24"/>
          <w:lang w:val="bg-BG"/>
        </w:rPr>
        <w:t>000</w:t>
      </w:r>
      <w:r w:rsidRPr="0048712B">
        <w:rPr>
          <w:rFonts w:ascii="Times New Roman" w:hAnsi="Times New Roman" w:cs="Times New Roman"/>
          <w:sz w:val="24"/>
          <w:szCs w:val="24"/>
          <w:lang w:val="bg-BG"/>
        </w:rPr>
        <w:t xml:space="preserve"> </w:t>
      </w:r>
      <w:proofErr w:type="spellStart"/>
      <w:r w:rsidR="00197395">
        <w:rPr>
          <w:rFonts w:ascii="Times New Roman" w:hAnsi="Times New Roman" w:cs="Times New Roman"/>
          <w:sz w:val="24"/>
          <w:szCs w:val="24"/>
          <w:lang w:val="bg-BG"/>
        </w:rPr>
        <w:t>000</w:t>
      </w:r>
      <w:proofErr w:type="spellEnd"/>
      <w:r w:rsidR="00197395">
        <w:rPr>
          <w:rFonts w:ascii="Times New Roman" w:hAnsi="Times New Roman" w:cs="Times New Roman"/>
          <w:sz w:val="24"/>
          <w:szCs w:val="24"/>
          <w:lang w:val="bg-BG"/>
        </w:rPr>
        <w:t>.00</w:t>
      </w:r>
      <w:r w:rsidRPr="0048712B">
        <w:rPr>
          <w:rFonts w:ascii="Times New Roman" w:hAnsi="Times New Roman" w:cs="Times New Roman"/>
          <w:sz w:val="24"/>
          <w:szCs w:val="24"/>
          <w:lang w:val="bg-BG"/>
        </w:rPr>
        <w:t xml:space="preserve"> лева.  </w:t>
      </w:r>
      <w:r>
        <w:rPr>
          <w:rFonts w:ascii="Times New Roman" w:hAnsi="Times New Roman" w:cs="Times New Roman"/>
          <w:sz w:val="24"/>
          <w:szCs w:val="24"/>
          <w:lang w:val="bg-BG"/>
        </w:rPr>
        <w:t>От</w:t>
      </w:r>
      <w:r w:rsidRPr="0048712B">
        <w:rPr>
          <w:rFonts w:ascii="Times New Roman" w:hAnsi="Times New Roman" w:cs="Times New Roman"/>
          <w:sz w:val="24"/>
          <w:szCs w:val="24"/>
          <w:lang w:val="bg-BG"/>
        </w:rPr>
        <w:t xml:space="preserve"> предостав</w:t>
      </w:r>
      <w:r>
        <w:rPr>
          <w:rFonts w:ascii="Times New Roman" w:hAnsi="Times New Roman" w:cs="Times New Roman"/>
          <w:sz w:val="24"/>
          <w:szCs w:val="24"/>
          <w:lang w:val="bg-BG"/>
        </w:rPr>
        <w:t xml:space="preserve">ените годишни финансови отчети е установено, </w:t>
      </w:r>
      <w:r w:rsidRPr="0048712B">
        <w:rPr>
          <w:rFonts w:ascii="Times New Roman" w:hAnsi="Times New Roman" w:cs="Times New Roman"/>
          <w:sz w:val="24"/>
          <w:szCs w:val="24"/>
          <w:lang w:val="bg-BG"/>
        </w:rPr>
        <w:t xml:space="preserve">че за последните 3 приключили финансови години, кандидатът е реализирал общо </w:t>
      </w:r>
      <w:r w:rsidR="00197395">
        <w:rPr>
          <w:rFonts w:ascii="Times New Roman" w:hAnsi="Times New Roman" w:cs="Times New Roman"/>
          <w:sz w:val="24"/>
          <w:szCs w:val="24"/>
          <w:lang w:val="bg-BG"/>
        </w:rPr>
        <w:t>850</w:t>
      </w:r>
      <w:r w:rsidR="00197395" w:rsidRPr="0048712B">
        <w:rPr>
          <w:rFonts w:ascii="Times New Roman" w:hAnsi="Times New Roman" w:cs="Times New Roman"/>
          <w:sz w:val="24"/>
          <w:szCs w:val="24"/>
          <w:lang w:val="bg-BG"/>
        </w:rPr>
        <w:t xml:space="preserve"> </w:t>
      </w:r>
      <w:r w:rsidRPr="0048712B">
        <w:rPr>
          <w:rFonts w:ascii="Times New Roman" w:hAnsi="Times New Roman" w:cs="Times New Roman"/>
          <w:sz w:val="24"/>
          <w:szCs w:val="24"/>
          <w:lang w:val="bg-BG"/>
        </w:rPr>
        <w:t xml:space="preserve">000,00 лева нетни приходи от икономическа дейност, както следва: за 2015 г – </w:t>
      </w:r>
      <w:r w:rsidR="00197395">
        <w:rPr>
          <w:rFonts w:ascii="Times New Roman" w:hAnsi="Times New Roman" w:cs="Times New Roman"/>
          <w:sz w:val="24"/>
          <w:szCs w:val="24"/>
          <w:lang w:val="bg-BG"/>
        </w:rPr>
        <w:t>10</w:t>
      </w:r>
      <w:r w:rsidRPr="0048712B">
        <w:rPr>
          <w:rFonts w:ascii="Times New Roman" w:hAnsi="Times New Roman" w:cs="Times New Roman"/>
          <w:sz w:val="24"/>
          <w:szCs w:val="24"/>
          <w:lang w:val="bg-BG"/>
        </w:rPr>
        <w:t>0</w:t>
      </w:r>
      <w:r w:rsidR="00197395">
        <w:rPr>
          <w:rFonts w:ascii="Times New Roman" w:hAnsi="Times New Roman" w:cs="Times New Roman"/>
          <w:sz w:val="24"/>
          <w:szCs w:val="24"/>
          <w:lang w:val="bg-BG"/>
        </w:rPr>
        <w:t xml:space="preserve"> 00</w:t>
      </w:r>
      <w:r w:rsidRPr="0048712B">
        <w:rPr>
          <w:rFonts w:ascii="Times New Roman" w:hAnsi="Times New Roman" w:cs="Times New Roman"/>
          <w:sz w:val="24"/>
          <w:szCs w:val="24"/>
          <w:lang w:val="bg-BG"/>
        </w:rPr>
        <w:t>,</w:t>
      </w:r>
      <w:proofErr w:type="spellStart"/>
      <w:r w:rsidRPr="0048712B">
        <w:rPr>
          <w:rFonts w:ascii="Times New Roman" w:hAnsi="Times New Roman" w:cs="Times New Roman"/>
          <w:sz w:val="24"/>
          <w:szCs w:val="24"/>
          <w:lang w:val="bg-BG"/>
        </w:rPr>
        <w:t>00</w:t>
      </w:r>
      <w:proofErr w:type="spellEnd"/>
      <w:r w:rsidRPr="0048712B">
        <w:rPr>
          <w:rFonts w:ascii="Times New Roman" w:hAnsi="Times New Roman" w:cs="Times New Roman"/>
          <w:sz w:val="24"/>
          <w:szCs w:val="24"/>
          <w:lang w:val="bg-BG"/>
        </w:rPr>
        <w:t xml:space="preserve"> лева, за 2016 г. – 3</w:t>
      </w:r>
      <w:r w:rsidR="00197395">
        <w:rPr>
          <w:rFonts w:ascii="Times New Roman" w:hAnsi="Times New Roman" w:cs="Times New Roman"/>
          <w:sz w:val="24"/>
          <w:szCs w:val="24"/>
          <w:lang w:val="bg-BG"/>
        </w:rPr>
        <w:t>00</w:t>
      </w:r>
      <w:r w:rsidRPr="0048712B">
        <w:rPr>
          <w:rFonts w:ascii="Times New Roman" w:hAnsi="Times New Roman" w:cs="Times New Roman"/>
          <w:sz w:val="24"/>
          <w:szCs w:val="24"/>
          <w:lang w:val="bg-BG"/>
        </w:rPr>
        <w:t xml:space="preserve"> 000,00 лева и за 2017 г. – </w:t>
      </w:r>
      <w:r w:rsidR="00197395">
        <w:rPr>
          <w:rFonts w:ascii="Times New Roman" w:hAnsi="Times New Roman" w:cs="Times New Roman"/>
          <w:sz w:val="24"/>
          <w:szCs w:val="24"/>
          <w:lang w:val="bg-BG"/>
        </w:rPr>
        <w:t>450</w:t>
      </w:r>
      <w:r w:rsidR="00197395" w:rsidRPr="0048712B">
        <w:rPr>
          <w:rFonts w:ascii="Times New Roman" w:hAnsi="Times New Roman" w:cs="Times New Roman"/>
          <w:sz w:val="24"/>
          <w:szCs w:val="24"/>
          <w:lang w:val="bg-BG"/>
        </w:rPr>
        <w:t xml:space="preserve"> </w:t>
      </w:r>
      <w:r w:rsidRPr="0048712B">
        <w:rPr>
          <w:rFonts w:ascii="Times New Roman" w:hAnsi="Times New Roman" w:cs="Times New Roman"/>
          <w:sz w:val="24"/>
          <w:szCs w:val="24"/>
          <w:lang w:val="bg-BG"/>
        </w:rPr>
        <w:t>000,00 лева. Видно от изложеното, офертата на избрания изпълнител не отговаря на поставеното от бенефициента изискване за минимален общ оборот и оборот в сферата, попадаща в обхвата на поръчката. Кандидатът е следвало да бъде отстранен.</w:t>
      </w:r>
    </w:p>
    <w:p w:rsidR="000376E8" w:rsidRDefault="000376E8" w:rsidP="00E31F08">
      <w:pPr>
        <w:spacing w:after="0"/>
        <w:ind w:firstLine="720"/>
        <w:jc w:val="both"/>
        <w:rPr>
          <w:rFonts w:ascii="Times New Roman" w:hAnsi="Times New Roman" w:cs="Times New Roman"/>
          <w:sz w:val="24"/>
          <w:szCs w:val="24"/>
          <w:lang w:val="bg-BG"/>
        </w:rPr>
      </w:pPr>
    </w:p>
    <w:p w:rsidR="00F22C07" w:rsidRDefault="000376E8" w:rsidP="000376E8">
      <w:pPr>
        <w:pStyle w:val="ListParagraph"/>
        <w:numPr>
          <w:ilvl w:val="1"/>
          <w:numId w:val="1"/>
        </w:numPr>
        <w:spacing w:after="0"/>
        <w:ind w:left="0" w:firstLine="1080"/>
        <w:jc w:val="both"/>
        <w:rPr>
          <w:rFonts w:ascii="Times New Roman" w:hAnsi="Times New Roman" w:cs="Times New Roman"/>
          <w:sz w:val="24"/>
          <w:szCs w:val="24"/>
          <w:lang w:val="bg-BG"/>
        </w:rPr>
      </w:pPr>
      <w:r>
        <w:rPr>
          <w:rFonts w:ascii="Times New Roman" w:hAnsi="Times New Roman" w:cs="Times New Roman"/>
          <w:sz w:val="24"/>
          <w:szCs w:val="24"/>
          <w:lang w:val="bg-BG"/>
        </w:rPr>
        <w:t>Неправомерно изискана обосновка по реда на чл. 72, ал. 1 от ЗОП, вследствие на което незаконосъобразно е отстранен участник.</w:t>
      </w:r>
    </w:p>
    <w:p w:rsidR="0066184E" w:rsidRDefault="0066184E" w:rsidP="0066184E">
      <w:pPr>
        <w:pStyle w:val="ListParagraph"/>
        <w:spacing w:after="0"/>
        <w:ind w:left="1080"/>
        <w:jc w:val="both"/>
        <w:rPr>
          <w:rFonts w:ascii="Times New Roman" w:hAnsi="Times New Roman" w:cs="Times New Roman"/>
          <w:sz w:val="24"/>
          <w:szCs w:val="24"/>
          <w:lang w:val="bg-BG"/>
        </w:rPr>
      </w:pPr>
    </w:p>
    <w:p w:rsidR="00357795" w:rsidRDefault="000376E8" w:rsidP="00357795">
      <w:pPr>
        <w:spacing w:after="0"/>
        <w:ind w:firstLine="720"/>
        <w:jc w:val="both"/>
        <w:rPr>
          <w:rFonts w:ascii="Times New Roman" w:hAnsi="Times New Roman" w:cs="Times New Roman"/>
          <w:sz w:val="24"/>
          <w:szCs w:val="24"/>
          <w:lang w:val="bg-BG"/>
        </w:rPr>
      </w:pPr>
      <w:r w:rsidRPr="000376E8">
        <w:rPr>
          <w:rFonts w:ascii="Times New Roman" w:hAnsi="Times New Roman" w:cs="Times New Roman"/>
          <w:b/>
          <w:sz w:val="24"/>
          <w:szCs w:val="24"/>
          <w:lang w:val="bg-BG"/>
        </w:rPr>
        <w:t>Пример:</w:t>
      </w:r>
      <w:r>
        <w:rPr>
          <w:rFonts w:ascii="Times New Roman" w:hAnsi="Times New Roman" w:cs="Times New Roman"/>
          <w:b/>
          <w:sz w:val="24"/>
          <w:szCs w:val="24"/>
          <w:lang w:val="bg-BG"/>
        </w:rPr>
        <w:t xml:space="preserve"> </w:t>
      </w:r>
      <w:r w:rsidR="003F7CDA">
        <w:rPr>
          <w:rFonts w:ascii="Times New Roman" w:hAnsi="Times New Roman" w:cs="Times New Roman"/>
          <w:sz w:val="24"/>
          <w:szCs w:val="24"/>
          <w:lang w:val="bg-BG"/>
        </w:rPr>
        <w:t>При провеждане на процедура за доставка на оборудване са получени три заявления за участие (оферти). В процеса на разглеждане и оценка единия</w:t>
      </w:r>
      <w:r w:rsidR="00D16966">
        <w:rPr>
          <w:rFonts w:ascii="Times New Roman" w:hAnsi="Times New Roman" w:cs="Times New Roman"/>
          <w:sz w:val="24"/>
          <w:szCs w:val="24"/>
          <w:lang w:val="bg-BG"/>
        </w:rPr>
        <w:t>т</w:t>
      </w:r>
      <w:r w:rsidR="003F7CDA">
        <w:rPr>
          <w:rFonts w:ascii="Times New Roman" w:hAnsi="Times New Roman" w:cs="Times New Roman"/>
          <w:sz w:val="24"/>
          <w:szCs w:val="24"/>
          <w:lang w:val="bg-BG"/>
        </w:rPr>
        <w:t xml:space="preserve"> участник е предложен за отстраняване поради несъо</w:t>
      </w:r>
      <w:r w:rsidR="00800005">
        <w:rPr>
          <w:rFonts w:ascii="Times New Roman" w:hAnsi="Times New Roman" w:cs="Times New Roman"/>
          <w:sz w:val="24"/>
          <w:szCs w:val="24"/>
          <w:lang w:val="bg-BG"/>
        </w:rPr>
        <w:t>тветствие на предложеното оборудване с предварително зададените технически характеристики, посочени в техническата спецификация. До оценка на офертите съгласно обявената методика са допуснати две оферти. Комисията е установила значителна разлика в ценовите оферти на участниците (30%) и е изискала подробна писмена обосновка за начина на формиране на цената.</w:t>
      </w:r>
      <w:r w:rsidR="00357795">
        <w:rPr>
          <w:rFonts w:ascii="Times New Roman" w:hAnsi="Times New Roman" w:cs="Times New Roman"/>
          <w:sz w:val="24"/>
          <w:szCs w:val="24"/>
          <w:lang w:val="bg-BG"/>
        </w:rPr>
        <w:t xml:space="preserve"> Разпоредбата на чл. 72, ал. 1 </w:t>
      </w:r>
      <w:r w:rsidR="007E5B23">
        <w:rPr>
          <w:rFonts w:ascii="Times New Roman" w:hAnsi="Times New Roman" w:cs="Times New Roman"/>
          <w:sz w:val="24"/>
          <w:szCs w:val="24"/>
          <w:lang w:val="bg-BG"/>
        </w:rPr>
        <w:t>от ЗОП</w:t>
      </w:r>
      <w:r w:rsidR="00357795">
        <w:rPr>
          <w:rFonts w:ascii="Times New Roman" w:hAnsi="Times New Roman" w:cs="Times New Roman"/>
          <w:sz w:val="24"/>
          <w:szCs w:val="24"/>
          <w:lang w:val="bg-BG"/>
        </w:rPr>
        <w:t xml:space="preserve"> гласи: </w:t>
      </w:r>
      <w:r w:rsidR="00357795" w:rsidRPr="00357795">
        <w:rPr>
          <w:rFonts w:ascii="Times New Roman" w:hAnsi="Times New Roman" w:cs="Times New Roman"/>
          <w:i/>
          <w:sz w:val="24"/>
          <w:szCs w:val="24"/>
          <w:lang w:val="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r w:rsidR="00357795">
        <w:rPr>
          <w:rFonts w:ascii="Times New Roman" w:hAnsi="Times New Roman" w:cs="Times New Roman"/>
          <w:i/>
          <w:sz w:val="24"/>
          <w:szCs w:val="24"/>
          <w:lang w:val="bg-BG"/>
        </w:rPr>
        <w:t>“</w:t>
      </w:r>
      <w:r w:rsidR="00800005" w:rsidRPr="00357795">
        <w:rPr>
          <w:rFonts w:ascii="Times New Roman" w:hAnsi="Times New Roman" w:cs="Times New Roman"/>
          <w:i/>
          <w:sz w:val="24"/>
          <w:szCs w:val="24"/>
          <w:lang w:val="bg-BG"/>
        </w:rPr>
        <w:t xml:space="preserve"> </w:t>
      </w:r>
      <w:r w:rsidR="00357795">
        <w:rPr>
          <w:rFonts w:ascii="Times New Roman" w:hAnsi="Times New Roman" w:cs="Times New Roman"/>
          <w:sz w:val="24"/>
          <w:szCs w:val="24"/>
          <w:lang w:val="bg-BG"/>
        </w:rPr>
        <w:t xml:space="preserve">Така разписаната разпоредба налага извода, че </w:t>
      </w:r>
      <w:r w:rsidR="00357795" w:rsidRPr="00357795">
        <w:rPr>
          <w:rFonts w:ascii="Times New Roman" w:hAnsi="Times New Roman" w:cs="Times New Roman"/>
          <w:sz w:val="24"/>
          <w:szCs w:val="24"/>
          <w:lang w:val="bg-BG"/>
        </w:rPr>
        <w:t>отклонението с повече от 20 на сто се установява тогава, когато са налице поне три оферти за оценяване, за да може да се изчисли средна стойност между две от т</w:t>
      </w:r>
      <w:r w:rsidR="00357795">
        <w:rPr>
          <w:rFonts w:ascii="Times New Roman" w:hAnsi="Times New Roman" w:cs="Times New Roman"/>
          <w:sz w:val="24"/>
          <w:szCs w:val="24"/>
          <w:lang w:val="bg-BG"/>
        </w:rPr>
        <w:t xml:space="preserve">ях. </w:t>
      </w:r>
      <w:r w:rsidR="00CC1964">
        <w:rPr>
          <w:rFonts w:ascii="Times New Roman" w:hAnsi="Times New Roman" w:cs="Times New Roman"/>
          <w:sz w:val="24"/>
          <w:szCs w:val="24"/>
          <w:lang w:val="bg-BG"/>
        </w:rPr>
        <w:t>Видно, комисията за провеждане на процедурата е изискала писмена обосновка за начина на образуване на ценовото предложение без да е налице правно основание за това.</w:t>
      </w:r>
    </w:p>
    <w:p w:rsidR="000376E8" w:rsidRDefault="00800005" w:rsidP="00357795">
      <w:pPr>
        <w:spacing w:after="0"/>
        <w:ind w:firstLine="720"/>
        <w:jc w:val="both"/>
        <w:rPr>
          <w:rFonts w:ascii="Times New Roman" w:hAnsi="Times New Roman" w:cs="Times New Roman"/>
          <w:sz w:val="24"/>
          <w:szCs w:val="24"/>
          <w:lang w:val="bg-BG"/>
        </w:rPr>
      </w:pPr>
      <w:r w:rsidRPr="00800005">
        <w:rPr>
          <w:rFonts w:ascii="Times New Roman" w:hAnsi="Times New Roman" w:cs="Times New Roman"/>
          <w:sz w:val="24"/>
          <w:szCs w:val="24"/>
          <w:lang w:val="bg-BG"/>
        </w:rPr>
        <w:t xml:space="preserve">В резултат </w:t>
      </w:r>
      <w:r>
        <w:rPr>
          <w:rFonts w:ascii="Times New Roman" w:hAnsi="Times New Roman" w:cs="Times New Roman"/>
          <w:sz w:val="24"/>
          <w:szCs w:val="24"/>
          <w:lang w:val="bg-BG"/>
        </w:rPr>
        <w:t xml:space="preserve"> </w:t>
      </w:r>
      <w:r w:rsidR="007E5B23" w:rsidRPr="007E5B23">
        <w:rPr>
          <w:rFonts w:ascii="Times New Roman" w:hAnsi="Times New Roman" w:cs="Times New Roman"/>
          <w:sz w:val="24"/>
          <w:szCs w:val="24"/>
          <w:lang w:val="bg-BG"/>
        </w:rPr>
        <w:t>комисията не е приела представената обосновка и е отстранила от участие в процедурата лицето</w:t>
      </w:r>
      <w:r w:rsidR="007E5B23">
        <w:rPr>
          <w:rFonts w:ascii="Times New Roman" w:hAnsi="Times New Roman" w:cs="Times New Roman"/>
          <w:sz w:val="24"/>
          <w:szCs w:val="24"/>
          <w:lang w:val="bg-BG"/>
        </w:rPr>
        <w:t>,</w:t>
      </w:r>
      <w:r w:rsidR="007E5B23" w:rsidRPr="007E5B23">
        <w:rPr>
          <w:rFonts w:ascii="Times New Roman" w:hAnsi="Times New Roman" w:cs="Times New Roman"/>
          <w:sz w:val="24"/>
          <w:szCs w:val="24"/>
          <w:lang w:val="bg-BG"/>
        </w:rPr>
        <w:t xml:space="preserve"> което би било определено за изпълнител, ако бяха спазени нормативните изисквания.</w:t>
      </w:r>
    </w:p>
    <w:p w:rsidR="00CE2C92" w:rsidRDefault="00CE2C92" w:rsidP="00357795">
      <w:pPr>
        <w:spacing w:after="0"/>
        <w:ind w:firstLine="720"/>
        <w:jc w:val="both"/>
        <w:rPr>
          <w:rFonts w:ascii="Times New Roman" w:hAnsi="Times New Roman" w:cs="Times New Roman"/>
          <w:sz w:val="24"/>
          <w:szCs w:val="24"/>
          <w:lang w:val="bg-BG"/>
        </w:rPr>
      </w:pPr>
    </w:p>
    <w:p w:rsidR="00CE2C92" w:rsidRPr="00CE2C92" w:rsidRDefault="00CE2C92" w:rsidP="00357795">
      <w:pPr>
        <w:spacing w:after="0"/>
        <w:ind w:firstLine="720"/>
        <w:jc w:val="both"/>
        <w:rPr>
          <w:rFonts w:ascii="Times New Roman" w:hAnsi="Times New Roman" w:cs="Times New Roman"/>
          <w:sz w:val="24"/>
          <w:szCs w:val="24"/>
          <w:lang w:val="bg-BG"/>
        </w:rPr>
      </w:pPr>
      <w:r w:rsidRPr="00CE2C92">
        <w:rPr>
          <w:rFonts w:ascii="Times New Roman" w:hAnsi="Times New Roman" w:cs="Times New Roman"/>
          <w:sz w:val="24"/>
          <w:szCs w:val="24"/>
          <w:lang w:val="bg-BG"/>
        </w:rPr>
        <w:t>- изменение на офертата на избрания изпълнител при оценяването и/или подписване на договора с възложителя, или допуснато договаряне по време на процедурата на възлагане, като това е довело до изменения в първоначалните условия, посочени в обявлението на поръчкат</w:t>
      </w:r>
      <w:r>
        <w:rPr>
          <w:rFonts w:ascii="Times New Roman" w:hAnsi="Times New Roman" w:cs="Times New Roman"/>
          <w:sz w:val="24"/>
          <w:szCs w:val="24"/>
          <w:lang w:val="bg-BG"/>
        </w:rPr>
        <w:t>а или документацията за участие.</w:t>
      </w:r>
    </w:p>
    <w:p w:rsidR="00874111" w:rsidRDefault="00CE2C92" w:rsidP="00357795">
      <w:pPr>
        <w:spacing w:after="0"/>
        <w:ind w:firstLine="720"/>
        <w:jc w:val="both"/>
        <w:rPr>
          <w:rFonts w:ascii="Times New Roman" w:hAnsi="Times New Roman" w:cs="Times New Roman"/>
          <w:sz w:val="24"/>
          <w:szCs w:val="24"/>
          <w:lang w:val="bg-BG"/>
        </w:rPr>
      </w:pPr>
      <w:r w:rsidRPr="00CE2C92">
        <w:rPr>
          <w:rFonts w:ascii="Times New Roman" w:hAnsi="Times New Roman" w:cs="Times New Roman"/>
          <w:sz w:val="24"/>
          <w:szCs w:val="24"/>
          <w:lang w:val="bg-BG"/>
        </w:rPr>
        <w:t xml:space="preserve"> В тези категории попадат нередностите, при които възложителят е сключил договор без предоставяне на актуални документи, удостоверяващи липсата на основанията за отстраняване от процедурата, както и съответствието с поставените критерии за подбор от участника, класиран на първо място. Тук най-често се среща непредставянето на свидетелства за съдимост (или представянето им само за някои от участниците в обединението, определено за изпълнител), удостоверения от Изпълнителна агенция „Главна инспекция по труда“, валидна застраховка „Професионална отговорност“</w:t>
      </w:r>
      <w:r>
        <w:rPr>
          <w:rFonts w:ascii="Times New Roman" w:hAnsi="Times New Roman" w:cs="Times New Roman"/>
          <w:sz w:val="24"/>
          <w:szCs w:val="24"/>
          <w:lang w:val="bg-BG"/>
        </w:rPr>
        <w:t>, удостоверение за липса на задължения за местни данъци и такси по седалище на възложителя и</w:t>
      </w:r>
      <w:r w:rsidR="007B79A4">
        <w:rPr>
          <w:rFonts w:ascii="Times New Roman" w:hAnsi="Times New Roman" w:cs="Times New Roman"/>
          <w:sz w:val="24"/>
          <w:szCs w:val="24"/>
          <w:lang w:val="bg-BG"/>
        </w:rPr>
        <w:t xml:space="preserve">ли </w:t>
      </w:r>
      <w:r w:rsidR="00BA5EF6">
        <w:rPr>
          <w:rFonts w:ascii="Times New Roman" w:hAnsi="Times New Roman" w:cs="Times New Roman"/>
          <w:sz w:val="24"/>
          <w:szCs w:val="24"/>
          <w:lang w:val="bg-BG"/>
        </w:rPr>
        <w:t>изпълнителя</w:t>
      </w:r>
      <w:r w:rsidR="00B216B5">
        <w:rPr>
          <w:rFonts w:ascii="Times New Roman" w:hAnsi="Times New Roman" w:cs="Times New Roman"/>
          <w:sz w:val="24"/>
          <w:szCs w:val="24"/>
          <w:lang w:val="bg-BG"/>
        </w:rPr>
        <w:t xml:space="preserve"> и други</w:t>
      </w:r>
      <w:r w:rsidR="001C3B99" w:rsidRPr="001C3B99">
        <w:t xml:space="preserve"> </w:t>
      </w:r>
      <w:r w:rsidR="001C3B99" w:rsidRPr="001C3B99">
        <w:rPr>
          <w:rFonts w:ascii="Times New Roman" w:hAnsi="Times New Roman" w:cs="Times New Roman"/>
          <w:sz w:val="24"/>
          <w:szCs w:val="24"/>
          <w:lang w:val="bg-BG"/>
        </w:rPr>
        <w:t>еквивалентни според националното законодателство в случай, че изпълнителя е чуждестранно лице</w:t>
      </w:r>
    </w:p>
    <w:p w:rsidR="001C3B99" w:rsidRDefault="001C3B99" w:rsidP="00357795">
      <w:pPr>
        <w:spacing w:after="0"/>
        <w:ind w:firstLine="720"/>
        <w:jc w:val="both"/>
        <w:rPr>
          <w:rFonts w:ascii="Times New Roman" w:hAnsi="Times New Roman" w:cs="Times New Roman"/>
          <w:sz w:val="24"/>
          <w:szCs w:val="24"/>
          <w:lang w:val="bg-BG"/>
        </w:rPr>
      </w:pPr>
    </w:p>
    <w:p w:rsidR="007B79A4" w:rsidRDefault="007B79A4" w:rsidP="00357795">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ВАЖНО! Липсата дори и на един от документите или представянето му след датата на подписване на договора е нарушение и подлежи на финансова корекция. </w:t>
      </w:r>
    </w:p>
    <w:p w:rsidR="001C3B99" w:rsidRDefault="001C3B99" w:rsidP="00357795">
      <w:pPr>
        <w:spacing w:after="0"/>
        <w:ind w:firstLine="720"/>
        <w:jc w:val="both"/>
        <w:rPr>
          <w:rFonts w:ascii="Times New Roman" w:hAnsi="Times New Roman" w:cs="Times New Roman"/>
          <w:sz w:val="24"/>
          <w:szCs w:val="24"/>
          <w:lang w:val="bg-BG"/>
        </w:rPr>
      </w:pPr>
    </w:p>
    <w:p w:rsidR="00DF75F7" w:rsidRDefault="00DF75F7" w:rsidP="00357795">
      <w:pPr>
        <w:spacing w:after="0"/>
        <w:ind w:firstLine="720"/>
        <w:jc w:val="both"/>
        <w:rPr>
          <w:rFonts w:ascii="Times New Roman" w:hAnsi="Times New Roman" w:cs="Times New Roman"/>
          <w:sz w:val="24"/>
          <w:szCs w:val="24"/>
          <w:lang w:val="bg-BG"/>
        </w:rPr>
      </w:pPr>
      <w:r w:rsidRPr="00DF75F7">
        <w:rPr>
          <w:rFonts w:ascii="Times New Roman" w:hAnsi="Times New Roman" w:cs="Times New Roman"/>
          <w:sz w:val="24"/>
          <w:szCs w:val="24"/>
          <w:lang w:val="bg-BG"/>
        </w:rPr>
        <w:t>Специфичен пример на изменение в условията на обществената поръчка след решението за класиране и определяне на изпълнител е несъответствието на клаузите на сключения договор за обществена поръчка с проекта на договор от док</w:t>
      </w:r>
      <w:r>
        <w:rPr>
          <w:rFonts w:ascii="Times New Roman" w:hAnsi="Times New Roman" w:cs="Times New Roman"/>
          <w:sz w:val="24"/>
          <w:szCs w:val="24"/>
          <w:lang w:val="bg-BG"/>
        </w:rPr>
        <w:t>ументацията за поръчката – например</w:t>
      </w:r>
      <w:r w:rsidRPr="00DF75F7">
        <w:rPr>
          <w:rFonts w:ascii="Times New Roman" w:hAnsi="Times New Roman" w:cs="Times New Roman"/>
          <w:sz w:val="24"/>
          <w:szCs w:val="24"/>
          <w:lang w:val="bg-BG"/>
        </w:rPr>
        <w:t xml:space="preserve"> </w:t>
      </w:r>
      <w:r>
        <w:rPr>
          <w:rFonts w:ascii="Times New Roman" w:hAnsi="Times New Roman" w:cs="Times New Roman"/>
          <w:sz w:val="24"/>
          <w:szCs w:val="24"/>
          <w:lang w:val="bg-BG"/>
        </w:rPr>
        <w:t>изменена е схемата за плащане</w:t>
      </w:r>
      <w:r w:rsidRPr="00DF75F7">
        <w:rPr>
          <w:rFonts w:ascii="Times New Roman" w:hAnsi="Times New Roman" w:cs="Times New Roman"/>
          <w:sz w:val="24"/>
          <w:szCs w:val="24"/>
          <w:lang w:val="bg-BG"/>
        </w:rPr>
        <w:t>. Промяната е съществена, тъй като изменението води до ползи за изпълнителя, които не са били известни на ост</w:t>
      </w:r>
      <w:r>
        <w:rPr>
          <w:rFonts w:ascii="Times New Roman" w:hAnsi="Times New Roman" w:cs="Times New Roman"/>
          <w:sz w:val="24"/>
          <w:szCs w:val="24"/>
          <w:lang w:val="bg-BG"/>
        </w:rPr>
        <w:t>аналите участници в процедурата.</w:t>
      </w:r>
      <w:r w:rsidRPr="00DF75F7">
        <w:rPr>
          <w:rFonts w:ascii="Times New Roman" w:hAnsi="Times New Roman" w:cs="Times New Roman"/>
          <w:sz w:val="24"/>
          <w:szCs w:val="24"/>
          <w:lang w:val="bg-BG"/>
        </w:rPr>
        <w:t xml:space="preserve"> По този начин са нарушени принципите на </w:t>
      </w:r>
      <w:proofErr w:type="spellStart"/>
      <w:r w:rsidRPr="00DF75F7">
        <w:rPr>
          <w:rFonts w:ascii="Times New Roman" w:hAnsi="Times New Roman" w:cs="Times New Roman"/>
          <w:sz w:val="24"/>
          <w:szCs w:val="24"/>
          <w:lang w:val="bg-BG"/>
        </w:rPr>
        <w:t>равнопоставеност</w:t>
      </w:r>
      <w:proofErr w:type="spellEnd"/>
      <w:r w:rsidRPr="00DF75F7">
        <w:rPr>
          <w:rFonts w:ascii="Times New Roman" w:hAnsi="Times New Roman" w:cs="Times New Roman"/>
          <w:sz w:val="24"/>
          <w:szCs w:val="24"/>
          <w:lang w:val="bg-BG"/>
        </w:rPr>
        <w:t xml:space="preserve"> и недопускане на дискриминация. В допълнение липсват доказателства за това, че промените са наложени от обстоятелства, настъпили по време или след провеждане на процедурата</w:t>
      </w:r>
      <w:r>
        <w:rPr>
          <w:rFonts w:ascii="Times New Roman" w:hAnsi="Times New Roman" w:cs="Times New Roman"/>
          <w:sz w:val="24"/>
          <w:szCs w:val="24"/>
          <w:lang w:val="bg-BG"/>
        </w:rPr>
        <w:t>.</w:t>
      </w:r>
    </w:p>
    <w:p w:rsidR="00B313B4" w:rsidRDefault="00B313B4" w:rsidP="00357795">
      <w:pPr>
        <w:spacing w:after="0"/>
        <w:ind w:firstLine="720"/>
        <w:jc w:val="both"/>
        <w:rPr>
          <w:rFonts w:ascii="Times New Roman" w:hAnsi="Times New Roman" w:cs="Times New Roman"/>
          <w:sz w:val="24"/>
          <w:szCs w:val="24"/>
          <w:lang w:val="bg-BG"/>
        </w:rPr>
      </w:pPr>
    </w:p>
    <w:p w:rsidR="00B313B4" w:rsidRDefault="00B313B4" w:rsidP="00B313B4">
      <w:pPr>
        <w:spacing w:after="0"/>
        <w:ind w:left="720"/>
        <w:jc w:val="both"/>
        <w:rPr>
          <w:rFonts w:ascii="Times New Roman" w:hAnsi="Times New Roman" w:cs="Times New Roman"/>
          <w:sz w:val="24"/>
          <w:szCs w:val="24"/>
          <w:lang w:val="bg-BG"/>
        </w:rPr>
      </w:pPr>
      <w:r w:rsidRPr="00B313B4">
        <w:rPr>
          <w:rFonts w:ascii="Times New Roman" w:hAnsi="Times New Roman" w:cs="Times New Roman"/>
          <w:sz w:val="24"/>
          <w:szCs w:val="24"/>
          <w:lang w:val="bg-BG"/>
        </w:rPr>
        <w:t>3.</w:t>
      </w:r>
      <w:r>
        <w:rPr>
          <w:rFonts w:ascii="Times New Roman" w:hAnsi="Times New Roman" w:cs="Times New Roman"/>
          <w:sz w:val="24"/>
          <w:szCs w:val="24"/>
          <w:lang w:val="bg-BG"/>
        </w:rPr>
        <w:t xml:space="preserve">  </w:t>
      </w:r>
      <w:r w:rsidRPr="00B313B4">
        <w:rPr>
          <w:rFonts w:ascii="Times New Roman" w:hAnsi="Times New Roman" w:cs="Times New Roman"/>
          <w:sz w:val="24"/>
          <w:szCs w:val="24"/>
          <w:lang w:val="bg-BG"/>
        </w:rPr>
        <w:t>Грешки при сключването и изпълнението на договорите за обществени поръчки</w:t>
      </w:r>
    </w:p>
    <w:p w:rsidR="00B313B4" w:rsidRDefault="00B313B4" w:rsidP="00B313B4">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145109" w:rsidRDefault="00B313B4" w:rsidP="00B313B4">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ab/>
      </w:r>
    </w:p>
    <w:p w:rsidR="00B313B4" w:rsidRDefault="00B216B5" w:rsidP="00B313B4">
      <w:pPr>
        <w:spacing w:after="0"/>
        <w:jc w:val="both"/>
        <w:rPr>
          <w:rFonts w:ascii="Times New Roman" w:hAnsi="Times New Roman" w:cs="Times New Roman"/>
          <w:sz w:val="24"/>
          <w:szCs w:val="24"/>
          <w:lang w:val="bg-BG"/>
        </w:rPr>
      </w:pPr>
      <w:r w:rsidRPr="00B216B5">
        <w:rPr>
          <w:rFonts w:ascii="Times New Roman" w:hAnsi="Times New Roman" w:cs="Times New Roman"/>
          <w:sz w:val="24"/>
          <w:szCs w:val="24"/>
          <w:lang w:val="bg-BG"/>
        </w:rPr>
        <w:t xml:space="preserve">Този тип грешки често се откриват след като се </w:t>
      </w:r>
      <w:r>
        <w:rPr>
          <w:rFonts w:ascii="Times New Roman" w:hAnsi="Times New Roman" w:cs="Times New Roman"/>
          <w:sz w:val="24"/>
          <w:szCs w:val="24"/>
          <w:lang w:val="bg-BG"/>
        </w:rPr>
        <w:t>а</w:t>
      </w:r>
      <w:r w:rsidR="00B1467A" w:rsidRPr="00B1467A">
        <w:rPr>
          <w:rFonts w:ascii="Times New Roman" w:hAnsi="Times New Roman" w:cs="Times New Roman"/>
          <w:sz w:val="24"/>
          <w:szCs w:val="24"/>
          <w:lang w:val="bg-BG"/>
        </w:rPr>
        <w:t>нализира начинът, по който е изпълнен договорът за обществена поръчка и по-специално дали приетото от възложителя изпълнение отговаря на заложените условия в договора и в документацията.</w:t>
      </w:r>
    </w:p>
    <w:p w:rsidR="000B59AF" w:rsidRDefault="000B59AF" w:rsidP="000B59AF">
      <w:pPr>
        <w:spacing w:after="0"/>
        <w:ind w:firstLine="720"/>
        <w:jc w:val="both"/>
        <w:rPr>
          <w:rFonts w:ascii="Times New Roman" w:hAnsi="Times New Roman" w:cs="Times New Roman"/>
          <w:sz w:val="24"/>
          <w:szCs w:val="24"/>
          <w:lang w:val="bg-BG"/>
        </w:rPr>
      </w:pPr>
      <w:r w:rsidRPr="000B59AF">
        <w:rPr>
          <w:rFonts w:ascii="Times New Roman" w:hAnsi="Times New Roman" w:cs="Times New Roman"/>
          <w:sz w:val="24"/>
          <w:szCs w:val="24"/>
          <w:lang w:val="bg-BG"/>
        </w:rPr>
        <w:t>Установените нередности, свързани с изпълнението на договорите могат да се причислят към категорията на съществено изменение на елементи на поръчката, посочени в обявлението за поръчка или в спецификациите</w:t>
      </w:r>
      <w:r w:rsidR="00492472">
        <w:rPr>
          <w:rFonts w:ascii="Times New Roman" w:hAnsi="Times New Roman" w:cs="Times New Roman"/>
          <w:sz w:val="24"/>
          <w:szCs w:val="24"/>
          <w:lang w:val="bg-BG"/>
        </w:rPr>
        <w:t>,</w:t>
      </w:r>
      <w:r w:rsidRPr="000B59AF">
        <w:rPr>
          <w:rFonts w:ascii="Times New Roman" w:hAnsi="Times New Roman" w:cs="Times New Roman"/>
          <w:sz w:val="24"/>
          <w:szCs w:val="24"/>
          <w:lang w:val="bg-BG"/>
        </w:rPr>
        <w:t xml:space="preserve"> или ограничаване на обхвата на поръчката</w:t>
      </w:r>
      <w:r>
        <w:rPr>
          <w:rFonts w:ascii="Times New Roman" w:hAnsi="Times New Roman" w:cs="Times New Roman"/>
          <w:sz w:val="24"/>
          <w:szCs w:val="24"/>
          <w:lang w:val="bg-BG"/>
        </w:rPr>
        <w:t>.</w:t>
      </w:r>
    </w:p>
    <w:p w:rsidR="000B59AF" w:rsidRDefault="000B59AF" w:rsidP="000B59AF">
      <w:pPr>
        <w:spacing w:after="0"/>
        <w:ind w:firstLine="720"/>
        <w:jc w:val="both"/>
        <w:rPr>
          <w:rFonts w:ascii="Times New Roman" w:hAnsi="Times New Roman" w:cs="Times New Roman"/>
          <w:sz w:val="24"/>
          <w:szCs w:val="24"/>
          <w:lang w:val="bg-BG"/>
        </w:rPr>
      </w:pPr>
      <w:r w:rsidRPr="000B59AF">
        <w:rPr>
          <w:rFonts w:ascii="Times New Roman" w:hAnsi="Times New Roman" w:cs="Times New Roman"/>
          <w:sz w:val="24"/>
          <w:szCs w:val="24"/>
          <w:lang w:val="bg-BG"/>
        </w:rPr>
        <w:t xml:space="preserve">Към тази категория нередности могат да се обособят подгрупи в зависимост от същността на установените незаконосъобразни промени, а именно: изменения в цената за изпълнение на поръчката и/или плащанията по договора; промяна в срока за изпълнение; промяна на количеството и обема; намаляване/неизпълнение на обхвата на поръчката без пропорционално намаление на цената; промяна на екипа за изпълнение на поръчката и др.   </w:t>
      </w:r>
    </w:p>
    <w:p w:rsidR="000B59AF" w:rsidRDefault="000B59AF" w:rsidP="000B59AF">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К</w:t>
      </w:r>
      <w:r w:rsidRPr="000B59AF">
        <w:rPr>
          <w:rFonts w:ascii="Times New Roman" w:hAnsi="Times New Roman" w:cs="Times New Roman"/>
          <w:sz w:val="24"/>
          <w:szCs w:val="24"/>
          <w:lang w:val="bg-BG"/>
        </w:rPr>
        <w:t>онкретни нарушения от цитираните групи са: изпълнителят не е извършил част от дейностите по договора, но възложителят е изплатил пълната сума по договора</w:t>
      </w:r>
      <w:r w:rsidR="009060E0">
        <w:rPr>
          <w:rFonts w:ascii="Times New Roman" w:hAnsi="Times New Roman" w:cs="Times New Roman"/>
          <w:sz w:val="24"/>
          <w:szCs w:val="24"/>
          <w:lang w:val="bg-BG"/>
        </w:rPr>
        <w:t>, без прилагане на разпоредбите от договора за неустойка</w:t>
      </w:r>
      <w:r w:rsidRPr="000B59AF">
        <w:rPr>
          <w:rFonts w:ascii="Times New Roman" w:hAnsi="Times New Roman" w:cs="Times New Roman"/>
          <w:sz w:val="24"/>
          <w:szCs w:val="24"/>
          <w:lang w:val="bg-BG"/>
        </w:rPr>
        <w:t xml:space="preserve">; закъснение при изпълнение на договора от страна на изпълнителя, без да е начислена неустойка за забавата; изменение в единичните цени и техническите характеристики на предложените в офертата артикули. Специфична група на незаконосъобразните изменения на договора съставляват удължаване на срока за изпълнение чрез сключване на анекси, без да са налице непредвидени обстоятелства (за такива не се приемат и неблагоприятните метеорологични условия в зимния период, който е характерен с </w:t>
      </w:r>
      <w:proofErr w:type="spellStart"/>
      <w:r w:rsidRPr="000B59AF">
        <w:rPr>
          <w:rFonts w:ascii="Times New Roman" w:hAnsi="Times New Roman" w:cs="Times New Roman"/>
          <w:sz w:val="24"/>
          <w:szCs w:val="24"/>
          <w:lang w:val="bg-BG"/>
        </w:rPr>
        <w:t>минусови</w:t>
      </w:r>
      <w:proofErr w:type="spellEnd"/>
      <w:r w:rsidRPr="000B59AF">
        <w:rPr>
          <w:rFonts w:ascii="Times New Roman" w:hAnsi="Times New Roman" w:cs="Times New Roman"/>
          <w:sz w:val="24"/>
          <w:szCs w:val="24"/>
          <w:lang w:val="bg-BG"/>
        </w:rPr>
        <w:t xml:space="preserve"> температури и валежи, което би следвало да се отчете от възложителя при определяне на срока за изпълнението на СМР). В установените случаи е направена преценка, че ако новите условия относно срока за изпълнение са били част от процедурата за възлагане на обществена поръчка, същите биха могли да привлекат към участие допълнителни участници или биха довели до приемане на оферта, различна от първоначално приетата. Допуснатото незаконосъобразно удължаване на срока за изпълнение на поръчката е довело до ползи за изпълнителя, които не са били известни на останалите участници в процедурата.</w:t>
      </w:r>
    </w:p>
    <w:p w:rsidR="00145109" w:rsidRPr="00145109" w:rsidRDefault="00145109" w:rsidP="00145109">
      <w:pPr>
        <w:spacing w:after="0"/>
        <w:ind w:firstLine="720"/>
        <w:jc w:val="both"/>
        <w:rPr>
          <w:rFonts w:ascii="Times New Roman" w:hAnsi="Times New Roman" w:cs="Times New Roman"/>
          <w:sz w:val="24"/>
          <w:szCs w:val="24"/>
          <w:lang w:val="bg-BG"/>
        </w:rPr>
      </w:pPr>
      <w:r w:rsidRPr="00B216B5">
        <w:rPr>
          <w:rFonts w:ascii="Times New Roman" w:hAnsi="Times New Roman" w:cs="Times New Roman"/>
          <w:b/>
          <w:sz w:val="24"/>
          <w:szCs w:val="24"/>
          <w:lang w:val="bg-BG"/>
        </w:rPr>
        <w:t>Пример:</w:t>
      </w:r>
      <w:r>
        <w:rPr>
          <w:rFonts w:ascii="Times New Roman" w:hAnsi="Times New Roman" w:cs="Times New Roman"/>
          <w:sz w:val="24"/>
          <w:szCs w:val="24"/>
          <w:lang w:val="bg-BG"/>
        </w:rPr>
        <w:t xml:space="preserve"> </w:t>
      </w:r>
      <w:r w:rsidRPr="00145109">
        <w:rPr>
          <w:rFonts w:ascii="Times New Roman" w:hAnsi="Times New Roman" w:cs="Times New Roman"/>
          <w:sz w:val="24"/>
          <w:szCs w:val="24"/>
          <w:lang w:val="bg-BG"/>
        </w:rPr>
        <w:t xml:space="preserve">В сключения договор с избран изпълнител е заложено  само окончателно </w:t>
      </w:r>
      <w:r>
        <w:rPr>
          <w:rFonts w:ascii="Times New Roman" w:hAnsi="Times New Roman" w:cs="Times New Roman"/>
          <w:sz w:val="24"/>
          <w:szCs w:val="24"/>
          <w:lang w:val="bg-BG"/>
        </w:rPr>
        <w:t xml:space="preserve">плащане в размер на </w:t>
      </w:r>
      <w:r w:rsidRPr="00145109">
        <w:rPr>
          <w:rFonts w:ascii="Times New Roman" w:hAnsi="Times New Roman" w:cs="Times New Roman"/>
          <w:sz w:val="24"/>
          <w:szCs w:val="24"/>
          <w:lang w:val="bg-BG"/>
        </w:rPr>
        <w:t>100 %</w:t>
      </w:r>
      <w:r>
        <w:rPr>
          <w:rFonts w:ascii="Times New Roman" w:hAnsi="Times New Roman" w:cs="Times New Roman"/>
          <w:sz w:val="24"/>
          <w:szCs w:val="24"/>
          <w:lang w:val="bg-BG"/>
        </w:rPr>
        <w:t>,</w:t>
      </w:r>
      <w:r w:rsidRPr="00145109">
        <w:rPr>
          <w:rFonts w:ascii="Times New Roman" w:hAnsi="Times New Roman" w:cs="Times New Roman"/>
          <w:sz w:val="24"/>
          <w:szCs w:val="24"/>
          <w:lang w:val="bg-BG"/>
        </w:rPr>
        <w:t xml:space="preserve"> след приключване </w:t>
      </w:r>
      <w:r>
        <w:rPr>
          <w:rFonts w:ascii="Times New Roman" w:hAnsi="Times New Roman" w:cs="Times New Roman"/>
          <w:sz w:val="24"/>
          <w:szCs w:val="24"/>
          <w:lang w:val="bg-BG"/>
        </w:rPr>
        <w:t xml:space="preserve">и приемане с акт </w:t>
      </w:r>
      <w:r w:rsidR="00593ADC">
        <w:rPr>
          <w:rFonts w:ascii="Times New Roman" w:hAnsi="Times New Roman" w:cs="Times New Roman"/>
          <w:sz w:val="24"/>
          <w:szCs w:val="24"/>
          <w:lang w:val="bg-BG"/>
        </w:rPr>
        <w:t xml:space="preserve">на </w:t>
      </w:r>
      <w:r w:rsidRPr="00145109">
        <w:rPr>
          <w:rFonts w:ascii="Times New Roman" w:hAnsi="Times New Roman" w:cs="Times New Roman"/>
          <w:sz w:val="24"/>
          <w:szCs w:val="24"/>
          <w:lang w:val="bg-BG"/>
        </w:rPr>
        <w:t>дейностите</w:t>
      </w:r>
      <w:r>
        <w:rPr>
          <w:rFonts w:ascii="Times New Roman" w:hAnsi="Times New Roman" w:cs="Times New Roman"/>
          <w:sz w:val="24"/>
          <w:szCs w:val="24"/>
          <w:lang w:val="bg-BG"/>
        </w:rPr>
        <w:t xml:space="preserve"> </w:t>
      </w:r>
      <w:r w:rsidRPr="00145109">
        <w:rPr>
          <w:rFonts w:ascii="Times New Roman" w:hAnsi="Times New Roman" w:cs="Times New Roman"/>
          <w:sz w:val="24"/>
          <w:szCs w:val="24"/>
          <w:lang w:val="bg-BG"/>
        </w:rPr>
        <w:t>по СМР.</w:t>
      </w:r>
    </w:p>
    <w:p w:rsidR="00145109" w:rsidRPr="000B59AF" w:rsidRDefault="00145109" w:rsidP="000B59AF">
      <w:pPr>
        <w:spacing w:after="0"/>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Възложителят извършва </w:t>
      </w:r>
      <w:r w:rsidRPr="00145109">
        <w:rPr>
          <w:rFonts w:ascii="Times New Roman" w:hAnsi="Times New Roman" w:cs="Times New Roman"/>
          <w:sz w:val="24"/>
          <w:szCs w:val="24"/>
          <w:lang w:val="bg-BG"/>
        </w:rPr>
        <w:t xml:space="preserve">плащане </w:t>
      </w:r>
      <w:r>
        <w:rPr>
          <w:rFonts w:ascii="Times New Roman" w:hAnsi="Times New Roman" w:cs="Times New Roman"/>
          <w:sz w:val="24"/>
          <w:szCs w:val="24"/>
          <w:lang w:val="bg-BG"/>
        </w:rPr>
        <w:t xml:space="preserve">в размер на </w:t>
      </w:r>
      <w:r w:rsidRPr="00145109">
        <w:rPr>
          <w:rFonts w:ascii="Times New Roman" w:hAnsi="Times New Roman" w:cs="Times New Roman"/>
          <w:sz w:val="24"/>
          <w:szCs w:val="24"/>
          <w:lang w:val="bg-BG"/>
        </w:rPr>
        <w:t xml:space="preserve">50 % </w:t>
      </w:r>
      <w:r>
        <w:rPr>
          <w:rFonts w:ascii="Times New Roman" w:hAnsi="Times New Roman" w:cs="Times New Roman"/>
          <w:sz w:val="24"/>
          <w:szCs w:val="24"/>
          <w:lang w:val="bg-BG"/>
        </w:rPr>
        <w:t xml:space="preserve">от стойността по договор още преди за е започнало строителството </w:t>
      </w:r>
      <w:r w:rsidRPr="00145109">
        <w:rPr>
          <w:rFonts w:ascii="Times New Roman" w:hAnsi="Times New Roman" w:cs="Times New Roman"/>
          <w:sz w:val="24"/>
          <w:szCs w:val="24"/>
          <w:lang w:val="bg-BG"/>
        </w:rPr>
        <w:t>50 %</w:t>
      </w:r>
      <w:r>
        <w:rPr>
          <w:rFonts w:ascii="Times New Roman" w:hAnsi="Times New Roman" w:cs="Times New Roman"/>
          <w:sz w:val="24"/>
          <w:szCs w:val="24"/>
          <w:lang w:val="bg-BG"/>
        </w:rPr>
        <w:t xml:space="preserve"> след приключването му. Налице е съществено изменение на първоначално сключения договор, което представлява нередност и подлежи на финансова корекция. </w:t>
      </w:r>
    </w:p>
    <w:sectPr w:rsidR="00145109" w:rsidRPr="000B59A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2F2"/>
    <w:multiLevelType w:val="multilevel"/>
    <w:tmpl w:val="657E2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66738"/>
    <w:multiLevelType w:val="multilevel"/>
    <w:tmpl w:val="4E66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95D86"/>
    <w:multiLevelType w:val="multilevel"/>
    <w:tmpl w:val="2CEC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96F1C"/>
    <w:multiLevelType w:val="multilevel"/>
    <w:tmpl w:val="B52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D75F8"/>
    <w:multiLevelType w:val="hybridMultilevel"/>
    <w:tmpl w:val="9D2A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914BD"/>
    <w:multiLevelType w:val="multilevel"/>
    <w:tmpl w:val="9764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D65DD"/>
    <w:multiLevelType w:val="multilevel"/>
    <w:tmpl w:val="52B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81914"/>
    <w:multiLevelType w:val="multilevel"/>
    <w:tmpl w:val="87BE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A6B77"/>
    <w:multiLevelType w:val="multilevel"/>
    <w:tmpl w:val="06B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A014B"/>
    <w:multiLevelType w:val="multilevel"/>
    <w:tmpl w:val="B12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87859"/>
    <w:multiLevelType w:val="multilevel"/>
    <w:tmpl w:val="8A9E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356F2B"/>
    <w:multiLevelType w:val="multilevel"/>
    <w:tmpl w:val="1EE0E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E40904"/>
    <w:multiLevelType w:val="multilevel"/>
    <w:tmpl w:val="260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A477F"/>
    <w:multiLevelType w:val="multilevel"/>
    <w:tmpl w:val="454A7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D2BCB"/>
    <w:multiLevelType w:val="multilevel"/>
    <w:tmpl w:val="C1208AE8"/>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63477DC"/>
    <w:multiLevelType w:val="multilevel"/>
    <w:tmpl w:val="01BA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DC6187"/>
    <w:multiLevelType w:val="multilevel"/>
    <w:tmpl w:val="72A6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8A7AB2"/>
    <w:multiLevelType w:val="multilevel"/>
    <w:tmpl w:val="9CE0AEDC"/>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4B221969"/>
    <w:multiLevelType w:val="multilevel"/>
    <w:tmpl w:val="227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56B9D"/>
    <w:multiLevelType w:val="hybridMultilevel"/>
    <w:tmpl w:val="19CCEC26"/>
    <w:lvl w:ilvl="0" w:tplc="C5DAD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860A6D"/>
    <w:multiLevelType w:val="multilevel"/>
    <w:tmpl w:val="5A3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8156E3"/>
    <w:multiLevelType w:val="multilevel"/>
    <w:tmpl w:val="396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6D1793"/>
    <w:multiLevelType w:val="multilevel"/>
    <w:tmpl w:val="A154AEE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587FCF"/>
    <w:multiLevelType w:val="multilevel"/>
    <w:tmpl w:val="0872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D52BCA"/>
    <w:multiLevelType w:val="multilevel"/>
    <w:tmpl w:val="5EB0E0A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16473FD"/>
    <w:multiLevelType w:val="multilevel"/>
    <w:tmpl w:val="0CAA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05249B"/>
    <w:multiLevelType w:val="multilevel"/>
    <w:tmpl w:val="3844E47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5263D59"/>
    <w:multiLevelType w:val="multilevel"/>
    <w:tmpl w:val="6622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5D5D0F"/>
    <w:multiLevelType w:val="multilevel"/>
    <w:tmpl w:val="B106DD50"/>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8C47615"/>
    <w:multiLevelType w:val="multilevel"/>
    <w:tmpl w:val="BF6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D034E9"/>
    <w:multiLevelType w:val="multilevel"/>
    <w:tmpl w:val="3BB280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98A11E2"/>
    <w:multiLevelType w:val="multilevel"/>
    <w:tmpl w:val="5B9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BF6817"/>
    <w:multiLevelType w:val="multilevel"/>
    <w:tmpl w:val="074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9"/>
  </w:num>
  <w:num w:numId="3">
    <w:abstractNumId w:val="9"/>
  </w:num>
  <w:num w:numId="4">
    <w:abstractNumId w:val="3"/>
  </w:num>
  <w:num w:numId="5">
    <w:abstractNumId w:val="23"/>
  </w:num>
  <w:num w:numId="6">
    <w:abstractNumId w:val="13"/>
  </w:num>
  <w:num w:numId="7">
    <w:abstractNumId w:val="0"/>
  </w:num>
  <w:num w:numId="8">
    <w:abstractNumId w:val="12"/>
  </w:num>
  <w:num w:numId="9">
    <w:abstractNumId w:val="6"/>
  </w:num>
  <w:num w:numId="10">
    <w:abstractNumId w:val="32"/>
  </w:num>
  <w:num w:numId="11">
    <w:abstractNumId w:val="5"/>
  </w:num>
  <w:num w:numId="12">
    <w:abstractNumId w:val="20"/>
  </w:num>
  <w:num w:numId="13">
    <w:abstractNumId w:val="11"/>
  </w:num>
  <w:num w:numId="14">
    <w:abstractNumId w:val="16"/>
  </w:num>
  <w:num w:numId="15">
    <w:abstractNumId w:val="8"/>
  </w:num>
  <w:num w:numId="16">
    <w:abstractNumId w:val="31"/>
  </w:num>
  <w:num w:numId="17">
    <w:abstractNumId w:val="2"/>
  </w:num>
  <w:num w:numId="18">
    <w:abstractNumId w:val="10"/>
  </w:num>
  <w:num w:numId="19">
    <w:abstractNumId w:val="1"/>
  </w:num>
  <w:num w:numId="20">
    <w:abstractNumId w:val="21"/>
  </w:num>
  <w:num w:numId="21">
    <w:abstractNumId w:val="27"/>
  </w:num>
  <w:num w:numId="22">
    <w:abstractNumId w:val="25"/>
  </w:num>
  <w:num w:numId="23">
    <w:abstractNumId w:val="15"/>
  </w:num>
  <w:num w:numId="24">
    <w:abstractNumId w:val="7"/>
  </w:num>
  <w:num w:numId="25">
    <w:abstractNumId w:val="18"/>
  </w:num>
  <w:num w:numId="26">
    <w:abstractNumId w:val="22"/>
  </w:num>
  <w:num w:numId="27">
    <w:abstractNumId w:val="24"/>
  </w:num>
  <w:num w:numId="28">
    <w:abstractNumId w:val="17"/>
  </w:num>
  <w:num w:numId="29">
    <w:abstractNumId w:val="28"/>
  </w:num>
  <w:num w:numId="30">
    <w:abstractNumId w:val="30"/>
  </w:num>
  <w:num w:numId="31">
    <w:abstractNumId w:val="26"/>
  </w:num>
  <w:num w:numId="32">
    <w:abstractNumId w:val="19"/>
  </w:num>
  <w:num w:numId="3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9A"/>
    <w:rsid w:val="000376E8"/>
    <w:rsid w:val="000A6A80"/>
    <w:rsid w:val="000B53BF"/>
    <w:rsid w:val="000B59AF"/>
    <w:rsid w:val="000C2DB4"/>
    <w:rsid w:val="000C7DE5"/>
    <w:rsid w:val="000F43A9"/>
    <w:rsid w:val="00100CD9"/>
    <w:rsid w:val="00145109"/>
    <w:rsid w:val="00146C8E"/>
    <w:rsid w:val="00150CE6"/>
    <w:rsid w:val="00152E8A"/>
    <w:rsid w:val="001628D9"/>
    <w:rsid w:val="00171A07"/>
    <w:rsid w:val="00197395"/>
    <w:rsid w:val="001B765A"/>
    <w:rsid w:val="001C3B99"/>
    <w:rsid w:val="001F2A00"/>
    <w:rsid w:val="00200DC0"/>
    <w:rsid w:val="00205E03"/>
    <w:rsid w:val="002371EE"/>
    <w:rsid w:val="002568FA"/>
    <w:rsid w:val="00256EB9"/>
    <w:rsid w:val="002732EC"/>
    <w:rsid w:val="002845A9"/>
    <w:rsid w:val="00285138"/>
    <w:rsid w:val="002F3D64"/>
    <w:rsid w:val="002F483C"/>
    <w:rsid w:val="00310165"/>
    <w:rsid w:val="00312F5C"/>
    <w:rsid w:val="00333DB8"/>
    <w:rsid w:val="00357795"/>
    <w:rsid w:val="00357AE0"/>
    <w:rsid w:val="003653DF"/>
    <w:rsid w:val="00380248"/>
    <w:rsid w:val="003A6834"/>
    <w:rsid w:val="003D1A61"/>
    <w:rsid w:val="003E3C08"/>
    <w:rsid w:val="003F7CDA"/>
    <w:rsid w:val="00402915"/>
    <w:rsid w:val="00484191"/>
    <w:rsid w:val="0048712B"/>
    <w:rsid w:val="00492472"/>
    <w:rsid w:val="00496A39"/>
    <w:rsid w:val="004C29BB"/>
    <w:rsid w:val="00503179"/>
    <w:rsid w:val="00520A6E"/>
    <w:rsid w:val="00526CDE"/>
    <w:rsid w:val="00585950"/>
    <w:rsid w:val="0058640C"/>
    <w:rsid w:val="00593ADC"/>
    <w:rsid w:val="0059677A"/>
    <w:rsid w:val="005D438A"/>
    <w:rsid w:val="005D7977"/>
    <w:rsid w:val="005E3845"/>
    <w:rsid w:val="005E6AA9"/>
    <w:rsid w:val="0063597E"/>
    <w:rsid w:val="0066184E"/>
    <w:rsid w:val="006939B7"/>
    <w:rsid w:val="006A21F4"/>
    <w:rsid w:val="006B493B"/>
    <w:rsid w:val="006D147F"/>
    <w:rsid w:val="006F74AD"/>
    <w:rsid w:val="00701E5F"/>
    <w:rsid w:val="00712516"/>
    <w:rsid w:val="00713E13"/>
    <w:rsid w:val="00722C4E"/>
    <w:rsid w:val="007956A9"/>
    <w:rsid w:val="007A0D3E"/>
    <w:rsid w:val="007B79A4"/>
    <w:rsid w:val="007D5FFD"/>
    <w:rsid w:val="007E5B23"/>
    <w:rsid w:val="007E75A5"/>
    <w:rsid w:val="007F3ED6"/>
    <w:rsid w:val="00800005"/>
    <w:rsid w:val="008164EE"/>
    <w:rsid w:val="00840058"/>
    <w:rsid w:val="00842099"/>
    <w:rsid w:val="00871051"/>
    <w:rsid w:val="00874111"/>
    <w:rsid w:val="008A2DAD"/>
    <w:rsid w:val="008B0962"/>
    <w:rsid w:val="008F5501"/>
    <w:rsid w:val="009060E0"/>
    <w:rsid w:val="009851C7"/>
    <w:rsid w:val="009C1891"/>
    <w:rsid w:val="009E3DF0"/>
    <w:rsid w:val="00A27178"/>
    <w:rsid w:val="00A72290"/>
    <w:rsid w:val="00A73E63"/>
    <w:rsid w:val="00A87F37"/>
    <w:rsid w:val="00B1467A"/>
    <w:rsid w:val="00B216B5"/>
    <w:rsid w:val="00B313B4"/>
    <w:rsid w:val="00B77B80"/>
    <w:rsid w:val="00B967CC"/>
    <w:rsid w:val="00BA5EF6"/>
    <w:rsid w:val="00BE293C"/>
    <w:rsid w:val="00BE3CAB"/>
    <w:rsid w:val="00BE5905"/>
    <w:rsid w:val="00BE6879"/>
    <w:rsid w:val="00C03F3D"/>
    <w:rsid w:val="00C12882"/>
    <w:rsid w:val="00C176DA"/>
    <w:rsid w:val="00C31540"/>
    <w:rsid w:val="00C35409"/>
    <w:rsid w:val="00C64A22"/>
    <w:rsid w:val="00C86897"/>
    <w:rsid w:val="00C90828"/>
    <w:rsid w:val="00CA2603"/>
    <w:rsid w:val="00CA5026"/>
    <w:rsid w:val="00CB0202"/>
    <w:rsid w:val="00CC1964"/>
    <w:rsid w:val="00CC3338"/>
    <w:rsid w:val="00CC7BFD"/>
    <w:rsid w:val="00CE2C92"/>
    <w:rsid w:val="00CE6299"/>
    <w:rsid w:val="00D16966"/>
    <w:rsid w:val="00D30418"/>
    <w:rsid w:val="00D43009"/>
    <w:rsid w:val="00D43C79"/>
    <w:rsid w:val="00D50416"/>
    <w:rsid w:val="00DE779A"/>
    <w:rsid w:val="00DF021B"/>
    <w:rsid w:val="00DF75F7"/>
    <w:rsid w:val="00E020A9"/>
    <w:rsid w:val="00E05B3A"/>
    <w:rsid w:val="00E31F08"/>
    <w:rsid w:val="00E556DE"/>
    <w:rsid w:val="00E66F1A"/>
    <w:rsid w:val="00E90CF4"/>
    <w:rsid w:val="00EA5748"/>
    <w:rsid w:val="00EC17B7"/>
    <w:rsid w:val="00F059B2"/>
    <w:rsid w:val="00F22C07"/>
    <w:rsid w:val="00F814E7"/>
    <w:rsid w:val="00FA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779A"/>
    <w:rPr>
      <w:b/>
      <w:bCs/>
    </w:rPr>
  </w:style>
  <w:style w:type="paragraph" w:styleId="NormalWeb">
    <w:name w:val="Normal (Web)"/>
    <w:basedOn w:val="Normal"/>
    <w:uiPriority w:val="99"/>
    <w:semiHidden/>
    <w:unhideWhenUsed/>
    <w:rsid w:val="00DE7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7977"/>
    <w:rPr>
      <w:i/>
      <w:iCs/>
    </w:rPr>
  </w:style>
  <w:style w:type="paragraph" w:styleId="ListParagraph">
    <w:name w:val="List Paragraph"/>
    <w:basedOn w:val="Normal"/>
    <w:uiPriority w:val="34"/>
    <w:qFormat/>
    <w:rsid w:val="00C176DA"/>
    <w:pPr>
      <w:ind w:left="720"/>
      <w:contextualSpacing/>
    </w:pPr>
  </w:style>
  <w:style w:type="paragraph" w:styleId="BalloonText">
    <w:name w:val="Balloon Text"/>
    <w:basedOn w:val="Normal"/>
    <w:link w:val="BalloonTextChar"/>
    <w:uiPriority w:val="99"/>
    <w:semiHidden/>
    <w:unhideWhenUsed/>
    <w:rsid w:val="0052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779A"/>
    <w:rPr>
      <w:b/>
      <w:bCs/>
    </w:rPr>
  </w:style>
  <w:style w:type="paragraph" w:styleId="NormalWeb">
    <w:name w:val="Normal (Web)"/>
    <w:basedOn w:val="Normal"/>
    <w:uiPriority w:val="99"/>
    <w:semiHidden/>
    <w:unhideWhenUsed/>
    <w:rsid w:val="00DE77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7977"/>
    <w:rPr>
      <w:i/>
      <w:iCs/>
    </w:rPr>
  </w:style>
  <w:style w:type="paragraph" w:styleId="ListParagraph">
    <w:name w:val="List Paragraph"/>
    <w:basedOn w:val="Normal"/>
    <w:uiPriority w:val="34"/>
    <w:qFormat/>
    <w:rsid w:val="00C176DA"/>
    <w:pPr>
      <w:ind w:left="720"/>
      <w:contextualSpacing/>
    </w:pPr>
  </w:style>
  <w:style w:type="paragraph" w:styleId="BalloonText">
    <w:name w:val="Balloon Text"/>
    <w:basedOn w:val="Normal"/>
    <w:link w:val="BalloonTextChar"/>
    <w:uiPriority w:val="99"/>
    <w:semiHidden/>
    <w:unhideWhenUsed/>
    <w:rsid w:val="00520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47812">
      <w:bodyDiv w:val="1"/>
      <w:marLeft w:val="0"/>
      <w:marRight w:val="0"/>
      <w:marTop w:val="0"/>
      <w:marBottom w:val="0"/>
      <w:divBdr>
        <w:top w:val="none" w:sz="0" w:space="0" w:color="auto"/>
        <w:left w:val="none" w:sz="0" w:space="0" w:color="auto"/>
        <w:bottom w:val="none" w:sz="0" w:space="0" w:color="auto"/>
        <w:right w:val="none" w:sz="0" w:space="0" w:color="auto"/>
      </w:divBdr>
    </w:div>
    <w:div w:id="164052187">
      <w:bodyDiv w:val="1"/>
      <w:marLeft w:val="0"/>
      <w:marRight w:val="0"/>
      <w:marTop w:val="0"/>
      <w:marBottom w:val="0"/>
      <w:divBdr>
        <w:top w:val="none" w:sz="0" w:space="0" w:color="auto"/>
        <w:left w:val="none" w:sz="0" w:space="0" w:color="auto"/>
        <w:bottom w:val="none" w:sz="0" w:space="0" w:color="auto"/>
        <w:right w:val="none" w:sz="0" w:space="0" w:color="auto"/>
      </w:divBdr>
      <w:divsChild>
        <w:div w:id="29692019">
          <w:marLeft w:val="0"/>
          <w:marRight w:val="0"/>
          <w:marTop w:val="0"/>
          <w:marBottom w:val="0"/>
          <w:divBdr>
            <w:top w:val="none" w:sz="0" w:space="0" w:color="auto"/>
            <w:left w:val="none" w:sz="0" w:space="0" w:color="auto"/>
            <w:bottom w:val="none" w:sz="0" w:space="0" w:color="auto"/>
            <w:right w:val="none" w:sz="0" w:space="0" w:color="auto"/>
          </w:divBdr>
        </w:div>
        <w:div w:id="35588452">
          <w:marLeft w:val="0"/>
          <w:marRight w:val="0"/>
          <w:marTop w:val="0"/>
          <w:marBottom w:val="0"/>
          <w:divBdr>
            <w:top w:val="none" w:sz="0" w:space="0" w:color="auto"/>
            <w:left w:val="none" w:sz="0" w:space="0" w:color="auto"/>
            <w:bottom w:val="none" w:sz="0" w:space="0" w:color="auto"/>
            <w:right w:val="none" w:sz="0" w:space="0" w:color="auto"/>
          </w:divBdr>
        </w:div>
        <w:div w:id="39331963">
          <w:marLeft w:val="0"/>
          <w:marRight w:val="0"/>
          <w:marTop w:val="0"/>
          <w:marBottom w:val="0"/>
          <w:divBdr>
            <w:top w:val="none" w:sz="0" w:space="0" w:color="auto"/>
            <w:left w:val="none" w:sz="0" w:space="0" w:color="auto"/>
            <w:bottom w:val="none" w:sz="0" w:space="0" w:color="auto"/>
            <w:right w:val="none" w:sz="0" w:space="0" w:color="auto"/>
          </w:divBdr>
        </w:div>
        <w:div w:id="222448492">
          <w:marLeft w:val="0"/>
          <w:marRight w:val="0"/>
          <w:marTop w:val="0"/>
          <w:marBottom w:val="0"/>
          <w:divBdr>
            <w:top w:val="none" w:sz="0" w:space="0" w:color="auto"/>
            <w:left w:val="none" w:sz="0" w:space="0" w:color="auto"/>
            <w:bottom w:val="none" w:sz="0" w:space="0" w:color="auto"/>
            <w:right w:val="none" w:sz="0" w:space="0" w:color="auto"/>
          </w:divBdr>
        </w:div>
        <w:div w:id="298267392">
          <w:marLeft w:val="0"/>
          <w:marRight w:val="0"/>
          <w:marTop w:val="0"/>
          <w:marBottom w:val="0"/>
          <w:divBdr>
            <w:top w:val="none" w:sz="0" w:space="0" w:color="auto"/>
            <w:left w:val="none" w:sz="0" w:space="0" w:color="auto"/>
            <w:bottom w:val="none" w:sz="0" w:space="0" w:color="auto"/>
            <w:right w:val="none" w:sz="0" w:space="0" w:color="auto"/>
          </w:divBdr>
        </w:div>
        <w:div w:id="383990525">
          <w:marLeft w:val="0"/>
          <w:marRight w:val="0"/>
          <w:marTop w:val="0"/>
          <w:marBottom w:val="0"/>
          <w:divBdr>
            <w:top w:val="none" w:sz="0" w:space="0" w:color="auto"/>
            <w:left w:val="none" w:sz="0" w:space="0" w:color="auto"/>
            <w:bottom w:val="none" w:sz="0" w:space="0" w:color="auto"/>
            <w:right w:val="none" w:sz="0" w:space="0" w:color="auto"/>
          </w:divBdr>
        </w:div>
        <w:div w:id="469175212">
          <w:marLeft w:val="0"/>
          <w:marRight w:val="0"/>
          <w:marTop w:val="0"/>
          <w:marBottom w:val="0"/>
          <w:divBdr>
            <w:top w:val="none" w:sz="0" w:space="0" w:color="auto"/>
            <w:left w:val="none" w:sz="0" w:space="0" w:color="auto"/>
            <w:bottom w:val="none" w:sz="0" w:space="0" w:color="auto"/>
            <w:right w:val="none" w:sz="0" w:space="0" w:color="auto"/>
          </w:divBdr>
        </w:div>
        <w:div w:id="501966638">
          <w:marLeft w:val="0"/>
          <w:marRight w:val="0"/>
          <w:marTop w:val="0"/>
          <w:marBottom w:val="0"/>
          <w:divBdr>
            <w:top w:val="none" w:sz="0" w:space="0" w:color="auto"/>
            <w:left w:val="none" w:sz="0" w:space="0" w:color="auto"/>
            <w:bottom w:val="none" w:sz="0" w:space="0" w:color="auto"/>
            <w:right w:val="none" w:sz="0" w:space="0" w:color="auto"/>
          </w:divBdr>
        </w:div>
        <w:div w:id="504516223">
          <w:marLeft w:val="0"/>
          <w:marRight w:val="0"/>
          <w:marTop w:val="0"/>
          <w:marBottom w:val="0"/>
          <w:divBdr>
            <w:top w:val="none" w:sz="0" w:space="0" w:color="auto"/>
            <w:left w:val="none" w:sz="0" w:space="0" w:color="auto"/>
            <w:bottom w:val="none" w:sz="0" w:space="0" w:color="auto"/>
            <w:right w:val="none" w:sz="0" w:space="0" w:color="auto"/>
          </w:divBdr>
        </w:div>
        <w:div w:id="515575991">
          <w:marLeft w:val="0"/>
          <w:marRight w:val="0"/>
          <w:marTop w:val="0"/>
          <w:marBottom w:val="0"/>
          <w:divBdr>
            <w:top w:val="none" w:sz="0" w:space="0" w:color="auto"/>
            <w:left w:val="none" w:sz="0" w:space="0" w:color="auto"/>
            <w:bottom w:val="none" w:sz="0" w:space="0" w:color="auto"/>
            <w:right w:val="none" w:sz="0" w:space="0" w:color="auto"/>
          </w:divBdr>
        </w:div>
        <w:div w:id="532498114">
          <w:marLeft w:val="0"/>
          <w:marRight w:val="0"/>
          <w:marTop w:val="0"/>
          <w:marBottom w:val="0"/>
          <w:divBdr>
            <w:top w:val="none" w:sz="0" w:space="0" w:color="auto"/>
            <w:left w:val="none" w:sz="0" w:space="0" w:color="auto"/>
            <w:bottom w:val="none" w:sz="0" w:space="0" w:color="auto"/>
            <w:right w:val="none" w:sz="0" w:space="0" w:color="auto"/>
          </w:divBdr>
        </w:div>
        <w:div w:id="546533936">
          <w:marLeft w:val="0"/>
          <w:marRight w:val="0"/>
          <w:marTop w:val="0"/>
          <w:marBottom w:val="0"/>
          <w:divBdr>
            <w:top w:val="none" w:sz="0" w:space="0" w:color="auto"/>
            <w:left w:val="none" w:sz="0" w:space="0" w:color="auto"/>
            <w:bottom w:val="none" w:sz="0" w:space="0" w:color="auto"/>
            <w:right w:val="none" w:sz="0" w:space="0" w:color="auto"/>
          </w:divBdr>
        </w:div>
        <w:div w:id="638538628">
          <w:marLeft w:val="0"/>
          <w:marRight w:val="0"/>
          <w:marTop w:val="0"/>
          <w:marBottom w:val="0"/>
          <w:divBdr>
            <w:top w:val="none" w:sz="0" w:space="0" w:color="auto"/>
            <w:left w:val="none" w:sz="0" w:space="0" w:color="auto"/>
            <w:bottom w:val="none" w:sz="0" w:space="0" w:color="auto"/>
            <w:right w:val="none" w:sz="0" w:space="0" w:color="auto"/>
          </w:divBdr>
        </w:div>
        <w:div w:id="647054011">
          <w:marLeft w:val="0"/>
          <w:marRight w:val="0"/>
          <w:marTop w:val="0"/>
          <w:marBottom w:val="0"/>
          <w:divBdr>
            <w:top w:val="none" w:sz="0" w:space="0" w:color="auto"/>
            <w:left w:val="none" w:sz="0" w:space="0" w:color="auto"/>
            <w:bottom w:val="none" w:sz="0" w:space="0" w:color="auto"/>
            <w:right w:val="none" w:sz="0" w:space="0" w:color="auto"/>
          </w:divBdr>
        </w:div>
        <w:div w:id="694231115">
          <w:marLeft w:val="0"/>
          <w:marRight w:val="0"/>
          <w:marTop w:val="0"/>
          <w:marBottom w:val="0"/>
          <w:divBdr>
            <w:top w:val="none" w:sz="0" w:space="0" w:color="auto"/>
            <w:left w:val="none" w:sz="0" w:space="0" w:color="auto"/>
            <w:bottom w:val="none" w:sz="0" w:space="0" w:color="auto"/>
            <w:right w:val="none" w:sz="0" w:space="0" w:color="auto"/>
          </w:divBdr>
        </w:div>
        <w:div w:id="770320983">
          <w:marLeft w:val="0"/>
          <w:marRight w:val="0"/>
          <w:marTop w:val="0"/>
          <w:marBottom w:val="0"/>
          <w:divBdr>
            <w:top w:val="none" w:sz="0" w:space="0" w:color="auto"/>
            <w:left w:val="none" w:sz="0" w:space="0" w:color="auto"/>
            <w:bottom w:val="none" w:sz="0" w:space="0" w:color="auto"/>
            <w:right w:val="none" w:sz="0" w:space="0" w:color="auto"/>
          </w:divBdr>
        </w:div>
        <w:div w:id="796483357">
          <w:marLeft w:val="0"/>
          <w:marRight w:val="0"/>
          <w:marTop w:val="0"/>
          <w:marBottom w:val="0"/>
          <w:divBdr>
            <w:top w:val="none" w:sz="0" w:space="0" w:color="auto"/>
            <w:left w:val="none" w:sz="0" w:space="0" w:color="auto"/>
            <w:bottom w:val="none" w:sz="0" w:space="0" w:color="auto"/>
            <w:right w:val="none" w:sz="0" w:space="0" w:color="auto"/>
          </w:divBdr>
        </w:div>
        <w:div w:id="954024560">
          <w:marLeft w:val="0"/>
          <w:marRight w:val="0"/>
          <w:marTop w:val="0"/>
          <w:marBottom w:val="0"/>
          <w:divBdr>
            <w:top w:val="none" w:sz="0" w:space="0" w:color="auto"/>
            <w:left w:val="none" w:sz="0" w:space="0" w:color="auto"/>
            <w:bottom w:val="none" w:sz="0" w:space="0" w:color="auto"/>
            <w:right w:val="none" w:sz="0" w:space="0" w:color="auto"/>
          </w:divBdr>
        </w:div>
        <w:div w:id="990331645">
          <w:marLeft w:val="0"/>
          <w:marRight w:val="0"/>
          <w:marTop w:val="0"/>
          <w:marBottom w:val="0"/>
          <w:divBdr>
            <w:top w:val="none" w:sz="0" w:space="0" w:color="auto"/>
            <w:left w:val="none" w:sz="0" w:space="0" w:color="auto"/>
            <w:bottom w:val="none" w:sz="0" w:space="0" w:color="auto"/>
            <w:right w:val="none" w:sz="0" w:space="0" w:color="auto"/>
          </w:divBdr>
        </w:div>
        <w:div w:id="1009017858">
          <w:marLeft w:val="0"/>
          <w:marRight w:val="0"/>
          <w:marTop w:val="0"/>
          <w:marBottom w:val="0"/>
          <w:divBdr>
            <w:top w:val="none" w:sz="0" w:space="0" w:color="auto"/>
            <w:left w:val="none" w:sz="0" w:space="0" w:color="auto"/>
            <w:bottom w:val="none" w:sz="0" w:space="0" w:color="auto"/>
            <w:right w:val="none" w:sz="0" w:space="0" w:color="auto"/>
          </w:divBdr>
        </w:div>
        <w:div w:id="1030301711">
          <w:marLeft w:val="0"/>
          <w:marRight w:val="0"/>
          <w:marTop w:val="0"/>
          <w:marBottom w:val="0"/>
          <w:divBdr>
            <w:top w:val="none" w:sz="0" w:space="0" w:color="auto"/>
            <w:left w:val="none" w:sz="0" w:space="0" w:color="auto"/>
            <w:bottom w:val="none" w:sz="0" w:space="0" w:color="auto"/>
            <w:right w:val="none" w:sz="0" w:space="0" w:color="auto"/>
          </w:divBdr>
        </w:div>
        <w:div w:id="1030843254">
          <w:marLeft w:val="0"/>
          <w:marRight w:val="0"/>
          <w:marTop w:val="0"/>
          <w:marBottom w:val="0"/>
          <w:divBdr>
            <w:top w:val="none" w:sz="0" w:space="0" w:color="auto"/>
            <w:left w:val="none" w:sz="0" w:space="0" w:color="auto"/>
            <w:bottom w:val="none" w:sz="0" w:space="0" w:color="auto"/>
            <w:right w:val="none" w:sz="0" w:space="0" w:color="auto"/>
          </w:divBdr>
        </w:div>
        <w:div w:id="1090616045">
          <w:marLeft w:val="0"/>
          <w:marRight w:val="0"/>
          <w:marTop w:val="0"/>
          <w:marBottom w:val="0"/>
          <w:divBdr>
            <w:top w:val="none" w:sz="0" w:space="0" w:color="auto"/>
            <w:left w:val="none" w:sz="0" w:space="0" w:color="auto"/>
            <w:bottom w:val="none" w:sz="0" w:space="0" w:color="auto"/>
            <w:right w:val="none" w:sz="0" w:space="0" w:color="auto"/>
          </w:divBdr>
        </w:div>
        <w:div w:id="1367636620">
          <w:marLeft w:val="0"/>
          <w:marRight w:val="0"/>
          <w:marTop w:val="0"/>
          <w:marBottom w:val="0"/>
          <w:divBdr>
            <w:top w:val="none" w:sz="0" w:space="0" w:color="auto"/>
            <w:left w:val="none" w:sz="0" w:space="0" w:color="auto"/>
            <w:bottom w:val="none" w:sz="0" w:space="0" w:color="auto"/>
            <w:right w:val="none" w:sz="0" w:space="0" w:color="auto"/>
          </w:divBdr>
        </w:div>
        <w:div w:id="1413429479">
          <w:marLeft w:val="0"/>
          <w:marRight w:val="0"/>
          <w:marTop w:val="0"/>
          <w:marBottom w:val="0"/>
          <w:divBdr>
            <w:top w:val="none" w:sz="0" w:space="0" w:color="auto"/>
            <w:left w:val="none" w:sz="0" w:space="0" w:color="auto"/>
            <w:bottom w:val="none" w:sz="0" w:space="0" w:color="auto"/>
            <w:right w:val="none" w:sz="0" w:space="0" w:color="auto"/>
          </w:divBdr>
        </w:div>
        <w:div w:id="1417281820">
          <w:marLeft w:val="0"/>
          <w:marRight w:val="0"/>
          <w:marTop w:val="0"/>
          <w:marBottom w:val="0"/>
          <w:divBdr>
            <w:top w:val="none" w:sz="0" w:space="0" w:color="auto"/>
            <w:left w:val="none" w:sz="0" w:space="0" w:color="auto"/>
            <w:bottom w:val="none" w:sz="0" w:space="0" w:color="auto"/>
            <w:right w:val="none" w:sz="0" w:space="0" w:color="auto"/>
          </w:divBdr>
        </w:div>
        <w:div w:id="1535078762">
          <w:marLeft w:val="0"/>
          <w:marRight w:val="0"/>
          <w:marTop w:val="0"/>
          <w:marBottom w:val="0"/>
          <w:divBdr>
            <w:top w:val="none" w:sz="0" w:space="0" w:color="auto"/>
            <w:left w:val="none" w:sz="0" w:space="0" w:color="auto"/>
            <w:bottom w:val="none" w:sz="0" w:space="0" w:color="auto"/>
            <w:right w:val="none" w:sz="0" w:space="0" w:color="auto"/>
          </w:divBdr>
        </w:div>
        <w:div w:id="1589537761">
          <w:marLeft w:val="0"/>
          <w:marRight w:val="0"/>
          <w:marTop w:val="0"/>
          <w:marBottom w:val="0"/>
          <w:divBdr>
            <w:top w:val="none" w:sz="0" w:space="0" w:color="auto"/>
            <w:left w:val="none" w:sz="0" w:space="0" w:color="auto"/>
            <w:bottom w:val="none" w:sz="0" w:space="0" w:color="auto"/>
            <w:right w:val="none" w:sz="0" w:space="0" w:color="auto"/>
          </w:divBdr>
        </w:div>
        <w:div w:id="1640647371">
          <w:marLeft w:val="0"/>
          <w:marRight w:val="0"/>
          <w:marTop w:val="0"/>
          <w:marBottom w:val="0"/>
          <w:divBdr>
            <w:top w:val="none" w:sz="0" w:space="0" w:color="auto"/>
            <w:left w:val="none" w:sz="0" w:space="0" w:color="auto"/>
            <w:bottom w:val="none" w:sz="0" w:space="0" w:color="auto"/>
            <w:right w:val="none" w:sz="0" w:space="0" w:color="auto"/>
          </w:divBdr>
        </w:div>
        <w:div w:id="1684748109">
          <w:marLeft w:val="0"/>
          <w:marRight w:val="0"/>
          <w:marTop w:val="0"/>
          <w:marBottom w:val="0"/>
          <w:divBdr>
            <w:top w:val="none" w:sz="0" w:space="0" w:color="auto"/>
            <w:left w:val="none" w:sz="0" w:space="0" w:color="auto"/>
            <w:bottom w:val="none" w:sz="0" w:space="0" w:color="auto"/>
            <w:right w:val="none" w:sz="0" w:space="0" w:color="auto"/>
          </w:divBdr>
        </w:div>
        <w:div w:id="1716925572">
          <w:marLeft w:val="0"/>
          <w:marRight w:val="0"/>
          <w:marTop w:val="0"/>
          <w:marBottom w:val="0"/>
          <w:divBdr>
            <w:top w:val="none" w:sz="0" w:space="0" w:color="auto"/>
            <w:left w:val="none" w:sz="0" w:space="0" w:color="auto"/>
            <w:bottom w:val="none" w:sz="0" w:space="0" w:color="auto"/>
            <w:right w:val="none" w:sz="0" w:space="0" w:color="auto"/>
          </w:divBdr>
        </w:div>
        <w:div w:id="1767387778">
          <w:marLeft w:val="0"/>
          <w:marRight w:val="0"/>
          <w:marTop w:val="0"/>
          <w:marBottom w:val="0"/>
          <w:divBdr>
            <w:top w:val="none" w:sz="0" w:space="0" w:color="auto"/>
            <w:left w:val="none" w:sz="0" w:space="0" w:color="auto"/>
            <w:bottom w:val="none" w:sz="0" w:space="0" w:color="auto"/>
            <w:right w:val="none" w:sz="0" w:space="0" w:color="auto"/>
          </w:divBdr>
        </w:div>
        <w:div w:id="1782143304">
          <w:marLeft w:val="0"/>
          <w:marRight w:val="0"/>
          <w:marTop w:val="0"/>
          <w:marBottom w:val="0"/>
          <w:divBdr>
            <w:top w:val="none" w:sz="0" w:space="0" w:color="auto"/>
            <w:left w:val="none" w:sz="0" w:space="0" w:color="auto"/>
            <w:bottom w:val="none" w:sz="0" w:space="0" w:color="auto"/>
            <w:right w:val="none" w:sz="0" w:space="0" w:color="auto"/>
          </w:divBdr>
        </w:div>
        <w:div w:id="1828546235">
          <w:marLeft w:val="0"/>
          <w:marRight w:val="0"/>
          <w:marTop w:val="0"/>
          <w:marBottom w:val="0"/>
          <w:divBdr>
            <w:top w:val="none" w:sz="0" w:space="0" w:color="auto"/>
            <w:left w:val="none" w:sz="0" w:space="0" w:color="auto"/>
            <w:bottom w:val="none" w:sz="0" w:space="0" w:color="auto"/>
            <w:right w:val="none" w:sz="0" w:space="0" w:color="auto"/>
          </w:divBdr>
        </w:div>
        <w:div w:id="1873687275">
          <w:marLeft w:val="0"/>
          <w:marRight w:val="0"/>
          <w:marTop w:val="0"/>
          <w:marBottom w:val="0"/>
          <w:divBdr>
            <w:top w:val="none" w:sz="0" w:space="0" w:color="auto"/>
            <w:left w:val="none" w:sz="0" w:space="0" w:color="auto"/>
            <w:bottom w:val="none" w:sz="0" w:space="0" w:color="auto"/>
            <w:right w:val="none" w:sz="0" w:space="0" w:color="auto"/>
          </w:divBdr>
        </w:div>
        <w:div w:id="1917082631">
          <w:marLeft w:val="0"/>
          <w:marRight w:val="0"/>
          <w:marTop w:val="0"/>
          <w:marBottom w:val="0"/>
          <w:divBdr>
            <w:top w:val="none" w:sz="0" w:space="0" w:color="auto"/>
            <w:left w:val="none" w:sz="0" w:space="0" w:color="auto"/>
            <w:bottom w:val="none" w:sz="0" w:space="0" w:color="auto"/>
            <w:right w:val="none" w:sz="0" w:space="0" w:color="auto"/>
          </w:divBdr>
        </w:div>
        <w:div w:id="1931231609">
          <w:marLeft w:val="0"/>
          <w:marRight w:val="0"/>
          <w:marTop w:val="0"/>
          <w:marBottom w:val="0"/>
          <w:divBdr>
            <w:top w:val="none" w:sz="0" w:space="0" w:color="auto"/>
            <w:left w:val="none" w:sz="0" w:space="0" w:color="auto"/>
            <w:bottom w:val="none" w:sz="0" w:space="0" w:color="auto"/>
            <w:right w:val="none" w:sz="0" w:space="0" w:color="auto"/>
          </w:divBdr>
        </w:div>
        <w:div w:id="1987396240">
          <w:marLeft w:val="0"/>
          <w:marRight w:val="0"/>
          <w:marTop w:val="0"/>
          <w:marBottom w:val="0"/>
          <w:divBdr>
            <w:top w:val="none" w:sz="0" w:space="0" w:color="auto"/>
            <w:left w:val="none" w:sz="0" w:space="0" w:color="auto"/>
            <w:bottom w:val="none" w:sz="0" w:space="0" w:color="auto"/>
            <w:right w:val="none" w:sz="0" w:space="0" w:color="auto"/>
          </w:divBdr>
        </w:div>
        <w:div w:id="2082217052">
          <w:marLeft w:val="0"/>
          <w:marRight w:val="0"/>
          <w:marTop w:val="0"/>
          <w:marBottom w:val="0"/>
          <w:divBdr>
            <w:top w:val="none" w:sz="0" w:space="0" w:color="auto"/>
            <w:left w:val="none" w:sz="0" w:space="0" w:color="auto"/>
            <w:bottom w:val="none" w:sz="0" w:space="0" w:color="auto"/>
            <w:right w:val="none" w:sz="0" w:space="0" w:color="auto"/>
          </w:divBdr>
        </w:div>
      </w:divsChild>
    </w:div>
    <w:div w:id="415826320">
      <w:bodyDiv w:val="1"/>
      <w:marLeft w:val="0"/>
      <w:marRight w:val="0"/>
      <w:marTop w:val="0"/>
      <w:marBottom w:val="0"/>
      <w:divBdr>
        <w:top w:val="none" w:sz="0" w:space="0" w:color="auto"/>
        <w:left w:val="none" w:sz="0" w:space="0" w:color="auto"/>
        <w:bottom w:val="none" w:sz="0" w:space="0" w:color="auto"/>
        <w:right w:val="none" w:sz="0" w:space="0" w:color="auto"/>
      </w:divBdr>
    </w:div>
    <w:div w:id="466629493">
      <w:bodyDiv w:val="1"/>
      <w:marLeft w:val="0"/>
      <w:marRight w:val="0"/>
      <w:marTop w:val="0"/>
      <w:marBottom w:val="0"/>
      <w:divBdr>
        <w:top w:val="none" w:sz="0" w:space="0" w:color="auto"/>
        <w:left w:val="none" w:sz="0" w:space="0" w:color="auto"/>
        <w:bottom w:val="none" w:sz="0" w:space="0" w:color="auto"/>
        <w:right w:val="none" w:sz="0" w:space="0" w:color="auto"/>
      </w:divBdr>
      <w:divsChild>
        <w:div w:id="42490378">
          <w:marLeft w:val="0"/>
          <w:marRight w:val="0"/>
          <w:marTop w:val="0"/>
          <w:marBottom w:val="0"/>
          <w:divBdr>
            <w:top w:val="none" w:sz="0" w:space="0" w:color="auto"/>
            <w:left w:val="none" w:sz="0" w:space="0" w:color="auto"/>
            <w:bottom w:val="none" w:sz="0" w:space="0" w:color="auto"/>
            <w:right w:val="none" w:sz="0" w:space="0" w:color="auto"/>
          </w:divBdr>
        </w:div>
        <w:div w:id="171455407">
          <w:marLeft w:val="0"/>
          <w:marRight w:val="0"/>
          <w:marTop w:val="0"/>
          <w:marBottom w:val="0"/>
          <w:divBdr>
            <w:top w:val="none" w:sz="0" w:space="0" w:color="auto"/>
            <w:left w:val="none" w:sz="0" w:space="0" w:color="auto"/>
            <w:bottom w:val="none" w:sz="0" w:space="0" w:color="auto"/>
            <w:right w:val="none" w:sz="0" w:space="0" w:color="auto"/>
          </w:divBdr>
        </w:div>
        <w:div w:id="211768588">
          <w:marLeft w:val="0"/>
          <w:marRight w:val="0"/>
          <w:marTop w:val="0"/>
          <w:marBottom w:val="0"/>
          <w:divBdr>
            <w:top w:val="none" w:sz="0" w:space="0" w:color="auto"/>
            <w:left w:val="none" w:sz="0" w:space="0" w:color="auto"/>
            <w:bottom w:val="none" w:sz="0" w:space="0" w:color="auto"/>
            <w:right w:val="none" w:sz="0" w:space="0" w:color="auto"/>
          </w:divBdr>
        </w:div>
        <w:div w:id="240529717">
          <w:marLeft w:val="0"/>
          <w:marRight w:val="0"/>
          <w:marTop w:val="0"/>
          <w:marBottom w:val="0"/>
          <w:divBdr>
            <w:top w:val="none" w:sz="0" w:space="0" w:color="auto"/>
            <w:left w:val="none" w:sz="0" w:space="0" w:color="auto"/>
            <w:bottom w:val="none" w:sz="0" w:space="0" w:color="auto"/>
            <w:right w:val="none" w:sz="0" w:space="0" w:color="auto"/>
          </w:divBdr>
        </w:div>
        <w:div w:id="354381536">
          <w:marLeft w:val="0"/>
          <w:marRight w:val="0"/>
          <w:marTop w:val="0"/>
          <w:marBottom w:val="0"/>
          <w:divBdr>
            <w:top w:val="none" w:sz="0" w:space="0" w:color="auto"/>
            <w:left w:val="none" w:sz="0" w:space="0" w:color="auto"/>
            <w:bottom w:val="none" w:sz="0" w:space="0" w:color="auto"/>
            <w:right w:val="none" w:sz="0" w:space="0" w:color="auto"/>
          </w:divBdr>
        </w:div>
        <w:div w:id="406342217">
          <w:marLeft w:val="0"/>
          <w:marRight w:val="0"/>
          <w:marTop w:val="0"/>
          <w:marBottom w:val="0"/>
          <w:divBdr>
            <w:top w:val="none" w:sz="0" w:space="0" w:color="auto"/>
            <w:left w:val="none" w:sz="0" w:space="0" w:color="auto"/>
            <w:bottom w:val="none" w:sz="0" w:space="0" w:color="auto"/>
            <w:right w:val="none" w:sz="0" w:space="0" w:color="auto"/>
          </w:divBdr>
        </w:div>
        <w:div w:id="512649317">
          <w:marLeft w:val="0"/>
          <w:marRight w:val="0"/>
          <w:marTop w:val="0"/>
          <w:marBottom w:val="0"/>
          <w:divBdr>
            <w:top w:val="none" w:sz="0" w:space="0" w:color="auto"/>
            <w:left w:val="none" w:sz="0" w:space="0" w:color="auto"/>
            <w:bottom w:val="none" w:sz="0" w:space="0" w:color="auto"/>
            <w:right w:val="none" w:sz="0" w:space="0" w:color="auto"/>
          </w:divBdr>
        </w:div>
        <w:div w:id="573127202">
          <w:marLeft w:val="0"/>
          <w:marRight w:val="0"/>
          <w:marTop w:val="0"/>
          <w:marBottom w:val="0"/>
          <w:divBdr>
            <w:top w:val="none" w:sz="0" w:space="0" w:color="auto"/>
            <w:left w:val="none" w:sz="0" w:space="0" w:color="auto"/>
            <w:bottom w:val="none" w:sz="0" w:space="0" w:color="auto"/>
            <w:right w:val="none" w:sz="0" w:space="0" w:color="auto"/>
          </w:divBdr>
        </w:div>
        <w:div w:id="586496195">
          <w:marLeft w:val="0"/>
          <w:marRight w:val="0"/>
          <w:marTop w:val="0"/>
          <w:marBottom w:val="0"/>
          <w:divBdr>
            <w:top w:val="none" w:sz="0" w:space="0" w:color="auto"/>
            <w:left w:val="none" w:sz="0" w:space="0" w:color="auto"/>
            <w:bottom w:val="none" w:sz="0" w:space="0" w:color="auto"/>
            <w:right w:val="none" w:sz="0" w:space="0" w:color="auto"/>
          </w:divBdr>
        </w:div>
        <w:div w:id="591160543">
          <w:marLeft w:val="0"/>
          <w:marRight w:val="0"/>
          <w:marTop w:val="0"/>
          <w:marBottom w:val="0"/>
          <w:divBdr>
            <w:top w:val="none" w:sz="0" w:space="0" w:color="auto"/>
            <w:left w:val="none" w:sz="0" w:space="0" w:color="auto"/>
            <w:bottom w:val="none" w:sz="0" w:space="0" w:color="auto"/>
            <w:right w:val="none" w:sz="0" w:space="0" w:color="auto"/>
          </w:divBdr>
        </w:div>
        <w:div w:id="675615138">
          <w:marLeft w:val="0"/>
          <w:marRight w:val="0"/>
          <w:marTop w:val="0"/>
          <w:marBottom w:val="0"/>
          <w:divBdr>
            <w:top w:val="none" w:sz="0" w:space="0" w:color="auto"/>
            <w:left w:val="none" w:sz="0" w:space="0" w:color="auto"/>
            <w:bottom w:val="none" w:sz="0" w:space="0" w:color="auto"/>
            <w:right w:val="none" w:sz="0" w:space="0" w:color="auto"/>
          </w:divBdr>
        </w:div>
        <w:div w:id="698895894">
          <w:marLeft w:val="0"/>
          <w:marRight w:val="0"/>
          <w:marTop w:val="0"/>
          <w:marBottom w:val="0"/>
          <w:divBdr>
            <w:top w:val="none" w:sz="0" w:space="0" w:color="auto"/>
            <w:left w:val="none" w:sz="0" w:space="0" w:color="auto"/>
            <w:bottom w:val="none" w:sz="0" w:space="0" w:color="auto"/>
            <w:right w:val="none" w:sz="0" w:space="0" w:color="auto"/>
          </w:divBdr>
        </w:div>
        <w:div w:id="721518569">
          <w:marLeft w:val="0"/>
          <w:marRight w:val="0"/>
          <w:marTop w:val="0"/>
          <w:marBottom w:val="0"/>
          <w:divBdr>
            <w:top w:val="none" w:sz="0" w:space="0" w:color="auto"/>
            <w:left w:val="none" w:sz="0" w:space="0" w:color="auto"/>
            <w:bottom w:val="none" w:sz="0" w:space="0" w:color="auto"/>
            <w:right w:val="none" w:sz="0" w:space="0" w:color="auto"/>
          </w:divBdr>
        </w:div>
        <w:div w:id="855733187">
          <w:marLeft w:val="0"/>
          <w:marRight w:val="0"/>
          <w:marTop w:val="0"/>
          <w:marBottom w:val="0"/>
          <w:divBdr>
            <w:top w:val="none" w:sz="0" w:space="0" w:color="auto"/>
            <w:left w:val="none" w:sz="0" w:space="0" w:color="auto"/>
            <w:bottom w:val="none" w:sz="0" w:space="0" w:color="auto"/>
            <w:right w:val="none" w:sz="0" w:space="0" w:color="auto"/>
          </w:divBdr>
        </w:div>
        <w:div w:id="1071580749">
          <w:marLeft w:val="0"/>
          <w:marRight w:val="0"/>
          <w:marTop w:val="0"/>
          <w:marBottom w:val="0"/>
          <w:divBdr>
            <w:top w:val="none" w:sz="0" w:space="0" w:color="auto"/>
            <w:left w:val="none" w:sz="0" w:space="0" w:color="auto"/>
            <w:bottom w:val="none" w:sz="0" w:space="0" w:color="auto"/>
            <w:right w:val="none" w:sz="0" w:space="0" w:color="auto"/>
          </w:divBdr>
        </w:div>
        <w:div w:id="1102145442">
          <w:marLeft w:val="0"/>
          <w:marRight w:val="0"/>
          <w:marTop w:val="0"/>
          <w:marBottom w:val="0"/>
          <w:divBdr>
            <w:top w:val="none" w:sz="0" w:space="0" w:color="auto"/>
            <w:left w:val="none" w:sz="0" w:space="0" w:color="auto"/>
            <w:bottom w:val="none" w:sz="0" w:space="0" w:color="auto"/>
            <w:right w:val="none" w:sz="0" w:space="0" w:color="auto"/>
          </w:divBdr>
        </w:div>
        <w:div w:id="1138885558">
          <w:marLeft w:val="0"/>
          <w:marRight w:val="0"/>
          <w:marTop w:val="0"/>
          <w:marBottom w:val="0"/>
          <w:divBdr>
            <w:top w:val="none" w:sz="0" w:space="0" w:color="auto"/>
            <w:left w:val="none" w:sz="0" w:space="0" w:color="auto"/>
            <w:bottom w:val="none" w:sz="0" w:space="0" w:color="auto"/>
            <w:right w:val="none" w:sz="0" w:space="0" w:color="auto"/>
          </w:divBdr>
        </w:div>
        <w:div w:id="1148940749">
          <w:marLeft w:val="0"/>
          <w:marRight w:val="0"/>
          <w:marTop w:val="0"/>
          <w:marBottom w:val="0"/>
          <w:divBdr>
            <w:top w:val="none" w:sz="0" w:space="0" w:color="auto"/>
            <w:left w:val="none" w:sz="0" w:space="0" w:color="auto"/>
            <w:bottom w:val="none" w:sz="0" w:space="0" w:color="auto"/>
            <w:right w:val="none" w:sz="0" w:space="0" w:color="auto"/>
          </w:divBdr>
        </w:div>
        <w:div w:id="1187980198">
          <w:marLeft w:val="0"/>
          <w:marRight w:val="0"/>
          <w:marTop w:val="0"/>
          <w:marBottom w:val="0"/>
          <w:divBdr>
            <w:top w:val="none" w:sz="0" w:space="0" w:color="auto"/>
            <w:left w:val="none" w:sz="0" w:space="0" w:color="auto"/>
            <w:bottom w:val="none" w:sz="0" w:space="0" w:color="auto"/>
            <w:right w:val="none" w:sz="0" w:space="0" w:color="auto"/>
          </w:divBdr>
        </w:div>
        <w:div w:id="1228035252">
          <w:marLeft w:val="0"/>
          <w:marRight w:val="0"/>
          <w:marTop w:val="0"/>
          <w:marBottom w:val="0"/>
          <w:divBdr>
            <w:top w:val="none" w:sz="0" w:space="0" w:color="auto"/>
            <w:left w:val="none" w:sz="0" w:space="0" w:color="auto"/>
            <w:bottom w:val="none" w:sz="0" w:space="0" w:color="auto"/>
            <w:right w:val="none" w:sz="0" w:space="0" w:color="auto"/>
          </w:divBdr>
        </w:div>
        <w:div w:id="1307010453">
          <w:marLeft w:val="0"/>
          <w:marRight w:val="0"/>
          <w:marTop w:val="0"/>
          <w:marBottom w:val="0"/>
          <w:divBdr>
            <w:top w:val="none" w:sz="0" w:space="0" w:color="auto"/>
            <w:left w:val="none" w:sz="0" w:space="0" w:color="auto"/>
            <w:bottom w:val="none" w:sz="0" w:space="0" w:color="auto"/>
            <w:right w:val="none" w:sz="0" w:space="0" w:color="auto"/>
          </w:divBdr>
        </w:div>
        <w:div w:id="1324746378">
          <w:marLeft w:val="0"/>
          <w:marRight w:val="0"/>
          <w:marTop w:val="0"/>
          <w:marBottom w:val="0"/>
          <w:divBdr>
            <w:top w:val="none" w:sz="0" w:space="0" w:color="auto"/>
            <w:left w:val="none" w:sz="0" w:space="0" w:color="auto"/>
            <w:bottom w:val="none" w:sz="0" w:space="0" w:color="auto"/>
            <w:right w:val="none" w:sz="0" w:space="0" w:color="auto"/>
          </w:divBdr>
        </w:div>
        <w:div w:id="1335690034">
          <w:marLeft w:val="0"/>
          <w:marRight w:val="0"/>
          <w:marTop w:val="0"/>
          <w:marBottom w:val="0"/>
          <w:divBdr>
            <w:top w:val="none" w:sz="0" w:space="0" w:color="auto"/>
            <w:left w:val="none" w:sz="0" w:space="0" w:color="auto"/>
            <w:bottom w:val="none" w:sz="0" w:space="0" w:color="auto"/>
            <w:right w:val="none" w:sz="0" w:space="0" w:color="auto"/>
          </w:divBdr>
        </w:div>
        <w:div w:id="1359968847">
          <w:marLeft w:val="0"/>
          <w:marRight w:val="0"/>
          <w:marTop w:val="0"/>
          <w:marBottom w:val="0"/>
          <w:divBdr>
            <w:top w:val="none" w:sz="0" w:space="0" w:color="auto"/>
            <w:left w:val="none" w:sz="0" w:space="0" w:color="auto"/>
            <w:bottom w:val="none" w:sz="0" w:space="0" w:color="auto"/>
            <w:right w:val="none" w:sz="0" w:space="0" w:color="auto"/>
          </w:divBdr>
        </w:div>
        <w:div w:id="1374891593">
          <w:marLeft w:val="0"/>
          <w:marRight w:val="0"/>
          <w:marTop w:val="0"/>
          <w:marBottom w:val="0"/>
          <w:divBdr>
            <w:top w:val="none" w:sz="0" w:space="0" w:color="auto"/>
            <w:left w:val="none" w:sz="0" w:space="0" w:color="auto"/>
            <w:bottom w:val="none" w:sz="0" w:space="0" w:color="auto"/>
            <w:right w:val="none" w:sz="0" w:space="0" w:color="auto"/>
          </w:divBdr>
        </w:div>
        <w:div w:id="1379666298">
          <w:marLeft w:val="0"/>
          <w:marRight w:val="0"/>
          <w:marTop w:val="0"/>
          <w:marBottom w:val="0"/>
          <w:divBdr>
            <w:top w:val="none" w:sz="0" w:space="0" w:color="auto"/>
            <w:left w:val="none" w:sz="0" w:space="0" w:color="auto"/>
            <w:bottom w:val="none" w:sz="0" w:space="0" w:color="auto"/>
            <w:right w:val="none" w:sz="0" w:space="0" w:color="auto"/>
          </w:divBdr>
        </w:div>
        <w:div w:id="1423142244">
          <w:marLeft w:val="0"/>
          <w:marRight w:val="0"/>
          <w:marTop w:val="0"/>
          <w:marBottom w:val="0"/>
          <w:divBdr>
            <w:top w:val="none" w:sz="0" w:space="0" w:color="auto"/>
            <w:left w:val="none" w:sz="0" w:space="0" w:color="auto"/>
            <w:bottom w:val="none" w:sz="0" w:space="0" w:color="auto"/>
            <w:right w:val="none" w:sz="0" w:space="0" w:color="auto"/>
          </w:divBdr>
        </w:div>
        <w:div w:id="1480733475">
          <w:marLeft w:val="0"/>
          <w:marRight w:val="0"/>
          <w:marTop w:val="0"/>
          <w:marBottom w:val="0"/>
          <w:divBdr>
            <w:top w:val="none" w:sz="0" w:space="0" w:color="auto"/>
            <w:left w:val="none" w:sz="0" w:space="0" w:color="auto"/>
            <w:bottom w:val="none" w:sz="0" w:space="0" w:color="auto"/>
            <w:right w:val="none" w:sz="0" w:space="0" w:color="auto"/>
          </w:divBdr>
        </w:div>
        <w:div w:id="1617325162">
          <w:marLeft w:val="0"/>
          <w:marRight w:val="0"/>
          <w:marTop w:val="0"/>
          <w:marBottom w:val="0"/>
          <w:divBdr>
            <w:top w:val="none" w:sz="0" w:space="0" w:color="auto"/>
            <w:left w:val="none" w:sz="0" w:space="0" w:color="auto"/>
            <w:bottom w:val="none" w:sz="0" w:space="0" w:color="auto"/>
            <w:right w:val="none" w:sz="0" w:space="0" w:color="auto"/>
          </w:divBdr>
        </w:div>
        <w:div w:id="1649096059">
          <w:marLeft w:val="0"/>
          <w:marRight w:val="0"/>
          <w:marTop w:val="0"/>
          <w:marBottom w:val="0"/>
          <w:divBdr>
            <w:top w:val="none" w:sz="0" w:space="0" w:color="auto"/>
            <w:left w:val="none" w:sz="0" w:space="0" w:color="auto"/>
            <w:bottom w:val="none" w:sz="0" w:space="0" w:color="auto"/>
            <w:right w:val="none" w:sz="0" w:space="0" w:color="auto"/>
          </w:divBdr>
        </w:div>
        <w:div w:id="1694989447">
          <w:marLeft w:val="0"/>
          <w:marRight w:val="0"/>
          <w:marTop w:val="0"/>
          <w:marBottom w:val="0"/>
          <w:divBdr>
            <w:top w:val="none" w:sz="0" w:space="0" w:color="auto"/>
            <w:left w:val="none" w:sz="0" w:space="0" w:color="auto"/>
            <w:bottom w:val="none" w:sz="0" w:space="0" w:color="auto"/>
            <w:right w:val="none" w:sz="0" w:space="0" w:color="auto"/>
          </w:divBdr>
        </w:div>
        <w:div w:id="1733192403">
          <w:marLeft w:val="0"/>
          <w:marRight w:val="0"/>
          <w:marTop w:val="0"/>
          <w:marBottom w:val="0"/>
          <w:divBdr>
            <w:top w:val="none" w:sz="0" w:space="0" w:color="auto"/>
            <w:left w:val="none" w:sz="0" w:space="0" w:color="auto"/>
            <w:bottom w:val="none" w:sz="0" w:space="0" w:color="auto"/>
            <w:right w:val="none" w:sz="0" w:space="0" w:color="auto"/>
          </w:divBdr>
        </w:div>
        <w:div w:id="1762289442">
          <w:marLeft w:val="0"/>
          <w:marRight w:val="0"/>
          <w:marTop w:val="0"/>
          <w:marBottom w:val="0"/>
          <w:divBdr>
            <w:top w:val="none" w:sz="0" w:space="0" w:color="auto"/>
            <w:left w:val="none" w:sz="0" w:space="0" w:color="auto"/>
            <w:bottom w:val="none" w:sz="0" w:space="0" w:color="auto"/>
            <w:right w:val="none" w:sz="0" w:space="0" w:color="auto"/>
          </w:divBdr>
        </w:div>
        <w:div w:id="1812862708">
          <w:marLeft w:val="0"/>
          <w:marRight w:val="0"/>
          <w:marTop w:val="0"/>
          <w:marBottom w:val="0"/>
          <w:divBdr>
            <w:top w:val="none" w:sz="0" w:space="0" w:color="auto"/>
            <w:left w:val="none" w:sz="0" w:space="0" w:color="auto"/>
            <w:bottom w:val="none" w:sz="0" w:space="0" w:color="auto"/>
            <w:right w:val="none" w:sz="0" w:space="0" w:color="auto"/>
          </w:divBdr>
        </w:div>
        <w:div w:id="1813255839">
          <w:marLeft w:val="0"/>
          <w:marRight w:val="0"/>
          <w:marTop w:val="0"/>
          <w:marBottom w:val="0"/>
          <w:divBdr>
            <w:top w:val="none" w:sz="0" w:space="0" w:color="auto"/>
            <w:left w:val="none" w:sz="0" w:space="0" w:color="auto"/>
            <w:bottom w:val="none" w:sz="0" w:space="0" w:color="auto"/>
            <w:right w:val="none" w:sz="0" w:space="0" w:color="auto"/>
          </w:divBdr>
        </w:div>
        <w:div w:id="1816870556">
          <w:marLeft w:val="0"/>
          <w:marRight w:val="0"/>
          <w:marTop w:val="0"/>
          <w:marBottom w:val="0"/>
          <w:divBdr>
            <w:top w:val="none" w:sz="0" w:space="0" w:color="auto"/>
            <w:left w:val="none" w:sz="0" w:space="0" w:color="auto"/>
            <w:bottom w:val="none" w:sz="0" w:space="0" w:color="auto"/>
            <w:right w:val="none" w:sz="0" w:space="0" w:color="auto"/>
          </w:divBdr>
        </w:div>
        <w:div w:id="1885867378">
          <w:marLeft w:val="0"/>
          <w:marRight w:val="0"/>
          <w:marTop w:val="0"/>
          <w:marBottom w:val="0"/>
          <w:divBdr>
            <w:top w:val="none" w:sz="0" w:space="0" w:color="auto"/>
            <w:left w:val="none" w:sz="0" w:space="0" w:color="auto"/>
            <w:bottom w:val="none" w:sz="0" w:space="0" w:color="auto"/>
            <w:right w:val="none" w:sz="0" w:space="0" w:color="auto"/>
          </w:divBdr>
        </w:div>
        <w:div w:id="1954898576">
          <w:marLeft w:val="0"/>
          <w:marRight w:val="0"/>
          <w:marTop w:val="0"/>
          <w:marBottom w:val="0"/>
          <w:divBdr>
            <w:top w:val="none" w:sz="0" w:space="0" w:color="auto"/>
            <w:left w:val="none" w:sz="0" w:space="0" w:color="auto"/>
            <w:bottom w:val="none" w:sz="0" w:space="0" w:color="auto"/>
            <w:right w:val="none" w:sz="0" w:space="0" w:color="auto"/>
          </w:divBdr>
        </w:div>
        <w:div w:id="2009289807">
          <w:marLeft w:val="0"/>
          <w:marRight w:val="0"/>
          <w:marTop w:val="0"/>
          <w:marBottom w:val="0"/>
          <w:divBdr>
            <w:top w:val="none" w:sz="0" w:space="0" w:color="auto"/>
            <w:left w:val="none" w:sz="0" w:space="0" w:color="auto"/>
            <w:bottom w:val="none" w:sz="0" w:space="0" w:color="auto"/>
            <w:right w:val="none" w:sz="0" w:space="0" w:color="auto"/>
          </w:divBdr>
        </w:div>
      </w:divsChild>
    </w:div>
    <w:div w:id="1237664220">
      <w:bodyDiv w:val="1"/>
      <w:marLeft w:val="0"/>
      <w:marRight w:val="0"/>
      <w:marTop w:val="0"/>
      <w:marBottom w:val="0"/>
      <w:divBdr>
        <w:top w:val="none" w:sz="0" w:space="0" w:color="auto"/>
        <w:left w:val="none" w:sz="0" w:space="0" w:color="auto"/>
        <w:bottom w:val="none" w:sz="0" w:space="0" w:color="auto"/>
        <w:right w:val="none" w:sz="0" w:space="0" w:color="auto"/>
      </w:divBdr>
    </w:div>
    <w:div w:id="1448156200">
      <w:bodyDiv w:val="1"/>
      <w:marLeft w:val="0"/>
      <w:marRight w:val="0"/>
      <w:marTop w:val="0"/>
      <w:marBottom w:val="0"/>
      <w:divBdr>
        <w:top w:val="none" w:sz="0" w:space="0" w:color="auto"/>
        <w:left w:val="none" w:sz="0" w:space="0" w:color="auto"/>
        <w:bottom w:val="none" w:sz="0" w:space="0" w:color="auto"/>
        <w:right w:val="none" w:sz="0" w:space="0" w:color="auto"/>
      </w:divBdr>
    </w:div>
    <w:div w:id="2015300274">
      <w:bodyDiv w:val="1"/>
      <w:marLeft w:val="0"/>
      <w:marRight w:val="0"/>
      <w:marTop w:val="0"/>
      <w:marBottom w:val="0"/>
      <w:divBdr>
        <w:top w:val="none" w:sz="0" w:space="0" w:color="auto"/>
        <w:left w:val="none" w:sz="0" w:space="0" w:color="auto"/>
        <w:bottom w:val="none" w:sz="0" w:space="0" w:color="auto"/>
        <w:right w:val="none" w:sz="0" w:space="0" w:color="auto"/>
      </w:divBdr>
      <w:divsChild>
        <w:div w:id="93880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5067-EBC7-4C54-901A-2489195D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4957</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Shtereva</dc:creator>
  <cp:lastModifiedBy>Veselina Pavlova</cp:lastModifiedBy>
  <cp:revision>7</cp:revision>
  <dcterms:created xsi:type="dcterms:W3CDTF">2020-08-24T12:01:00Z</dcterms:created>
  <dcterms:modified xsi:type="dcterms:W3CDTF">2020-08-24T12:48:00Z</dcterms:modified>
</cp:coreProperties>
</file>