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33E0D" w14:textId="77777777" w:rsidR="00586D5D" w:rsidRPr="00586D5D" w:rsidRDefault="00586D5D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  <w:r w:rsidRPr="00586D5D">
        <w:rPr>
          <w:rFonts w:asciiTheme="minorHAnsi" w:hAnsiTheme="minorHAnsi" w:cstheme="minorHAnsi"/>
          <w:i/>
          <w:sz w:val="18"/>
          <w:szCs w:val="18"/>
          <w:lang w:val="bg-BG"/>
        </w:rPr>
        <w:t>Декларация № 3</w:t>
      </w:r>
    </w:p>
    <w:p w14:paraId="31C0509E" w14:textId="77777777" w:rsidR="00586D5D" w:rsidRPr="00586D5D" w:rsidRDefault="00586D5D" w:rsidP="00586D5D">
      <w:pPr>
        <w:spacing w:before="60" w:after="60" w:line="320" w:lineRule="atLeast"/>
        <w:ind w:left="75"/>
        <w:rPr>
          <w:rFonts w:asciiTheme="minorHAnsi" w:hAnsiTheme="minorHAnsi" w:cstheme="minorHAnsi"/>
          <w:b/>
        </w:rPr>
      </w:pPr>
    </w:p>
    <w:p w14:paraId="0E78CFFE" w14:textId="77777777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D5D">
        <w:rPr>
          <w:rFonts w:asciiTheme="minorHAnsi" w:hAnsiTheme="minorHAnsi" w:cstheme="minorHAnsi"/>
          <w:b/>
          <w:sz w:val="28"/>
          <w:szCs w:val="28"/>
        </w:rPr>
        <w:t xml:space="preserve">ДЕКЛАРАЦИЯ </w:t>
      </w:r>
    </w:p>
    <w:p w14:paraId="39E181BC" w14:textId="5E556E64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86D5D">
        <w:rPr>
          <w:rFonts w:asciiTheme="minorHAnsi" w:hAnsiTheme="minorHAnsi" w:cstheme="minorHAnsi"/>
          <w:b/>
          <w:sz w:val="18"/>
          <w:szCs w:val="18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586D5D">
        <w:rPr>
          <w:rStyle w:val="a9"/>
          <w:rFonts w:asciiTheme="minorHAnsi" w:hAnsiTheme="minorHAnsi" w:cstheme="minorHAnsi"/>
          <w:b/>
          <w:sz w:val="18"/>
          <w:szCs w:val="18"/>
        </w:rPr>
        <w:footnoteReference w:id="1"/>
      </w:r>
    </w:p>
    <w:p w14:paraId="1B3AD5F3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0675ED9A" w14:textId="1756D28C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Долуподписаният/ата:</w:t>
      </w:r>
      <w:r>
        <w:rPr>
          <w:rStyle w:val="spelle"/>
          <w:rFonts w:asciiTheme="minorHAnsi" w:hAnsiTheme="minorHAnsi" w:cstheme="minorHAnsi"/>
          <w:lang w:val="en-US"/>
        </w:rPr>
        <w:t xml:space="preserve"> </w:t>
      </w:r>
      <w:r w:rsidRPr="00586D5D">
        <w:rPr>
          <w:rFonts w:asciiTheme="minorHAnsi" w:hAnsiTheme="minorHAnsi" w:cstheme="minorHAnsi"/>
        </w:rPr>
        <w:t xml:space="preserve">.............................................................................................................,  </w:t>
      </w:r>
    </w:p>
    <w:p w14:paraId="7528DF98" w14:textId="77777777" w:rsidR="00586D5D" w:rsidRPr="00586D5D" w:rsidRDefault="00586D5D" w:rsidP="00586D5D">
      <w:pPr>
        <w:pStyle w:val="aa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86D5D">
        <w:rPr>
          <w:rFonts w:asciiTheme="minorHAnsi" w:hAnsiTheme="minorHAnsi" w:cstheme="minorHAnsi"/>
          <w:sz w:val="18"/>
          <w:szCs w:val="18"/>
        </w:rPr>
        <w:t>(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презиме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фамилия</w:t>
      </w:r>
      <w:r w:rsidRPr="00586D5D">
        <w:rPr>
          <w:rFonts w:asciiTheme="minorHAnsi" w:hAnsiTheme="minorHAnsi" w:cstheme="minorHAnsi"/>
          <w:sz w:val="18"/>
          <w:szCs w:val="18"/>
        </w:rPr>
        <w:t>)</w:t>
      </w:r>
    </w:p>
    <w:p w14:paraId="3D5C1551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C16C254" w14:textId="34D3D340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ЕГН ............................................., </w:t>
      </w:r>
      <w:r w:rsidRPr="00586D5D">
        <w:rPr>
          <w:rStyle w:val="grame"/>
          <w:rFonts w:asciiTheme="minorHAnsi" w:hAnsiTheme="minorHAnsi" w:cstheme="minorHAnsi"/>
        </w:rPr>
        <w:t>постоянен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адрес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</w:t>
      </w:r>
    </w:p>
    <w:p w14:paraId="14D119B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029F0F3" w14:textId="78D81601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>..............................................................., г</w:t>
      </w:r>
      <w:r w:rsidRPr="00586D5D">
        <w:rPr>
          <w:rStyle w:val="spelle"/>
          <w:rFonts w:asciiTheme="minorHAnsi" w:hAnsiTheme="minorHAnsi" w:cstheme="minorHAnsi"/>
        </w:rPr>
        <w:t>ражданство</w:t>
      </w:r>
      <w:r w:rsidRPr="00586D5D">
        <w:rPr>
          <w:rFonts w:asciiTheme="minorHAnsi" w:hAnsiTheme="minorHAnsi" w:cstheme="minorHAnsi"/>
        </w:rPr>
        <w:t xml:space="preserve"> .............................................................,</w:t>
      </w:r>
    </w:p>
    <w:p w14:paraId="7CE823F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grame"/>
          <w:rFonts w:asciiTheme="minorHAnsi" w:hAnsiTheme="minorHAnsi" w:cstheme="minorHAnsi"/>
        </w:rPr>
      </w:pPr>
    </w:p>
    <w:p w14:paraId="075619E7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grame"/>
          <w:rFonts w:asciiTheme="minorHAnsi" w:hAnsiTheme="minorHAnsi" w:cstheme="minorHAnsi"/>
        </w:rPr>
        <w:t>документ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за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самоличност</w:t>
      </w:r>
      <w:r w:rsidRPr="00586D5D">
        <w:rPr>
          <w:rFonts w:asciiTheme="minorHAnsi" w:hAnsiTheme="minorHAnsi" w:cstheme="minorHAnsi"/>
        </w:rPr>
        <w:t xml:space="preserve"> №................................, изд. на ................... от МВР ...................., </w:t>
      </w:r>
      <w:r w:rsidRPr="00586D5D">
        <w:rPr>
          <w:rStyle w:val="grame"/>
          <w:rFonts w:asciiTheme="minorHAnsi" w:hAnsiTheme="minorHAnsi" w:cstheme="minorHAnsi"/>
        </w:rPr>
        <w:t>в</w:t>
      </w:r>
      <w:r w:rsidRPr="00586D5D">
        <w:rPr>
          <w:rFonts w:asciiTheme="minorHAnsi" w:hAnsiTheme="minorHAnsi" w:cstheme="minorHAnsi"/>
        </w:rPr>
        <w:t xml:space="preserve"> </w:t>
      </w:r>
    </w:p>
    <w:p w14:paraId="79A0968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66C8440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качеството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ми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на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 в/на </w:t>
      </w:r>
    </w:p>
    <w:p w14:paraId="384490FF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40D6B59" w14:textId="2BE62C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............................................................................., ЕИК по БУЛСТАТ.............................., </w:t>
      </w:r>
    </w:p>
    <w:p w14:paraId="41DC23B4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552794C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586D5D">
        <w:rPr>
          <w:rStyle w:val="spelle"/>
          <w:rFonts w:asciiTheme="minorHAnsi" w:hAnsiTheme="minorHAnsi" w:cstheme="minorHAnsi"/>
          <w:b/>
        </w:rPr>
        <w:t>Декларирам</w:t>
      </w:r>
      <w:r w:rsidRPr="00586D5D">
        <w:rPr>
          <w:rFonts w:asciiTheme="minorHAnsi" w:hAnsiTheme="minorHAnsi" w:cstheme="minorHAnsi"/>
          <w:b/>
        </w:rPr>
        <w:t xml:space="preserve">, </w:t>
      </w:r>
      <w:r w:rsidRPr="00586D5D">
        <w:rPr>
          <w:rStyle w:val="spelle"/>
          <w:rFonts w:asciiTheme="minorHAnsi" w:hAnsiTheme="minorHAnsi" w:cstheme="minorHAnsi"/>
          <w:b/>
        </w:rPr>
        <w:t>че</w:t>
      </w:r>
      <w:r w:rsidRPr="00586D5D">
        <w:rPr>
          <w:rFonts w:asciiTheme="minorHAnsi" w:hAnsiTheme="minorHAnsi" w:cstheme="minorHAnsi"/>
          <w:b/>
        </w:rPr>
        <w:t xml:space="preserve">: </w:t>
      </w:r>
    </w:p>
    <w:p w14:paraId="38042855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260A38EE" w14:textId="2799BAAE" w:rsidR="00586D5D" w:rsidRPr="00CC0802" w:rsidRDefault="00586D5D" w:rsidP="00CC0802">
      <w:pPr>
        <w:numPr>
          <w:ilvl w:val="0"/>
          <w:numId w:val="2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Не съм осъден/а с влязла в сила присъда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136C478" w14:textId="77777777" w:rsidR="00586D5D" w:rsidRPr="00586D5D" w:rsidRDefault="00586D5D" w:rsidP="00586D5D">
      <w:pPr>
        <w:numPr>
          <w:ilvl w:val="0"/>
          <w:numId w:val="2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5D1C30C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отстранен;</w:t>
      </w:r>
    </w:p>
    <w:p w14:paraId="1D87D51A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съм опитал да:</w:t>
      </w:r>
    </w:p>
    <w:p w14:paraId="7F07109F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4D159D38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б) получа информация, която може да ми даде неоснователно предимство в процедурата за </w:t>
      </w:r>
      <w:r w:rsidRPr="00586D5D">
        <w:rPr>
          <w:rFonts w:asciiTheme="minorHAnsi" w:hAnsiTheme="minorHAnsi" w:cstheme="minorHAnsi"/>
        </w:rPr>
        <w:t>предоставяне на безвъзмездна финансова помощ</w:t>
      </w:r>
      <w:r w:rsidRPr="00586D5D">
        <w:rPr>
          <w:rFonts w:asciiTheme="minorHAnsi" w:eastAsia="Calibri" w:hAnsiTheme="minorHAnsi" w:cstheme="minorHAnsi"/>
        </w:rPr>
        <w:t>.</w:t>
      </w:r>
    </w:p>
    <w:p w14:paraId="513D581E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lastRenderedPageBreak/>
        <w:t>Не е налице неравнопоставеност в случаите по чл. 44, ал. 5 от Закона за обществени поръчки (ЗОП);</w:t>
      </w:r>
    </w:p>
    <w:p w14:paraId="396A4A8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установено, че:</w:t>
      </w:r>
    </w:p>
    <w:p w14:paraId="3DB99F11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5182559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A5D7676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6. Не е установено с влязло в сила наказателно постановление</w:t>
      </w:r>
      <w:r w:rsidRPr="00586D5D">
        <w:rPr>
          <w:rFonts w:asciiTheme="minorHAnsi" w:eastAsia="Calibri" w:hAnsiTheme="minorHAnsi" w:cstheme="minorHAnsi"/>
          <w:lang w:val="en-US"/>
        </w:rPr>
        <w:t xml:space="preserve">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</w:t>
      </w:r>
      <w:r w:rsidRPr="00586D5D">
        <w:rPr>
          <w:rFonts w:asciiTheme="minorHAnsi" w:eastAsia="Calibri" w:hAnsiTheme="minorHAnsi" w:cstheme="minorHAns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14:paraId="4E96705F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</w:p>
    <w:p w14:paraId="7C61CEBD" w14:textId="77777777" w:rsidR="00586D5D" w:rsidRPr="00586D5D" w:rsidRDefault="00586D5D" w:rsidP="00586D5D">
      <w:pPr>
        <w:numPr>
          <w:ilvl w:val="0"/>
          <w:numId w:val="3"/>
        </w:numPr>
        <w:snapToGrid w:val="0"/>
        <w:spacing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 xml:space="preserve">По отношение на представлявания от мен кандидат  …………….……  </w:t>
      </w:r>
      <w:r w:rsidRPr="00586D5D">
        <w:rPr>
          <w:rFonts w:asciiTheme="minorHAnsi" w:eastAsia="Calibri" w:hAnsiTheme="minorHAnsi" w:cstheme="minorHAnsi"/>
          <w:i/>
        </w:rPr>
        <w:t>(посочва се наименованието на кандидата)</w:t>
      </w:r>
      <w:r w:rsidRPr="00586D5D">
        <w:rPr>
          <w:rFonts w:asciiTheme="minorHAnsi" w:eastAsia="Calibri" w:hAnsiTheme="minorHAnsi" w:cstheme="minorHAnsi"/>
        </w:rPr>
        <w:t xml:space="preserve"> са налице следните обстоятелства:</w:t>
      </w:r>
    </w:p>
    <w:p w14:paraId="4F452DE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обявен е в несъстоятелност; </w:t>
      </w:r>
    </w:p>
    <w:p w14:paraId="2BFE0F7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производство по несъстоятелност; </w:t>
      </w:r>
    </w:p>
    <w:p w14:paraId="4CA341CF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процедура по ликвидация; </w:t>
      </w:r>
    </w:p>
    <w:p w14:paraId="2E208149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300C9441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преустановил дейността си; </w:t>
      </w:r>
    </w:p>
    <w:p w14:paraId="6DA0471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D365FD" w14:textId="77777777" w:rsidR="00586D5D" w:rsidRPr="00586D5D" w:rsidRDefault="00586D5D" w:rsidP="00586D5D">
      <w:pPr>
        <w:numPr>
          <w:ilvl w:val="0"/>
          <w:numId w:val="4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20FC7CD8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114E2D75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F32A3D0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доказано, че е виновен за неизпълнение на договор за обществена поръчка</w:t>
      </w:r>
      <w:r w:rsidRPr="00586D5D">
        <w:rPr>
          <w:rFonts w:asciiTheme="minorHAnsi" w:eastAsia="Calibri" w:hAnsiTheme="minorHAnsi" w:cstheme="minorHAnsi"/>
        </w:rPr>
        <w:t xml:space="preserve"> или </w:t>
      </w:r>
      <w:r w:rsidRPr="00586D5D">
        <w:rPr>
          <w:rFonts w:asciiTheme="minorHAnsi" w:eastAsia="Calibri" w:hAnsiTheme="minorHAnsi" w:cstheme="minorHAnsi"/>
        </w:rPr>
        <w:lastRenderedPageBreak/>
        <w:t>на</w:t>
      </w:r>
      <w:r w:rsidRPr="00586D5D">
        <w:rPr>
          <w:rFonts w:asciiTheme="minorHAnsi" w:eastAsia="Calibri" w:hAnsiTheme="minorHAnsi" w:cstheme="minorHAnsi"/>
          <w:lang w:val="x-none"/>
        </w:rPr>
        <w:t xml:space="preserve"> договор за концесия за строителство</w:t>
      </w:r>
      <w:r w:rsidRPr="00586D5D">
        <w:rPr>
          <w:rFonts w:asciiTheme="minorHAnsi" w:eastAsia="Calibri" w:hAnsiTheme="minorHAnsi" w:cstheme="minorHAnsi"/>
        </w:rPr>
        <w:t xml:space="preserve"> или за услуга</w:t>
      </w:r>
      <w:r w:rsidRPr="00586D5D">
        <w:rPr>
          <w:rFonts w:asciiTheme="minorHAnsi" w:eastAsia="Calibri" w:hAnsiTheme="minorHAnsi" w:cstheme="minorHAns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43BB4C" w14:textId="511368E0" w:rsidR="00586D5D" w:rsidRPr="00CC0802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</w:t>
      </w:r>
      <w:r w:rsidR="00CC0802">
        <w:rPr>
          <w:rFonts w:asciiTheme="minorHAnsi" w:eastAsia="Calibri" w:hAnsiTheme="minorHAnsi" w:cstheme="minorHAnsi"/>
        </w:rPr>
        <w:t xml:space="preserve">, освен </w:t>
      </w:r>
      <w:r w:rsidR="00CC0802" w:rsidRPr="00CC0802">
        <w:rPr>
          <w:rFonts w:asciiTheme="minorHAnsi" w:eastAsia="Calibri" w:hAnsiTheme="minorHAnsi" w:cstheme="minorHAnsi"/>
        </w:rPr>
        <w:t>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година, но не повече от 50 000 лв.</w:t>
      </w:r>
      <w:r w:rsidRPr="00CC0802">
        <w:rPr>
          <w:rFonts w:asciiTheme="minorHAnsi" w:eastAsia="Calibri" w:hAnsiTheme="minorHAnsi" w:cstheme="minorHAns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27544A6" w14:textId="77777777" w:rsidR="00586D5D" w:rsidRPr="00586D5D" w:rsidRDefault="00586D5D" w:rsidP="00586D5D">
      <w:pPr>
        <w:spacing w:before="120" w:after="120" w:line="276" w:lineRule="auto"/>
        <w:ind w:left="720"/>
        <w:jc w:val="both"/>
        <w:rPr>
          <w:rFonts w:asciiTheme="minorHAnsi" w:eastAsia="Calibri" w:hAnsiTheme="minorHAnsi" w:cstheme="minorHAnsi"/>
        </w:rPr>
      </w:pPr>
    </w:p>
    <w:p w14:paraId="17D77FAE" w14:textId="77777777" w:rsidR="00586D5D" w:rsidRPr="00586D5D" w:rsidRDefault="00586D5D" w:rsidP="00586D5D">
      <w:pPr>
        <w:pStyle w:val="Text1"/>
        <w:spacing w:before="120" w:after="120"/>
        <w:rPr>
          <w:rFonts w:asciiTheme="minorHAnsi" w:hAnsiTheme="minorHAnsi" w:cstheme="minorHAnsi"/>
          <w:lang w:val="bg-BG"/>
        </w:rPr>
      </w:pPr>
      <w:r w:rsidRPr="00586D5D">
        <w:rPr>
          <w:rStyle w:val="spelle"/>
          <w:rFonts w:asciiTheme="minorHAnsi" w:hAnsiTheme="minorHAnsi" w:cstheme="minorHAnsi"/>
          <w:b/>
          <w:lang w:val="bg-BG"/>
        </w:rPr>
        <w:tab/>
        <w:t>Известна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ми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Fonts w:asciiTheme="minorHAnsi" w:hAnsiTheme="minorHAnsi" w:cstheme="minorHAnsi"/>
          <w:b/>
          <w:lang w:val="bg-BG"/>
        </w:rPr>
        <w:t>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наказателната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отговорност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по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чл</w:t>
      </w:r>
      <w:r w:rsidRPr="00586D5D">
        <w:rPr>
          <w:rFonts w:asciiTheme="minorHAnsi" w:hAnsiTheme="minorHAnsi" w:cstheme="minorHAnsi"/>
          <w:lang w:val="bg-BG"/>
        </w:rPr>
        <w:t xml:space="preserve">. </w:t>
      </w:r>
      <w:r w:rsidRPr="00586D5D">
        <w:rPr>
          <w:rFonts w:asciiTheme="minorHAnsi" w:hAnsiTheme="minorHAnsi" w:cstheme="minorHAnsi"/>
          <w:b/>
          <w:lang w:val="bg-BG"/>
        </w:rPr>
        <w:t>248а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Наказателния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кодекс</w:t>
      </w:r>
      <w:r w:rsidRPr="00586D5D">
        <w:rPr>
          <w:rFonts w:asciiTheme="minorHAnsi" w:hAnsiTheme="minorHAnsi" w:cstheme="minorHAnsi"/>
          <w:lang w:val="bg-BG"/>
        </w:rPr>
        <w:br/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за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деклариране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неверни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обстоятелства</w:t>
      </w:r>
      <w:r w:rsidRPr="00586D5D">
        <w:rPr>
          <w:rFonts w:asciiTheme="minorHAnsi" w:hAnsiTheme="minorHAnsi" w:cstheme="minorHAnsi"/>
          <w:lang w:val="bg-BG"/>
        </w:rPr>
        <w:t>.</w:t>
      </w:r>
    </w:p>
    <w:p w14:paraId="4149F4ED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4D460336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11F603A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</w:t>
      </w:r>
    </w:p>
    <w:p w14:paraId="25F74A74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1AF018BD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07F1C0E9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6082719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                                                         </w:t>
      </w:r>
      <w:r w:rsidRPr="00586D5D">
        <w:rPr>
          <w:rFonts w:asciiTheme="minorHAnsi" w:hAnsiTheme="minorHAnsi" w:cstheme="minorHAnsi"/>
          <w:b/>
        </w:rPr>
        <w:t xml:space="preserve"> ДЕКЛАРАТОР: </w:t>
      </w:r>
      <w:r w:rsidRPr="00586D5D">
        <w:rPr>
          <w:rFonts w:asciiTheme="minorHAnsi" w:hAnsiTheme="minorHAnsi" w:cstheme="minorHAnsi"/>
        </w:rPr>
        <w:t>……………………</w:t>
      </w:r>
    </w:p>
    <w:p w14:paraId="3DE03223" w14:textId="77777777" w:rsidR="008D04ED" w:rsidRPr="00586D5D" w:rsidRDefault="008D04ED" w:rsidP="00586D5D">
      <w:pPr>
        <w:rPr>
          <w:rFonts w:asciiTheme="minorHAnsi" w:hAnsiTheme="minorHAnsi" w:cstheme="minorHAnsi"/>
        </w:rPr>
      </w:pPr>
    </w:p>
    <w:sectPr w:rsidR="008D04ED" w:rsidRPr="00586D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A0BFB" w14:textId="77777777" w:rsidR="000343DF" w:rsidRDefault="000343DF" w:rsidP="008D04ED">
      <w:r>
        <w:separator/>
      </w:r>
    </w:p>
  </w:endnote>
  <w:endnote w:type="continuationSeparator" w:id="0">
    <w:p w14:paraId="6F55BA2C" w14:textId="77777777" w:rsidR="000343DF" w:rsidRDefault="000343DF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F188E" w14:textId="77777777" w:rsidR="000343DF" w:rsidRDefault="000343DF" w:rsidP="008D04ED">
      <w:r>
        <w:separator/>
      </w:r>
    </w:p>
  </w:footnote>
  <w:footnote w:type="continuationSeparator" w:id="0">
    <w:p w14:paraId="3792DF30" w14:textId="77777777" w:rsidR="000343DF" w:rsidRDefault="000343DF" w:rsidP="008D04ED">
      <w:r>
        <w:continuationSeparator/>
      </w:r>
    </w:p>
  </w:footnote>
  <w:footnote w:id="1">
    <w:p w14:paraId="074CFB50" w14:textId="77777777" w:rsidR="00586D5D" w:rsidRDefault="00586D5D" w:rsidP="00586D5D">
      <w:pPr>
        <w:pStyle w:val="a7"/>
        <w:jc w:val="both"/>
        <w:rPr>
          <w:b/>
          <w:sz w:val="18"/>
          <w:szCs w:val="18"/>
          <w:lang w:val="ru-RU"/>
        </w:rPr>
      </w:pPr>
      <w:r>
        <w:rPr>
          <w:rStyle w:val="a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7A34" w14:textId="7AB62ACC" w:rsidR="008D04ED" w:rsidRDefault="002A4CE7" w:rsidP="00A06C28">
    <w:pPr>
      <w:pStyle w:val="a3"/>
      <w:jc w:val="center"/>
    </w:pPr>
    <w:r w:rsidRPr="002A4CE7">
      <w:rPr>
        <w:noProof/>
        <w:lang w:val="en-US" w:eastAsia="en-US"/>
      </w:rPr>
      <w:drawing>
        <wp:inline distT="0" distB="0" distL="0" distR="0" wp14:anchorId="449FB71B" wp14:editId="5A03FBD2">
          <wp:extent cx="5943600" cy="1271736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1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ED"/>
    <w:rsid w:val="000343DF"/>
    <w:rsid w:val="00216B04"/>
    <w:rsid w:val="002A4CE7"/>
    <w:rsid w:val="00586D5D"/>
    <w:rsid w:val="008526CF"/>
    <w:rsid w:val="008D04ED"/>
    <w:rsid w:val="00946B13"/>
    <w:rsid w:val="009E573D"/>
    <w:rsid w:val="00A0624F"/>
    <w:rsid w:val="00A06C28"/>
    <w:rsid w:val="00B01127"/>
    <w:rsid w:val="00CA6A90"/>
    <w:rsid w:val="00CC0802"/>
    <w:rsid w:val="00E6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51DCC"/>
  <w15:docId w15:val="{EF560649-92FE-4F4F-9F34-DDA68F25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uiPriority w:val="99"/>
    <w:rsid w:val="008D04ED"/>
  </w:style>
  <w:style w:type="paragraph" w:styleId="a5">
    <w:name w:val="footer"/>
    <w:basedOn w:val="a"/>
    <w:link w:val="a6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8D04ED"/>
  </w:style>
  <w:style w:type="paragraph" w:styleId="a7">
    <w:name w:val="footnote text"/>
    <w:basedOn w:val="a"/>
    <w:link w:val="a8"/>
    <w:uiPriority w:val="99"/>
    <w:semiHidden/>
    <w:unhideWhenUsed/>
    <w:rsid w:val="008D04ED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9">
    <w:name w:val="footnote reference"/>
    <w:semiHidden/>
    <w:unhideWhenUsed/>
    <w:rsid w:val="008D04ED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ab">
    <w:name w:val="Subtitle"/>
    <w:basedOn w:val="a"/>
    <w:next w:val="a"/>
    <w:link w:val="ac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ac">
    <w:name w:val="Подзаглавие Знак"/>
    <w:basedOn w:val="a0"/>
    <w:link w:val="ab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a0"/>
    <w:rsid w:val="00586D5D"/>
  </w:style>
  <w:style w:type="character" w:customStyle="1" w:styleId="grame">
    <w:name w:val="grame"/>
    <w:basedOn w:val="a0"/>
    <w:rsid w:val="00586D5D"/>
  </w:style>
  <w:style w:type="paragraph" w:styleId="ad">
    <w:name w:val="Balloon Text"/>
    <w:basedOn w:val="a"/>
    <w:link w:val="ae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3</cp:revision>
  <dcterms:created xsi:type="dcterms:W3CDTF">2020-05-26T12:23:00Z</dcterms:created>
  <dcterms:modified xsi:type="dcterms:W3CDTF">2020-05-26T12:24:00Z</dcterms:modified>
</cp:coreProperties>
</file>