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A52226" w14:textId="77777777" w:rsidR="00200529" w:rsidRPr="00072BF1" w:rsidRDefault="00200529" w:rsidP="00B33790">
      <w:pPr>
        <w:spacing w:after="60"/>
        <w:rPr>
          <w:rFonts w:ascii="Arial" w:hAnsi="Arial" w:cs="Arial"/>
          <w:b/>
          <w:bCs/>
          <w:snapToGrid w:val="0"/>
        </w:rPr>
      </w:pPr>
    </w:p>
    <w:p w14:paraId="6A1BE98A" w14:textId="77777777" w:rsidR="00200529" w:rsidRPr="005F360D" w:rsidRDefault="00200529" w:rsidP="00B33790">
      <w:pPr>
        <w:spacing w:after="60"/>
        <w:rPr>
          <w:rFonts w:ascii="Arial" w:eastAsia="Calibri" w:hAnsi="Arial" w:cs="Arial"/>
          <w:b/>
          <w:bCs/>
          <w:lang w:eastAsia="en-US"/>
        </w:rPr>
      </w:pPr>
    </w:p>
    <w:p w14:paraId="4BDB35E3" w14:textId="77777777" w:rsidR="00200529" w:rsidRPr="005F360D" w:rsidRDefault="00200529" w:rsidP="00200529">
      <w:pPr>
        <w:snapToGrid w:val="0"/>
        <w:spacing w:after="0"/>
        <w:ind w:left="5664" w:firstLine="708"/>
        <w:outlineLvl w:val="0"/>
        <w:rPr>
          <w:rFonts w:ascii="Arial" w:eastAsia="Calibri" w:hAnsi="Arial" w:cs="Arial"/>
          <w:b/>
          <w:bCs/>
          <w:lang w:eastAsia="en-US"/>
        </w:rPr>
      </w:pPr>
      <w:bookmarkStart w:id="0" w:name="_Toc48896692"/>
      <w:bookmarkStart w:id="1" w:name="_Toc48896947"/>
      <w:r w:rsidRPr="005F360D">
        <w:rPr>
          <w:rFonts w:ascii="Arial" w:eastAsia="Calibri" w:hAnsi="Arial" w:cs="Arial"/>
          <w:b/>
          <w:bCs/>
          <w:lang w:eastAsia="en-US"/>
        </w:rPr>
        <w:t>Приложение № 1</w:t>
      </w:r>
      <w:bookmarkEnd w:id="0"/>
      <w:bookmarkEnd w:id="1"/>
    </w:p>
    <w:p w14:paraId="33AF2EBD" w14:textId="77777777" w:rsidR="00200529" w:rsidRPr="005F360D" w:rsidRDefault="00200529" w:rsidP="00200529">
      <w:pPr>
        <w:snapToGrid w:val="0"/>
        <w:spacing w:after="0"/>
        <w:ind w:left="6372"/>
        <w:outlineLvl w:val="0"/>
        <w:rPr>
          <w:rFonts w:ascii="Arial" w:eastAsia="Calibri" w:hAnsi="Arial" w:cs="Arial"/>
          <w:b/>
          <w:bCs/>
          <w:lang w:eastAsia="en-US"/>
        </w:rPr>
      </w:pPr>
      <w:bookmarkStart w:id="2" w:name="_Toc48896693"/>
      <w:bookmarkStart w:id="3" w:name="_Toc48896948"/>
      <w:r w:rsidRPr="005F360D">
        <w:rPr>
          <w:rFonts w:ascii="Arial" w:eastAsia="Calibri" w:hAnsi="Arial" w:cs="Arial"/>
          <w:b/>
          <w:bCs/>
          <w:lang w:eastAsia="en-US"/>
        </w:rPr>
        <w:t>към Заповед №</w:t>
      </w:r>
      <w:r w:rsidR="00072BF1" w:rsidRPr="005F360D">
        <w:rPr>
          <w:rFonts w:ascii="Arial" w:eastAsia="Calibri" w:hAnsi="Arial" w:cs="Arial"/>
          <w:b/>
          <w:bCs/>
          <w:lang w:eastAsia="en-US"/>
        </w:rPr>
        <w:t xml:space="preserve"> </w:t>
      </w:r>
      <w:r w:rsidR="009F6DD3" w:rsidRPr="005F360D">
        <w:rPr>
          <w:rFonts w:ascii="Arial" w:eastAsia="Calibri" w:hAnsi="Arial" w:cs="Arial"/>
          <w:b/>
          <w:bCs/>
          <w:lang w:eastAsia="en-US"/>
        </w:rPr>
        <w:t>………………..</w:t>
      </w:r>
      <w:bookmarkEnd w:id="2"/>
      <w:bookmarkEnd w:id="3"/>
    </w:p>
    <w:p w14:paraId="62A0EA5D" w14:textId="77777777" w:rsidR="00200529" w:rsidRPr="00072BF1" w:rsidRDefault="00200529" w:rsidP="00B33790">
      <w:pPr>
        <w:spacing w:after="60"/>
        <w:rPr>
          <w:rFonts w:ascii="Arial" w:hAnsi="Arial" w:cs="Arial"/>
          <w:b/>
          <w:bCs/>
          <w:snapToGrid w:val="0"/>
        </w:rPr>
      </w:pPr>
    </w:p>
    <w:p w14:paraId="524BEC98" w14:textId="77777777" w:rsidR="00200529" w:rsidRDefault="00200529" w:rsidP="00B33790">
      <w:pPr>
        <w:tabs>
          <w:tab w:val="left" w:pos="-180"/>
        </w:tabs>
        <w:spacing w:after="0" w:line="240" w:lineRule="auto"/>
        <w:ind w:right="566"/>
        <w:rPr>
          <w:rFonts w:ascii="Arial" w:eastAsia="Calibri" w:hAnsi="Arial" w:cs="Arial"/>
          <w:b/>
          <w:bCs/>
          <w:lang w:eastAsia="en-US"/>
        </w:rPr>
      </w:pPr>
    </w:p>
    <w:p w14:paraId="45C051E5" w14:textId="77777777" w:rsidR="00B33790" w:rsidRDefault="00B33790" w:rsidP="00B33790">
      <w:pPr>
        <w:tabs>
          <w:tab w:val="left" w:pos="-180"/>
        </w:tabs>
        <w:spacing w:after="0" w:line="240" w:lineRule="auto"/>
        <w:ind w:right="566"/>
        <w:rPr>
          <w:rFonts w:ascii="Arial" w:eastAsia="Calibri" w:hAnsi="Arial" w:cs="Arial"/>
          <w:b/>
          <w:bCs/>
          <w:lang w:eastAsia="en-US"/>
        </w:rPr>
      </w:pPr>
    </w:p>
    <w:p w14:paraId="7E128D63" w14:textId="77777777" w:rsidR="00B33790" w:rsidRDefault="00B33790" w:rsidP="00B33790">
      <w:pPr>
        <w:tabs>
          <w:tab w:val="left" w:pos="-180"/>
        </w:tabs>
        <w:spacing w:after="0" w:line="240" w:lineRule="auto"/>
        <w:ind w:right="566"/>
        <w:rPr>
          <w:rFonts w:ascii="Arial" w:eastAsia="Calibri" w:hAnsi="Arial" w:cs="Arial"/>
          <w:b/>
          <w:bCs/>
          <w:lang w:eastAsia="en-US"/>
        </w:rPr>
      </w:pPr>
    </w:p>
    <w:p w14:paraId="28C70EF2" w14:textId="77777777" w:rsidR="00B33790" w:rsidRPr="00072BF1" w:rsidRDefault="00B33790" w:rsidP="00B33790">
      <w:pPr>
        <w:tabs>
          <w:tab w:val="left" w:pos="-180"/>
        </w:tabs>
        <w:spacing w:after="0" w:line="240" w:lineRule="auto"/>
        <w:ind w:right="566"/>
        <w:rPr>
          <w:rFonts w:ascii="Arial" w:eastAsia="Calibri" w:hAnsi="Arial" w:cs="Arial"/>
          <w:b/>
          <w:bCs/>
          <w:lang w:eastAsia="en-US"/>
        </w:rPr>
      </w:pPr>
    </w:p>
    <w:p w14:paraId="2D93F6F7" w14:textId="77777777" w:rsidR="00C401C4" w:rsidRPr="00072BF1" w:rsidRDefault="00C401C4" w:rsidP="00980334">
      <w:pPr>
        <w:tabs>
          <w:tab w:val="left" w:pos="-180"/>
        </w:tabs>
        <w:spacing w:after="0" w:line="240" w:lineRule="auto"/>
        <w:ind w:left="288" w:right="562"/>
        <w:jc w:val="center"/>
        <w:rPr>
          <w:rFonts w:ascii="Arial" w:eastAsia="Calibri" w:hAnsi="Arial" w:cs="Arial"/>
          <w:b/>
          <w:bCs/>
          <w:lang w:eastAsia="en-US"/>
        </w:rPr>
      </w:pPr>
      <w:r w:rsidRPr="00072BF1">
        <w:rPr>
          <w:rFonts w:ascii="Arial" w:eastAsia="Calibri" w:hAnsi="Arial" w:cs="Arial"/>
          <w:b/>
          <w:bCs/>
          <w:lang w:eastAsia="en-US"/>
        </w:rPr>
        <w:t xml:space="preserve">Условия за кандидатстване </w:t>
      </w:r>
    </w:p>
    <w:p w14:paraId="20762EFC" w14:textId="77777777" w:rsidR="00C401C4" w:rsidRPr="00072BF1" w:rsidRDefault="00C401C4" w:rsidP="00980334">
      <w:pPr>
        <w:tabs>
          <w:tab w:val="left" w:pos="-180"/>
        </w:tabs>
        <w:spacing w:after="0" w:line="240" w:lineRule="auto"/>
        <w:ind w:left="288" w:right="562"/>
        <w:jc w:val="center"/>
        <w:rPr>
          <w:rFonts w:ascii="Arial" w:eastAsia="Calibri" w:hAnsi="Arial" w:cs="Arial"/>
          <w:b/>
          <w:bCs/>
          <w:lang w:eastAsia="en-US"/>
        </w:rPr>
      </w:pPr>
      <w:r w:rsidRPr="00072BF1">
        <w:rPr>
          <w:rFonts w:ascii="Arial" w:eastAsia="Calibri" w:hAnsi="Arial" w:cs="Arial"/>
          <w:b/>
          <w:bCs/>
          <w:lang w:eastAsia="en-US"/>
        </w:rPr>
        <w:t>с проектни предложения за предоставяне на безвъзмездна финансова помощ по С</w:t>
      </w:r>
      <w:r w:rsidR="00072BF1" w:rsidRPr="00072BF1">
        <w:rPr>
          <w:rFonts w:ascii="Arial" w:eastAsia="Calibri" w:hAnsi="Arial" w:cs="Arial"/>
          <w:b/>
          <w:bCs/>
          <w:lang w:eastAsia="en-US"/>
        </w:rPr>
        <w:t>тратегия за водено от общностите местно развитие</w:t>
      </w:r>
      <w:r w:rsidRPr="00072BF1">
        <w:rPr>
          <w:rFonts w:ascii="Arial" w:eastAsia="Calibri" w:hAnsi="Arial" w:cs="Arial"/>
          <w:b/>
          <w:bCs/>
          <w:lang w:eastAsia="en-US"/>
        </w:rPr>
        <w:t xml:space="preserve"> на М</w:t>
      </w:r>
      <w:r w:rsidR="00072BF1" w:rsidRPr="00072BF1">
        <w:rPr>
          <w:rFonts w:ascii="Arial" w:eastAsia="Calibri" w:hAnsi="Arial" w:cs="Arial"/>
          <w:b/>
          <w:bCs/>
          <w:lang w:eastAsia="en-US"/>
        </w:rPr>
        <w:t>естна инициативна рибарска група</w:t>
      </w:r>
      <w:r w:rsidRPr="00072BF1">
        <w:rPr>
          <w:rFonts w:ascii="Arial" w:eastAsia="Calibri" w:hAnsi="Arial" w:cs="Arial"/>
          <w:b/>
          <w:bCs/>
          <w:lang w:eastAsia="en-US"/>
        </w:rPr>
        <w:t xml:space="preserve"> „НЕСЕБЪР-МЕСЕМВРИЯ“ финансирана  от</w:t>
      </w:r>
    </w:p>
    <w:p w14:paraId="70F5376F" w14:textId="77777777" w:rsidR="00C401C4" w:rsidRPr="00072BF1" w:rsidRDefault="00C401C4" w:rsidP="00980334">
      <w:pPr>
        <w:tabs>
          <w:tab w:val="left" w:pos="-180"/>
        </w:tabs>
        <w:spacing w:after="100" w:afterAutospacing="1" w:line="240" w:lineRule="auto"/>
        <w:ind w:left="288" w:right="562"/>
        <w:jc w:val="center"/>
        <w:rPr>
          <w:rFonts w:ascii="Arial" w:eastAsia="Calibri" w:hAnsi="Arial" w:cs="Arial"/>
          <w:b/>
          <w:bCs/>
          <w:lang w:eastAsia="en-US"/>
        </w:rPr>
      </w:pPr>
      <w:r w:rsidRPr="00072BF1">
        <w:rPr>
          <w:rFonts w:ascii="Arial" w:eastAsia="Calibri" w:hAnsi="Arial" w:cs="Arial"/>
          <w:b/>
          <w:bCs/>
          <w:lang w:eastAsia="en-US"/>
        </w:rPr>
        <w:t>Програма за морско дело и рибарство 2014-2020,съфинансирана от Европейския фонд за морско дело и рибарство</w:t>
      </w:r>
    </w:p>
    <w:p w14:paraId="0A5C9EE1" w14:textId="77777777" w:rsidR="007D6B99" w:rsidRPr="00072BF1" w:rsidRDefault="007D6B99" w:rsidP="00C401C4">
      <w:pPr>
        <w:tabs>
          <w:tab w:val="left" w:pos="-180"/>
        </w:tabs>
        <w:spacing w:after="100" w:afterAutospacing="1" w:line="240" w:lineRule="auto"/>
        <w:ind w:left="284" w:right="566"/>
        <w:jc w:val="center"/>
        <w:rPr>
          <w:rFonts w:ascii="Arial" w:eastAsia="Calibri" w:hAnsi="Arial" w:cs="Arial"/>
          <w:b/>
          <w:bCs/>
          <w:lang w:eastAsia="en-US"/>
        </w:rPr>
      </w:pPr>
    </w:p>
    <w:p w14:paraId="1E47D377" w14:textId="77777777" w:rsidR="00200529" w:rsidRPr="00072BF1" w:rsidRDefault="00B33790" w:rsidP="007D6B99">
      <w:pPr>
        <w:spacing w:after="100" w:afterAutospacing="1" w:line="240" w:lineRule="auto"/>
        <w:jc w:val="center"/>
        <w:rPr>
          <w:rFonts w:ascii="Arial" w:hAnsi="Arial" w:cs="Arial"/>
          <w:b/>
          <w:bCs/>
          <w:lang w:val="en-US"/>
        </w:rPr>
      </w:pPr>
      <w:r>
        <w:rPr>
          <w:rFonts w:ascii="Arial" w:hAnsi="Arial" w:cs="Arial"/>
          <w:b/>
          <w:bCs/>
        </w:rPr>
        <w:t>Процедура за подбор на проекти</w:t>
      </w:r>
    </w:p>
    <w:p w14:paraId="448838C6" w14:textId="77777777" w:rsidR="00200529" w:rsidRPr="00072BF1" w:rsidRDefault="00200529" w:rsidP="007D6B99">
      <w:pPr>
        <w:spacing w:after="100" w:afterAutospacing="1" w:line="240" w:lineRule="auto"/>
        <w:jc w:val="center"/>
        <w:rPr>
          <w:rFonts w:ascii="Arial" w:hAnsi="Arial" w:cs="Arial"/>
          <w:b/>
          <w:bCs/>
        </w:rPr>
      </w:pPr>
      <w:r w:rsidRPr="00072BF1">
        <w:rPr>
          <w:rFonts w:ascii="Arial" w:hAnsi="Arial" w:cs="Arial"/>
          <w:b/>
          <w:bCs/>
        </w:rPr>
        <w:t xml:space="preserve"> </w:t>
      </w:r>
      <w:r w:rsidR="00947439" w:rsidRPr="00072BF1">
        <w:rPr>
          <w:rFonts w:ascii="Arial" w:hAnsi="Arial" w:cs="Arial"/>
          <w:b/>
          <w:bCs/>
        </w:rPr>
        <w:t xml:space="preserve">BG14MFOP001-4.067 </w:t>
      </w:r>
      <w:r w:rsidR="00072BF1" w:rsidRPr="00072BF1">
        <w:rPr>
          <w:rFonts w:ascii="Arial" w:hAnsi="Arial" w:cs="Arial"/>
          <w:b/>
        </w:rPr>
        <w:t>„</w:t>
      </w:r>
      <w:r w:rsidR="00072BF1" w:rsidRPr="00072BF1">
        <w:rPr>
          <w:rFonts w:ascii="Arial" w:hAnsi="Arial" w:cs="Arial"/>
          <w:b/>
          <w:bCs/>
        </w:rPr>
        <w:t>И</w:t>
      </w:r>
      <w:r w:rsidR="00072BF1" w:rsidRPr="00072BF1">
        <w:rPr>
          <w:rFonts w:ascii="Arial" w:hAnsi="Arial" w:cs="Arial"/>
          <w:b/>
        </w:rPr>
        <w:t>нвестиции в преработка и маркетинг  в сектора на рибарството и аквакултурите“</w:t>
      </w:r>
    </w:p>
    <w:p w14:paraId="38F6D4C7" w14:textId="77777777" w:rsidR="00200529" w:rsidRPr="00072BF1" w:rsidRDefault="00200529" w:rsidP="00200529">
      <w:pPr>
        <w:spacing w:after="0" w:line="240" w:lineRule="auto"/>
        <w:jc w:val="center"/>
        <w:rPr>
          <w:rFonts w:ascii="Arial" w:hAnsi="Arial" w:cs="Arial"/>
          <w:b/>
        </w:rPr>
      </w:pPr>
      <w:r w:rsidRPr="00072BF1">
        <w:rPr>
          <w:rFonts w:ascii="Arial" w:hAnsi="Arial" w:cs="Arial"/>
          <w:b/>
        </w:rPr>
        <w:t>Мярка 1.1. „</w:t>
      </w:r>
      <w:r w:rsidRPr="00072BF1">
        <w:rPr>
          <w:rFonts w:ascii="Arial" w:hAnsi="Arial" w:cs="Arial"/>
          <w:b/>
          <w:bCs/>
        </w:rPr>
        <w:t>И</w:t>
      </w:r>
      <w:r w:rsidRPr="00072BF1">
        <w:rPr>
          <w:rFonts w:ascii="Arial" w:hAnsi="Arial" w:cs="Arial"/>
          <w:b/>
        </w:rPr>
        <w:t>нвестиции в преработка и маркетинг  в сектора на рибарството и аквакултурите“</w:t>
      </w:r>
    </w:p>
    <w:p w14:paraId="704DAFC1" w14:textId="77777777" w:rsidR="00200529" w:rsidRPr="00072BF1" w:rsidRDefault="00200529" w:rsidP="00200529">
      <w:pPr>
        <w:spacing w:after="0" w:line="240" w:lineRule="auto"/>
        <w:jc w:val="center"/>
        <w:rPr>
          <w:rFonts w:ascii="Arial" w:hAnsi="Arial" w:cs="Arial"/>
        </w:rPr>
      </w:pPr>
    </w:p>
    <w:p w14:paraId="6F5C7AAB" w14:textId="77777777" w:rsidR="009F6DD3" w:rsidRDefault="00200529" w:rsidP="00B33790">
      <w:pPr>
        <w:spacing w:after="0" w:line="240" w:lineRule="auto"/>
        <w:jc w:val="center"/>
        <w:rPr>
          <w:rFonts w:ascii="Arial" w:hAnsi="Arial" w:cs="Arial"/>
        </w:rPr>
      </w:pPr>
      <w:r w:rsidRPr="00072BF1">
        <w:rPr>
          <w:rFonts w:ascii="Arial" w:hAnsi="Arial" w:cs="Arial"/>
        </w:rPr>
        <w:br w:type="page"/>
      </w:r>
    </w:p>
    <w:p w14:paraId="49DAE031" w14:textId="77777777" w:rsidR="009F6DD3" w:rsidRDefault="00B33790" w:rsidP="00B33790">
      <w:pPr>
        <w:spacing w:after="0" w:line="240" w:lineRule="auto"/>
        <w:jc w:val="center"/>
        <w:rPr>
          <w:rFonts w:ascii="Arial" w:hAnsi="Arial" w:cs="Arial"/>
          <w:b/>
          <w:bCs/>
          <w:color w:val="0070C0"/>
        </w:rPr>
      </w:pPr>
      <w:r w:rsidRPr="00B33790">
        <w:rPr>
          <w:rFonts w:ascii="Arial" w:hAnsi="Arial" w:cs="Arial"/>
          <w:b/>
          <w:bCs/>
          <w:color w:val="0070C0"/>
        </w:rPr>
        <w:lastRenderedPageBreak/>
        <w:t>Съдържание</w:t>
      </w:r>
    </w:p>
    <w:p w14:paraId="02AAAEEA" w14:textId="77777777" w:rsidR="000106A9" w:rsidRDefault="00B33790">
      <w:pPr>
        <w:pStyle w:val="TOC1"/>
        <w:tabs>
          <w:tab w:val="right" w:leader="dot" w:pos="9345"/>
        </w:tabs>
        <w:rPr>
          <w:rFonts w:asciiTheme="minorHAnsi" w:eastAsiaTheme="minorEastAsia" w:hAnsiTheme="minorHAnsi" w:cstheme="minorBidi"/>
          <w:noProof/>
          <w:lang w:val="en-US" w:eastAsia="en-US"/>
        </w:rPr>
      </w:pPr>
      <w:r w:rsidRPr="00B33790">
        <w:rPr>
          <w:rFonts w:ascii="Arial" w:eastAsia="Calibri" w:hAnsi="Arial" w:cs="Arial"/>
          <w:lang w:eastAsia="en-US"/>
        </w:rPr>
        <w:fldChar w:fldCharType="begin"/>
      </w:r>
      <w:r w:rsidRPr="00B33790">
        <w:rPr>
          <w:rFonts w:ascii="Arial" w:eastAsia="Calibri" w:hAnsi="Arial" w:cs="Arial"/>
          <w:lang w:eastAsia="en-US"/>
        </w:rPr>
        <w:instrText xml:space="preserve"> TOC \o "1-3" \h \z \u </w:instrText>
      </w:r>
      <w:r w:rsidRPr="00B33790">
        <w:rPr>
          <w:rFonts w:ascii="Arial" w:eastAsia="Calibri" w:hAnsi="Arial" w:cs="Arial"/>
          <w:lang w:eastAsia="en-US"/>
        </w:rPr>
        <w:fldChar w:fldCharType="separate"/>
      </w:r>
      <w:hyperlink w:anchor="_Toc48896947" w:history="1">
        <w:r w:rsidR="000106A9" w:rsidRPr="00B54A2D">
          <w:rPr>
            <w:rStyle w:val="Hyperlink"/>
            <w:rFonts w:ascii="Arial" w:eastAsia="Calibri" w:hAnsi="Arial" w:cs="Arial"/>
            <w:b/>
            <w:bCs/>
            <w:noProof/>
            <w:lang w:eastAsia="en-US"/>
          </w:rPr>
          <w:t>Приложение № 1</w:t>
        </w:r>
        <w:r w:rsidR="000106A9">
          <w:rPr>
            <w:noProof/>
            <w:webHidden/>
          </w:rPr>
          <w:tab/>
        </w:r>
        <w:r w:rsidR="000106A9">
          <w:rPr>
            <w:noProof/>
            <w:webHidden/>
          </w:rPr>
          <w:fldChar w:fldCharType="begin"/>
        </w:r>
        <w:r w:rsidR="000106A9">
          <w:rPr>
            <w:noProof/>
            <w:webHidden/>
          </w:rPr>
          <w:instrText xml:space="preserve"> PAGEREF _Toc48896947 \h </w:instrText>
        </w:r>
        <w:r w:rsidR="000106A9">
          <w:rPr>
            <w:noProof/>
            <w:webHidden/>
          </w:rPr>
        </w:r>
        <w:r w:rsidR="000106A9">
          <w:rPr>
            <w:noProof/>
            <w:webHidden/>
          </w:rPr>
          <w:fldChar w:fldCharType="separate"/>
        </w:r>
        <w:r w:rsidR="00C8599D">
          <w:rPr>
            <w:noProof/>
            <w:webHidden/>
          </w:rPr>
          <w:t>1</w:t>
        </w:r>
        <w:r w:rsidR="000106A9">
          <w:rPr>
            <w:noProof/>
            <w:webHidden/>
          </w:rPr>
          <w:fldChar w:fldCharType="end"/>
        </w:r>
      </w:hyperlink>
    </w:p>
    <w:p w14:paraId="6904E786" w14:textId="77777777" w:rsidR="000106A9" w:rsidRDefault="00BB593A">
      <w:pPr>
        <w:pStyle w:val="TOC1"/>
        <w:tabs>
          <w:tab w:val="right" w:leader="dot" w:pos="9345"/>
        </w:tabs>
        <w:rPr>
          <w:rFonts w:asciiTheme="minorHAnsi" w:eastAsiaTheme="minorEastAsia" w:hAnsiTheme="minorHAnsi" w:cstheme="minorBidi"/>
          <w:noProof/>
          <w:lang w:val="en-US" w:eastAsia="en-US"/>
        </w:rPr>
      </w:pPr>
      <w:hyperlink w:anchor="_Toc48896948" w:history="1">
        <w:r w:rsidR="000106A9" w:rsidRPr="00B54A2D">
          <w:rPr>
            <w:rStyle w:val="Hyperlink"/>
            <w:rFonts w:ascii="Arial" w:eastAsia="Calibri" w:hAnsi="Arial" w:cs="Arial"/>
            <w:b/>
            <w:bCs/>
            <w:noProof/>
            <w:lang w:eastAsia="en-US"/>
          </w:rPr>
          <w:t>към Заповед № ………………..</w:t>
        </w:r>
        <w:r w:rsidR="000106A9">
          <w:rPr>
            <w:noProof/>
            <w:webHidden/>
          </w:rPr>
          <w:tab/>
        </w:r>
        <w:r w:rsidR="000106A9">
          <w:rPr>
            <w:noProof/>
            <w:webHidden/>
          </w:rPr>
          <w:fldChar w:fldCharType="begin"/>
        </w:r>
        <w:r w:rsidR="000106A9">
          <w:rPr>
            <w:noProof/>
            <w:webHidden/>
          </w:rPr>
          <w:instrText xml:space="preserve"> PAGEREF _Toc48896948 \h </w:instrText>
        </w:r>
        <w:r w:rsidR="000106A9">
          <w:rPr>
            <w:noProof/>
            <w:webHidden/>
          </w:rPr>
        </w:r>
        <w:r w:rsidR="000106A9">
          <w:rPr>
            <w:noProof/>
            <w:webHidden/>
          </w:rPr>
          <w:fldChar w:fldCharType="separate"/>
        </w:r>
        <w:r w:rsidR="00C8599D">
          <w:rPr>
            <w:noProof/>
            <w:webHidden/>
          </w:rPr>
          <w:t>1</w:t>
        </w:r>
        <w:r w:rsidR="000106A9">
          <w:rPr>
            <w:noProof/>
            <w:webHidden/>
          </w:rPr>
          <w:fldChar w:fldCharType="end"/>
        </w:r>
      </w:hyperlink>
    </w:p>
    <w:p w14:paraId="7C32F970" w14:textId="77777777" w:rsidR="000106A9" w:rsidRDefault="00BB593A">
      <w:pPr>
        <w:pStyle w:val="TOC2"/>
        <w:tabs>
          <w:tab w:val="right" w:leader="dot" w:pos="9345"/>
        </w:tabs>
        <w:rPr>
          <w:rFonts w:asciiTheme="minorHAnsi" w:eastAsiaTheme="minorEastAsia" w:hAnsiTheme="minorHAnsi" w:cstheme="minorBidi"/>
          <w:noProof/>
          <w:lang w:val="en-US" w:eastAsia="en-US"/>
        </w:rPr>
      </w:pPr>
      <w:hyperlink w:anchor="_Toc48896949" w:history="1">
        <w:r w:rsidR="000106A9" w:rsidRPr="00B54A2D">
          <w:rPr>
            <w:rStyle w:val="Hyperlink"/>
            <w:rFonts w:ascii="Arial" w:hAnsi="Arial" w:cs="Arial"/>
            <w:noProof/>
          </w:rPr>
          <w:t>1. Наименование на програмата:</w:t>
        </w:r>
        <w:r w:rsidR="000106A9">
          <w:rPr>
            <w:noProof/>
            <w:webHidden/>
          </w:rPr>
          <w:tab/>
        </w:r>
        <w:r w:rsidR="000106A9">
          <w:rPr>
            <w:noProof/>
            <w:webHidden/>
          </w:rPr>
          <w:fldChar w:fldCharType="begin"/>
        </w:r>
        <w:r w:rsidR="000106A9">
          <w:rPr>
            <w:noProof/>
            <w:webHidden/>
          </w:rPr>
          <w:instrText xml:space="preserve"> PAGEREF _Toc48896949 \h </w:instrText>
        </w:r>
        <w:r w:rsidR="000106A9">
          <w:rPr>
            <w:noProof/>
            <w:webHidden/>
          </w:rPr>
        </w:r>
        <w:r w:rsidR="000106A9">
          <w:rPr>
            <w:noProof/>
            <w:webHidden/>
          </w:rPr>
          <w:fldChar w:fldCharType="separate"/>
        </w:r>
        <w:r w:rsidR="00C8599D">
          <w:rPr>
            <w:noProof/>
            <w:webHidden/>
          </w:rPr>
          <w:t>4</w:t>
        </w:r>
        <w:r w:rsidR="000106A9">
          <w:rPr>
            <w:noProof/>
            <w:webHidden/>
          </w:rPr>
          <w:fldChar w:fldCharType="end"/>
        </w:r>
      </w:hyperlink>
    </w:p>
    <w:p w14:paraId="4A9834E6" w14:textId="77777777" w:rsidR="000106A9" w:rsidRDefault="00BB593A">
      <w:pPr>
        <w:pStyle w:val="TOC2"/>
        <w:tabs>
          <w:tab w:val="right" w:leader="dot" w:pos="9345"/>
        </w:tabs>
        <w:rPr>
          <w:rFonts w:asciiTheme="minorHAnsi" w:eastAsiaTheme="minorEastAsia" w:hAnsiTheme="minorHAnsi" w:cstheme="minorBidi"/>
          <w:noProof/>
          <w:lang w:val="en-US" w:eastAsia="en-US"/>
        </w:rPr>
      </w:pPr>
      <w:hyperlink w:anchor="_Toc48896950" w:history="1">
        <w:r w:rsidR="000106A9" w:rsidRPr="00B54A2D">
          <w:rPr>
            <w:rStyle w:val="Hyperlink"/>
            <w:rFonts w:ascii="Arial" w:hAnsi="Arial" w:cs="Arial"/>
            <w:noProof/>
          </w:rPr>
          <w:t>2. Наименование на приоритетната ос:</w:t>
        </w:r>
        <w:r w:rsidR="000106A9">
          <w:rPr>
            <w:noProof/>
            <w:webHidden/>
          </w:rPr>
          <w:tab/>
        </w:r>
        <w:r w:rsidR="000106A9">
          <w:rPr>
            <w:noProof/>
            <w:webHidden/>
          </w:rPr>
          <w:fldChar w:fldCharType="begin"/>
        </w:r>
        <w:r w:rsidR="000106A9">
          <w:rPr>
            <w:noProof/>
            <w:webHidden/>
          </w:rPr>
          <w:instrText xml:space="preserve"> PAGEREF _Toc48896950 \h </w:instrText>
        </w:r>
        <w:r w:rsidR="000106A9">
          <w:rPr>
            <w:noProof/>
            <w:webHidden/>
          </w:rPr>
        </w:r>
        <w:r w:rsidR="000106A9">
          <w:rPr>
            <w:noProof/>
            <w:webHidden/>
          </w:rPr>
          <w:fldChar w:fldCharType="separate"/>
        </w:r>
        <w:r w:rsidR="00C8599D">
          <w:rPr>
            <w:noProof/>
            <w:webHidden/>
          </w:rPr>
          <w:t>4</w:t>
        </w:r>
        <w:r w:rsidR="000106A9">
          <w:rPr>
            <w:noProof/>
            <w:webHidden/>
          </w:rPr>
          <w:fldChar w:fldCharType="end"/>
        </w:r>
      </w:hyperlink>
    </w:p>
    <w:p w14:paraId="4C323518" w14:textId="77777777" w:rsidR="000106A9" w:rsidRDefault="00BB593A">
      <w:pPr>
        <w:pStyle w:val="TOC2"/>
        <w:tabs>
          <w:tab w:val="right" w:leader="dot" w:pos="9345"/>
        </w:tabs>
        <w:rPr>
          <w:rFonts w:asciiTheme="minorHAnsi" w:eastAsiaTheme="minorEastAsia" w:hAnsiTheme="minorHAnsi" w:cstheme="minorBidi"/>
          <w:noProof/>
          <w:lang w:val="en-US" w:eastAsia="en-US"/>
        </w:rPr>
      </w:pPr>
      <w:hyperlink w:anchor="_Toc48896951" w:history="1">
        <w:r w:rsidR="000106A9" w:rsidRPr="00B54A2D">
          <w:rPr>
            <w:rStyle w:val="Hyperlink"/>
            <w:rFonts w:ascii="Arial" w:hAnsi="Arial" w:cs="Arial"/>
            <w:noProof/>
          </w:rPr>
          <w:t>3. Наименование на процедурата:</w:t>
        </w:r>
        <w:r w:rsidR="000106A9">
          <w:rPr>
            <w:noProof/>
            <w:webHidden/>
          </w:rPr>
          <w:tab/>
        </w:r>
        <w:r w:rsidR="000106A9">
          <w:rPr>
            <w:noProof/>
            <w:webHidden/>
          </w:rPr>
          <w:fldChar w:fldCharType="begin"/>
        </w:r>
        <w:r w:rsidR="000106A9">
          <w:rPr>
            <w:noProof/>
            <w:webHidden/>
          </w:rPr>
          <w:instrText xml:space="preserve"> PAGEREF _Toc48896951 \h </w:instrText>
        </w:r>
        <w:r w:rsidR="000106A9">
          <w:rPr>
            <w:noProof/>
            <w:webHidden/>
          </w:rPr>
        </w:r>
        <w:r w:rsidR="000106A9">
          <w:rPr>
            <w:noProof/>
            <w:webHidden/>
          </w:rPr>
          <w:fldChar w:fldCharType="separate"/>
        </w:r>
        <w:r w:rsidR="00C8599D">
          <w:rPr>
            <w:noProof/>
            <w:webHidden/>
          </w:rPr>
          <w:t>4</w:t>
        </w:r>
        <w:r w:rsidR="000106A9">
          <w:rPr>
            <w:noProof/>
            <w:webHidden/>
          </w:rPr>
          <w:fldChar w:fldCharType="end"/>
        </w:r>
      </w:hyperlink>
    </w:p>
    <w:p w14:paraId="3D2BB5E2" w14:textId="77777777" w:rsidR="000106A9" w:rsidRDefault="00BB593A">
      <w:pPr>
        <w:pStyle w:val="TOC2"/>
        <w:tabs>
          <w:tab w:val="right" w:leader="dot" w:pos="9345"/>
        </w:tabs>
        <w:rPr>
          <w:rFonts w:asciiTheme="minorHAnsi" w:eastAsiaTheme="minorEastAsia" w:hAnsiTheme="minorHAnsi" w:cstheme="minorBidi"/>
          <w:noProof/>
          <w:lang w:val="en-US" w:eastAsia="en-US"/>
        </w:rPr>
      </w:pPr>
      <w:hyperlink w:anchor="_Toc48896952" w:history="1">
        <w:r w:rsidR="000106A9" w:rsidRPr="00B54A2D">
          <w:rPr>
            <w:rStyle w:val="Hyperlink"/>
            <w:rFonts w:ascii="Arial" w:hAnsi="Arial" w:cs="Arial"/>
            <w:noProof/>
          </w:rPr>
          <w:t>4. Измерения по кодове:</w:t>
        </w:r>
        <w:r w:rsidR="000106A9">
          <w:rPr>
            <w:noProof/>
            <w:webHidden/>
          </w:rPr>
          <w:tab/>
        </w:r>
        <w:r w:rsidR="000106A9">
          <w:rPr>
            <w:noProof/>
            <w:webHidden/>
          </w:rPr>
          <w:fldChar w:fldCharType="begin"/>
        </w:r>
        <w:r w:rsidR="000106A9">
          <w:rPr>
            <w:noProof/>
            <w:webHidden/>
          </w:rPr>
          <w:instrText xml:space="preserve"> PAGEREF _Toc48896952 \h </w:instrText>
        </w:r>
        <w:r w:rsidR="000106A9">
          <w:rPr>
            <w:noProof/>
            <w:webHidden/>
          </w:rPr>
        </w:r>
        <w:r w:rsidR="000106A9">
          <w:rPr>
            <w:noProof/>
            <w:webHidden/>
          </w:rPr>
          <w:fldChar w:fldCharType="separate"/>
        </w:r>
        <w:r w:rsidR="00C8599D">
          <w:rPr>
            <w:noProof/>
            <w:webHidden/>
          </w:rPr>
          <w:t>4</w:t>
        </w:r>
        <w:r w:rsidR="000106A9">
          <w:rPr>
            <w:noProof/>
            <w:webHidden/>
          </w:rPr>
          <w:fldChar w:fldCharType="end"/>
        </w:r>
      </w:hyperlink>
    </w:p>
    <w:p w14:paraId="50ED629C" w14:textId="77777777" w:rsidR="000106A9" w:rsidRDefault="00BB593A">
      <w:pPr>
        <w:pStyle w:val="TOC2"/>
        <w:tabs>
          <w:tab w:val="right" w:leader="dot" w:pos="9345"/>
        </w:tabs>
        <w:rPr>
          <w:rFonts w:asciiTheme="minorHAnsi" w:eastAsiaTheme="minorEastAsia" w:hAnsiTheme="minorHAnsi" w:cstheme="minorBidi"/>
          <w:noProof/>
          <w:lang w:val="en-US" w:eastAsia="en-US"/>
        </w:rPr>
      </w:pPr>
      <w:hyperlink w:anchor="_Toc48896953" w:history="1">
        <w:r w:rsidR="000106A9" w:rsidRPr="00B54A2D">
          <w:rPr>
            <w:rStyle w:val="Hyperlink"/>
            <w:rFonts w:ascii="Arial" w:hAnsi="Arial" w:cs="Arial"/>
            <w:noProof/>
          </w:rPr>
          <w:t>5. Териториален обхват:</w:t>
        </w:r>
        <w:r w:rsidR="000106A9">
          <w:rPr>
            <w:noProof/>
            <w:webHidden/>
          </w:rPr>
          <w:tab/>
        </w:r>
        <w:r w:rsidR="000106A9">
          <w:rPr>
            <w:noProof/>
            <w:webHidden/>
          </w:rPr>
          <w:fldChar w:fldCharType="begin"/>
        </w:r>
        <w:r w:rsidR="000106A9">
          <w:rPr>
            <w:noProof/>
            <w:webHidden/>
          </w:rPr>
          <w:instrText xml:space="preserve"> PAGEREF _Toc48896953 \h </w:instrText>
        </w:r>
        <w:r w:rsidR="000106A9">
          <w:rPr>
            <w:noProof/>
            <w:webHidden/>
          </w:rPr>
        </w:r>
        <w:r w:rsidR="000106A9">
          <w:rPr>
            <w:noProof/>
            <w:webHidden/>
          </w:rPr>
          <w:fldChar w:fldCharType="separate"/>
        </w:r>
        <w:r w:rsidR="00C8599D">
          <w:rPr>
            <w:noProof/>
            <w:webHidden/>
          </w:rPr>
          <w:t>4</w:t>
        </w:r>
        <w:r w:rsidR="000106A9">
          <w:rPr>
            <w:noProof/>
            <w:webHidden/>
          </w:rPr>
          <w:fldChar w:fldCharType="end"/>
        </w:r>
      </w:hyperlink>
    </w:p>
    <w:p w14:paraId="3DECEDC3" w14:textId="77777777" w:rsidR="000106A9" w:rsidRDefault="00BB593A">
      <w:pPr>
        <w:pStyle w:val="TOC2"/>
        <w:tabs>
          <w:tab w:val="right" w:leader="dot" w:pos="9345"/>
        </w:tabs>
        <w:rPr>
          <w:rFonts w:asciiTheme="minorHAnsi" w:eastAsiaTheme="minorEastAsia" w:hAnsiTheme="minorHAnsi" w:cstheme="minorBidi"/>
          <w:noProof/>
          <w:lang w:val="en-US" w:eastAsia="en-US"/>
        </w:rPr>
      </w:pPr>
      <w:hyperlink w:anchor="_Toc48896954" w:history="1">
        <w:r w:rsidR="000106A9" w:rsidRPr="00B54A2D">
          <w:rPr>
            <w:rStyle w:val="Hyperlink"/>
            <w:rFonts w:ascii="Arial" w:hAnsi="Arial" w:cs="Arial"/>
            <w:noProof/>
          </w:rPr>
          <w:t>6. Цели на предоставяната безвъзмездна финансова помощ по процедурата и очаквани резултати:</w:t>
        </w:r>
        <w:r w:rsidR="000106A9">
          <w:rPr>
            <w:noProof/>
            <w:webHidden/>
          </w:rPr>
          <w:tab/>
        </w:r>
        <w:r w:rsidR="000106A9">
          <w:rPr>
            <w:noProof/>
            <w:webHidden/>
          </w:rPr>
          <w:fldChar w:fldCharType="begin"/>
        </w:r>
        <w:r w:rsidR="000106A9">
          <w:rPr>
            <w:noProof/>
            <w:webHidden/>
          </w:rPr>
          <w:instrText xml:space="preserve"> PAGEREF _Toc48896954 \h </w:instrText>
        </w:r>
        <w:r w:rsidR="000106A9">
          <w:rPr>
            <w:noProof/>
            <w:webHidden/>
          </w:rPr>
        </w:r>
        <w:r w:rsidR="000106A9">
          <w:rPr>
            <w:noProof/>
            <w:webHidden/>
          </w:rPr>
          <w:fldChar w:fldCharType="separate"/>
        </w:r>
        <w:r w:rsidR="00C8599D">
          <w:rPr>
            <w:noProof/>
            <w:webHidden/>
          </w:rPr>
          <w:t>4</w:t>
        </w:r>
        <w:r w:rsidR="000106A9">
          <w:rPr>
            <w:noProof/>
            <w:webHidden/>
          </w:rPr>
          <w:fldChar w:fldCharType="end"/>
        </w:r>
      </w:hyperlink>
    </w:p>
    <w:p w14:paraId="456A2BAE" w14:textId="77777777" w:rsidR="000106A9" w:rsidRDefault="00BB593A">
      <w:pPr>
        <w:pStyle w:val="TOC2"/>
        <w:tabs>
          <w:tab w:val="right" w:leader="dot" w:pos="9345"/>
        </w:tabs>
        <w:rPr>
          <w:rFonts w:asciiTheme="minorHAnsi" w:eastAsiaTheme="minorEastAsia" w:hAnsiTheme="minorHAnsi" w:cstheme="minorBidi"/>
          <w:noProof/>
          <w:lang w:val="en-US" w:eastAsia="en-US"/>
        </w:rPr>
      </w:pPr>
      <w:hyperlink w:anchor="_Toc48896955" w:history="1">
        <w:r w:rsidR="000106A9" w:rsidRPr="00B54A2D">
          <w:rPr>
            <w:rStyle w:val="Hyperlink"/>
            <w:rFonts w:ascii="Arial" w:hAnsi="Arial" w:cs="Arial"/>
            <w:noProof/>
          </w:rPr>
          <w:t>7. Индикатори:</w:t>
        </w:r>
        <w:r w:rsidR="000106A9">
          <w:rPr>
            <w:noProof/>
            <w:webHidden/>
          </w:rPr>
          <w:tab/>
        </w:r>
        <w:r w:rsidR="000106A9">
          <w:rPr>
            <w:noProof/>
            <w:webHidden/>
          </w:rPr>
          <w:fldChar w:fldCharType="begin"/>
        </w:r>
        <w:r w:rsidR="000106A9">
          <w:rPr>
            <w:noProof/>
            <w:webHidden/>
          </w:rPr>
          <w:instrText xml:space="preserve"> PAGEREF _Toc48896955 \h </w:instrText>
        </w:r>
        <w:r w:rsidR="000106A9">
          <w:rPr>
            <w:noProof/>
            <w:webHidden/>
          </w:rPr>
        </w:r>
        <w:r w:rsidR="000106A9">
          <w:rPr>
            <w:noProof/>
            <w:webHidden/>
          </w:rPr>
          <w:fldChar w:fldCharType="separate"/>
        </w:r>
        <w:r w:rsidR="00C8599D">
          <w:rPr>
            <w:noProof/>
            <w:webHidden/>
          </w:rPr>
          <w:t>5</w:t>
        </w:r>
        <w:r w:rsidR="000106A9">
          <w:rPr>
            <w:noProof/>
            <w:webHidden/>
          </w:rPr>
          <w:fldChar w:fldCharType="end"/>
        </w:r>
      </w:hyperlink>
    </w:p>
    <w:p w14:paraId="151A83E3" w14:textId="77777777" w:rsidR="000106A9" w:rsidRDefault="00BB593A">
      <w:pPr>
        <w:pStyle w:val="TOC2"/>
        <w:tabs>
          <w:tab w:val="right" w:leader="dot" w:pos="9345"/>
        </w:tabs>
        <w:rPr>
          <w:rFonts w:asciiTheme="minorHAnsi" w:eastAsiaTheme="minorEastAsia" w:hAnsiTheme="minorHAnsi" w:cstheme="minorBidi"/>
          <w:noProof/>
          <w:lang w:val="en-US" w:eastAsia="en-US"/>
        </w:rPr>
      </w:pPr>
      <w:hyperlink w:anchor="_Toc48896956" w:history="1">
        <w:r w:rsidR="000106A9" w:rsidRPr="00B54A2D">
          <w:rPr>
            <w:rStyle w:val="Hyperlink"/>
            <w:rFonts w:ascii="Arial" w:hAnsi="Arial" w:cs="Arial"/>
            <w:noProof/>
          </w:rPr>
          <w:t>8. Общ размер на безвъзмездната финансова помощ по процедурата:</w:t>
        </w:r>
        <w:r w:rsidR="000106A9">
          <w:rPr>
            <w:noProof/>
            <w:webHidden/>
          </w:rPr>
          <w:tab/>
        </w:r>
        <w:r w:rsidR="000106A9">
          <w:rPr>
            <w:noProof/>
            <w:webHidden/>
          </w:rPr>
          <w:fldChar w:fldCharType="begin"/>
        </w:r>
        <w:r w:rsidR="000106A9">
          <w:rPr>
            <w:noProof/>
            <w:webHidden/>
          </w:rPr>
          <w:instrText xml:space="preserve"> PAGEREF _Toc48896956 \h </w:instrText>
        </w:r>
        <w:r w:rsidR="000106A9">
          <w:rPr>
            <w:noProof/>
            <w:webHidden/>
          </w:rPr>
        </w:r>
        <w:r w:rsidR="000106A9">
          <w:rPr>
            <w:noProof/>
            <w:webHidden/>
          </w:rPr>
          <w:fldChar w:fldCharType="separate"/>
        </w:r>
        <w:r w:rsidR="00C8599D">
          <w:rPr>
            <w:noProof/>
            <w:webHidden/>
          </w:rPr>
          <w:t>5</w:t>
        </w:r>
        <w:r w:rsidR="000106A9">
          <w:rPr>
            <w:noProof/>
            <w:webHidden/>
          </w:rPr>
          <w:fldChar w:fldCharType="end"/>
        </w:r>
      </w:hyperlink>
    </w:p>
    <w:p w14:paraId="35424E7E" w14:textId="77777777" w:rsidR="000106A9" w:rsidRDefault="00BB593A">
      <w:pPr>
        <w:pStyle w:val="TOC2"/>
        <w:tabs>
          <w:tab w:val="right" w:leader="dot" w:pos="9345"/>
        </w:tabs>
        <w:rPr>
          <w:rFonts w:asciiTheme="minorHAnsi" w:eastAsiaTheme="minorEastAsia" w:hAnsiTheme="minorHAnsi" w:cstheme="minorBidi"/>
          <w:noProof/>
          <w:lang w:val="en-US" w:eastAsia="en-US"/>
        </w:rPr>
      </w:pPr>
      <w:hyperlink w:anchor="_Toc48896957" w:history="1">
        <w:r w:rsidR="000106A9" w:rsidRPr="00B54A2D">
          <w:rPr>
            <w:rStyle w:val="Hyperlink"/>
            <w:rFonts w:ascii="Arial" w:hAnsi="Arial" w:cs="Arial"/>
            <w:noProof/>
          </w:rPr>
          <w:t>9. Минимален (ако е приложимо) и максимален  размер на безвъзмездната финансова помощ за конкретен  проект:</w:t>
        </w:r>
        <w:r w:rsidR="000106A9">
          <w:rPr>
            <w:noProof/>
            <w:webHidden/>
          </w:rPr>
          <w:tab/>
        </w:r>
        <w:r w:rsidR="000106A9">
          <w:rPr>
            <w:noProof/>
            <w:webHidden/>
          </w:rPr>
          <w:fldChar w:fldCharType="begin"/>
        </w:r>
        <w:r w:rsidR="000106A9">
          <w:rPr>
            <w:noProof/>
            <w:webHidden/>
          </w:rPr>
          <w:instrText xml:space="preserve"> PAGEREF _Toc48896957 \h </w:instrText>
        </w:r>
        <w:r w:rsidR="000106A9">
          <w:rPr>
            <w:noProof/>
            <w:webHidden/>
          </w:rPr>
        </w:r>
        <w:r w:rsidR="000106A9">
          <w:rPr>
            <w:noProof/>
            <w:webHidden/>
          </w:rPr>
          <w:fldChar w:fldCharType="separate"/>
        </w:r>
        <w:r w:rsidR="00C8599D">
          <w:rPr>
            <w:noProof/>
            <w:webHidden/>
          </w:rPr>
          <w:t>6</w:t>
        </w:r>
        <w:r w:rsidR="000106A9">
          <w:rPr>
            <w:noProof/>
            <w:webHidden/>
          </w:rPr>
          <w:fldChar w:fldCharType="end"/>
        </w:r>
      </w:hyperlink>
    </w:p>
    <w:p w14:paraId="4BCA0600" w14:textId="77777777" w:rsidR="000106A9" w:rsidRDefault="00BB593A">
      <w:pPr>
        <w:pStyle w:val="TOC2"/>
        <w:tabs>
          <w:tab w:val="right" w:leader="dot" w:pos="9345"/>
        </w:tabs>
        <w:rPr>
          <w:rFonts w:asciiTheme="minorHAnsi" w:eastAsiaTheme="minorEastAsia" w:hAnsiTheme="minorHAnsi" w:cstheme="minorBidi"/>
          <w:noProof/>
          <w:lang w:val="en-US" w:eastAsia="en-US"/>
        </w:rPr>
      </w:pPr>
      <w:hyperlink w:anchor="_Toc48896958" w:history="1">
        <w:r w:rsidR="000106A9" w:rsidRPr="00B54A2D">
          <w:rPr>
            <w:rStyle w:val="Hyperlink"/>
            <w:rFonts w:ascii="Arial" w:hAnsi="Arial" w:cs="Arial"/>
            <w:noProof/>
          </w:rPr>
          <w:t>10. Процент на съфинансиране:</w:t>
        </w:r>
        <w:r w:rsidR="000106A9">
          <w:rPr>
            <w:noProof/>
            <w:webHidden/>
          </w:rPr>
          <w:tab/>
        </w:r>
        <w:r w:rsidR="000106A9">
          <w:rPr>
            <w:noProof/>
            <w:webHidden/>
          </w:rPr>
          <w:fldChar w:fldCharType="begin"/>
        </w:r>
        <w:r w:rsidR="000106A9">
          <w:rPr>
            <w:noProof/>
            <w:webHidden/>
          </w:rPr>
          <w:instrText xml:space="preserve"> PAGEREF _Toc48896958 \h </w:instrText>
        </w:r>
        <w:r w:rsidR="000106A9">
          <w:rPr>
            <w:noProof/>
            <w:webHidden/>
          </w:rPr>
        </w:r>
        <w:r w:rsidR="000106A9">
          <w:rPr>
            <w:noProof/>
            <w:webHidden/>
          </w:rPr>
          <w:fldChar w:fldCharType="separate"/>
        </w:r>
        <w:r w:rsidR="00C8599D">
          <w:rPr>
            <w:noProof/>
            <w:webHidden/>
          </w:rPr>
          <w:t>6</w:t>
        </w:r>
        <w:r w:rsidR="000106A9">
          <w:rPr>
            <w:noProof/>
            <w:webHidden/>
          </w:rPr>
          <w:fldChar w:fldCharType="end"/>
        </w:r>
      </w:hyperlink>
    </w:p>
    <w:p w14:paraId="2054F9C1" w14:textId="77777777" w:rsidR="000106A9" w:rsidRDefault="00BB593A">
      <w:pPr>
        <w:pStyle w:val="TOC3"/>
        <w:tabs>
          <w:tab w:val="right" w:leader="dot" w:pos="9345"/>
        </w:tabs>
        <w:rPr>
          <w:rFonts w:asciiTheme="minorHAnsi" w:eastAsiaTheme="minorEastAsia" w:hAnsiTheme="minorHAnsi" w:cstheme="minorBidi"/>
          <w:noProof/>
          <w:lang w:val="en-US" w:eastAsia="en-US"/>
        </w:rPr>
      </w:pPr>
      <w:hyperlink w:anchor="_Toc48896959" w:history="1">
        <w:r w:rsidR="000106A9" w:rsidRPr="00B54A2D">
          <w:rPr>
            <w:rStyle w:val="Hyperlink"/>
            <w:rFonts w:ascii="Arial" w:eastAsia="Calibri" w:hAnsi="Arial" w:cs="Arial"/>
            <w:b/>
            <w:noProof/>
          </w:rPr>
          <w:t>11. Допустими кандидати:</w:t>
        </w:r>
        <w:r w:rsidR="000106A9">
          <w:rPr>
            <w:noProof/>
            <w:webHidden/>
          </w:rPr>
          <w:tab/>
        </w:r>
        <w:r w:rsidR="000106A9">
          <w:rPr>
            <w:noProof/>
            <w:webHidden/>
          </w:rPr>
          <w:fldChar w:fldCharType="begin"/>
        </w:r>
        <w:r w:rsidR="000106A9">
          <w:rPr>
            <w:noProof/>
            <w:webHidden/>
          </w:rPr>
          <w:instrText xml:space="preserve"> PAGEREF _Toc48896959 \h </w:instrText>
        </w:r>
        <w:r w:rsidR="000106A9">
          <w:rPr>
            <w:noProof/>
            <w:webHidden/>
          </w:rPr>
        </w:r>
        <w:r w:rsidR="000106A9">
          <w:rPr>
            <w:noProof/>
            <w:webHidden/>
          </w:rPr>
          <w:fldChar w:fldCharType="separate"/>
        </w:r>
        <w:r w:rsidR="00C8599D">
          <w:rPr>
            <w:noProof/>
            <w:webHidden/>
          </w:rPr>
          <w:t>6</w:t>
        </w:r>
        <w:r w:rsidR="000106A9">
          <w:rPr>
            <w:noProof/>
            <w:webHidden/>
          </w:rPr>
          <w:fldChar w:fldCharType="end"/>
        </w:r>
      </w:hyperlink>
    </w:p>
    <w:p w14:paraId="76FE2D16" w14:textId="77777777" w:rsidR="000106A9" w:rsidRDefault="00BB593A">
      <w:pPr>
        <w:pStyle w:val="TOC3"/>
        <w:tabs>
          <w:tab w:val="right" w:leader="dot" w:pos="9345"/>
        </w:tabs>
        <w:rPr>
          <w:rFonts w:asciiTheme="minorHAnsi" w:eastAsiaTheme="minorEastAsia" w:hAnsiTheme="minorHAnsi" w:cstheme="minorBidi"/>
          <w:noProof/>
          <w:lang w:val="en-US" w:eastAsia="en-US"/>
        </w:rPr>
      </w:pPr>
      <w:hyperlink w:anchor="_Toc48896960" w:history="1">
        <w:r w:rsidR="000106A9" w:rsidRPr="00B54A2D">
          <w:rPr>
            <w:rStyle w:val="Hyperlink"/>
            <w:rFonts w:ascii="Arial" w:eastAsia="Calibri" w:hAnsi="Arial" w:cs="Arial"/>
            <w:b/>
            <w:noProof/>
          </w:rPr>
          <w:t>11.1 Критерии за допустимост на кандидатите</w:t>
        </w:r>
        <w:r w:rsidR="000106A9">
          <w:rPr>
            <w:noProof/>
            <w:webHidden/>
          </w:rPr>
          <w:tab/>
        </w:r>
        <w:r w:rsidR="000106A9">
          <w:rPr>
            <w:noProof/>
            <w:webHidden/>
          </w:rPr>
          <w:fldChar w:fldCharType="begin"/>
        </w:r>
        <w:r w:rsidR="000106A9">
          <w:rPr>
            <w:noProof/>
            <w:webHidden/>
          </w:rPr>
          <w:instrText xml:space="preserve"> PAGEREF _Toc48896960 \h </w:instrText>
        </w:r>
        <w:r w:rsidR="000106A9">
          <w:rPr>
            <w:noProof/>
            <w:webHidden/>
          </w:rPr>
        </w:r>
        <w:r w:rsidR="000106A9">
          <w:rPr>
            <w:noProof/>
            <w:webHidden/>
          </w:rPr>
          <w:fldChar w:fldCharType="separate"/>
        </w:r>
        <w:r w:rsidR="00C8599D">
          <w:rPr>
            <w:noProof/>
            <w:webHidden/>
          </w:rPr>
          <w:t>6</w:t>
        </w:r>
        <w:r w:rsidR="000106A9">
          <w:rPr>
            <w:noProof/>
            <w:webHidden/>
          </w:rPr>
          <w:fldChar w:fldCharType="end"/>
        </w:r>
      </w:hyperlink>
    </w:p>
    <w:p w14:paraId="1014AC3E" w14:textId="77777777" w:rsidR="000106A9" w:rsidRDefault="00BB593A">
      <w:pPr>
        <w:pStyle w:val="TOC3"/>
        <w:tabs>
          <w:tab w:val="right" w:leader="dot" w:pos="9345"/>
        </w:tabs>
        <w:rPr>
          <w:rFonts w:asciiTheme="minorHAnsi" w:eastAsiaTheme="minorEastAsia" w:hAnsiTheme="minorHAnsi" w:cstheme="minorBidi"/>
          <w:noProof/>
          <w:lang w:val="en-US" w:eastAsia="en-US"/>
        </w:rPr>
      </w:pPr>
      <w:hyperlink w:anchor="_Toc48896961" w:history="1">
        <w:r w:rsidR="000106A9" w:rsidRPr="00B54A2D">
          <w:rPr>
            <w:rStyle w:val="Hyperlink"/>
            <w:rFonts w:ascii="Arial" w:eastAsia="Calibri" w:hAnsi="Arial" w:cs="Arial"/>
            <w:b/>
            <w:noProof/>
          </w:rPr>
          <w:t>11.2 Критерии за недопустимост на кандидатите:</w:t>
        </w:r>
        <w:r w:rsidR="000106A9">
          <w:rPr>
            <w:noProof/>
            <w:webHidden/>
          </w:rPr>
          <w:tab/>
        </w:r>
        <w:r w:rsidR="000106A9">
          <w:rPr>
            <w:noProof/>
            <w:webHidden/>
          </w:rPr>
          <w:fldChar w:fldCharType="begin"/>
        </w:r>
        <w:r w:rsidR="000106A9">
          <w:rPr>
            <w:noProof/>
            <w:webHidden/>
          </w:rPr>
          <w:instrText xml:space="preserve"> PAGEREF _Toc48896961 \h </w:instrText>
        </w:r>
        <w:r w:rsidR="000106A9">
          <w:rPr>
            <w:noProof/>
            <w:webHidden/>
          </w:rPr>
        </w:r>
        <w:r w:rsidR="000106A9">
          <w:rPr>
            <w:noProof/>
            <w:webHidden/>
          </w:rPr>
          <w:fldChar w:fldCharType="separate"/>
        </w:r>
        <w:r w:rsidR="00C8599D">
          <w:rPr>
            <w:noProof/>
            <w:webHidden/>
          </w:rPr>
          <w:t>7</w:t>
        </w:r>
        <w:r w:rsidR="000106A9">
          <w:rPr>
            <w:noProof/>
            <w:webHidden/>
          </w:rPr>
          <w:fldChar w:fldCharType="end"/>
        </w:r>
      </w:hyperlink>
    </w:p>
    <w:p w14:paraId="042074C2" w14:textId="77777777" w:rsidR="000106A9" w:rsidRDefault="00BB593A">
      <w:pPr>
        <w:pStyle w:val="TOC2"/>
        <w:tabs>
          <w:tab w:val="right" w:leader="dot" w:pos="9345"/>
        </w:tabs>
        <w:rPr>
          <w:rFonts w:asciiTheme="minorHAnsi" w:eastAsiaTheme="minorEastAsia" w:hAnsiTheme="minorHAnsi" w:cstheme="minorBidi"/>
          <w:noProof/>
          <w:lang w:val="en-US" w:eastAsia="en-US"/>
        </w:rPr>
      </w:pPr>
      <w:hyperlink w:anchor="_Toc48896962" w:history="1">
        <w:r w:rsidR="000106A9" w:rsidRPr="00B54A2D">
          <w:rPr>
            <w:rStyle w:val="Hyperlink"/>
            <w:rFonts w:ascii="Arial" w:hAnsi="Arial" w:cs="Arial"/>
            <w:noProof/>
          </w:rPr>
          <w:t>12. Допустими партньори (ако е приложимо):</w:t>
        </w:r>
        <w:r w:rsidR="000106A9">
          <w:rPr>
            <w:noProof/>
            <w:webHidden/>
          </w:rPr>
          <w:tab/>
        </w:r>
        <w:r w:rsidR="000106A9">
          <w:rPr>
            <w:noProof/>
            <w:webHidden/>
          </w:rPr>
          <w:fldChar w:fldCharType="begin"/>
        </w:r>
        <w:r w:rsidR="000106A9">
          <w:rPr>
            <w:noProof/>
            <w:webHidden/>
          </w:rPr>
          <w:instrText xml:space="preserve"> PAGEREF _Toc48896962 \h </w:instrText>
        </w:r>
        <w:r w:rsidR="000106A9">
          <w:rPr>
            <w:noProof/>
            <w:webHidden/>
          </w:rPr>
        </w:r>
        <w:r w:rsidR="000106A9">
          <w:rPr>
            <w:noProof/>
            <w:webHidden/>
          </w:rPr>
          <w:fldChar w:fldCharType="separate"/>
        </w:r>
        <w:r w:rsidR="00C8599D">
          <w:rPr>
            <w:noProof/>
            <w:webHidden/>
          </w:rPr>
          <w:t>11</w:t>
        </w:r>
        <w:r w:rsidR="000106A9">
          <w:rPr>
            <w:noProof/>
            <w:webHidden/>
          </w:rPr>
          <w:fldChar w:fldCharType="end"/>
        </w:r>
      </w:hyperlink>
    </w:p>
    <w:p w14:paraId="6C2BECB9" w14:textId="77777777" w:rsidR="000106A9" w:rsidRDefault="00BB593A">
      <w:pPr>
        <w:pStyle w:val="TOC3"/>
        <w:tabs>
          <w:tab w:val="right" w:leader="dot" w:pos="9345"/>
        </w:tabs>
        <w:rPr>
          <w:rFonts w:asciiTheme="minorHAnsi" w:eastAsiaTheme="minorEastAsia" w:hAnsiTheme="minorHAnsi" w:cstheme="minorBidi"/>
          <w:noProof/>
          <w:lang w:val="en-US" w:eastAsia="en-US"/>
        </w:rPr>
      </w:pPr>
      <w:hyperlink w:anchor="_Toc48896963" w:history="1">
        <w:r w:rsidR="000106A9" w:rsidRPr="00B54A2D">
          <w:rPr>
            <w:rStyle w:val="Hyperlink"/>
            <w:rFonts w:ascii="Arial" w:eastAsia="Calibri" w:hAnsi="Arial" w:cs="Arial"/>
            <w:b/>
            <w:noProof/>
          </w:rPr>
          <w:t>13.1. Допустими дейности:</w:t>
        </w:r>
        <w:r w:rsidR="000106A9">
          <w:rPr>
            <w:noProof/>
            <w:webHidden/>
          </w:rPr>
          <w:tab/>
        </w:r>
        <w:r w:rsidR="000106A9">
          <w:rPr>
            <w:noProof/>
            <w:webHidden/>
          </w:rPr>
          <w:fldChar w:fldCharType="begin"/>
        </w:r>
        <w:r w:rsidR="000106A9">
          <w:rPr>
            <w:noProof/>
            <w:webHidden/>
          </w:rPr>
          <w:instrText xml:space="preserve"> PAGEREF _Toc48896963 \h </w:instrText>
        </w:r>
        <w:r w:rsidR="000106A9">
          <w:rPr>
            <w:noProof/>
            <w:webHidden/>
          </w:rPr>
        </w:r>
        <w:r w:rsidR="000106A9">
          <w:rPr>
            <w:noProof/>
            <w:webHidden/>
          </w:rPr>
          <w:fldChar w:fldCharType="separate"/>
        </w:r>
        <w:r w:rsidR="00C8599D">
          <w:rPr>
            <w:noProof/>
            <w:webHidden/>
          </w:rPr>
          <w:t>11</w:t>
        </w:r>
        <w:r w:rsidR="000106A9">
          <w:rPr>
            <w:noProof/>
            <w:webHidden/>
          </w:rPr>
          <w:fldChar w:fldCharType="end"/>
        </w:r>
      </w:hyperlink>
    </w:p>
    <w:p w14:paraId="6C256286" w14:textId="77777777" w:rsidR="000106A9" w:rsidRDefault="00BB593A">
      <w:pPr>
        <w:pStyle w:val="TOC3"/>
        <w:tabs>
          <w:tab w:val="right" w:leader="dot" w:pos="9345"/>
        </w:tabs>
        <w:rPr>
          <w:rFonts w:asciiTheme="minorHAnsi" w:eastAsiaTheme="minorEastAsia" w:hAnsiTheme="minorHAnsi" w:cstheme="minorBidi"/>
          <w:noProof/>
          <w:lang w:val="en-US" w:eastAsia="en-US"/>
        </w:rPr>
      </w:pPr>
      <w:hyperlink w:anchor="_Toc48896964" w:history="1">
        <w:r w:rsidR="000106A9" w:rsidRPr="00B54A2D">
          <w:rPr>
            <w:rStyle w:val="Hyperlink"/>
            <w:rFonts w:ascii="Arial" w:eastAsia="Calibri" w:hAnsi="Arial" w:cs="Arial"/>
            <w:b/>
            <w:noProof/>
          </w:rPr>
          <w:t>13.2. Недопустими дейности:</w:t>
        </w:r>
        <w:r w:rsidR="000106A9">
          <w:rPr>
            <w:noProof/>
            <w:webHidden/>
          </w:rPr>
          <w:tab/>
        </w:r>
        <w:r w:rsidR="000106A9">
          <w:rPr>
            <w:noProof/>
            <w:webHidden/>
          </w:rPr>
          <w:fldChar w:fldCharType="begin"/>
        </w:r>
        <w:r w:rsidR="000106A9">
          <w:rPr>
            <w:noProof/>
            <w:webHidden/>
          </w:rPr>
          <w:instrText xml:space="preserve"> PAGEREF _Toc48896964 \h </w:instrText>
        </w:r>
        <w:r w:rsidR="000106A9">
          <w:rPr>
            <w:noProof/>
            <w:webHidden/>
          </w:rPr>
        </w:r>
        <w:r w:rsidR="000106A9">
          <w:rPr>
            <w:noProof/>
            <w:webHidden/>
          </w:rPr>
          <w:fldChar w:fldCharType="separate"/>
        </w:r>
        <w:r w:rsidR="00C8599D">
          <w:rPr>
            <w:noProof/>
            <w:webHidden/>
          </w:rPr>
          <w:t>12</w:t>
        </w:r>
        <w:r w:rsidR="000106A9">
          <w:rPr>
            <w:noProof/>
            <w:webHidden/>
          </w:rPr>
          <w:fldChar w:fldCharType="end"/>
        </w:r>
      </w:hyperlink>
    </w:p>
    <w:p w14:paraId="7141AF7B" w14:textId="77777777" w:rsidR="000106A9" w:rsidRDefault="00BB593A">
      <w:pPr>
        <w:pStyle w:val="TOC2"/>
        <w:tabs>
          <w:tab w:val="right" w:leader="dot" w:pos="9345"/>
        </w:tabs>
        <w:rPr>
          <w:rFonts w:asciiTheme="minorHAnsi" w:eastAsiaTheme="minorEastAsia" w:hAnsiTheme="minorHAnsi" w:cstheme="minorBidi"/>
          <w:noProof/>
          <w:lang w:val="en-US" w:eastAsia="en-US"/>
        </w:rPr>
      </w:pPr>
      <w:hyperlink w:anchor="_Toc48896965" w:history="1">
        <w:r w:rsidR="000106A9" w:rsidRPr="00B54A2D">
          <w:rPr>
            <w:rStyle w:val="Hyperlink"/>
            <w:rFonts w:ascii="Arial" w:eastAsia="Calibri" w:hAnsi="Arial" w:cs="Arial"/>
            <w:noProof/>
          </w:rPr>
          <w:t>14. Категории разходи, допустими за финансиране:</w:t>
        </w:r>
        <w:r w:rsidR="000106A9">
          <w:rPr>
            <w:noProof/>
            <w:webHidden/>
          </w:rPr>
          <w:tab/>
        </w:r>
        <w:r w:rsidR="000106A9">
          <w:rPr>
            <w:noProof/>
            <w:webHidden/>
          </w:rPr>
          <w:fldChar w:fldCharType="begin"/>
        </w:r>
        <w:r w:rsidR="000106A9">
          <w:rPr>
            <w:noProof/>
            <w:webHidden/>
          </w:rPr>
          <w:instrText xml:space="preserve"> PAGEREF _Toc48896965 \h </w:instrText>
        </w:r>
        <w:r w:rsidR="000106A9">
          <w:rPr>
            <w:noProof/>
            <w:webHidden/>
          </w:rPr>
        </w:r>
        <w:r w:rsidR="000106A9">
          <w:rPr>
            <w:noProof/>
            <w:webHidden/>
          </w:rPr>
          <w:fldChar w:fldCharType="separate"/>
        </w:r>
        <w:r w:rsidR="00C8599D">
          <w:rPr>
            <w:noProof/>
            <w:webHidden/>
          </w:rPr>
          <w:t>12</w:t>
        </w:r>
        <w:r w:rsidR="000106A9">
          <w:rPr>
            <w:noProof/>
            <w:webHidden/>
          </w:rPr>
          <w:fldChar w:fldCharType="end"/>
        </w:r>
      </w:hyperlink>
    </w:p>
    <w:p w14:paraId="7FF5E4CF" w14:textId="77777777" w:rsidR="000106A9" w:rsidRDefault="00BB593A">
      <w:pPr>
        <w:pStyle w:val="TOC3"/>
        <w:tabs>
          <w:tab w:val="right" w:leader="dot" w:pos="9345"/>
        </w:tabs>
        <w:rPr>
          <w:rFonts w:asciiTheme="minorHAnsi" w:eastAsiaTheme="minorEastAsia" w:hAnsiTheme="minorHAnsi" w:cstheme="minorBidi"/>
          <w:noProof/>
          <w:lang w:val="en-US" w:eastAsia="en-US"/>
        </w:rPr>
      </w:pPr>
      <w:hyperlink w:anchor="_Toc48896966" w:history="1">
        <w:r w:rsidR="000106A9" w:rsidRPr="00B54A2D">
          <w:rPr>
            <w:rStyle w:val="Hyperlink"/>
            <w:rFonts w:ascii="Arial" w:eastAsia="Calibri" w:hAnsi="Arial" w:cs="Arial"/>
            <w:b/>
            <w:noProof/>
          </w:rPr>
          <w:t>14.1. Допустими разходи</w:t>
        </w:r>
        <w:r w:rsidR="000106A9">
          <w:rPr>
            <w:noProof/>
            <w:webHidden/>
          </w:rPr>
          <w:tab/>
        </w:r>
        <w:r w:rsidR="000106A9">
          <w:rPr>
            <w:noProof/>
            <w:webHidden/>
          </w:rPr>
          <w:fldChar w:fldCharType="begin"/>
        </w:r>
        <w:r w:rsidR="000106A9">
          <w:rPr>
            <w:noProof/>
            <w:webHidden/>
          </w:rPr>
          <w:instrText xml:space="preserve"> PAGEREF _Toc48896966 \h </w:instrText>
        </w:r>
        <w:r w:rsidR="000106A9">
          <w:rPr>
            <w:noProof/>
            <w:webHidden/>
          </w:rPr>
        </w:r>
        <w:r w:rsidR="000106A9">
          <w:rPr>
            <w:noProof/>
            <w:webHidden/>
          </w:rPr>
          <w:fldChar w:fldCharType="separate"/>
        </w:r>
        <w:r w:rsidR="00C8599D">
          <w:rPr>
            <w:noProof/>
            <w:webHidden/>
          </w:rPr>
          <w:t>12</w:t>
        </w:r>
        <w:r w:rsidR="000106A9">
          <w:rPr>
            <w:noProof/>
            <w:webHidden/>
          </w:rPr>
          <w:fldChar w:fldCharType="end"/>
        </w:r>
      </w:hyperlink>
    </w:p>
    <w:p w14:paraId="1757E565" w14:textId="77777777" w:rsidR="000106A9" w:rsidRDefault="00BB593A">
      <w:pPr>
        <w:pStyle w:val="TOC2"/>
        <w:tabs>
          <w:tab w:val="right" w:leader="dot" w:pos="9345"/>
        </w:tabs>
        <w:rPr>
          <w:rFonts w:asciiTheme="minorHAnsi" w:eastAsiaTheme="minorEastAsia" w:hAnsiTheme="minorHAnsi" w:cstheme="minorBidi"/>
          <w:noProof/>
          <w:lang w:val="en-US" w:eastAsia="en-US"/>
        </w:rPr>
      </w:pPr>
      <w:hyperlink w:anchor="_Toc48896967" w:history="1">
        <w:r w:rsidR="000106A9" w:rsidRPr="00B54A2D">
          <w:rPr>
            <w:rStyle w:val="Hyperlink"/>
            <w:rFonts w:ascii="Arial" w:eastAsia="Calibri" w:hAnsi="Arial" w:cs="Arial"/>
            <w:noProof/>
          </w:rPr>
          <w:t>14.2. Недопустими разходи</w:t>
        </w:r>
        <w:r w:rsidR="000106A9">
          <w:rPr>
            <w:noProof/>
            <w:webHidden/>
          </w:rPr>
          <w:tab/>
        </w:r>
        <w:r w:rsidR="000106A9">
          <w:rPr>
            <w:noProof/>
            <w:webHidden/>
          </w:rPr>
          <w:fldChar w:fldCharType="begin"/>
        </w:r>
        <w:r w:rsidR="000106A9">
          <w:rPr>
            <w:noProof/>
            <w:webHidden/>
          </w:rPr>
          <w:instrText xml:space="preserve"> PAGEREF _Toc48896967 \h </w:instrText>
        </w:r>
        <w:r w:rsidR="000106A9">
          <w:rPr>
            <w:noProof/>
            <w:webHidden/>
          </w:rPr>
        </w:r>
        <w:r w:rsidR="000106A9">
          <w:rPr>
            <w:noProof/>
            <w:webHidden/>
          </w:rPr>
          <w:fldChar w:fldCharType="separate"/>
        </w:r>
        <w:r w:rsidR="00C8599D">
          <w:rPr>
            <w:noProof/>
            <w:webHidden/>
          </w:rPr>
          <w:t>16</w:t>
        </w:r>
        <w:r w:rsidR="000106A9">
          <w:rPr>
            <w:noProof/>
            <w:webHidden/>
          </w:rPr>
          <w:fldChar w:fldCharType="end"/>
        </w:r>
      </w:hyperlink>
    </w:p>
    <w:p w14:paraId="2208017A" w14:textId="77777777" w:rsidR="000106A9" w:rsidRDefault="00BB593A">
      <w:pPr>
        <w:pStyle w:val="TOC2"/>
        <w:tabs>
          <w:tab w:val="right" w:leader="dot" w:pos="9345"/>
        </w:tabs>
        <w:rPr>
          <w:rFonts w:asciiTheme="minorHAnsi" w:eastAsiaTheme="minorEastAsia" w:hAnsiTheme="minorHAnsi" w:cstheme="minorBidi"/>
          <w:noProof/>
          <w:lang w:val="en-US" w:eastAsia="en-US"/>
        </w:rPr>
      </w:pPr>
      <w:hyperlink w:anchor="_Toc48896968" w:history="1">
        <w:r w:rsidR="000106A9" w:rsidRPr="00B54A2D">
          <w:rPr>
            <w:rStyle w:val="Hyperlink"/>
            <w:rFonts w:ascii="Arial" w:hAnsi="Arial" w:cs="Arial"/>
            <w:noProof/>
          </w:rPr>
          <w:t>15. Допустими целеви групи (ако е приложимо):</w:t>
        </w:r>
        <w:r w:rsidR="000106A9">
          <w:rPr>
            <w:noProof/>
            <w:webHidden/>
          </w:rPr>
          <w:tab/>
        </w:r>
        <w:r w:rsidR="000106A9">
          <w:rPr>
            <w:noProof/>
            <w:webHidden/>
          </w:rPr>
          <w:fldChar w:fldCharType="begin"/>
        </w:r>
        <w:r w:rsidR="000106A9">
          <w:rPr>
            <w:noProof/>
            <w:webHidden/>
          </w:rPr>
          <w:instrText xml:space="preserve"> PAGEREF _Toc48896968 \h </w:instrText>
        </w:r>
        <w:r w:rsidR="000106A9">
          <w:rPr>
            <w:noProof/>
            <w:webHidden/>
          </w:rPr>
        </w:r>
        <w:r w:rsidR="000106A9">
          <w:rPr>
            <w:noProof/>
            <w:webHidden/>
          </w:rPr>
          <w:fldChar w:fldCharType="separate"/>
        </w:r>
        <w:r w:rsidR="00C8599D">
          <w:rPr>
            <w:noProof/>
            <w:webHidden/>
          </w:rPr>
          <w:t>18</w:t>
        </w:r>
        <w:r w:rsidR="000106A9">
          <w:rPr>
            <w:noProof/>
            <w:webHidden/>
          </w:rPr>
          <w:fldChar w:fldCharType="end"/>
        </w:r>
      </w:hyperlink>
    </w:p>
    <w:p w14:paraId="282D5820" w14:textId="77777777" w:rsidR="000106A9" w:rsidRDefault="00BB593A">
      <w:pPr>
        <w:pStyle w:val="TOC2"/>
        <w:tabs>
          <w:tab w:val="right" w:leader="dot" w:pos="9345"/>
        </w:tabs>
        <w:rPr>
          <w:rFonts w:asciiTheme="minorHAnsi" w:eastAsiaTheme="minorEastAsia" w:hAnsiTheme="minorHAnsi" w:cstheme="minorBidi"/>
          <w:noProof/>
          <w:lang w:val="en-US" w:eastAsia="en-US"/>
        </w:rPr>
      </w:pPr>
      <w:hyperlink w:anchor="_Toc48896969" w:history="1">
        <w:r w:rsidR="000106A9" w:rsidRPr="00B54A2D">
          <w:rPr>
            <w:rStyle w:val="Hyperlink"/>
            <w:rFonts w:ascii="Arial" w:hAnsi="Arial" w:cs="Arial"/>
            <w:noProof/>
          </w:rPr>
          <w:t>16. Приложим режим на минимални/държавни помощи (ако е приложимо):</w:t>
        </w:r>
        <w:r w:rsidR="000106A9">
          <w:rPr>
            <w:noProof/>
            <w:webHidden/>
          </w:rPr>
          <w:tab/>
        </w:r>
        <w:r w:rsidR="000106A9">
          <w:rPr>
            <w:noProof/>
            <w:webHidden/>
          </w:rPr>
          <w:fldChar w:fldCharType="begin"/>
        </w:r>
        <w:r w:rsidR="000106A9">
          <w:rPr>
            <w:noProof/>
            <w:webHidden/>
          </w:rPr>
          <w:instrText xml:space="preserve"> PAGEREF _Toc48896969 \h </w:instrText>
        </w:r>
        <w:r w:rsidR="000106A9">
          <w:rPr>
            <w:noProof/>
            <w:webHidden/>
          </w:rPr>
        </w:r>
        <w:r w:rsidR="000106A9">
          <w:rPr>
            <w:noProof/>
            <w:webHidden/>
          </w:rPr>
          <w:fldChar w:fldCharType="separate"/>
        </w:r>
        <w:r w:rsidR="00C8599D">
          <w:rPr>
            <w:noProof/>
            <w:webHidden/>
          </w:rPr>
          <w:t>18</w:t>
        </w:r>
        <w:r w:rsidR="000106A9">
          <w:rPr>
            <w:noProof/>
            <w:webHidden/>
          </w:rPr>
          <w:fldChar w:fldCharType="end"/>
        </w:r>
      </w:hyperlink>
    </w:p>
    <w:p w14:paraId="6E9A7CF1" w14:textId="77777777" w:rsidR="000106A9" w:rsidRDefault="00BB593A">
      <w:pPr>
        <w:pStyle w:val="TOC2"/>
        <w:tabs>
          <w:tab w:val="right" w:leader="dot" w:pos="9345"/>
        </w:tabs>
        <w:rPr>
          <w:rFonts w:asciiTheme="minorHAnsi" w:eastAsiaTheme="minorEastAsia" w:hAnsiTheme="minorHAnsi" w:cstheme="minorBidi"/>
          <w:noProof/>
          <w:lang w:val="en-US" w:eastAsia="en-US"/>
        </w:rPr>
      </w:pPr>
      <w:hyperlink w:anchor="_Toc48896970" w:history="1">
        <w:r w:rsidR="000106A9" w:rsidRPr="00B54A2D">
          <w:rPr>
            <w:rStyle w:val="Hyperlink"/>
            <w:rFonts w:ascii="Arial" w:hAnsi="Arial" w:cs="Arial"/>
            <w:noProof/>
          </w:rPr>
          <w:t>17. Хоризонтални политики:</w:t>
        </w:r>
        <w:r w:rsidR="000106A9">
          <w:rPr>
            <w:noProof/>
            <w:webHidden/>
          </w:rPr>
          <w:tab/>
        </w:r>
        <w:r w:rsidR="000106A9">
          <w:rPr>
            <w:noProof/>
            <w:webHidden/>
          </w:rPr>
          <w:fldChar w:fldCharType="begin"/>
        </w:r>
        <w:r w:rsidR="000106A9">
          <w:rPr>
            <w:noProof/>
            <w:webHidden/>
          </w:rPr>
          <w:instrText xml:space="preserve"> PAGEREF _Toc48896970 \h </w:instrText>
        </w:r>
        <w:r w:rsidR="000106A9">
          <w:rPr>
            <w:noProof/>
            <w:webHidden/>
          </w:rPr>
        </w:r>
        <w:r w:rsidR="000106A9">
          <w:rPr>
            <w:noProof/>
            <w:webHidden/>
          </w:rPr>
          <w:fldChar w:fldCharType="separate"/>
        </w:r>
        <w:r w:rsidR="00C8599D">
          <w:rPr>
            <w:noProof/>
            <w:webHidden/>
          </w:rPr>
          <w:t>19</w:t>
        </w:r>
        <w:r w:rsidR="000106A9">
          <w:rPr>
            <w:noProof/>
            <w:webHidden/>
          </w:rPr>
          <w:fldChar w:fldCharType="end"/>
        </w:r>
      </w:hyperlink>
    </w:p>
    <w:p w14:paraId="37B82808" w14:textId="77777777" w:rsidR="000106A9" w:rsidRDefault="00BB593A">
      <w:pPr>
        <w:pStyle w:val="TOC2"/>
        <w:tabs>
          <w:tab w:val="right" w:leader="dot" w:pos="9345"/>
        </w:tabs>
        <w:rPr>
          <w:rFonts w:asciiTheme="minorHAnsi" w:eastAsiaTheme="minorEastAsia" w:hAnsiTheme="minorHAnsi" w:cstheme="minorBidi"/>
          <w:noProof/>
          <w:lang w:val="en-US" w:eastAsia="en-US"/>
        </w:rPr>
      </w:pPr>
      <w:hyperlink w:anchor="_Toc48896971" w:history="1">
        <w:r w:rsidR="000106A9" w:rsidRPr="00B54A2D">
          <w:rPr>
            <w:rStyle w:val="Hyperlink"/>
            <w:rFonts w:ascii="Arial" w:hAnsi="Arial" w:cs="Arial"/>
            <w:noProof/>
          </w:rPr>
          <w:t>18. Минимален и максимален срок за изпълнение на проекта (ако е приложимо):</w:t>
        </w:r>
        <w:r w:rsidR="000106A9">
          <w:rPr>
            <w:noProof/>
            <w:webHidden/>
          </w:rPr>
          <w:tab/>
        </w:r>
        <w:r w:rsidR="000106A9">
          <w:rPr>
            <w:noProof/>
            <w:webHidden/>
          </w:rPr>
          <w:fldChar w:fldCharType="begin"/>
        </w:r>
        <w:r w:rsidR="000106A9">
          <w:rPr>
            <w:noProof/>
            <w:webHidden/>
          </w:rPr>
          <w:instrText xml:space="preserve"> PAGEREF _Toc48896971 \h </w:instrText>
        </w:r>
        <w:r w:rsidR="000106A9">
          <w:rPr>
            <w:noProof/>
            <w:webHidden/>
          </w:rPr>
        </w:r>
        <w:r w:rsidR="000106A9">
          <w:rPr>
            <w:noProof/>
            <w:webHidden/>
          </w:rPr>
          <w:fldChar w:fldCharType="separate"/>
        </w:r>
        <w:r w:rsidR="00C8599D">
          <w:rPr>
            <w:noProof/>
            <w:webHidden/>
          </w:rPr>
          <w:t>19</w:t>
        </w:r>
        <w:r w:rsidR="000106A9">
          <w:rPr>
            <w:noProof/>
            <w:webHidden/>
          </w:rPr>
          <w:fldChar w:fldCharType="end"/>
        </w:r>
      </w:hyperlink>
    </w:p>
    <w:p w14:paraId="2EE485C3" w14:textId="77777777" w:rsidR="000106A9" w:rsidRDefault="00BB593A">
      <w:pPr>
        <w:pStyle w:val="TOC2"/>
        <w:tabs>
          <w:tab w:val="right" w:leader="dot" w:pos="9345"/>
        </w:tabs>
        <w:rPr>
          <w:rFonts w:asciiTheme="minorHAnsi" w:eastAsiaTheme="minorEastAsia" w:hAnsiTheme="minorHAnsi" w:cstheme="minorBidi"/>
          <w:noProof/>
          <w:lang w:val="en-US" w:eastAsia="en-US"/>
        </w:rPr>
      </w:pPr>
      <w:hyperlink w:anchor="_Toc48896972" w:history="1">
        <w:r w:rsidR="000106A9" w:rsidRPr="00B54A2D">
          <w:rPr>
            <w:rStyle w:val="Hyperlink"/>
            <w:rFonts w:ascii="Arial" w:hAnsi="Arial" w:cs="Arial"/>
            <w:noProof/>
          </w:rPr>
          <w:t>19. Ред за оценяване на концепциите за проектни предложения:</w:t>
        </w:r>
        <w:r w:rsidR="000106A9">
          <w:rPr>
            <w:noProof/>
            <w:webHidden/>
          </w:rPr>
          <w:tab/>
        </w:r>
        <w:r w:rsidR="000106A9">
          <w:rPr>
            <w:noProof/>
            <w:webHidden/>
          </w:rPr>
          <w:fldChar w:fldCharType="begin"/>
        </w:r>
        <w:r w:rsidR="000106A9">
          <w:rPr>
            <w:noProof/>
            <w:webHidden/>
          </w:rPr>
          <w:instrText xml:space="preserve"> PAGEREF _Toc48896972 \h </w:instrText>
        </w:r>
        <w:r w:rsidR="000106A9">
          <w:rPr>
            <w:noProof/>
            <w:webHidden/>
          </w:rPr>
        </w:r>
        <w:r w:rsidR="000106A9">
          <w:rPr>
            <w:noProof/>
            <w:webHidden/>
          </w:rPr>
          <w:fldChar w:fldCharType="separate"/>
        </w:r>
        <w:r w:rsidR="00C8599D">
          <w:rPr>
            <w:noProof/>
            <w:webHidden/>
          </w:rPr>
          <w:t>20</w:t>
        </w:r>
        <w:r w:rsidR="000106A9">
          <w:rPr>
            <w:noProof/>
            <w:webHidden/>
          </w:rPr>
          <w:fldChar w:fldCharType="end"/>
        </w:r>
      </w:hyperlink>
    </w:p>
    <w:p w14:paraId="0FEC4EED" w14:textId="77777777" w:rsidR="000106A9" w:rsidRDefault="00BB593A">
      <w:pPr>
        <w:pStyle w:val="TOC2"/>
        <w:tabs>
          <w:tab w:val="right" w:leader="dot" w:pos="9345"/>
        </w:tabs>
        <w:rPr>
          <w:rFonts w:asciiTheme="minorHAnsi" w:eastAsiaTheme="minorEastAsia" w:hAnsiTheme="minorHAnsi" w:cstheme="minorBidi"/>
          <w:noProof/>
          <w:lang w:val="en-US" w:eastAsia="en-US"/>
        </w:rPr>
      </w:pPr>
      <w:hyperlink w:anchor="_Toc48896973" w:history="1">
        <w:r w:rsidR="000106A9" w:rsidRPr="00B54A2D">
          <w:rPr>
            <w:rStyle w:val="Hyperlink"/>
            <w:rFonts w:ascii="Arial" w:hAnsi="Arial" w:cs="Arial"/>
            <w:noProof/>
          </w:rPr>
          <w:t>20. Критерии и методика за оценка на концепциите за проектни предложения:</w:t>
        </w:r>
        <w:r w:rsidR="000106A9">
          <w:rPr>
            <w:noProof/>
            <w:webHidden/>
          </w:rPr>
          <w:tab/>
        </w:r>
        <w:r w:rsidR="000106A9">
          <w:rPr>
            <w:noProof/>
            <w:webHidden/>
          </w:rPr>
          <w:fldChar w:fldCharType="begin"/>
        </w:r>
        <w:r w:rsidR="000106A9">
          <w:rPr>
            <w:noProof/>
            <w:webHidden/>
          </w:rPr>
          <w:instrText xml:space="preserve"> PAGEREF _Toc48896973 \h </w:instrText>
        </w:r>
        <w:r w:rsidR="000106A9">
          <w:rPr>
            <w:noProof/>
            <w:webHidden/>
          </w:rPr>
        </w:r>
        <w:r w:rsidR="000106A9">
          <w:rPr>
            <w:noProof/>
            <w:webHidden/>
          </w:rPr>
          <w:fldChar w:fldCharType="separate"/>
        </w:r>
        <w:r w:rsidR="00C8599D">
          <w:rPr>
            <w:noProof/>
            <w:webHidden/>
          </w:rPr>
          <w:t>20</w:t>
        </w:r>
        <w:r w:rsidR="000106A9">
          <w:rPr>
            <w:noProof/>
            <w:webHidden/>
          </w:rPr>
          <w:fldChar w:fldCharType="end"/>
        </w:r>
      </w:hyperlink>
    </w:p>
    <w:p w14:paraId="779C9FB4" w14:textId="77777777" w:rsidR="000106A9" w:rsidRDefault="00BB593A">
      <w:pPr>
        <w:pStyle w:val="TOC2"/>
        <w:tabs>
          <w:tab w:val="right" w:leader="dot" w:pos="9345"/>
        </w:tabs>
        <w:rPr>
          <w:rFonts w:asciiTheme="minorHAnsi" w:eastAsiaTheme="minorEastAsia" w:hAnsiTheme="minorHAnsi" w:cstheme="minorBidi"/>
          <w:noProof/>
          <w:lang w:val="en-US" w:eastAsia="en-US"/>
        </w:rPr>
      </w:pPr>
      <w:hyperlink w:anchor="_Toc48896974" w:history="1">
        <w:r w:rsidR="000106A9" w:rsidRPr="00B54A2D">
          <w:rPr>
            <w:rStyle w:val="Hyperlink"/>
            <w:rFonts w:ascii="Arial" w:hAnsi="Arial" w:cs="Arial"/>
            <w:noProof/>
          </w:rPr>
          <w:t>21. Ред за оценяване на проектните предложения:</w:t>
        </w:r>
        <w:r w:rsidR="000106A9">
          <w:rPr>
            <w:noProof/>
            <w:webHidden/>
          </w:rPr>
          <w:tab/>
        </w:r>
        <w:r w:rsidR="000106A9">
          <w:rPr>
            <w:noProof/>
            <w:webHidden/>
          </w:rPr>
          <w:fldChar w:fldCharType="begin"/>
        </w:r>
        <w:r w:rsidR="000106A9">
          <w:rPr>
            <w:noProof/>
            <w:webHidden/>
          </w:rPr>
          <w:instrText xml:space="preserve"> PAGEREF _Toc48896974 \h </w:instrText>
        </w:r>
        <w:r w:rsidR="000106A9">
          <w:rPr>
            <w:noProof/>
            <w:webHidden/>
          </w:rPr>
        </w:r>
        <w:r w:rsidR="000106A9">
          <w:rPr>
            <w:noProof/>
            <w:webHidden/>
          </w:rPr>
          <w:fldChar w:fldCharType="separate"/>
        </w:r>
        <w:r w:rsidR="00C8599D">
          <w:rPr>
            <w:noProof/>
            <w:webHidden/>
          </w:rPr>
          <w:t>20</w:t>
        </w:r>
        <w:r w:rsidR="000106A9">
          <w:rPr>
            <w:noProof/>
            <w:webHidden/>
          </w:rPr>
          <w:fldChar w:fldCharType="end"/>
        </w:r>
      </w:hyperlink>
    </w:p>
    <w:p w14:paraId="4EA7B2C7" w14:textId="77777777" w:rsidR="000106A9" w:rsidRDefault="00BB593A">
      <w:pPr>
        <w:pStyle w:val="TOC2"/>
        <w:tabs>
          <w:tab w:val="right" w:leader="dot" w:pos="9345"/>
        </w:tabs>
        <w:rPr>
          <w:rFonts w:asciiTheme="minorHAnsi" w:eastAsiaTheme="minorEastAsia" w:hAnsiTheme="minorHAnsi" w:cstheme="minorBidi"/>
          <w:noProof/>
          <w:lang w:val="en-US" w:eastAsia="en-US"/>
        </w:rPr>
      </w:pPr>
      <w:hyperlink w:anchor="_Toc48896975" w:history="1">
        <w:r w:rsidR="000106A9" w:rsidRPr="00B54A2D">
          <w:rPr>
            <w:rStyle w:val="Hyperlink"/>
            <w:rFonts w:ascii="Arial" w:hAnsi="Arial" w:cs="Arial"/>
            <w:noProof/>
          </w:rPr>
          <w:t>21.1 Ред за подбор на проектни предложения извършван от Местна инициативна рибарска група „НЕСЕБЪР-МЕСЕМВРИЯ“:</w:t>
        </w:r>
        <w:r w:rsidR="000106A9">
          <w:rPr>
            <w:noProof/>
            <w:webHidden/>
          </w:rPr>
          <w:tab/>
        </w:r>
        <w:r w:rsidR="000106A9">
          <w:rPr>
            <w:noProof/>
            <w:webHidden/>
          </w:rPr>
          <w:fldChar w:fldCharType="begin"/>
        </w:r>
        <w:r w:rsidR="000106A9">
          <w:rPr>
            <w:noProof/>
            <w:webHidden/>
          </w:rPr>
          <w:instrText xml:space="preserve"> PAGEREF _Toc48896975 \h </w:instrText>
        </w:r>
        <w:r w:rsidR="000106A9">
          <w:rPr>
            <w:noProof/>
            <w:webHidden/>
          </w:rPr>
        </w:r>
        <w:r w:rsidR="000106A9">
          <w:rPr>
            <w:noProof/>
            <w:webHidden/>
          </w:rPr>
          <w:fldChar w:fldCharType="separate"/>
        </w:r>
        <w:r w:rsidR="00C8599D">
          <w:rPr>
            <w:noProof/>
            <w:webHidden/>
          </w:rPr>
          <w:t>20</w:t>
        </w:r>
        <w:r w:rsidR="000106A9">
          <w:rPr>
            <w:noProof/>
            <w:webHidden/>
          </w:rPr>
          <w:fldChar w:fldCharType="end"/>
        </w:r>
      </w:hyperlink>
    </w:p>
    <w:p w14:paraId="128255D6" w14:textId="77777777" w:rsidR="000106A9" w:rsidRDefault="00BB593A">
      <w:pPr>
        <w:pStyle w:val="TOC2"/>
        <w:tabs>
          <w:tab w:val="right" w:leader="dot" w:pos="9345"/>
        </w:tabs>
        <w:rPr>
          <w:rFonts w:asciiTheme="minorHAnsi" w:eastAsiaTheme="minorEastAsia" w:hAnsiTheme="minorHAnsi" w:cstheme="minorBidi"/>
          <w:noProof/>
          <w:lang w:val="en-US" w:eastAsia="en-US"/>
        </w:rPr>
      </w:pPr>
      <w:hyperlink w:anchor="_Toc48896976" w:history="1">
        <w:r w:rsidR="000106A9" w:rsidRPr="00B54A2D">
          <w:rPr>
            <w:rStyle w:val="Hyperlink"/>
            <w:rFonts w:ascii="Arial" w:hAnsi="Arial" w:cs="Arial"/>
            <w:noProof/>
          </w:rPr>
          <w:t>22. Критерии и методика за оценка на проектните предложения:</w:t>
        </w:r>
        <w:r w:rsidR="000106A9">
          <w:rPr>
            <w:noProof/>
            <w:webHidden/>
          </w:rPr>
          <w:tab/>
        </w:r>
        <w:r w:rsidR="000106A9">
          <w:rPr>
            <w:noProof/>
            <w:webHidden/>
          </w:rPr>
          <w:fldChar w:fldCharType="begin"/>
        </w:r>
        <w:r w:rsidR="000106A9">
          <w:rPr>
            <w:noProof/>
            <w:webHidden/>
          </w:rPr>
          <w:instrText xml:space="preserve"> PAGEREF _Toc48896976 \h </w:instrText>
        </w:r>
        <w:r w:rsidR="000106A9">
          <w:rPr>
            <w:noProof/>
            <w:webHidden/>
          </w:rPr>
        </w:r>
        <w:r w:rsidR="000106A9">
          <w:rPr>
            <w:noProof/>
            <w:webHidden/>
          </w:rPr>
          <w:fldChar w:fldCharType="separate"/>
        </w:r>
        <w:r w:rsidR="00C8599D">
          <w:rPr>
            <w:noProof/>
            <w:webHidden/>
          </w:rPr>
          <w:t>25</w:t>
        </w:r>
        <w:r w:rsidR="000106A9">
          <w:rPr>
            <w:noProof/>
            <w:webHidden/>
          </w:rPr>
          <w:fldChar w:fldCharType="end"/>
        </w:r>
      </w:hyperlink>
    </w:p>
    <w:p w14:paraId="2D23A88B" w14:textId="77777777" w:rsidR="000106A9" w:rsidRDefault="00BB593A">
      <w:pPr>
        <w:pStyle w:val="TOC2"/>
        <w:tabs>
          <w:tab w:val="right" w:leader="dot" w:pos="9345"/>
        </w:tabs>
        <w:rPr>
          <w:rFonts w:asciiTheme="minorHAnsi" w:eastAsiaTheme="minorEastAsia" w:hAnsiTheme="minorHAnsi" w:cstheme="minorBidi"/>
          <w:noProof/>
          <w:lang w:val="en-US" w:eastAsia="en-US"/>
        </w:rPr>
      </w:pPr>
      <w:hyperlink w:anchor="_Toc48896977" w:history="1">
        <w:r w:rsidR="000106A9" w:rsidRPr="00B54A2D">
          <w:rPr>
            <w:rStyle w:val="Hyperlink"/>
            <w:rFonts w:ascii="Arial" w:hAnsi="Arial" w:cs="Arial"/>
            <w:noProof/>
          </w:rPr>
          <w:t>23. Начин на подаване на проектните предложения</w:t>
        </w:r>
        <w:r w:rsidR="000106A9">
          <w:rPr>
            <w:noProof/>
            <w:webHidden/>
          </w:rPr>
          <w:tab/>
        </w:r>
        <w:r w:rsidR="000106A9">
          <w:rPr>
            <w:noProof/>
            <w:webHidden/>
          </w:rPr>
          <w:fldChar w:fldCharType="begin"/>
        </w:r>
        <w:r w:rsidR="000106A9">
          <w:rPr>
            <w:noProof/>
            <w:webHidden/>
          </w:rPr>
          <w:instrText xml:space="preserve"> PAGEREF _Toc48896977 \h </w:instrText>
        </w:r>
        <w:r w:rsidR="000106A9">
          <w:rPr>
            <w:noProof/>
            <w:webHidden/>
          </w:rPr>
        </w:r>
        <w:r w:rsidR="000106A9">
          <w:rPr>
            <w:noProof/>
            <w:webHidden/>
          </w:rPr>
          <w:fldChar w:fldCharType="separate"/>
        </w:r>
        <w:r w:rsidR="00C8599D">
          <w:rPr>
            <w:noProof/>
            <w:webHidden/>
          </w:rPr>
          <w:t>30</w:t>
        </w:r>
        <w:r w:rsidR="000106A9">
          <w:rPr>
            <w:noProof/>
            <w:webHidden/>
          </w:rPr>
          <w:fldChar w:fldCharType="end"/>
        </w:r>
      </w:hyperlink>
    </w:p>
    <w:p w14:paraId="4C05A002" w14:textId="77777777" w:rsidR="000106A9" w:rsidRDefault="00BB593A">
      <w:pPr>
        <w:pStyle w:val="TOC2"/>
        <w:tabs>
          <w:tab w:val="right" w:leader="dot" w:pos="9345"/>
        </w:tabs>
        <w:rPr>
          <w:rFonts w:asciiTheme="minorHAnsi" w:eastAsiaTheme="minorEastAsia" w:hAnsiTheme="minorHAnsi" w:cstheme="minorBidi"/>
          <w:noProof/>
          <w:lang w:val="en-US" w:eastAsia="en-US"/>
        </w:rPr>
      </w:pPr>
      <w:hyperlink w:anchor="_Toc48896978" w:history="1">
        <w:r w:rsidR="000106A9" w:rsidRPr="00B54A2D">
          <w:rPr>
            <w:rStyle w:val="Hyperlink"/>
            <w:rFonts w:ascii="Arial" w:hAnsi="Arial" w:cs="Arial"/>
            <w:noProof/>
          </w:rPr>
          <w:t>24. Списък на документите, които се подават на етап кандидатстване:</w:t>
        </w:r>
        <w:r w:rsidR="000106A9">
          <w:rPr>
            <w:noProof/>
            <w:webHidden/>
          </w:rPr>
          <w:tab/>
        </w:r>
        <w:r w:rsidR="000106A9">
          <w:rPr>
            <w:noProof/>
            <w:webHidden/>
          </w:rPr>
          <w:fldChar w:fldCharType="begin"/>
        </w:r>
        <w:r w:rsidR="000106A9">
          <w:rPr>
            <w:noProof/>
            <w:webHidden/>
          </w:rPr>
          <w:instrText xml:space="preserve"> PAGEREF _Toc48896978 \h </w:instrText>
        </w:r>
        <w:r w:rsidR="000106A9">
          <w:rPr>
            <w:noProof/>
            <w:webHidden/>
          </w:rPr>
        </w:r>
        <w:r w:rsidR="000106A9">
          <w:rPr>
            <w:noProof/>
            <w:webHidden/>
          </w:rPr>
          <w:fldChar w:fldCharType="separate"/>
        </w:r>
        <w:r w:rsidR="00C8599D">
          <w:rPr>
            <w:noProof/>
            <w:webHidden/>
          </w:rPr>
          <w:t>31</w:t>
        </w:r>
        <w:r w:rsidR="000106A9">
          <w:rPr>
            <w:noProof/>
            <w:webHidden/>
          </w:rPr>
          <w:fldChar w:fldCharType="end"/>
        </w:r>
      </w:hyperlink>
    </w:p>
    <w:p w14:paraId="0ED83975" w14:textId="77777777" w:rsidR="000106A9" w:rsidRDefault="00BB593A">
      <w:pPr>
        <w:pStyle w:val="TOC2"/>
        <w:tabs>
          <w:tab w:val="right" w:leader="dot" w:pos="9345"/>
        </w:tabs>
        <w:rPr>
          <w:rFonts w:asciiTheme="minorHAnsi" w:eastAsiaTheme="minorEastAsia" w:hAnsiTheme="minorHAnsi" w:cstheme="minorBidi"/>
          <w:noProof/>
          <w:lang w:val="en-US" w:eastAsia="en-US"/>
        </w:rPr>
      </w:pPr>
      <w:hyperlink w:anchor="_Toc48896979" w:history="1">
        <w:r w:rsidR="000106A9" w:rsidRPr="00B54A2D">
          <w:rPr>
            <w:rStyle w:val="Hyperlink"/>
            <w:rFonts w:ascii="Arial" w:hAnsi="Arial" w:cs="Arial"/>
            <w:noProof/>
          </w:rPr>
          <w:t>25. Краен срок за подаване на проектните предложения:</w:t>
        </w:r>
        <w:r w:rsidR="000106A9">
          <w:rPr>
            <w:noProof/>
            <w:webHidden/>
          </w:rPr>
          <w:tab/>
        </w:r>
        <w:r w:rsidR="000106A9">
          <w:rPr>
            <w:noProof/>
            <w:webHidden/>
          </w:rPr>
          <w:fldChar w:fldCharType="begin"/>
        </w:r>
        <w:r w:rsidR="000106A9">
          <w:rPr>
            <w:noProof/>
            <w:webHidden/>
          </w:rPr>
          <w:instrText xml:space="preserve"> PAGEREF _Toc48896979 \h </w:instrText>
        </w:r>
        <w:r w:rsidR="000106A9">
          <w:rPr>
            <w:noProof/>
            <w:webHidden/>
          </w:rPr>
        </w:r>
        <w:r w:rsidR="000106A9">
          <w:rPr>
            <w:noProof/>
            <w:webHidden/>
          </w:rPr>
          <w:fldChar w:fldCharType="separate"/>
        </w:r>
        <w:r w:rsidR="00C8599D">
          <w:rPr>
            <w:noProof/>
            <w:webHidden/>
          </w:rPr>
          <w:t>42</w:t>
        </w:r>
        <w:r w:rsidR="000106A9">
          <w:rPr>
            <w:noProof/>
            <w:webHidden/>
          </w:rPr>
          <w:fldChar w:fldCharType="end"/>
        </w:r>
      </w:hyperlink>
    </w:p>
    <w:p w14:paraId="1820F0FB" w14:textId="77777777" w:rsidR="000106A9" w:rsidRDefault="00BB593A">
      <w:pPr>
        <w:pStyle w:val="TOC2"/>
        <w:tabs>
          <w:tab w:val="right" w:leader="dot" w:pos="9345"/>
        </w:tabs>
        <w:rPr>
          <w:rFonts w:asciiTheme="minorHAnsi" w:eastAsiaTheme="minorEastAsia" w:hAnsiTheme="minorHAnsi" w:cstheme="minorBidi"/>
          <w:noProof/>
          <w:lang w:val="en-US" w:eastAsia="en-US"/>
        </w:rPr>
      </w:pPr>
      <w:hyperlink w:anchor="_Toc48896980" w:history="1">
        <w:r w:rsidR="000106A9" w:rsidRPr="00B54A2D">
          <w:rPr>
            <w:rStyle w:val="Hyperlink"/>
            <w:rFonts w:ascii="Arial" w:hAnsi="Arial" w:cs="Arial"/>
            <w:noProof/>
          </w:rPr>
          <w:t>26. Адрес за подаване на проектните предложения/концепциите за проектни предложения:</w:t>
        </w:r>
        <w:r w:rsidR="000106A9">
          <w:rPr>
            <w:noProof/>
            <w:webHidden/>
          </w:rPr>
          <w:tab/>
        </w:r>
        <w:r w:rsidR="000106A9">
          <w:rPr>
            <w:noProof/>
            <w:webHidden/>
          </w:rPr>
          <w:fldChar w:fldCharType="begin"/>
        </w:r>
        <w:r w:rsidR="000106A9">
          <w:rPr>
            <w:noProof/>
            <w:webHidden/>
          </w:rPr>
          <w:instrText xml:space="preserve"> PAGEREF _Toc48896980 \h </w:instrText>
        </w:r>
        <w:r w:rsidR="000106A9">
          <w:rPr>
            <w:noProof/>
            <w:webHidden/>
          </w:rPr>
        </w:r>
        <w:r w:rsidR="000106A9">
          <w:rPr>
            <w:noProof/>
            <w:webHidden/>
          </w:rPr>
          <w:fldChar w:fldCharType="separate"/>
        </w:r>
        <w:r w:rsidR="00C8599D">
          <w:rPr>
            <w:noProof/>
            <w:webHidden/>
          </w:rPr>
          <w:t>42</w:t>
        </w:r>
        <w:r w:rsidR="000106A9">
          <w:rPr>
            <w:noProof/>
            <w:webHidden/>
          </w:rPr>
          <w:fldChar w:fldCharType="end"/>
        </w:r>
      </w:hyperlink>
    </w:p>
    <w:p w14:paraId="42C99EDB" w14:textId="77777777" w:rsidR="000106A9" w:rsidRDefault="00BB593A">
      <w:pPr>
        <w:pStyle w:val="TOC2"/>
        <w:tabs>
          <w:tab w:val="right" w:leader="dot" w:pos="9345"/>
        </w:tabs>
        <w:rPr>
          <w:rFonts w:asciiTheme="minorHAnsi" w:eastAsiaTheme="minorEastAsia" w:hAnsiTheme="minorHAnsi" w:cstheme="minorBidi"/>
          <w:noProof/>
          <w:lang w:val="en-US" w:eastAsia="en-US"/>
        </w:rPr>
      </w:pPr>
      <w:hyperlink w:anchor="_Toc48896981" w:history="1">
        <w:r w:rsidR="000106A9" w:rsidRPr="00B54A2D">
          <w:rPr>
            <w:rStyle w:val="Hyperlink"/>
            <w:rFonts w:ascii="Arial" w:hAnsi="Arial" w:cs="Arial"/>
            <w:noProof/>
          </w:rPr>
          <w:t>27. Допълнителна информация:</w:t>
        </w:r>
        <w:r w:rsidR="000106A9">
          <w:rPr>
            <w:noProof/>
            <w:webHidden/>
          </w:rPr>
          <w:tab/>
        </w:r>
        <w:r w:rsidR="000106A9">
          <w:rPr>
            <w:noProof/>
            <w:webHidden/>
          </w:rPr>
          <w:fldChar w:fldCharType="begin"/>
        </w:r>
        <w:r w:rsidR="000106A9">
          <w:rPr>
            <w:noProof/>
            <w:webHidden/>
          </w:rPr>
          <w:instrText xml:space="preserve"> PAGEREF _Toc48896981 \h </w:instrText>
        </w:r>
        <w:r w:rsidR="000106A9">
          <w:rPr>
            <w:noProof/>
            <w:webHidden/>
          </w:rPr>
        </w:r>
        <w:r w:rsidR="000106A9">
          <w:rPr>
            <w:noProof/>
            <w:webHidden/>
          </w:rPr>
          <w:fldChar w:fldCharType="separate"/>
        </w:r>
        <w:r w:rsidR="00C8599D">
          <w:rPr>
            <w:noProof/>
            <w:webHidden/>
          </w:rPr>
          <w:t>43</w:t>
        </w:r>
        <w:r w:rsidR="000106A9">
          <w:rPr>
            <w:noProof/>
            <w:webHidden/>
          </w:rPr>
          <w:fldChar w:fldCharType="end"/>
        </w:r>
      </w:hyperlink>
    </w:p>
    <w:p w14:paraId="4BE010F3" w14:textId="77777777" w:rsidR="000106A9" w:rsidRDefault="00BB593A">
      <w:pPr>
        <w:pStyle w:val="TOC2"/>
        <w:tabs>
          <w:tab w:val="right" w:leader="dot" w:pos="9345"/>
        </w:tabs>
        <w:rPr>
          <w:rFonts w:asciiTheme="minorHAnsi" w:eastAsiaTheme="minorEastAsia" w:hAnsiTheme="minorHAnsi" w:cstheme="minorBidi"/>
          <w:noProof/>
          <w:lang w:val="en-US" w:eastAsia="en-US"/>
        </w:rPr>
      </w:pPr>
      <w:hyperlink w:anchor="_Toc48896982" w:history="1">
        <w:r w:rsidR="000106A9" w:rsidRPr="00B54A2D">
          <w:rPr>
            <w:rStyle w:val="Hyperlink"/>
            <w:rFonts w:ascii="Arial" w:hAnsi="Arial" w:cs="Arial"/>
            <w:noProof/>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0106A9">
          <w:rPr>
            <w:noProof/>
            <w:webHidden/>
          </w:rPr>
          <w:tab/>
        </w:r>
        <w:r w:rsidR="000106A9">
          <w:rPr>
            <w:noProof/>
            <w:webHidden/>
          </w:rPr>
          <w:fldChar w:fldCharType="begin"/>
        </w:r>
        <w:r w:rsidR="000106A9">
          <w:rPr>
            <w:noProof/>
            <w:webHidden/>
          </w:rPr>
          <w:instrText xml:space="preserve"> PAGEREF _Toc48896982 \h </w:instrText>
        </w:r>
        <w:r w:rsidR="000106A9">
          <w:rPr>
            <w:noProof/>
            <w:webHidden/>
          </w:rPr>
        </w:r>
        <w:r w:rsidR="000106A9">
          <w:rPr>
            <w:noProof/>
            <w:webHidden/>
          </w:rPr>
          <w:fldChar w:fldCharType="separate"/>
        </w:r>
        <w:r w:rsidR="00C8599D">
          <w:rPr>
            <w:noProof/>
            <w:webHidden/>
          </w:rPr>
          <w:t>43</w:t>
        </w:r>
        <w:r w:rsidR="000106A9">
          <w:rPr>
            <w:noProof/>
            <w:webHidden/>
          </w:rPr>
          <w:fldChar w:fldCharType="end"/>
        </w:r>
      </w:hyperlink>
    </w:p>
    <w:p w14:paraId="6DF70880" w14:textId="77777777" w:rsidR="000106A9" w:rsidRDefault="00BB593A">
      <w:pPr>
        <w:pStyle w:val="TOC2"/>
        <w:tabs>
          <w:tab w:val="right" w:leader="dot" w:pos="9345"/>
        </w:tabs>
        <w:rPr>
          <w:rFonts w:asciiTheme="minorHAnsi" w:eastAsiaTheme="minorEastAsia" w:hAnsiTheme="minorHAnsi" w:cstheme="minorBidi"/>
          <w:noProof/>
          <w:lang w:val="en-US" w:eastAsia="en-US"/>
        </w:rPr>
      </w:pPr>
      <w:hyperlink w:anchor="_Toc48896983" w:history="1">
        <w:r w:rsidR="000106A9" w:rsidRPr="00B54A2D">
          <w:rPr>
            <w:rStyle w:val="Hyperlink"/>
            <w:rFonts w:ascii="Arial" w:hAnsi="Arial" w:cs="Arial"/>
            <w:noProof/>
          </w:rPr>
          <w:t>28. Приложения към Условията за кандидатстване:</w:t>
        </w:r>
        <w:r w:rsidR="000106A9">
          <w:rPr>
            <w:noProof/>
            <w:webHidden/>
          </w:rPr>
          <w:tab/>
        </w:r>
        <w:r w:rsidR="000106A9">
          <w:rPr>
            <w:noProof/>
            <w:webHidden/>
          </w:rPr>
          <w:fldChar w:fldCharType="begin"/>
        </w:r>
        <w:r w:rsidR="000106A9">
          <w:rPr>
            <w:noProof/>
            <w:webHidden/>
          </w:rPr>
          <w:instrText xml:space="preserve"> PAGEREF _Toc48896983 \h </w:instrText>
        </w:r>
        <w:r w:rsidR="000106A9">
          <w:rPr>
            <w:noProof/>
            <w:webHidden/>
          </w:rPr>
        </w:r>
        <w:r w:rsidR="000106A9">
          <w:rPr>
            <w:noProof/>
            <w:webHidden/>
          </w:rPr>
          <w:fldChar w:fldCharType="separate"/>
        </w:r>
        <w:r w:rsidR="00C8599D">
          <w:rPr>
            <w:noProof/>
            <w:webHidden/>
          </w:rPr>
          <w:t>46</w:t>
        </w:r>
        <w:r w:rsidR="000106A9">
          <w:rPr>
            <w:noProof/>
            <w:webHidden/>
          </w:rPr>
          <w:fldChar w:fldCharType="end"/>
        </w:r>
      </w:hyperlink>
    </w:p>
    <w:p w14:paraId="65DABFE8" w14:textId="77777777" w:rsidR="009F6DD3" w:rsidRDefault="00B33790" w:rsidP="009C01B1">
      <w:pPr>
        <w:spacing w:before="120" w:after="120" w:line="240" w:lineRule="auto"/>
        <w:jc w:val="both"/>
        <w:rPr>
          <w:rFonts w:ascii="Arial" w:eastAsia="Calibri" w:hAnsi="Arial" w:cs="Arial"/>
          <w:b/>
          <w:bCs/>
          <w:noProof/>
          <w:lang w:eastAsia="en-US"/>
        </w:rPr>
      </w:pPr>
      <w:r w:rsidRPr="00B33790">
        <w:rPr>
          <w:rFonts w:ascii="Arial" w:eastAsia="Calibri" w:hAnsi="Arial" w:cs="Arial"/>
          <w:b/>
          <w:bCs/>
          <w:noProof/>
          <w:lang w:eastAsia="en-US"/>
        </w:rPr>
        <w:fldChar w:fldCharType="end"/>
      </w:r>
    </w:p>
    <w:p w14:paraId="14011A99" w14:textId="77777777" w:rsidR="008766C6" w:rsidRPr="009F6DD3" w:rsidRDefault="009F6DD3" w:rsidP="009C01B1">
      <w:pPr>
        <w:spacing w:before="120" w:after="120" w:line="240" w:lineRule="auto"/>
        <w:jc w:val="both"/>
        <w:rPr>
          <w:rFonts w:ascii="Arial" w:hAnsi="Arial" w:cs="Arial"/>
        </w:rPr>
      </w:pPr>
      <w:r>
        <w:rPr>
          <w:rFonts w:ascii="Arial" w:eastAsia="Calibri" w:hAnsi="Arial" w:cs="Arial"/>
          <w:b/>
          <w:bCs/>
          <w:noProof/>
          <w:lang w:eastAsia="en-US"/>
        </w:rPr>
        <w:br w:type="page"/>
      </w:r>
    </w:p>
    <w:p w14:paraId="096627F7" w14:textId="77777777" w:rsidR="00200529" w:rsidRPr="00072BF1" w:rsidRDefault="00200529" w:rsidP="009C01B1">
      <w:pPr>
        <w:pStyle w:val="Heading2"/>
        <w:spacing w:before="120" w:after="120"/>
        <w:jc w:val="both"/>
        <w:rPr>
          <w:rFonts w:ascii="Arial" w:hAnsi="Arial" w:cs="Arial"/>
          <w:sz w:val="22"/>
          <w:szCs w:val="22"/>
        </w:rPr>
      </w:pPr>
      <w:bookmarkStart w:id="4" w:name="_Toc475095640"/>
      <w:bookmarkStart w:id="5" w:name="_Toc48896949"/>
      <w:r w:rsidRPr="00072BF1">
        <w:rPr>
          <w:rFonts w:ascii="Arial" w:hAnsi="Arial" w:cs="Arial"/>
          <w:sz w:val="22"/>
          <w:szCs w:val="22"/>
        </w:rPr>
        <w:lastRenderedPageBreak/>
        <w:t>1. Наименование на програмата:</w:t>
      </w:r>
      <w:bookmarkEnd w:id="4"/>
      <w:bookmarkEnd w:id="5"/>
    </w:p>
    <w:p w14:paraId="2F17F40A" w14:textId="77777777" w:rsidR="00200529" w:rsidRPr="00072BF1" w:rsidRDefault="00200529" w:rsidP="009C01B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 xml:space="preserve"> Програма за морско дело и рибарство 2014-2020</w:t>
      </w:r>
    </w:p>
    <w:p w14:paraId="44F9FE25" w14:textId="77777777" w:rsidR="00200529" w:rsidRPr="00072BF1" w:rsidRDefault="00200529" w:rsidP="009C01B1">
      <w:pPr>
        <w:pStyle w:val="Heading2"/>
        <w:spacing w:before="120" w:after="120"/>
        <w:jc w:val="both"/>
        <w:rPr>
          <w:rFonts w:ascii="Arial" w:hAnsi="Arial" w:cs="Arial"/>
          <w:sz w:val="22"/>
          <w:szCs w:val="22"/>
        </w:rPr>
      </w:pPr>
      <w:bookmarkStart w:id="6" w:name="_Toc475095641"/>
      <w:bookmarkStart w:id="7" w:name="_Toc48896950"/>
      <w:r w:rsidRPr="00072BF1">
        <w:rPr>
          <w:rFonts w:ascii="Arial" w:hAnsi="Arial" w:cs="Arial"/>
          <w:sz w:val="22"/>
          <w:szCs w:val="22"/>
        </w:rPr>
        <w:t>2. Наименование на приоритетната ос:</w:t>
      </w:r>
      <w:bookmarkEnd w:id="6"/>
      <w:bookmarkEnd w:id="7"/>
    </w:p>
    <w:p w14:paraId="4597BB77" w14:textId="77777777" w:rsidR="00200529" w:rsidRPr="00072BF1" w:rsidRDefault="00200529" w:rsidP="009C01B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rPr>
      </w:pPr>
      <w:bookmarkStart w:id="8" w:name="_Toc475095642"/>
      <w:r w:rsidRPr="00072BF1">
        <w:rPr>
          <w:rFonts w:ascii="Arial" w:hAnsi="Arial" w:cs="Arial"/>
          <w:bCs/>
        </w:rPr>
        <w:t>Повишаване на заетостта и териториалното сближаване</w:t>
      </w:r>
      <w:bookmarkEnd w:id="8"/>
    </w:p>
    <w:p w14:paraId="68FF9EE4" w14:textId="77777777" w:rsidR="009F6DD3" w:rsidRDefault="009F6DD3" w:rsidP="009C01B1">
      <w:pPr>
        <w:pStyle w:val="Heading2"/>
        <w:spacing w:before="120" w:after="120"/>
        <w:jc w:val="both"/>
        <w:rPr>
          <w:rFonts w:ascii="Arial" w:hAnsi="Arial" w:cs="Arial"/>
          <w:sz w:val="22"/>
          <w:szCs w:val="22"/>
        </w:rPr>
      </w:pPr>
      <w:bookmarkStart w:id="9" w:name="_Toc48896951"/>
      <w:bookmarkStart w:id="10" w:name="_Toc475095643"/>
      <w:r w:rsidRPr="009F6DD3">
        <w:rPr>
          <w:rFonts w:ascii="Arial" w:hAnsi="Arial" w:cs="Arial"/>
          <w:sz w:val="22"/>
          <w:szCs w:val="22"/>
        </w:rPr>
        <w:t>3. Наименование на процедурата:</w:t>
      </w:r>
      <w:bookmarkEnd w:id="9"/>
    </w:p>
    <w:p w14:paraId="317F88CA" w14:textId="77777777" w:rsidR="009F6DD3" w:rsidRPr="00072BF1" w:rsidRDefault="009F6DD3" w:rsidP="009C01B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 xml:space="preserve">Процедура за подбор на проекти </w:t>
      </w:r>
      <w:r w:rsidRPr="00072BF1">
        <w:rPr>
          <w:rFonts w:ascii="Arial" w:hAnsi="Arial" w:cs="Arial"/>
          <w:lang w:val="en-US"/>
        </w:rPr>
        <w:t xml:space="preserve">BG14MFOP001-4.067 </w:t>
      </w:r>
      <w:r w:rsidR="009C01B1" w:rsidRPr="009C01B1">
        <w:rPr>
          <w:rFonts w:ascii="Arial" w:hAnsi="Arial" w:cs="Arial"/>
          <w:lang w:val="en-US"/>
        </w:rPr>
        <w:t>„Инвестиции в преработка и маркетинг  в сектора на рибарството и аквакултурите“</w:t>
      </w:r>
      <w:r w:rsidR="009C01B1">
        <w:rPr>
          <w:rFonts w:ascii="Arial" w:hAnsi="Arial" w:cs="Arial"/>
        </w:rPr>
        <w:t>.</w:t>
      </w:r>
    </w:p>
    <w:p w14:paraId="04AF7FCF" w14:textId="77777777" w:rsidR="00200529" w:rsidRPr="00072BF1" w:rsidRDefault="00200529" w:rsidP="009C01B1">
      <w:pPr>
        <w:pStyle w:val="Heading2"/>
        <w:spacing w:before="120" w:after="120"/>
        <w:jc w:val="both"/>
        <w:rPr>
          <w:rFonts w:ascii="Arial" w:hAnsi="Arial" w:cs="Arial"/>
          <w:sz w:val="22"/>
          <w:szCs w:val="22"/>
        </w:rPr>
      </w:pPr>
      <w:bookmarkStart w:id="11" w:name="_Toc48896952"/>
      <w:r w:rsidRPr="00072BF1">
        <w:rPr>
          <w:rFonts w:ascii="Arial" w:hAnsi="Arial" w:cs="Arial"/>
          <w:sz w:val="22"/>
          <w:szCs w:val="22"/>
        </w:rPr>
        <w:t>4. Измерения по кодове:</w:t>
      </w:r>
      <w:bookmarkEnd w:id="10"/>
      <w:bookmarkEnd w:id="11"/>
    </w:p>
    <w:p w14:paraId="5BC6D42E" w14:textId="77777777" w:rsidR="00200529" w:rsidRPr="00072BF1" w:rsidRDefault="00200529" w:rsidP="009C01B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Измерение 1 – Област на интервенция:</w:t>
      </w:r>
    </w:p>
    <w:p w14:paraId="75C6DA73" w14:textId="77777777" w:rsidR="00200529" w:rsidRPr="00072BF1" w:rsidRDefault="00200529" w:rsidP="009C01B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001 Общи производствени инвестиции в малки и средни предприятия („МСП”)</w:t>
      </w:r>
    </w:p>
    <w:p w14:paraId="68B763A3" w14:textId="77777777" w:rsidR="00200529" w:rsidRPr="00072BF1" w:rsidRDefault="00200529" w:rsidP="009C01B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Измерение 2 – Форма на финансиране:</w:t>
      </w:r>
    </w:p>
    <w:p w14:paraId="5E7659C7" w14:textId="77777777" w:rsidR="00200529" w:rsidRPr="00072BF1" w:rsidRDefault="00200529" w:rsidP="009C01B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01 Безвъзмездни средства</w:t>
      </w:r>
    </w:p>
    <w:p w14:paraId="7D5F00E7" w14:textId="77777777" w:rsidR="00200529" w:rsidRPr="00072BF1" w:rsidRDefault="00200529" w:rsidP="009C01B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Измерение 3 – Тип на територията:</w:t>
      </w:r>
    </w:p>
    <w:p w14:paraId="40B2A769" w14:textId="77777777" w:rsidR="00200529" w:rsidRPr="00072BF1" w:rsidRDefault="00200529" w:rsidP="00A8301A">
      <w:pPr>
        <w:pStyle w:val="ListParagraph"/>
        <w:pBdr>
          <w:top w:val="single" w:sz="4" w:space="1" w:color="auto"/>
          <w:left w:val="single" w:sz="4" w:space="4" w:color="auto"/>
          <w:bottom w:val="single" w:sz="4" w:space="1" w:color="auto"/>
          <w:right w:val="single" w:sz="4" w:space="4" w:color="auto"/>
        </w:pBdr>
        <w:tabs>
          <w:tab w:val="left" w:pos="2666"/>
        </w:tabs>
        <w:spacing w:before="120" w:after="120" w:line="240" w:lineRule="auto"/>
        <w:ind w:left="0"/>
        <w:contextualSpacing w:val="0"/>
        <w:jc w:val="both"/>
        <w:rPr>
          <w:rFonts w:ascii="Arial" w:hAnsi="Arial" w:cs="Arial"/>
        </w:rPr>
      </w:pPr>
      <w:r w:rsidRPr="00072BF1">
        <w:rPr>
          <w:rFonts w:ascii="Arial" w:hAnsi="Arial" w:cs="Arial"/>
        </w:rPr>
        <w:t>07 Не се прилага</w:t>
      </w:r>
      <w:r w:rsidR="00D65F54">
        <w:rPr>
          <w:rFonts w:ascii="Arial" w:hAnsi="Arial" w:cs="Arial"/>
        </w:rPr>
        <w:tab/>
      </w:r>
    </w:p>
    <w:p w14:paraId="20CD4CF9" w14:textId="77777777" w:rsidR="00200529" w:rsidRPr="00072BF1" w:rsidRDefault="00200529" w:rsidP="009C01B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Измерение 4 – Механизми за териториално изпълнение:</w:t>
      </w:r>
    </w:p>
    <w:p w14:paraId="7F0EC086" w14:textId="77777777" w:rsidR="00F0489B" w:rsidRPr="00072BF1" w:rsidRDefault="00EE6F40" w:rsidP="009C01B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lang w:val="en-US"/>
        </w:rPr>
      </w:pPr>
      <w:r w:rsidRPr="00072BF1">
        <w:rPr>
          <w:rFonts w:ascii="Arial" w:hAnsi="Arial" w:cs="Arial"/>
        </w:rPr>
        <w:t>06 Инициативи за водено от общностите местно развитие.</w:t>
      </w:r>
    </w:p>
    <w:p w14:paraId="73FCCD3D" w14:textId="77777777" w:rsidR="00200529" w:rsidRPr="00072BF1" w:rsidRDefault="00200529" w:rsidP="009C01B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Измерение 7 – Стопанска дейност</w:t>
      </w:r>
    </w:p>
    <w:p w14:paraId="445A810A" w14:textId="77777777" w:rsidR="00200529" w:rsidRPr="00072BF1" w:rsidRDefault="00200529" w:rsidP="009C01B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02 Рибарство и аквакултури</w:t>
      </w:r>
    </w:p>
    <w:p w14:paraId="5F153B6A" w14:textId="77777777" w:rsidR="00200529" w:rsidRPr="00072BF1" w:rsidRDefault="00200529" w:rsidP="009C01B1">
      <w:pPr>
        <w:pStyle w:val="Heading2"/>
        <w:spacing w:before="120" w:after="120"/>
        <w:jc w:val="both"/>
        <w:rPr>
          <w:rFonts w:ascii="Arial" w:hAnsi="Arial" w:cs="Arial"/>
          <w:sz w:val="22"/>
          <w:szCs w:val="22"/>
        </w:rPr>
      </w:pPr>
      <w:bookmarkStart w:id="12" w:name="_Toc475095644"/>
      <w:bookmarkStart w:id="13" w:name="_Toc48896953"/>
      <w:r w:rsidRPr="00072BF1">
        <w:rPr>
          <w:rFonts w:ascii="Arial" w:hAnsi="Arial" w:cs="Arial"/>
          <w:sz w:val="22"/>
          <w:szCs w:val="22"/>
        </w:rPr>
        <w:t>5. Териториален обхват:</w:t>
      </w:r>
      <w:bookmarkEnd w:id="12"/>
      <w:bookmarkEnd w:id="13"/>
    </w:p>
    <w:p w14:paraId="4C954918" w14:textId="77777777" w:rsidR="00200529" w:rsidRPr="00F53B8D" w:rsidRDefault="00200529" w:rsidP="009C01B1">
      <w:pPr>
        <w:pStyle w:val="ListParagraph"/>
        <w:pBdr>
          <w:top w:val="single" w:sz="4" w:space="1" w:color="auto"/>
          <w:left w:val="single" w:sz="4" w:space="4" w:color="auto"/>
          <w:bottom w:val="single" w:sz="4" w:space="0" w:color="auto"/>
          <w:right w:val="single" w:sz="4" w:space="4" w:color="auto"/>
        </w:pBdr>
        <w:spacing w:before="120" w:after="120" w:line="240" w:lineRule="auto"/>
        <w:ind w:left="0"/>
        <w:contextualSpacing w:val="0"/>
        <w:jc w:val="both"/>
        <w:rPr>
          <w:rFonts w:ascii="Arial" w:hAnsi="Arial" w:cs="Arial"/>
          <w:highlight w:val="yellow"/>
        </w:rPr>
      </w:pPr>
      <w:r w:rsidRPr="00072BF1">
        <w:rPr>
          <w:rFonts w:ascii="Arial" w:hAnsi="Arial" w:cs="Arial"/>
        </w:rPr>
        <w:t xml:space="preserve">Проектите по процедурата следва да бъдат изпълнени на територията на </w:t>
      </w:r>
      <w:r w:rsidRPr="00F53B8D">
        <w:rPr>
          <w:rFonts w:ascii="Arial" w:hAnsi="Arial" w:cs="Arial"/>
        </w:rPr>
        <w:t>община Несебър.</w:t>
      </w:r>
    </w:p>
    <w:p w14:paraId="1621F3AA" w14:textId="77777777" w:rsidR="00200529" w:rsidRPr="00072BF1" w:rsidRDefault="00200529" w:rsidP="009C01B1">
      <w:pPr>
        <w:pStyle w:val="Heading2"/>
        <w:spacing w:before="120" w:after="120"/>
        <w:jc w:val="both"/>
        <w:rPr>
          <w:rFonts w:ascii="Arial" w:hAnsi="Arial" w:cs="Arial"/>
          <w:sz w:val="22"/>
          <w:szCs w:val="22"/>
        </w:rPr>
      </w:pPr>
      <w:bookmarkStart w:id="14" w:name="_Toc475095645"/>
      <w:bookmarkStart w:id="15" w:name="_Toc48896954"/>
      <w:r w:rsidRPr="00072BF1">
        <w:rPr>
          <w:rFonts w:ascii="Arial" w:hAnsi="Arial" w:cs="Arial"/>
          <w:sz w:val="22"/>
          <w:szCs w:val="22"/>
        </w:rPr>
        <w:t>6. Цели на предоставяната безвъзмездна финансова помощ по процедурата и очаквани резултати:</w:t>
      </w:r>
      <w:bookmarkEnd w:id="14"/>
      <w:bookmarkEnd w:id="15"/>
    </w:p>
    <w:p w14:paraId="2F8D8159" w14:textId="4A599797" w:rsidR="00BD3010"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 xml:space="preserve">Чрез мярка 1.1. „Инвестиции в преработка и маркетинг в сектора на рибарството и аквакултурите“ се цели </w:t>
      </w:r>
      <w:r w:rsidR="00F96987">
        <w:rPr>
          <w:rFonts w:ascii="Arial" w:hAnsi="Arial" w:cs="Arial"/>
        </w:rPr>
        <w:t>п</w:t>
      </w:r>
      <w:r w:rsidR="00F96987" w:rsidRPr="00F96987">
        <w:rPr>
          <w:rFonts w:ascii="Arial" w:hAnsi="Arial" w:cs="Arial"/>
        </w:rPr>
        <w:t>одобряване на конкурентоспособността на рибарския сектор, чрез създаване и модернизиране на условията за производство и преработка в сектора</w:t>
      </w:r>
      <w:r w:rsidR="0021650C">
        <w:rPr>
          <w:rFonts w:ascii="Arial" w:hAnsi="Arial" w:cs="Arial"/>
        </w:rPr>
        <w:t>, както</w:t>
      </w:r>
      <w:r w:rsidR="00C0033B">
        <w:rPr>
          <w:rFonts w:ascii="Arial" w:hAnsi="Arial" w:cs="Arial"/>
        </w:rPr>
        <w:t xml:space="preserve"> и д</w:t>
      </w:r>
      <w:r w:rsidR="00C0033B" w:rsidRPr="00C0033B">
        <w:rPr>
          <w:rFonts w:ascii="Arial" w:hAnsi="Arial" w:cs="Arial"/>
        </w:rPr>
        <w:t>иверсификация, разработване и предлагане на нови продукти и услуги от рибарския сектор</w:t>
      </w:r>
      <w:r w:rsidRPr="00072BF1">
        <w:rPr>
          <w:rFonts w:ascii="Arial" w:hAnsi="Arial" w:cs="Arial"/>
        </w:rPr>
        <w:t>. Прилагането на мярката ще допринесе за постигане на Приоритет 1</w:t>
      </w:r>
      <w:r w:rsidRPr="00072BF1">
        <w:rPr>
          <w:rFonts w:ascii="Arial" w:hAnsi="Arial" w:cs="Arial"/>
          <w:lang w:val="en-GB"/>
        </w:rPr>
        <w:t xml:space="preserve"> </w:t>
      </w:r>
      <w:r w:rsidR="00BD3010">
        <w:rPr>
          <w:rFonts w:ascii="Arial" w:hAnsi="Arial" w:cs="Arial"/>
        </w:rPr>
        <w:t xml:space="preserve">на </w:t>
      </w:r>
      <w:r w:rsidR="0021650C">
        <w:rPr>
          <w:rFonts w:ascii="Arial" w:hAnsi="Arial" w:cs="Arial"/>
        </w:rPr>
        <w:t xml:space="preserve">стратегията </w:t>
      </w:r>
      <w:r w:rsidR="00BD3010">
        <w:rPr>
          <w:rFonts w:ascii="Arial" w:hAnsi="Arial" w:cs="Arial"/>
        </w:rPr>
        <w:t xml:space="preserve">за </w:t>
      </w:r>
      <w:r w:rsidR="00F96987">
        <w:rPr>
          <w:rFonts w:ascii="Arial" w:hAnsi="Arial" w:cs="Arial"/>
        </w:rPr>
        <w:t>В</w:t>
      </w:r>
      <w:r w:rsidR="00BD3010" w:rsidRPr="00BD3010">
        <w:rPr>
          <w:rFonts w:ascii="Arial" w:hAnsi="Arial" w:cs="Arial"/>
        </w:rPr>
        <w:t>одено от общностите местно развитие</w:t>
      </w:r>
      <w:r w:rsidR="00BD3010">
        <w:rPr>
          <w:rFonts w:ascii="Arial" w:hAnsi="Arial" w:cs="Arial"/>
        </w:rPr>
        <w:t xml:space="preserve"> (</w:t>
      </w:r>
      <w:r w:rsidRPr="00072BF1">
        <w:rPr>
          <w:rFonts w:ascii="Arial" w:hAnsi="Arial" w:cs="Arial"/>
        </w:rPr>
        <w:t>ВОМР</w:t>
      </w:r>
      <w:r w:rsidR="00BD3010">
        <w:rPr>
          <w:rFonts w:ascii="Arial" w:hAnsi="Arial" w:cs="Arial"/>
        </w:rPr>
        <w:t>)</w:t>
      </w:r>
      <w:r w:rsidRPr="00072BF1">
        <w:rPr>
          <w:rFonts w:ascii="Arial" w:hAnsi="Arial" w:cs="Arial"/>
        </w:rPr>
        <w:t xml:space="preserve"> </w:t>
      </w:r>
      <w:r w:rsidR="00BD3010">
        <w:rPr>
          <w:rFonts w:ascii="Arial" w:hAnsi="Arial" w:cs="Arial"/>
        </w:rPr>
        <w:t>„</w:t>
      </w:r>
      <w:r w:rsidR="00564DE3">
        <w:rPr>
          <w:rFonts w:ascii="Arial" w:hAnsi="Arial" w:cs="Arial"/>
        </w:rPr>
        <w:t>З</w:t>
      </w:r>
      <w:r w:rsidRPr="00072BF1">
        <w:rPr>
          <w:rFonts w:ascii="Arial" w:hAnsi="Arial" w:cs="Arial"/>
        </w:rPr>
        <w:t>асилване на ролята на рибарските общности и подобряване на конкурентоспособността на рибарския сектор, чрез задържане на максимална добавена стойност в територията</w:t>
      </w:r>
      <w:r w:rsidR="00BD3010">
        <w:rPr>
          <w:rFonts w:ascii="Arial" w:hAnsi="Arial" w:cs="Arial"/>
        </w:rPr>
        <w:t>“</w:t>
      </w:r>
      <w:r w:rsidRPr="00072BF1">
        <w:rPr>
          <w:rFonts w:ascii="Arial" w:hAnsi="Arial" w:cs="Arial"/>
        </w:rPr>
        <w:t>.</w:t>
      </w:r>
    </w:p>
    <w:p w14:paraId="62A7FCD6" w14:textId="6619C818"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 xml:space="preserve">Прилагането на мярката е насочено към изграждането на нови и модернизацията на съществуващи </w:t>
      </w:r>
      <w:r w:rsidR="00B911CA" w:rsidRPr="00072BF1">
        <w:rPr>
          <w:rFonts w:ascii="Arial" w:hAnsi="Arial" w:cs="Arial"/>
        </w:rPr>
        <w:t xml:space="preserve">преработвателни </w:t>
      </w:r>
      <w:r w:rsidRPr="00072BF1">
        <w:rPr>
          <w:rFonts w:ascii="Arial" w:hAnsi="Arial" w:cs="Arial"/>
        </w:rPr>
        <w:t xml:space="preserve">предприятията </w:t>
      </w:r>
      <w:r w:rsidR="00B911CA" w:rsidRPr="00072BF1">
        <w:rPr>
          <w:rFonts w:ascii="Arial" w:hAnsi="Arial" w:cs="Arial"/>
        </w:rPr>
        <w:t xml:space="preserve">в </w:t>
      </w:r>
      <w:r w:rsidR="00BD3010" w:rsidRPr="00072BF1">
        <w:rPr>
          <w:rFonts w:ascii="Arial" w:hAnsi="Arial" w:cs="Arial"/>
        </w:rPr>
        <w:t>сектор</w:t>
      </w:r>
      <w:r w:rsidR="00BD3010">
        <w:rPr>
          <w:rFonts w:ascii="Arial" w:hAnsi="Arial" w:cs="Arial"/>
        </w:rPr>
        <w:t xml:space="preserve"> Рибарство</w:t>
      </w:r>
      <w:r w:rsidR="00BD3010" w:rsidRPr="00072BF1">
        <w:rPr>
          <w:rFonts w:ascii="Arial" w:hAnsi="Arial" w:cs="Arial"/>
        </w:rPr>
        <w:t xml:space="preserve"> </w:t>
      </w:r>
      <w:r w:rsidRPr="00072BF1">
        <w:rPr>
          <w:rFonts w:ascii="Arial" w:hAnsi="Arial" w:cs="Arial"/>
        </w:rPr>
        <w:t>и диверсификация на доходите чрез развиване на допълнителни дейности</w:t>
      </w:r>
      <w:r w:rsidR="005409A5" w:rsidRPr="00072BF1">
        <w:rPr>
          <w:rFonts w:ascii="Arial" w:hAnsi="Arial" w:cs="Arial"/>
        </w:rPr>
        <w:t xml:space="preserve"> и подобряване на конкурентоспособността на рибарския сектор, чрез</w:t>
      </w:r>
      <w:r w:rsidRPr="00072BF1">
        <w:rPr>
          <w:rFonts w:ascii="Arial" w:hAnsi="Arial" w:cs="Arial"/>
        </w:rPr>
        <w:t xml:space="preserve"> </w:t>
      </w:r>
      <w:r w:rsidR="005409A5" w:rsidRPr="00072BF1">
        <w:rPr>
          <w:rFonts w:ascii="Arial" w:hAnsi="Arial" w:cs="Arial"/>
        </w:rPr>
        <w:t>създаване и модернизиране на условията за производство и преработка.</w:t>
      </w:r>
      <w:r w:rsidR="002013BF" w:rsidRPr="00072BF1">
        <w:rPr>
          <w:rFonts w:ascii="Arial" w:hAnsi="Arial" w:cs="Arial"/>
        </w:rPr>
        <w:t xml:space="preserve"> Насърчаване на икономическия растеж, социалното приобщаване, създаването на работни места и предоставяне на подпомагане за пригодността за заетост и трудовата мобилност в общностите в крайбрежните региони и регионите на вътрешните </w:t>
      </w:r>
      <w:r w:rsidR="00314386" w:rsidRPr="00072BF1">
        <w:rPr>
          <w:rFonts w:ascii="Arial" w:hAnsi="Arial" w:cs="Arial"/>
        </w:rPr>
        <w:t>в</w:t>
      </w:r>
      <w:r w:rsidR="002013BF" w:rsidRPr="00072BF1">
        <w:rPr>
          <w:rFonts w:ascii="Arial" w:hAnsi="Arial" w:cs="Arial"/>
        </w:rPr>
        <w:t xml:space="preserve">одоеми, които зависят от риболов и аквакултури, </w:t>
      </w:r>
      <w:r w:rsidR="002013BF" w:rsidRPr="00072BF1">
        <w:rPr>
          <w:rFonts w:ascii="Arial" w:hAnsi="Arial" w:cs="Arial"/>
        </w:rPr>
        <w:lastRenderedPageBreak/>
        <w:t>включително диверсификация на дейностите в рамките на сектора на рибарството, както и в други сектори на морската икономика.</w:t>
      </w:r>
    </w:p>
    <w:p w14:paraId="619B7ED9"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b/>
          <w:bCs/>
        </w:rPr>
        <w:t>Очаквани резултати</w:t>
      </w:r>
      <w:r w:rsidRPr="00072BF1">
        <w:rPr>
          <w:rFonts w:ascii="Arial" w:hAnsi="Arial" w:cs="Arial"/>
        </w:rPr>
        <w:t xml:space="preserve">: </w:t>
      </w:r>
    </w:p>
    <w:p w14:paraId="255E3442" w14:textId="77777777" w:rsidR="00200529" w:rsidRPr="00072BF1" w:rsidRDefault="00200529" w:rsidP="009C01B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Чрез прилагането на дейностите, предвидени в мярка 1.1. „Инвестиции в преработка и маркетинг в сектора на рибарството и аквакултурите“, ще се даде възможност за повиш</w:t>
      </w:r>
      <w:r w:rsidR="00BD3010">
        <w:rPr>
          <w:rFonts w:ascii="Arial" w:hAnsi="Arial" w:cs="Arial"/>
        </w:rPr>
        <w:t xml:space="preserve">аване </w:t>
      </w:r>
      <w:r w:rsidRPr="00072BF1">
        <w:rPr>
          <w:rFonts w:ascii="Arial" w:hAnsi="Arial" w:cs="Arial"/>
        </w:rPr>
        <w:t>на добавена стойност на традиционните дейности в сектор „Рибарство” и преработка, модернизирани рибарски производства, подобрено качество на продуктите от риболов и аквакултура, повишени приходи от рибарство и аквакултура, повишена разпознаваемост на продуктите от територията на МИРГ.</w:t>
      </w:r>
    </w:p>
    <w:p w14:paraId="2A079142" w14:textId="77777777" w:rsidR="00200529" w:rsidRPr="005F360D" w:rsidRDefault="00200529" w:rsidP="005F360D">
      <w:pPr>
        <w:pStyle w:val="Heading2"/>
        <w:spacing w:before="120" w:after="120"/>
        <w:jc w:val="both"/>
        <w:rPr>
          <w:rFonts w:ascii="Arial" w:hAnsi="Arial" w:cs="Arial"/>
          <w:sz w:val="22"/>
          <w:szCs w:val="22"/>
        </w:rPr>
      </w:pPr>
      <w:bookmarkStart w:id="16" w:name="_Toc475095646"/>
      <w:bookmarkStart w:id="17" w:name="_Toc48896955"/>
      <w:r w:rsidRPr="005F360D">
        <w:rPr>
          <w:rFonts w:ascii="Arial" w:hAnsi="Arial" w:cs="Arial"/>
          <w:sz w:val="22"/>
          <w:szCs w:val="22"/>
        </w:rPr>
        <w:t>7. Индикатори</w:t>
      </w:r>
      <w:bookmarkEnd w:id="16"/>
      <w:r w:rsidR="00901972" w:rsidRPr="005F360D">
        <w:rPr>
          <w:rFonts w:ascii="Arial" w:hAnsi="Arial" w:cs="Arial"/>
          <w:sz w:val="22"/>
          <w:szCs w:val="22"/>
        </w:rPr>
        <w:t>:</w:t>
      </w:r>
      <w:bookmarkEnd w:id="17"/>
    </w:p>
    <w:p w14:paraId="7F5C5D2D"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Проектните предложения следва да допринасят за постигането на следните показатели:</w:t>
      </w:r>
    </w:p>
    <w:p w14:paraId="22BF8D68" w14:textId="61FB5D39" w:rsidR="00ED6296" w:rsidRPr="000106A9" w:rsidRDefault="00ED6296" w:rsidP="00ED6296">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Pr>
          <w:sz w:val="24"/>
          <w:szCs w:val="24"/>
          <w:lang w:val="en-US"/>
        </w:rPr>
        <w:t>1.</w:t>
      </w:r>
      <w:r w:rsidRPr="000E284A">
        <w:rPr>
          <w:sz w:val="24"/>
          <w:szCs w:val="24"/>
          <w:lang w:val="en-US"/>
        </w:rPr>
        <w:tab/>
      </w:r>
      <w:r w:rsidRPr="000106A9">
        <w:rPr>
          <w:rFonts w:ascii="Arial" w:hAnsi="Arial" w:cs="Arial"/>
        </w:rPr>
        <w:t>Брой създадени или модернизирани производства и преработвателни предприятия към производство на висококачествени продукти и продукти с добавена стойност;</w:t>
      </w:r>
    </w:p>
    <w:p w14:paraId="29A0A16E" w14:textId="79222BC5" w:rsidR="00ED6296" w:rsidRPr="000106A9" w:rsidRDefault="00ED6296" w:rsidP="00ED6296">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0106A9">
        <w:rPr>
          <w:rFonts w:ascii="Arial" w:hAnsi="Arial" w:cs="Arial"/>
        </w:rPr>
        <w:t>2.</w:t>
      </w:r>
      <w:r w:rsidRPr="000106A9">
        <w:rPr>
          <w:rFonts w:ascii="Arial" w:hAnsi="Arial" w:cs="Arial"/>
        </w:rPr>
        <w:tab/>
        <w:t>Брой въведени нови технологии в производството на рибни продукти и аквакултури и свързаните с тях производства;</w:t>
      </w:r>
    </w:p>
    <w:p w14:paraId="125DB9DA" w14:textId="73DFAA70" w:rsidR="00ED6296" w:rsidRPr="000106A9" w:rsidRDefault="00ED6296" w:rsidP="00ED6296">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0106A9">
        <w:rPr>
          <w:rFonts w:ascii="Arial" w:hAnsi="Arial" w:cs="Arial"/>
        </w:rPr>
        <w:t>3.</w:t>
      </w:r>
      <w:r w:rsidRPr="000106A9">
        <w:rPr>
          <w:rFonts w:ascii="Arial" w:hAnsi="Arial" w:cs="Arial"/>
        </w:rPr>
        <w:tab/>
        <w:t>Брой нови/подобрени продукти от риболов и аквакултури, произведени или промотирани чрез мярката и други продукти, свързани с внедряване на иновации в риболова;</w:t>
      </w:r>
    </w:p>
    <w:p w14:paraId="30AF9F36" w14:textId="09E3D701" w:rsidR="00E37B3E" w:rsidRPr="000106A9" w:rsidRDefault="00ED6296" w:rsidP="00A8301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0106A9">
        <w:rPr>
          <w:rFonts w:ascii="Arial" w:hAnsi="Arial" w:cs="Arial"/>
        </w:rPr>
        <w:t>4.</w:t>
      </w:r>
      <w:r w:rsidRPr="000106A9">
        <w:rPr>
          <w:rFonts w:ascii="Arial" w:hAnsi="Arial" w:cs="Arial"/>
        </w:rPr>
        <w:tab/>
        <w:t>Брой сертифицирани предприятия и услуги и внедрени системи за контрол на качеството</w:t>
      </w:r>
      <w:r w:rsidR="00A505F2">
        <w:rPr>
          <w:rFonts w:ascii="Arial" w:hAnsi="Arial" w:cs="Arial"/>
        </w:rPr>
        <w:t>;</w:t>
      </w:r>
    </w:p>
    <w:p w14:paraId="01481C32" w14:textId="490663B0" w:rsidR="00AE0BF2" w:rsidRPr="000106A9" w:rsidRDefault="00AE0BF2" w:rsidP="00A8301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0106A9">
        <w:rPr>
          <w:rFonts w:ascii="Arial" w:hAnsi="Arial" w:cs="Arial"/>
        </w:rPr>
        <w:t>5.</w:t>
      </w:r>
      <w:r w:rsidRPr="000106A9">
        <w:rPr>
          <w:rFonts w:ascii="Arial" w:hAnsi="Arial" w:cs="Arial"/>
        </w:rPr>
        <w:tab/>
        <w:t>Брой създадени работни места</w:t>
      </w:r>
      <w:r w:rsidR="00307954" w:rsidRPr="000106A9">
        <w:rPr>
          <w:rFonts w:ascii="Arial" w:hAnsi="Arial" w:cs="Arial"/>
        </w:rPr>
        <w:t>;</w:t>
      </w:r>
    </w:p>
    <w:p w14:paraId="0429AFD9" w14:textId="152B3F17" w:rsidR="00AE0BF2" w:rsidRPr="000106A9" w:rsidRDefault="00AE0BF2" w:rsidP="00A8301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0106A9">
        <w:rPr>
          <w:rFonts w:ascii="Arial" w:hAnsi="Arial" w:cs="Arial"/>
        </w:rPr>
        <w:t>6.</w:t>
      </w:r>
      <w:r w:rsidRPr="000106A9">
        <w:rPr>
          <w:rFonts w:ascii="Arial" w:hAnsi="Arial" w:cs="Arial"/>
        </w:rPr>
        <w:tab/>
        <w:t>Брой запазени работни места</w:t>
      </w:r>
      <w:r w:rsidR="00307954" w:rsidRPr="000106A9">
        <w:rPr>
          <w:rFonts w:ascii="Arial" w:hAnsi="Arial" w:cs="Arial"/>
        </w:rPr>
        <w:t>.</w:t>
      </w:r>
    </w:p>
    <w:p w14:paraId="5C7BAB3D" w14:textId="4E2048FE" w:rsidR="00C35CEB" w:rsidRPr="000106A9" w:rsidRDefault="00C35CEB" w:rsidP="00A8301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
    <w:p w14:paraId="0F652E16" w14:textId="4255BAD7" w:rsidR="00C35CEB" w:rsidRPr="000106A9" w:rsidRDefault="003F5B49" w:rsidP="00A8301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716D03">
        <w:rPr>
          <w:rFonts w:ascii="Arial" w:hAnsi="Arial" w:cs="Arial"/>
          <w:b/>
        </w:rPr>
        <w:t>Важно:</w:t>
      </w:r>
      <w:r w:rsidRPr="000106A9">
        <w:rPr>
          <w:rFonts w:ascii="Arial" w:hAnsi="Arial" w:cs="Arial"/>
        </w:rPr>
        <w:t xml:space="preserve"> Кандидатите следва да попълнят индикаторите, които са приложими за проектното предложение и ще бъдат проследени на етап мониторинг</w:t>
      </w:r>
      <w:r w:rsidR="00522091">
        <w:rPr>
          <w:rFonts w:ascii="Arial" w:hAnsi="Arial" w:cs="Arial"/>
        </w:rPr>
        <w:t xml:space="preserve">, като </w:t>
      </w:r>
      <w:r w:rsidR="00522091" w:rsidRPr="00522091">
        <w:rPr>
          <w:rFonts w:ascii="Arial" w:hAnsi="Arial" w:cs="Arial"/>
          <w:b/>
        </w:rPr>
        <w:t>„Брой запазени работни места“</w:t>
      </w:r>
      <w:r w:rsidR="00522091">
        <w:rPr>
          <w:rFonts w:ascii="Arial" w:hAnsi="Arial" w:cs="Arial"/>
        </w:rPr>
        <w:t xml:space="preserve"> е задължителен за всички проектни пред</w:t>
      </w:r>
      <w:r w:rsidR="00A91FB5">
        <w:rPr>
          <w:rFonts w:ascii="Arial" w:hAnsi="Arial" w:cs="Arial"/>
        </w:rPr>
        <w:t>л</w:t>
      </w:r>
      <w:r w:rsidR="00522091">
        <w:rPr>
          <w:rFonts w:ascii="Arial" w:hAnsi="Arial" w:cs="Arial"/>
        </w:rPr>
        <w:t>ожения.</w:t>
      </w:r>
    </w:p>
    <w:p w14:paraId="37A5BD30" w14:textId="77777777" w:rsidR="00C35CEB" w:rsidRPr="000106A9" w:rsidRDefault="00C35CEB" w:rsidP="00A8301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
    <w:p w14:paraId="6C57A0F1" w14:textId="5FEE77C2" w:rsidR="00C35CEB" w:rsidRDefault="003F5B49" w:rsidP="003F5B4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716D03">
        <w:rPr>
          <w:rFonts w:ascii="Arial" w:hAnsi="Arial" w:cs="Arial"/>
          <w:b/>
        </w:rPr>
        <w:t>Важно:</w:t>
      </w:r>
      <w:r w:rsidRPr="000106A9">
        <w:rPr>
          <w:rFonts w:ascii="Arial" w:hAnsi="Arial" w:cs="Arial"/>
        </w:rPr>
        <w:t xml:space="preserve"> 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и аквакултурата – FAME към Европейската комисия, които кандидатите могат да прочетат тук: </w:t>
      </w:r>
      <w:hyperlink r:id="rId8" w:history="1">
        <w:r w:rsidRPr="000106A9">
          <w:rPr>
            <w:rFonts w:ascii="Arial" w:hAnsi="Arial" w:cs="Arial"/>
          </w:rPr>
          <w:t>https://www.eufunds.bg/bg/pmdr/node/2581</w:t>
        </w:r>
      </w:hyperlink>
      <w:r w:rsidR="00522091">
        <w:rPr>
          <w:rFonts w:ascii="Arial" w:hAnsi="Arial" w:cs="Arial"/>
        </w:rPr>
        <w:t>.</w:t>
      </w:r>
    </w:p>
    <w:p w14:paraId="78C63AD4" w14:textId="77777777" w:rsidR="00C35CEB" w:rsidRDefault="00C35CEB" w:rsidP="003F5B4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
    <w:p w14:paraId="105764C0" w14:textId="479D219F" w:rsidR="00ED6296" w:rsidRPr="00072BF1" w:rsidRDefault="003F5B49" w:rsidP="00A8301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716D03">
        <w:rPr>
          <w:rFonts w:ascii="Arial" w:hAnsi="Arial" w:cs="Arial"/>
          <w:b/>
        </w:rPr>
        <w:t>Важно:</w:t>
      </w:r>
      <w:r w:rsidRPr="000106A9">
        <w:rPr>
          <w:rFonts w:ascii="Arial" w:hAnsi="Arial" w:cs="Arial"/>
        </w:rPr>
        <w:t xml:space="preserve"> 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(Обн. ДВ. бр. 27 от 31 Март 2017 г.).</w:t>
      </w:r>
    </w:p>
    <w:p w14:paraId="03C0E056" w14:textId="77777777" w:rsidR="00200529" w:rsidRPr="00072BF1" w:rsidRDefault="00200529" w:rsidP="009C01B1">
      <w:pPr>
        <w:pStyle w:val="Heading2"/>
        <w:spacing w:before="120" w:after="120"/>
        <w:jc w:val="both"/>
        <w:rPr>
          <w:rFonts w:ascii="Arial" w:hAnsi="Arial" w:cs="Arial"/>
          <w:sz w:val="22"/>
          <w:szCs w:val="22"/>
        </w:rPr>
      </w:pPr>
      <w:bookmarkStart w:id="18" w:name="_Toc475095647"/>
      <w:bookmarkStart w:id="19" w:name="_Toc48896956"/>
      <w:r w:rsidRPr="00072BF1">
        <w:rPr>
          <w:rFonts w:ascii="Arial" w:hAnsi="Arial" w:cs="Arial"/>
          <w:sz w:val="22"/>
          <w:szCs w:val="22"/>
        </w:rPr>
        <w:t>8. Общ размер на безвъзмездната финансова помощ по процедурата:</w:t>
      </w:r>
      <w:bookmarkEnd w:id="18"/>
      <w:bookmarkEnd w:id="19"/>
    </w:p>
    <w:p w14:paraId="196AFAC4" w14:textId="77777777" w:rsidR="00A54540" w:rsidRDefault="00200529" w:rsidP="00A8301A">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rPr>
          <w:rFonts w:ascii="Arial" w:hAnsi="Arial" w:cs="Arial"/>
        </w:rPr>
      </w:pPr>
      <w:r w:rsidRPr="00072BF1">
        <w:rPr>
          <w:rFonts w:ascii="Arial" w:hAnsi="Arial" w:cs="Arial"/>
        </w:rPr>
        <w:t xml:space="preserve">Общият размер на безвъзмездната финансова помощ за проекти по Процедура за подбор на проекти </w:t>
      </w:r>
      <w:r w:rsidR="003F5F15" w:rsidRPr="00072BF1">
        <w:rPr>
          <w:rFonts w:ascii="Arial" w:hAnsi="Arial" w:cs="Arial"/>
          <w:lang w:val="en-US"/>
        </w:rPr>
        <w:t>BG14MFOP001-4.06</w:t>
      </w:r>
      <w:r w:rsidR="003C58FC" w:rsidRPr="00072BF1">
        <w:rPr>
          <w:rFonts w:ascii="Arial" w:hAnsi="Arial" w:cs="Arial"/>
          <w:lang w:val="en-US"/>
        </w:rPr>
        <w:t xml:space="preserve">7 </w:t>
      </w:r>
      <w:r w:rsidR="00100B81" w:rsidRPr="00072BF1">
        <w:rPr>
          <w:rFonts w:ascii="Arial" w:eastAsia="Calibri" w:hAnsi="Arial" w:cs="Arial"/>
          <w:b/>
          <w:bCs/>
          <w:lang w:eastAsia="en-US"/>
        </w:rPr>
        <w:t>на Местна инициативна рибарска група „НЕСЕБЪР-МЕСЕМВРИЯ“</w:t>
      </w:r>
      <w:r w:rsidR="00E721B1">
        <w:rPr>
          <w:rFonts w:ascii="Arial" w:eastAsia="Calibri" w:hAnsi="Arial" w:cs="Arial"/>
          <w:b/>
          <w:bCs/>
          <w:lang w:eastAsia="en-US"/>
        </w:rPr>
        <w:t>,</w:t>
      </w:r>
      <w:r w:rsidRPr="00072BF1">
        <w:rPr>
          <w:rFonts w:ascii="Arial" w:hAnsi="Arial" w:cs="Arial"/>
          <w:b/>
        </w:rPr>
        <w:t xml:space="preserve"> </w:t>
      </w:r>
      <w:r w:rsidR="00E721B1">
        <w:rPr>
          <w:rFonts w:ascii="Arial" w:hAnsi="Arial" w:cs="Arial"/>
        </w:rPr>
        <w:t>м</w:t>
      </w:r>
      <w:r w:rsidR="00E721B1" w:rsidRPr="00072BF1">
        <w:rPr>
          <w:rFonts w:ascii="Arial" w:hAnsi="Arial" w:cs="Arial"/>
        </w:rPr>
        <w:t xml:space="preserve">ярка </w:t>
      </w:r>
      <w:r w:rsidRPr="00072BF1">
        <w:rPr>
          <w:rFonts w:ascii="Arial" w:hAnsi="Arial" w:cs="Arial"/>
        </w:rPr>
        <w:t>1.1. „</w:t>
      </w:r>
      <w:r w:rsidRPr="00072BF1">
        <w:rPr>
          <w:rFonts w:ascii="Arial" w:hAnsi="Arial" w:cs="Arial"/>
          <w:bCs/>
        </w:rPr>
        <w:t>И</w:t>
      </w:r>
      <w:r w:rsidRPr="00072BF1">
        <w:rPr>
          <w:rFonts w:ascii="Arial" w:hAnsi="Arial" w:cs="Arial"/>
        </w:rPr>
        <w:t>нвестиции в преработка и маркетинг  в сектора на рибарството и аквакултурите“</w:t>
      </w:r>
      <w:r w:rsidR="00E721B1">
        <w:rPr>
          <w:rFonts w:ascii="Arial" w:hAnsi="Arial" w:cs="Arial"/>
        </w:rPr>
        <w:t xml:space="preserve"> </w:t>
      </w:r>
      <w:r w:rsidRPr="00072BF1">
        <w:rPr>
          <w:rFonts w:ascii="Arial" w:hAnsi="Arial" w:cs="Arial"/>
        </w:rPr>
        <w:t>е както следва:</w:t>
      </w:r>
    </w:p>
    <w:p w14:paraId="345E27E6" w14:textId="77777777" w:rsidR="00C8599D" w:rsidRPr="00072BF1" w:rsidRDefault="00C8599D" w:rsidP="00A8301A">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rPr>
          <w:rFonts w:ascii="Arial" w:hAnsi="Arial" w:cs="Arial"/>
        </w:rPr>
      </w:pPr>
    </w:p>
    <w:tbl>
      <w:tblPr>
        <w:tblW w:w="958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41"/>
        <w:gridCol w:w="3165"/>
        <w:gridCol w:w="3382"/>
      </w:tblGrid>
      <w:tr w:rsidR="00200529" w:rsidRPr="00072BF1" w14:paraId="42D930D8" w14:textId="77777777" w:rsidTr="00E721B1">
        <w:tc>
          <w:tcPr>
            <w:tcW w:w="3041" w:type="dxa"/>
            <w:shd w:val="clear" w:color="auto" w:fill="D9D9D9"/>
            <w:vAlign w:val="center"/>
          </w:tcPr>
          <w:p w14:paraId="3822FB88" w14:textId="77777777" w:rsidR="00200529" w:rsidRPr="00072BF1" w:rsidRDefault="00200529" w:rsidP="00E721B1">
            <w:pPr>
              <w:pStyle w:val="ListParagraph"/>
              <w:spacing w:before="120" w:after="120" w:line="240" w:lineRule="auto"/>
              <w:ind w:left="0"/>
              <w:contextualSpacing w:val="0"/>
              <w:jc w:val="center"/>
              <w:rPr>
                <w:rFonts w:ascii="Arial" w:hAnsi="Arial" w:cs="Arial"/>
                <w:b/>
                <w:bCs/>
              </w:rPr>
            </w:pPr>
            <w:r w:rsidRPr="00072BF1">
              <w:rPr>
                <w:rFonts w:ascii="Arial" w:hAnsi="Arial" w:cs="Arial"/>
                <w:b/>
                <w:bCs/>
              </w:rPr>
              <w:lastRenderedPageBreak/>
              <w:t>Общ размер на безвъзмездната финансова помощ</w:t>
            </w:r>
          </w:p>
        </w:tc>
        <w:tc>
          <w:tcPr>
            <w:tcW w:w="3165" w:type="dxa"/>
            <w:shd w:val="clear" w:color="auto" w:fill="D9D9D9"/>
            <w:vAlign w:val="center"/>
          </w:tcPr>
          <w:p w14:paraId="31187171" w14:textId="77777777" w:rsidR="00200529" w:rsidRPr="00072BF1" w:rsidRDefault="00200529" w:rsidP="00E721B1">
            <w:pPr>
              <w:pStyle w:val="ListParagraph"/>
              <w:spacing w:before="120" w:after="120" w:line="240" w:lineRule="auto"/>
              <w:ind w:left="0"/>
              <w:contextualSpacing w:val="0"/>
              <w:jc w:val="center"/>
              <w:rPr>
                <w:rFonts w:ascii="Arial" w:hAnsi="Arial" w:cs="Arial"/>
                <w:b/>
                <w:bCs/>
              </w:rPr>
            </w:pPr>
            <w:r w:rsidRPr="00072BF1">
              <w:rPr>
                <w:rFonts w:ascii="Arial" w:hAnsi="Arial" w:cs="Arial"/>
                <w:b/>
                <w:bCs/>
              </w:rPr>
              <w:t>Средства от Европейския фонд за морско дело и рибарство</w:t>
            </w:r>
          </w:p>
        </w:tc>
        <w:tc>
          <w:tcPr>
            <w:tcW w:w="3382" w:type="dxa"/>
            <w:shd w:val="clear" w:color="auto" w:fill="D9D9D9"/>
            <w:vAlign w:val="center"/>
          </w:tcPr>
          <w:p w14:paraId="11C4B825" w14:textId="77777777" w:rsidR="00200529" w:rsidRPr="00072BF1" w:rsidRDefault="00200529" w:rsidP="00E721B1">
            <w:pPr>
              <w:pStyle w:val="ListParagraph"/>
              <w:spacing w:before="120" w:after="120" w:line="240" w:lineRule="auto"/>
              <w:ind w:left="0"/>
              <w:contextualSpacing w:val="0"/>
              <w:jc w:val="center"/>
              <w:rPr>
                <w:rFonts w:ascii="Arial" w:hAnsi="Arial" w:cs="Arial"/>
                <w:b/>
                <w:bCs/>
              </w:rPr>
            </w:pPr>
            <w:r w:rsidRPr="00072BF1">
              <w:rPr>
                <w:rFonts w:ascii="Arial" w:hAnsi="Arial" w:cs="Arial"/>
                <w:b/>
                <w:bCs/>
              </w:rPr>
              <w:t>Национално съфинансиране</w:t>
            </w:r>
          </w:p>
        </w:tc>
      </w:tr>
      <w:tr w:rsidR="00200529" w:rsidRPr="00072BF1" w14:paraId="461B2E31" w14:textId="77777777" w:rsidTr="00E721B1">
        <w:trPr>
          <w:trHeight w:val="854"/>
        </w:trPr>
        <w:tc>
          <w:tcPr>
            <w:tcW w:w="3041" w:type="dxa"/>
          </w:tcPr>
          <w:p w14:paraId="21339A4C" w14:textId="77777777" w:rsidR="00200529" w:rsidRPr="00072BF1" w:rsidRDefault="00200529" w:rsidP="00E721B1">
            <w:pPr>
              <w:spacing w:before="120" w:after="120" w:line="240" w:lineRule="auto"/>
              <w:jc w:val="center"/>
              <w:rPr>
                <w:rFonts w:ascii="Arial" w:hAnsi="Arial" w:cs="Arial"/>
              </w:rPr>
            </w:pPr>
            <w:r w:rsidRPr="00072BF1">
              <w:rPr>
                <w:rFonts w:ascii="Arial" w:hAnsi="Arial" w:cs="Arial"/>
                <w:lang w:val="en-GB"/>
              </w:rPr>
              <w:t>450 000</w:t>
            </w:r>
            <w:r w:rsidRPr="00072BF1">
              <w:rPr>
                <w:rFonts w:ascii="Arial" w:hAnsi="Arial" w:cs="Arial"/>
              </w:rPr>
              <w:t xml:space="preserve"> лв.</w:t>
            </w:r>
          </w:p>
        </w:tc>
        <w:tc>
          <w:tcPr>
            <w:tcW w:w="3165" w:type="dxa"/>
          </w:tcPr>
          <w:p w14:paraId="53B3288E" w14:textId="77777777" w:rsidR="00200529" w:rsidRPr="00072BF1" w:rsidRDefault="00200529" w:rsidP="00E721B1">
            <w:pPr>
              <w:pStyle w:val="ListParagraph"/>
              <w:spacing w:before="120" w:after="120" w:line="240" w:lineRule="auto"/>
              <w:ind w:left="0"/>
              <w:contextualSpacing w:val="0"/>
              <w:jc w:val="center"/>
              <w:rPr>
                <w:rFonts w:ascii="Arial" w:hAnsi="Arial" w:cs="Arial"/>
                <w:highlight w:val="yellow"/>
              </w:rPr>
            </w:pPr>
            <w:r w:rsidRPr="00072BF1">
              <w:rPr>
                <w:rFonts w:ascii="Arial" w:hAnsi="Arial" w:cs="Arial"/>
                <w:lang w:val="en-US"/>
              </w:rPr>
              <w:t xml:space="preserve">382 500 </w:t>
            </w:r>
            <w:r w:rsidRPr="00072BF1">
              <w:rPr>
                <w:rFonts w:ascii="Arial" w:hAnsi="Arial" w:cs="Arial"/>
              </w:rPr>
              <w:t>лв.</w:t>
            </w:r>
          </w:p>
          <w:p w14:paraId="1B27AC5A" w14:textId="77777777" w:rsidR="00200529" w:rsidRPr="00072BF1" w:rsidRDefault="00200529" w:rsidP="00E721B1">
            <w:pPr>
              <w:pStyle w:val="ListParagraph"/>
              <w:spacing w:before="120" w:after="120" w:line="240" w:lineRule="auto"/>
              <w:ind w:left="0"/>
              <w:contextualSpacing w:val="0"/>
              <w:rPr>
                <w:rFonts w:ascii="Arial" w:hAnsi="Arial" w:cs="Arial"/>
                <w:highlight w:val="yellow"/>
              </w:rPr>
            </w:pPr>
          </w:p>
        </w:tc>
        <w:tc>
          <w:tcPr>
            <w:tcW w:w="3382" w:type="dxa"/>
          </w:tcPr>
          <w:p w14:paraId="5C0BA739" w14:textId="77777777" w:rsidR="00200529" w:rsidRPr="00072BF1" w:rsidRDefault="00200529" w:rsidP="00E721B1">
            <w:pPr>
              <w:pStyle w:val="ListParagraph"/>
              <w:spacing w:before="120" w:after="120" w:line="240" w:lineRule="auto"/>
              <w:ind w:left="0"/>
              <w:contextualSpacing w:val="0"/>
              <w:jc w:val="center"/>
              <w:rPr>
                <w:rFonts w:ascii="Arial" w:hAnsi="Arial" w:cs="Arial"/>
                <w:highlight w:val="yellow"/>
              </w:rPr>
            </w:pPr>
            <w:r w:rsidRPr="00072BF1">
              <w:rPr>
                <w:rFonts w:ascii="Arial" w:hAnsi="Arial" w:cs="Arial"/>
                <w:lang w:val="en-GB"/>
              </w:rPr>
              <w:t>67 500</w:t>
            </w:r>
            <w:r w:rsidRPr="00072BF1">
              <w:rPr>
                <w:rFonts w:ascii="Arial" w:hAnsi="Arial" w:cs="Arial"/>
                <w:color w:val="1F497D"/>
              </w:rPr>
              <w:t xml:space="preserve"> </w:t>
            </w:r>
            <w:r w:rsidRPr="00072BF1">
              <w:rPr>
                <w:rFonts w:ascii="Arial" w:hAnsi="Arial" w:cs="Arial"/>
              </w:rPr>
              <w:t>лв.</w:t>
            </w:r>
          </w:p>
        </w:tc>
      </w:tr>
    </w:tbl>
    <w:p w14:paraId="1BC7EAA4" w14:textId="77777777" w:rsidR="00200529" w:rsidRPr="00072BF1" w:rsidRDefault="00200529" w:rsidP="009C01B1">
      <w:pPr>
        <w:pStyle w:val="Heading2"/>
        <w:spacing w:before="120" w:after="120"/>
        <w:jc w:val="both"/>
        <w:rPr>
          <w:rFonts w:ascii="Arial" w:hAnsi="Arial" w:cs="Arial"/>
          <w:sz w:val="22"/>
          <w:szCs w:val="22"/>
        </w:rPr>
      </w:pPr>
      <w:bookmarkStart w:id="20" w:name="_Toc475095648"/>
      <w:bookmarkStart w:id="21" w:name="_Toc48896957"/>
      <w:r w:rsidRPr="00072BF1">
        <w:rPr>
          <w:rFonts w:ascii="Arial" w:hAnsi="Arial" w:cs="Arial"/>
          <w:sz w:val="22"/>
          <w:szCs w:val="22"/>
        </w:rPr>
        <w:t>9. Минимален (ако е приложимо) и максимален  размер на безвъзмездната финансова помощ за конкретен  проект:</w:t>
      </w:r>
      <w:bookmarkEnd w:id="20"/>
      <w:bookmarkEnd w:id="21"/>
    </w:p>
    <w:p w14:paraId="5F814B13" w14:textId="77777777" w:rsidR="00200529" w:rsidRPr="00072BF1" w:rsidRDefault="00200529" w:rsidP="009C01B1">
      <w:pPr>
        <w:pStyle w:val="ListParagraph"/>
        <w:pBdr>
          <w:top w:val="single" w:sz="4" w:space="1" w:color="auto"/>
          <w:left w:val="single" w:sz="4" w:space="4" w:color="auto"/>
          <w:bottom w:val="single" w:sz="4" w:space="0" w:color="auto"/>
          <w:right w:val="single" w:sz="4" w:space="2" w:color="auto"/>
        </w:pBdr>
        <w:spacing w:before="120" w:after="120" w:line="240" w:lineRule="auto"/>
        <w:ind w:left="0"/>
        <w:contextualSpacing w:val="0"/>
        <w:jc w:val="both"/>
        <w:rPr>
          <w:rFonts w:ascii="Arial" w:hAnsi="Arial" w:cs="Arial"/>
          <w:color w:val="FF0000"/>
        </w:rPr>
      </w:pPr>
      <w:r w:rsidRPr="00072BF1">
        <w:rPr>
          <w:rFonts w:ascii="Arial" w:hAnsi="Arial" w:cs="Arial"/>
        </w:rPr>
        <w:t xml:space="preserve">Финансовата помощ по реда на тази мярка е безвъзмездна, предоставя се в рамките на определения бюджет за мярката в </w:t>
      </w:r>
      <w:r w:rsidR="00E721B1">
        <w:rPr>
          <w:rFonts w:ascii="Arial" w:eastAsia="Calibri" w:hAnsi="Arial" w:cs="Arial"/>
          <w:b/>
          <w:bCs/>
          <w:lang w:eastAsia="en-US"/>
        </w:rPr>
        <w:t>с</w:t>
      </w:r>
      <w:r w:rsidR="00100B81" w:rsidRPr="00072BF1">
        <w:rPr>
          <w:rFonts w:ascii="Arial" w:eastAsia="Calibri" w:hAnsi="Arial" w:cs="Arial"/>
          <w:b/>
          <w:bCs/>
          <w:lang w:eastAsia="en-US"/>
        </w:rPr>
        <w:t xml:space="preserve">тратегия за </w:t>
      </w:r>
      <w:r w:rsidR="00E721B1">
        <w:rPr>
          <w:rFonts w:ascii="Arial" w:eastAsia="Calibri" w:hAnsi="Arial" w:cs="Arial"/>
          <w:b/>
          <w:bCs/>
          <w:lang w:eastAsia="en-US"/>
        </w:rPr>
        <w:t>В</w:t>
      </w:r>
      <w:r w:rsidR="00100B81" w:rsidRPr="00072BF1">
        <w:rPr>
          <w:rFonts w:ascii="Arial" w:eastAsia="Calibri" w:hAnsi="Arial" w:cs="Arial"/>
          <w:b/>
          <w:bCs/>
          <w:lang w:eastAsia="en-US"/>
        </w:rPr>
        <w:t>одено от общностите местно развитие на Местна инициативна рибарска група „НЕСЕБЪР-МЕСЕМВРИЯ“</w:t>
      </w:r>
      <w:r w:rsidRPr="00072BF1">
        <w:rPr>
          <w:rFonts w:ascii="Arial" w:hAnsi="Arial" w:cs="Arial"/>
        </w:rPr>
        <w:t xml:space="preserve">и е в размер до </w:t>
      </w:r>
      <w:r w:rsidR="001E71B1">
        <w:rPr>
          <w:rFonts w:ascii="Arial" w:hAnsi="Arial" w:cs="Arial"/>
        </w:rPr>
        <w:t>10</w:t>
      </w:r>
      <w:r w:rsidRPr="00072BF1">
        <w:rPr>
          <w:rFonts w:ascii="Arial" w:hAnsi="Arial" w:cs="Arial"/>
        </w:rPr>
        <w:t>0 на сто от общите допустими разходи за дейности.</w:t>
      </w:r>
      <w:r w:rsidRPr="00072BF1">
        <w:rPr>
          <w:rFonts w:ascii="Arial" w:hAnsi="Arial" w:cs="Arial"/>
          <w:color w:val="FF0000"/>
        </w:rPr>
        <w:t xml:space="preserve"> </w:t>
      </w:r>
    </w:p>
    <w:p w14:paraId="7E2A0C43" w14:textId="77777777" w:rsidR="00200529" w:rsidRPr="00072BF1" w:rsidRDefault="00200529" w:rsidP="009C01B1">
      <w:pPr>
        <w:pBdr>
          <w:top w:val="single" w:sz="4" w:space="1" w:color="auto"/>
          <w:left w:val="single" w:sz="4" w:space="4" w:color="auto"/>
          <w:bottom w:val="single" w:sz="4" w:space="0" w:color="auto"/>
          <w:right w:val="single" w:sz="4" w:space="2" w:color="auto"/>
        </w:pBdr>
        <w:spacing w:before="120" w:after="120" w:line="240" w:lineRule="auto"/>
        <w:jc w:val="both"/>
        <w:rPr>
          <w:rFonts w:ascii="Arial" w:hAnsi="Arial" w:cs="Arial"/>
        </w:rPr>
      </w:pPr>
      <w:r w:rsidRPr="00072BF1">
        <w:rPr>
          <w:rFonts w:ascii="Arial" w:hAnsi="Arial" w:cs="Arial"/>
        </w:rPr>
        <w:t xml:space="preserve">Минималният размер на допустимата безвъзмездна финансова помощ за един проект е 5 000 лева.  </w:t>
      </w:r>
    </w:p>
    <w:p w14:paraId="2E2569EA" w14:textId="77777777" w:rsidR="00200529" w:rsidRDefault="00200529" w:rsidP="009C01B1">
      <w:pPr>
        <w:pBdr>
          <w:top w:val="single" w:sz="4" w:space="1" w:color="auto"/>
          <w:left w:val="single" w:sz="4" w:space="4" w:color="auto"/>
          <w:bottom w:val="single" w:sz="4" w:space="0" w:color="auto"/>
          <w:right w:val="single" w:sz="4" w:space="2" w:color="auto"/>
        </w:pBdr>
        <w:spacing w:before="120" w:after="120" w:line="240" w:lineRule="auto"/>
        <w:jc w:val="both"/>
        <w:rPr>
          <w:rFonts w:ascii="Arial" w:hAnsi="Arial" w:cs="Arial"/>
        </w:rPr>
      </w:pPr>
      <w:r w:rsidRPr="00072BF1">
        <w:rPr>
          <w:rFonts w:ascii="Arial" w:hAnsi="Arial" w:cs="Arial"/>
        </w:rPr>
        <w:t>Максималният размер на допустимата безвъзмездна финансова помощ за един проект е 391 166 лева.</w:t>
      </w:r>
    </w:p>
    <w:p w14:paraId="6C5D0E59" w14:textId="77777777" w:rsidR="00EB10B8" w:rsidRDefault="00EB10B8" w:rsidP="009C01B1">
      <w:pPr>
        <w:pBdr>
          <w:top w:val="single" w:sz="4" w:space="1" w:color="auto"/>
          <w:left w:val="single" w:sz="4" w:space="4" w:color="auto"/>
          <w:bottom w:val="single" w:sz="4" w:space="0" w:color="auto"/>
          <w:right w:val="single" w:sz="4" w:space="2" w:color="auto"/>
        </w:pBdr>
        <w:spacing w:before="120" w:after="120" w:line="240" w:lineRule="auto"/>
        <w:jc w:val="both"/>
        <w:rPr>
          <w:rFonts w:ascii="Arial" w:hAnsi="Arial" w:cs="Arial"/>
        </w:rPr>
      </w:pPr>
    </w:p>
    <w:p w14:paraId="48FC4C17" w14:textId="77777777" w:rsidR="00EB10B8" w:rsidRPr="00072BF1" w:rsidRDefault="00EB10B8" w:rsidP="009C01B1">
      <w:pPr>
        <w:pBdr>
          <w:top w:val="single" w:sz="4" w:space="1" w:color="auto"/>
          <w:left w:val="single" w:sz="4" w:space="4" w:color="auto"/>
          <w:bottom w:val="single" w:sz="4" w:space="0" w:color="auto"/>
          <w:right w:val="single" w:sz="4" w:space="2" w:color="auto"/>
        </w:pBdr>
        <w:spacing w:before="120" w:after="120" w:line="240" w:lineRule="auto"/>
        <w:jc w:val="both"/>
        <w:rPr>
          <w:rFonts w:ascii="Arial" w:hAnsi="Arial" w:cs="Arial"/>
        </w:rPr>
      </w:pPr>
      <w:r w:rsidRPr="00EB10B8">
        <w:rPr>
          <w:rFonts w:ascii="Arial" w:hAnsi="Arial" w:cs="Arial"/>
        </w:rPr>
        <w:t>За всички допустими разходи по проекта се прилага единен процент на финансиране и той не може да бъде различен при различните бюджетни редове</w:t>
      </w:r>
      <w:r>
        <w:rPr>
          <w:rFonts w:ascii="Arial" w:hAnsi="Arial" w:cs="Arial"/>
        </w:rPr>
        <w:t>.</w:t>
      </w:r>
    </w:p>
    <w:p w14:paraId="11FFED98" w14:textId="77777777" w:rsidR="00200529" w:rsidRPr="00072BF1" w:rsidRDefault="00200529" w:rsidP="009C01B1">
      <w:pPr>
        <w:pStyle w:val="Heading2"/>
        <w:spacing w:before="120" w:after="120"/>
        <w:jc w:val="both"/>
        <w:rPr>
          <w:rFonts w:ascii="Arial" w:hAnsi="Arial" w:cs="Arial"/>
          <w:sz w:val="22"/>
          <w:szCs w:val="22"/>
        </w:rPr>
      </w:pPr>
      <w:bookmarkStart w:id="22" w:name="_Toc475095649"/>
      <w:bookmarkStart w:id="23" w:name="_Toc48896958"/>
      <w:r w:rsidRPr="00072BF1">
        <w:rPr>
          <w:rFonts w:ascii="Arial" w:hAnsi="Arial" w:cs="Arial"/>
          <w:sz w:val="22"/>
          <w:szCs w:val="22"/>
        </w:rPr>
        <w:t>10. Процент на съфинансиране:</w:t>
      </w:r>
      <w:bookmarkEnd w:id="22"/>
      <w:bookmarkEnd w:id="23"/>
      <w:r w:rsidRPr="00072BF1">
        <w:rPr>
          <w:rFonts w:ascii="Arial" w:hAnsi="Arial" w:cs="Arial"/>
          <w:sz w:val="22"/>
          <w:szCs w:val="22"/>
        </w:rPr>
        <w:t xml:space="preserve"> </w:t>
      </w:r>
    </w:p>
    <w:p w14:paraId="224A8E87" w14:textId="77777777" w:rsidR="00200529" w:rsidRPr="00072BF1" w:rsidRDefault="00200529" w:rsidP="00B55F56">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Arial" w:hAnsi="Arial" w:cs="Arial"/>
          <w:b/>
          <w:bCs/>
        </w:rPr>
      </w:pPr>
      <w:r w:rsidRPr="00072BF1">
        <w:rPr>
          <w:rFonts w:ascii="Arial" w:hAnsi="Arial" w:cs="Arial"/>
        </w:rPr>
        <w:t>Максимален интензитет на безвъзмездната финансова помощ:</w:t>
      </w:r>
    </w:p>
    <w:p w14:paraId="214A8E43" w14:textId="77777777" w:rsidR="001E71B1" w:rsidRDefault="001E71B1" w:rsidP="00B55F56">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bCs/>
        </w:rPr>
      </w:pPr>
      <w:r>
        <w:rPr>
          <w:rFonts w:ascii="TimesNewRomanPSMT" w:hAnsi="TimesNewRomanPSMT" w:cs="TimesNewRomanPSMT"/>
          <w:sz w:val="24"/>
          <w:szCs w:val="24"/>
        </w:rPr>
        <w:t>Безвъзмездната финансова помощ за проекти на частни бенефициери е  50%</w:t>
      </w:r>
      <w:r w:rsidR="00B55F56">
        <w:rPr>
          <w:rFonts w:ascii="TimesNewRomanPSMT" w:hAnsi="TimesNewRomanPSMT" w:cs="TimesNewRomanPSMT"/>
          <w:sz w:val="24"/>
          <w:szCs w:val="24"/>
        </w:rPr>
        <w:t xml:space="preserve"> </w:t>
      </w:r>
      <w:r>
        <w:rPr>
          <w:rFonts w:ascii="TimesNewRomanPSMT" w:hAnsi="TimesNewRomanPSMT" w:cs="TimesNewRomanPSMT"/>
          <w:sz w:val="24"/>
          <w:szCs w:val="24"/>
        </w:rPr>
        <w:t>от</w:t>
      </w:r>
      <w:r w:rsidR="00B55F56">
        <w:rPr>
          <w:rFonts w:ascii="TimesNewRomanPSMT" w:hAnsi="TimesNewRomanPSMT" w:cs="TimesNewRomanPSMT"/>
          <w:sz w:val="24"/>
          <w:szCs w:val="24"/>
        </w:rPr>
        <w:t xml:space="preserve"> </w:t>
      </w:r>
      <w:r>
        <w:rPr>
          <w:rFonts w:ascii="TimesNewRomanPSMT" w:hAnsi="TimesNewRomanPSMT" w:cs="TimesNewRomanPSMT"/>
          <w:sz w:val="24"/>
          <w:szCs w:val="24"/>
        </w:rPr>
        <w:t>общите допустими и одобрени разходи и до 100% за проекти на публични</w:t>
      </w:r>
      <w:r w:rsidR="00B55F56">
        <w:rPr>
          <w:rFonts w:ascii="TimesNewRomanPSMT" w:hAnsi="TimesNewRomanPSMT" w:cs="TimesNewRomanPSMT"/>
          <w:sz w:val="24"/>
          <w:szCs w:val="24"/>
        </w:rPr>
        <w:t xml:space="preserve"> </w:t>
      </w:r>
      <w:r>
        <w:rPr>
          <w:rFonts w:ascii="TimesNewRomanPSMT" w:hAnsi="TimesNewRomanPSMT" w:cs="TimesNewRomanPSMT"/>
          <w:sz w:val="24"/>
          <w:szCs w:val="24"/>
        </w:rPr>
        <w:t>бенефициенти, от които 85 на сто са осигурени от ЕФМДР и 15 на сто от</w:t>
      </w:r>
      <w:r w:rsidR="00B55F56">
        <w:rPr>
          <w:rFonts w:ascii="TimesNewRomanPSMT" w:hAnsi="TimesNewRomanPSMT" w:cs="TimesNewRomanPSMT"/>
          <w:sz w:val="24"/>
          <w:szCs w:val="24"/>
        </w:rPr>
        <w:t xml:space="preserve"> д</w:t>
      </w:r>
      <w:r>
        <w:rPr>
          <w:rFonts w:ascii="TimesNewRomanPSMT" w:hAnsi="TimesNewRomanPSMT" w:cs="TimesNewRomanPSMT"/>
          <w:sz w:val="24"/>
          <w:szCs w:val="24"/>
        </w:rPr>
        <w:t>ържавния бюджет на Република България.</w:t>
      </w:r>
    </w:p>
    <w:p w14:paraId="4440632D" w14:textId="77777777" w:rsidR="00101CBC" w:rsidRPr="00B55F56" w:rsidRDefault="00101CBC" w:rsidP="00B55F56">
      <w:pPr>
        <w:pBdr>
          <w:top w:val="single" w:sz="4" w:space="1" w:color="auto"/>
          <w:left w:val="single" w:sz="4" w:space="1" w:color="auto"/>
          <w:bottom w:val="single" w:sz="4" w:space="1" w:color="auto"/>
          <w:right w:val="single" w:sz="4" w:space="1" w:color="auto"/>
        </w:pBdr>
        <w:spacing w:before="120" w:after="120" w:line="240" w:lineRule="auto"/>
        <w:jc w:val="both"/>
        <w:rPr>
          <w:rFonts w:ascii="TimesNewRomanPSMT" w:hAnsi="TimesNewRomanPSMT" w:cs="TimesNewRomanPSMT"/>
          <w:sz w:val="24"/>
          <w:szCs w:val="24"/>
        </w:rPr>
      </w:pPr>
      <w:r w:rsidRPr="00B55F56">
        <w:rPr>
          <w:rFonts w:ascii="TimesNewRomanPSMT" w:hAnsi="TimesNewRomanPSMT" w:cs="TimesNewRomanPSMT"/>
          <w:b/>
          <w:sz w:val="24"/>
          <w:szCs w:val="24"/>
        </w:rPr>
        <w:t>Важно:</w:t>
      </w:r>
      <w:r w:rsidRPr="00B55F56">
        <w:rPr>
          <w:rFonts w:ascii="TimesNewRomanPSMT" w:hAnsi="TimesNewRomanPSMT" w:cs="TimesNewRomanPSMT"/>
          <w:sz w:val="24"/>
          <w:szCs w:val="24"/>
        </w:rPr>
        <w:t xml:space="preserve"> След одобрение на общите допустими разходи по проекта се прилага единен процент на финансиране и той не може да бъде различен при различните бюджетни редове.</w:t>
      </w:r>
    </w:p>
    <w:p w14:paraId="75299015" w14:textId="77777777" w:rsidR="001B7AD1" w:rsidRPr="005F360D" w:rsidRDefault="001B7AD1" w:rsidP="005F360D">
      <w:pPr>
        <w:pStyle w:val="Heading3"/>
        <w:spacing w:before="120" w:after="120" w:line="240" w:lineRule="auto"/>
        <w:jc w:val="both"/>
        <w:rPr>
          <w:rFonts w:ascii="Arial" w:eastAsia="Calibri" w:hAnsi="Arial" w:cs="Arial"/>
          <w:b/>
          <w:color w:val="0070C0"/>
          <w:sz w:val="22"/>
          <w:szCs w:val="22"/>
        </w:rPr>
      </w:pPr>
      <w:bookmarkStart w:id="24" w:name="_Toc48896959"/>
      <w:bookmarkStart w:id="25" w:name="_Toc475095650"/>
      <w:r w:rsidRPr="005F360D">
        <w:rPr>
          <w:rFonts w:ascii="Arial" w:eastAsia="Calibri" w:hAnsi="Arial" w:cs="Arial"/>
          <w:b/>
          <w:color w:val="0070C0"/>
          <w:sz w:val="22"/>
          <w:szCs w:val="22"/>
        </w:rPr>
        <w:t>11. Допустими кандидати:</w:t>
      </w:r>
      <w:bookmarkEnd w:id="24"/>
      <w:r w:rsidRPr="005F360D">
        <w:rPr>
          <w:rFonts w:ascii="Arial" w:eastAsia="Calibri" w:hAnsi="Arial" w:cs="Arial"/>
          <w:b/>
          <w:color w:val="0070C0"/>
          <w:sz w:val="22"/>
          <w:szCs w:val="22"/>
        </w:rPr>
        <w:t xml:space="preserve"> </w:t>
      </w:r>
    </w:p>
    <w:p w14:paraId="5689748E" w14:textId="77777777" w:rsidR="001B7AD1" w:rsidRPr="005F360D" w:rsidRDefault="001B7AD1" w:rsidP="005F360D">
      <w:pPr>
        <w:pStyle w:val="Heading3"/>
        <w:spacing w:before="120" w:after="120" w:line="240" w:lineRule="auto"/>
        <w:jc w:val="both"/>
        <w:rPr>
          <w:rFonts w:ascii="Arial" w:eastAsia="Calibri" w:hAnsi="Arial" w:cs="Arial"/>
          <w:b/>
          <w:color w:val="0070C0"/>
          <w:sz w:val="22"/>
          <w:szCs w:val="22"/>
        </w:rPr>
      </w:pPr>
      <w:bookmarkStart w:id="26" w:name="_Toc48896960"/>
      <w:r w:rsidRPr="005F360D">
        <w:rPr>
          <w:rFonts w:ascii="Arial" w:eastAsia="Calibri" w:hAnsi="Arial" w:cs="Arial"/>
          <w:b/>
          <w:color w:val="0070C0"/>
          <w:sz w:val="22"/>
          <w:szCs w:val="22"/>
        </w:rPr>
        <w:t>11.1 Критерии за допустимост на кандидатите</w:t>
      </w:r>
      <w:bookmarkEnd w:id="26"/>
    </w:p>
    <w:p w14:paraId="72496065" w14:textId="77777777" w:rsidR="001B7AD1" w:rsidRPr="00072BF1" w:rsidRDefault="001B7AD1"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1. За безвъзмездна финансова помощ могат да кандидатстват еднолични търговци (ЕТ) или юридически лица, регистрирани по Търговския закон или Закона за кооперациите.</w:t>
      </w:r>
    </w:p>
    <w:p w14:paraId="040409B7" w14:textId="77777777" w:rsidR="001B7AD1" w:rsidRPr="00072BF1" w:rsidRDefault="001B7AD1"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val="en-US" w:eastAsia="en-US"/>
        </w:rPr>
      </w:pPr>
      <w:r w:rsidRPr="00072BF1">
        <w:rPr>
          <w:rFonts w:ascii="Arial" w:eastAsia="Calibri" w:hAnsi="Arial" w:cs="Arial"/>
          <w:lang w:eastAsia="en-US"/>
        </w:rPr>
        <w:t>Клонове на юридически лица, регистрирани в България, не могат да участват в процедурата за подбор на проекти поради липсата на самостоятелна правосубектност. С оглед извършване на плащания по настоящата процедура, към датата на сключване на административния договор за предоставяне на безвъзмездна финансова помощ, кандидатът/бенефициентът следва да е регистриран по реда на Закона за търговския регистър или съответно Закона за кооперациите.</w:t>
      </w:r>
    </w:p>
    <w:p w14:paraId="29F5713F" w14:textId="77777777" w:rsidR="00AD3176" w:rsidRPr="00072BF1" w:rsidRDefault="00AD317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val="en-US" w:eastAsia="en-US"/>
        </w:rPr>
      </w:pPr>
      <w:r w:rsidRPr="00072BF1">
        <w:rPr>
          <w:rFonts w:ascii="Arial" w:eastAsia="Calibri" w:hAnsi="Arial" w:cs="Arial"/>
          <w:lang w:val="en-US" w:eastAsia="en-US"/>
        </w:rPr>
        <w:t>2.</w:t>
      </w:r>
      <w:r w:rsidRPr="00072BF1">
        <w:rPr>
          <w:rFonts w:ascii="Arial" w:hAnsi="Arial" w:cs="Arial"/>
        </w:rPr>
        <w:t xml:space="preserve"> Юридически лица, регистрирани по ЗЮЛНЦ;</w:t>
      </w:r>
    </w:p>
    <w:p w14:paraId="48064777" w14:textId="77777777" w:rsidR="001B7AD1" w:rsidRPr="00072BF1" w:rsidRDefault="001B7AD1"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Кандидатите по точка 1 трябва да отговарят на следните изисквания:</w:t>
      </w:r>
    </w:p>
    <w:p w14:paraId="33F0884F" w14:textId="24D1761D" w:rsidR="001B7AD1" w:rsidRPr="00072BF1" w:rsidRDefault="001B7AD1"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lastRenderedPageBreak/>
        <w:t xml:space="preserve">1.1. да са регистрирани по реда на </w:t>
      </w:r>
      <w:r w:rsidR="00534633" w:rsidRPr="00534633">
        <w:rPr>
          <w:rFonts w:ascii="Arial" w:eastAsia="Calibri" w:hAnsi="Arial" w:cs="Arial"/>
          <w:lang w:eastAsia="en-US"/>
        </w:rPr>
        <w:t xml:space="preserve">чл. 12 от Закона за храните (отм.)  и да са вписани в регистъра на БАБХ, в сектор „Рибни продукти“ – само за съществуващи предприятия. Изискването за реистрация по чл. 12 от Закона </w:t>
      </w:r>
      <w:r w:rsidR="007606B5">
        <w:rPr>
          <w:rFonts w:ascii="Arial" w:eastAsia="Calibri" w:hAnsi="Arial" w:cs="Arial"/>
          <w:lang w:eastAsia="en-US"/>
        </w:rPr>
        <w:t>з</w:t>
      </w:r>
      <w:r w:rsidR="00534633" w:rsidRPr="00534633">
        <w:rPr>
          <w:rFonts w:ascii="Arial" w:eastAsia="Calibri" w:hAnsi="Arial" w:cs="Arial"/>
          <w:lang w:eastAsia="en-US"/>
        </w:rPr>
        <w:t>а храните (отм.) остава в сила  за всички предприятия регистрирани преди 09.06.2020 г.) За регистрираните след 09.06.2020 г. се представя регистрация по реда на чл. 26 от Закона за храните</w:t>
      </w:r>
      <w:r w:rsidRPr="00072BF1">
        <w:rPr>
          <w:rFonts w:ascii="Arial" w:eastAsia="Calibri" w:hAnsi="Arial" w:cs="Arial"/>
          <w:lang w:eastAsia="en-US"/>
        </w:rPr>
        <w:t xml:space="preserve"> – само за съществуващи предприятия;</w:t>
      </w:r>
    </w:p>
    <w:p w14:paraId="2DA9FDA4" w14:textId="77777777" w:rsidR="001B7AD1" w:rsidRPr="00072BF1" w:rsidRDefault="001B7AD1"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1.2. да нямат изискуеми публични задължения към държавата;</w:t>
      </w:r>
    </w:p>
    <w:p w14:paraId="2FCEEFC7" w14:textId="7559C05B" w:rsidR="00A91FB5" w:rsidRDefault="001B7AD1"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1.3. да не са вписани в централната база данни за отстраняванията съгласно </w:t>
      </w:r>
      <w:r w:rsidR="0034057A" w:rsidRPr="00072BF1">
        <w:rPr>
          <w:rFonts w:ascii="Arial" w:eastAsia="Calibri" w:hAnsi="Arial" w:cs="Arial"/>
          <w:lang w:eastAsia="en-US"/>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A91FB5" w:rsidRPr="00A91FB5">
        <w:rPr>
          <w:rFonts w:ascii="Arial" w:eastAsia="Calibri" w:hAnsi="Arial" w:cs="Arial"/>
          <w:lang w:eastAsia="en-US"/>
        </w:rPr>
        <w:t>;</w:t>
      </w:r>
      <w:r w:rsidR="0034057A" w:rsidRPr="00072BF1">
        <w:rPr>
          <w:rFonts w:ascii="Arial" w:eastAsia="Calibri" w:hAnsi="Arial" w:cs="Arial"/>
          <w:lang w:eastAsia="en-US"/>
        </w:rPr>
        <w:t xml:space="preserve"> </w:t>
      </w:r>
    </w:p>
    <w:p w14:paraId="6D74463B" w14:textId="30D16129" w:rsidR="001B7AD1" w:rsidRPr="00072BF1" w:rsidRDefault="001B7AD1"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1.4. Физическото лице – Едноличен търговец /ЕТ/ и членовете на управителните органи на ЮЛ да не са осъждани с влязла в сила присъда за престъпления против собствеността, стопанството, освен ако не са реабилитирани и не са лишавани от правото да упражняват търговска дейност или да заемат ръководна, отчетна или материалноотговорна дейност;</w:t>
      </w:r>
    </w:p>
    <w:p w14:paraId="20B7347B" w14:textId="77777777" w:rsidR="001B7AD1" w:rsidRPr="00072BF1" w:rsidRDefault="001B7AD1"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1.5. да са вписани в търговския регистър към Агенцията по вписванията;</w:t>
      </w:r>
    </w:p>
    <w:p w14:paraId="2F650DA7" w14:textId="77777777" w:rsidR="001B7AD1" w:rsidRPr="00072BF1" w:rsidRDefault="001B7AD1"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1.6. да отговарят на изискванията за микро, малко или средно предприятие съгласно Закона за малките и средни предприятия и Приложение I на Регламент (ЕС) № 651/2014;</w:t>
      </w:r>
    </w:p>
    <w:p w14:paraId="52C997A2" w14:textId="77777777" w:rsidR="001B7AD1" w:rsidRPr="00072BF1" w:rsidRDefault="001B7AD1"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1.7. да не са обявени в несъстоятелност или да са в открито производство по несъстоятелност;</w:t>
      </w:r>
    </w:p>
    <w:p w14:paraId="1ACB0522" w14:textId="77777777" w:rsidR="001B7AD1" w:rsidRPr="00072BF1" w:rsidRDefault="001B7AD1"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bCs/>
          <w:lang w:eastAsia="en-US"/>
        </w:rPr>
      </w:pPr>
      <w:r w:rsidRPr="00072BF1">
        <w:rPr>
          <w:rFonts w:ascii="Arial" w:eastAsia="Calibri" w:hAnsi="Arial" w:cs="Arial"/>
          <w:lang w:eastAsia="en-US"/>
        </w:rPr>
        <w:t>1.8. да не са в производство по ликвидация (с изключение на ЕТ);</w:t>
      </w:r>
      <w:r w:rsidRPr="00072BF1">
        <w:rPr>
          <w:rFonts w:ascii="Arial" w:eastAsia="Calibri" w:hAnsi="Arial" w:cs="Arial"/>
          <w:b/>
          <w:bCs/>
          <w:lang w:eastAsia="en-US"/>
        </w:rPr>
        <w:t xml:space="preserve"> </w:t>
      </w:r>
    </w:p>
    <w:p w14:paraId="7990B6AD" w14:textId="77777777" w:rsidR="001B7AD1" w:rsidRPr="00072BF1" w:rsidRDefault="001B7AD1"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1.9. да са регистрирани като производители на риба и други водни организми по реда на чл. 25 от ЗРА в случаите, когато обекти на подпомагане са съществуващи или нови предприятия, които преработват собствена аквакултура;</w:t>
      </w:r>
    </w:p>
    <w:p w14:paraId="3FBCF612" w14:textId="77777777" w:rsidR="001B7AD1" w:rsidRPr="00072BF1" w:rsidRDefault="001B7AD1"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1.10. да имат издадено Разрешително за стопански риболов и Удостоверение за придобиване на право за усвояване на ресурс от риба и други водни организми, когато обекти на подпомагане са съществуващи или нови предприятия, които преработват собствен улов;</w:t>
      </w:r>
    </w:p>
    <w:p w14:paraId="4F38E7AE" w14:textId="721FB96F" w:rsidR="001B7AD1" w:rsidRPr="00072BF1" w:rsidRDefault="001B7AD1"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1.11. да са регистрирани по реда на чл. 137 от Закона за ветеринарномедицинската дейност (ЗВД) в случаите, когато обекти на подпомагане са съществуващи или нови предприятия, които преработват собствена аквакултура</w:t>
      </w:r>
      <w:r w:rsidR="00BE76EC">
        <w:rPr>
          <w:rFonts w:ascii="Arial" w:eastAsia="Calibri" w:hAnsi="Arial" w:cs="Arial"/>
          <w:lang w:eastAsia="en-US"/>
        </w:rPr>
        <w:t>.</w:t>
      </w:r>
    </w:p>
    <w:p w14:paraId="551CE191" w14:textId="3898C195" w:rsidR="001B7AD1" w:rsidRPr="00072BF1" w:rsidRDefault="001B7AD1" w:rsidP="009C01B1">
      <w:pPr>
        <w:pBdr>
          <w:top w:val="single" w:sz="4" w:space="1" w:color="auto"/>
          <w:left w:val="single" w:sz="4" w:space="0"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b/>
          <w:bCs/>
        </w:rPr>
        <w:t xml:space="preserve">ВАЖНО: </w:t>
      </w:r>
      <w:r w:rsidRPr="00072BF1">
        <w:rPr>
          <w:rFonts w:ascii="Arial" w:hAnsi="Arial" w:cs="Arial"/>
        </w:rPr>
        <w:t>Кандидатите по настоящата процедура са длъжни да удостоверят на етап кандидатстване, че са микро, малко или средно предприятие по смисъла на Закона за малките и средните предприятия като попълнят и представят към проектните предложения Декларация за обстоятелствата по чл. 3 и чл. 4 от ЗМСП (Декларация № 1 към Условията за кандидатстване).</w:t>
      </w:r>
    </w:p>
    <w:p w14:paraId="50064BF8" w14:textId="77777777" w:rsidR="001B7AD1" w:rsidRPr="000106A9" w:rsidRDefault="001B7AD1" w:rsidP="000106A9">
      <w:pPr>
        <w:pStyle w:val="Heading3"/>
        <w:spacing w:before="120" w:after="120" w:line="240" w:lineRule="auto"/>
        <w:jc w:val="both"/>
        <w:rPr>
          <w:rFonts w:ascii="Arial" w:eastAsia="Calibri" w:hAnsi="Arial" w:cs="Arial"/>
          <w:b/>
          <w:color w:val="0070C0"/>
          <w:sz w:val="22"/>
          <w:szCs w:val="22"/>
        </w:rPr>
      </w:pPr>
      <w:bookmarkStart w:id="27" w:name="_Toc48896961"/>
      <w:r w:rsidRPr="000106A9">
        <w:rPr>
          <w:rFonts w:ascii="Arial" w:eastAsia="Calibri" w:hAnsi="Arial" w:cs="Arial"/>
          <w:b/>
          <w:color w:val="0070C0"/>
          <w:sz w:val="22"/>
          <w:szCs w:val="22"/>
        </w:rPr>
        <w:t>11.2 Критерии за недопустимост на кандидатите</w:t>
      </w:r>
      <w:r w:rsidR="00AE0AF7" w:rsidRPr="000106A9">
        <w:rPr>
          <w:rFonts w:ascii="Arial" w:eastAsia="Calibri" w:hAnsi="Arial" w:cs="Arial"/>
          <w:b/>
          <w:color w:val="0070C0"/>
          <w:sz w:val="22"/>
          <w:szCs w:val="22"/>
        </w:rPr>
        <w:t>:</w:t>
      </w:r>
      <w:bookmarkEnd w:id="27"/>
    </w:p>
    <w:p w14:paraId="1C9D5033" w14:textId="77777777" w:rsidR="00D472B4" w:rsidRPr="00072BF1" w:rsidRDefault="001B7AD1" w:rsidP="00A8301A">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Потенциалните кандидати не могат да участват в процедурата за подбор на проекти и да получат безвъзмездна финансова помощ, ако не отговарят на критериите за допустимост по т. 11.1, както и в случай че:</w:t>
      </w:r>
    </w:p>
    <w:p w14:paraId="5A1A659B" w14:textId="77777777" w:rsidR="00D472B4" w:rsidRPr="00072BF1" w:rsidRDefault="001010D6" w:rsidP="00A8301A">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lastRenderedPageBreak/>
        <w:t>1. е лице или се представлява от лице, което е на трудово или служебно правоотношение в УО, Междинното звено, Сертифициращия орган и МИРГ;</w:t>
      </w:r>
    </w:p>
    <w:p w14:paraId="41B8C42C" w14:textId="77777777" w:rsidR="00D472B4" w:rsidRPr="00072BF1" w:rsidRDefault="001010D6" w:rsidP="00A8301A">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2. е лице или се представлява от лице, което е на трудово или служебно правоотношение в УО, Междинното звено, Сертифициращия орган и МИРГ до една година от прекратяване на правоотношението</w:t>
      </w:r>
      <w:r w:rsidR="00D472B4">
        <w:rPr>
          <w:rFonts w:ascii="Arial" w:hAnsi="Arial" w:cs="Arial"/>
        </w:rPr>
        <w:t>.</w:t>
      </w:r>
    </w:p>
    <w:p w14:paraId="684AB628" w14:textId="303BB0A4" w:rsidR="00D472B4" w:rsidRPr="00072BF1" w:rsidRDefault="001010D6" w:rsidP="00A8301A">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D472B4">
        <w:rPr>
          <w:rFonts w:ascii="Arial" w:hAnsi="Arial" w:cs="Arial"/>
          <w:b/>
        </w:rPr>
        <w:t>ВАЖНО:</w:t>
      </w:r>
      <w:r w:rsidRPr="00072BF1">
        <w:rPr>
          <w:rFonts w:ascii="Arial" w:hAnsi="Arial" w:cs="Arial"/>
        </w:rPr>
        <w:t xml:space="preserve"> Ограниченита по</w:t>
      </w:r>
      <w:r w:rsidR="00D472B4">
        <w:rPr>
          <w:rFonts w:ascii="Arial" w:hAnsi="Arial" w:cs="Arial"/>
        </w:rPr>
        <w:t xml:space="preserve"> </w:t>
      </w:r>
      <w:r w:rsidRPr="00072BF1">
        <w:rPr>
          <w:rFonts w:ascii="Arial" w:hAnsi="Arial" w:cs="Arial"/>
        </w:rPr>
        <w:t>т. 1 и т. 2 се прилагат и за кандидатите, които са свързани с дружества, за които са налице тези обстоятелства. Конфликт на интереси</w:t>
      </w:r>
      <w:r w:rsidR="00D472B4">
        <w:rPr>
          <w:rFonts w:ascii="Arial" w:hAnsi="Arial" w:cs="Arial"/>
        </w:rPr>
        <w:t xml:space="preserve"> </w:t>
      </w:r>
      <w:r w:rsidRPr="00072BF1">
        <w:rPr>
          <w:rFonts w:ascii="Arial" w:hAnsi="Arial" w:cs="Arial"/>
        </w:rPr>
        <w:t>е налице и когато лицето, представляващо консултантс</w:t>
      </w:r>
      <w:r w:rsidR="002629BF">
        <w:rPr>
          <w:rFonts w:ascii="Arial" w:hAnsi="Arial" w:cs="Arial"/>
        </w:rPr>
        <w:t>к</w:t>
      </w:r>
      <w:r w:rsidRPr="00072BF1">
        <w:rPr>
          <w:rFonts w:ascii="Arial" w:hAnsi="Arial" w:cs="Arial"/>
        </w:rPr>
        <w:t>и услуги на кандидата, попада в случа</w:t>
      </w:r>
      <w:r w:rsidR="002629BF">
        <w:rPr>
          <w:rFonts w:ascii="Arial" w:hAnsi="Arial" w:cs="Arial"/>
        </w:rPr>
        <w:t>и</w:t>
      </w:r>
      <w:r w:rsidRPr="00072BF1">
        <w:rPr>
          <w:rFonts w:ascii="Arial" w:hAnsi="Arial" w:cs="Arial"/>
        </w:rPr>
        <w:t>те п</w:t>
      </w:r>
      <w:r w:rsidR="00D472B4">
        <w:rPr>
          <w:rFonts w:ascii="Arial" w:hAnsi="Arial" w:cs="Arial"/>
        </w:rPr>
        <w:t xml:space="preserve">о </w:t>
      </w:r>
      <w:r w:rsidRPr="00072BF1">
        <w:rPr>
          <w:rFonts w:ascii="Arial" w:hAnsi="Arial" w:cs="Arial"/>
        </w:rPr>
        <w:t>т. 1 и т.</w:t>
      </w:r>
      <w:r w:rsidR="00D472B4">
        <w:rPr>
          <w:rFonts w:ascii="Arial" w:hAnsi="Arial" w:cs="Arial"/>
        </w:rPr>
        <w:t xml:space="preserve"> </w:t>
      </w:r>
      <w:r w:rsidRPr="00072BF1">
        <w:rPr>
          <w:rFonts w:ascii="Arial" w:hAnsi="Arial" w:cs="Arial"/>
        </w:rPr>
        <w:t>2</w:t>
      </w:r>
      <w:r w:rsidR="00D472B4">
        <w:rPr>
          <w:rFonts w:ascii="Arial" w:hAnsi="Arial" w:cs="Arial"/>
        </w:rPr>
        <w:t>;</w:t>
      </w:r>
    </w:p>
    <w:p w14:paraId="153B0522" w14:textId="77777777" w:rsidR="002C656C" w:rsidRDefault="00E64B03" w:rsidP="00A8301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sz w:val="24"/>
          <w:szCs w:val="24"/>
          <w:lang w:eastAsia="en-US"/>
        </w:rPr>
      </w:pPr>
      <w:r w:rsidRPr="00072BF1">
        <w:rPr>
          <w:rFonts w:ascii="Arial" w:hAnsi="Arial" w:cs="Arial"/>
        </w:rPr>
        <w:t>3</w:t>
      </w:r>
      <w:r w:rsidR="001B7AD1" w:rsidRPr="00072BF1">
        <w:rPr>
          <w:rFonts w:ascii="Arial" w:hAnsi="Arial" w:cs="Arial"/>
        </w:rPr>
        <w:t>. имат изискуеми и ликвидни задължения по ОПРСР 2007-2013 г. и ПМДР 2014-2020 г., освен ако е допуснато разсрочване, отсрочване или обезпечение на задълженията</w:t>
      </w:r>
      <w:r w:rsidR="00D472B4">
        <w:t>;</w:t>
      </w:r>
      <w:r w:rsidR="001B7AD1" w:rsidRPr="00072BF1">
        <w:t xml:space="preserve"> </w:t>
      </w:r>
      <w:r w:rsidR="00E2075B" w:rsidRPr="00E2075B">
        <w:rPr>
          <w:rFonts w:ascii="Times New Roman" w:eastAsia="Calibri" w:hAnsi="Times New Roman"/>
          <w:sz w:val="24"/>
          <w:szCs w:val="24"/>
          <w:lang w:eastAsia="en-US"/>
        </w:rPr>
        <w:t xml:space="preserve"> </w:t>
      </w:r>
    </w:p>
    <w:p w14:paraId="1C234B86" w14:textId="65F4B2CA" w:rsidR="00D472B4" w:rsidRPr="00A8301A" w:rsidRDefault="00BE76EC" w:rsidP="001F65C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Pr>
          <w:rFonts w:ascii="Times New Roman" w:eastAsia="Calibri" w:hAnsi="Times New Roman"/>
          <w:sz w:val="24"/>
          <w:szCs w:val="24"/>
          <w:lang w:eastAsia="en-US"/>
        </w:rPr>
        <w:t xml:space="preserve">4. </w:t>
      </w:r>
      <w:r w:rsidR="001F65C1" w:rsidRPr="00A8301A">
        <w:rPr>
          <w:rFonts w:ascii="Arial" w:hAnsi="Arial" w:cs="Arial"/>
        </w:rPr>
        <w:t>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111525F4" w14:textId="77777777" w:rsidR="00744BB7" w:rsidRPr="00D472B4" w:rsidRDefault="00D472B4" w:rsidP="00A8301A">
      <w:pPr>
        <w:pStyle w:val="ListParagraph"/>
        <w:pBdr>
          <w:top w:val="single" w:sz="4" w:space="1" w:color="auto"/>
          <w:left w:val="single" w:sz="4" w:space="4" w:color="auto"/>
          <w:bottom w:val="single" w:sz="4" w:space="1" w:color="auto"/>
          <w:right w:val="single" w:sz="4" w:space="4" w:color="auto"/>
        </w:pBdr>
        <w:tabs>
          <w:tab w:val="left" w:pos="9000"/>
          <w:tab w:val="left" w:pos="9355"/>
        </w:tabs>
        <w:spacing w:before="120" w:after="120" w:line="240" w:lineRule="auto"/>
        <w:ind w:left="0"/>
        <w:jc w:val="both"/>
        <w:rPr>
          <w:rFonts w:ascii="Arial" w:hAnsi="Arial" w:cs="Arial"/>
        </w:rPr>
      </w:pPr>
      <w:r w:rsidRPr="00D472B4">
        <w:rPr>
          <w:rFonts w:ascii="Arial" w:hAnsi="Arial" w:cs="Arial"/>
          <w:b/>
        </w:rPr>
        <w:t>Важно:</w:t>
      </w:r>
      <w:r w:rsidRPr="00D472B4">
        <w:rPr>
          <w:rFonts w:ascii="Arial" w:hAnsi="Arial" w:cs="Arial"/>
        </w:rPr>
        <w:t xml:space="preserve"> С</w:t>
      </w:r>
      <w:r w:rsidR="001B7AD1" w:rsidRPr="00D472B4">
        <w:rPr>
          <w:rFonts w:ascii="Arial" w:hAnsi="Arial" w:cs="Arial"/>
        </w:rPr>
        <w:t xml:space="preserve">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Зaкона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(ПМС № 162/2016 г.) (декларация по образец – Декларация № 3). </w:t>
      </w:r>
    </w:p>
    <w:p w14:paraId="735DC60C" w14:textId="7A90A3F3" w:rsidR="00D472B4" w:rsidRPr="00D472B4" w:rsidRDefault="000A1338" w:rsidP="00A8301A">
      <w:pPr>
        <w:pStyle w:val="ListParagraph"/>
        <w:pBdr>
          <w:top w:val="single" w:sz="4" w:space="1" w:color="auto"/>
          <w:left w:val="single" w:sz="4" w:space="4" w:color="auto"/>
          <w:bottom w:val="single" w:sz="4" w:space="1" w:color="auto"/>
          <w:right w:val="single" w:sz="4" w:space="4" w:color="auto"/>
        </w:pBdr>
        <w:tabs>
          <w:tab w:val="left" w:pos="9000"/>
          <w:tab w:val="left" w:pos="9355"/>
        </w:tabs>
        <w:spacing w:before="120" w:after="120" w:line="240" w:lineRule="auto"/>
        <w:ind w:left="0"/>
        <w:jc w:val="both"/>
        <w:rPr>
          <w:rFonts w:ascii="Arial" w:hAnsi="Arial" w:cs="Arial"/>
        </w:rPr>
      </w:pPr>
      <w:r>
        <w:rPr>
          <w:rFonts w:ascii="Arial" w:hAnsi="Arial" w:cs="Arial"/>
          <w:lang w:val="en-US"/>
        </w:rPr>
        <w:t xml:space="preserve">5. </w:t>
      </w:r>
      <w:r w:rsidR="001B7AD1" w:rsidRPr="00D472B4">
        <w:rPr>
          <w:rFonts w:ascii="Arial" w:hAnsi="Arial" w:cs="Arial"/>
        </w:rPr>
        <w:t xml:space="preserve">Потенциалните кандидати не могат да участват в процедурата за подбор на проекти и да получат безвъзмездна финансова помощ, в случай че: </w:t>
      </w:r>
    </w:p>
    <w:p w14:paraId="6F83B457" w14:textId="77777777" w:rsidR="00D472B4" w:rsidRPr="00D472B4" w:rsidRDefault="001B7AD1" w:rsidP="00A8301A">
      <w:pPr>
        <w:pStyle w:val="ListParagraph"/>
        <w:pBdr>
          <w:top w:val="single" w:sz="4" w:space="1" w:color="auto"/>
          <w:left w:val="single" w:sz="4" w:space="4" w:color="auto"/>
          <w:bottom w:val="single" w:sz="4" w:space="1" w:color="auto"/>
          <w:right w:val="single" w:sz="4" w:space="4" w:color="auto"/>
        </w:pBdr>
        <w:tabs>
          <w:tab w:val="left" w:pos="9000"/>
          <w:tab w:val="left" w:pos="9355"/>
        </w:tabs>
        <w:spacing w:before="120" w:after="120" w:line="240" w:lineRule="auto"/>
        <w:ind w:left="0"/>
        <w:jc w:val="both"/>
        <w:rPr>
          <w:rFonts w:ascii="Arial" w:hAnsi="Arial" w:cs="Arial"/>
        </w:rPr>
      </w:pPr>
      <w:r w:rsidRPr="00D472B4">
        <w:rPr>
          <w:rFonts w:ascii="Arial" w:hAnsi="Arial" w:cs="Arial"/>
        </w:rPr>
        <w:t xml:space="preserve">a) са обявени в несъстоятелност; </w:t>
      </w:r>
    </w:p>
    <w:p w14:paraId="2AAA62B8" w14:textId="77777777" w:rsidR="00D472B4" w:rsidRPr="00D472B4" w:rsidRDefault="001B7AD1" w:rsidP="00A8301A">
      <w:pPr>
        <w:pStyle w:val="ListParagraph"/>
        <w:pBdr>
          <w:top w:val="single" w:sz="4" w:space="1" w:color="auto"/>
          <w:left w:val="single" w:sz="4" w:space="4" w:color="auto"/>
          <w:bottom w:val="single" w:sz="4" w:space="1" w:color="auto"/>
          <w:right w:val="single" w:sz="4" w:space="4" w:color="auto"/>
        </w:pBdr>
        <w:tabs>
          <w:tab w:val="left" w:pos="9000"/>
          <w:tab w:val="left" w:pos="9355"/>
        </w:tabs>
        <w:spacing w:before="120" w:after="120" w:line="240" w:lineRule="auto"/>
        <w:ind w:left="0"/>
        <w:jc w:val="both"/>
        <w:rPr>
          <w:rFonts w:ascii="Arial" w:hAnsi="Arial" w:cs="Arial"/>
        </w:rPr>
      </w:pPr>
      <w:r w:rsidRPr="00D472B4">
        <w:rPr>
          <w:rFonts w:ascii="Arial" w:hAnsi="Arial" w:cs="Arial"/>
        </w:rPr>
        <w:t xml:space="preserve">б) са в производство по несъстоятелност; </w:t>
      </w:r>
    </w:p>
    <w:p w14:paraId="659A0316" w14:textId="77777777" w:rsidR="00D472B4" w:rsidRPr="00D472B4" w:rsidRDefault="001B7AD1" w:rsidP="00A8301A">
      <w:pPr>
        <w:pStyle w:val="ListParagraph"/>
        <w:pBdr>
          <w:top w:val="single" w:sz="4" w:space="1" w:color="auto"/>
          <w:left w:val="single" w:sz="4" w:space="4" w:color="auto"/>
          <w:bottom w:val="single" w:sz="4" w:space="1" w:color="auto"/>
          <w:right w:val="single" w:sz="4" w:space="4" w:color="auto"/>
        </w:pBdr>
        <w:tabs>
          <w:tab w:val="left" w:pos="9000"/>
          <w:tab w:val="left" w:pos="9355"/>
        </w:tabs>
        <w:spacing w:before="120" w:after="120" w:line="240" w:lineRule="auto"/>
        <w:ind w:left="0"/>
        <w:jc w:val="both"/>
        <w:rPr>
          <w:rFonts w:ascii="Arial" w:hAnsi="Arial" w:cs="Arial"/>
        </w:rPr>
      </w:pPr>
      <w:r w:rsidRPr="00D472B4">
        <w:rPr>
          <w:rFonts w:ascii="Arial" w:hAnsi="Arial" w:cs="Arial"/>
        </w:rPr>
        <w:t xml:space="preserve">в) са в процедура по ликвидация; </w:t>
      </w:r>
    </w:p>
    <w:p w14:paraId="60753F74" w14:textId="77777777" w:rsidR="00D472B4" w:rsidRPr="00D472B4" w:rsidRDefault="001B7AD1" w:rsidP="00A8301A">
      <w:pPr>
        <w:pStyle w:val="ListParagraph"/>
        <w:pBdr>
          <w:top w:val="single" w:sz="4" w:space="1" w:color="auto"/>
          <w:left w:val="single" w:sz="4" w:space="4" w:color="auto"/>
          <w:bottom w:val="single" w:sz="4" w:space="1" w:color="auto"/>
          <w:right w:val="single" w:sz="4" w:space="4" w:color="auto"/>
        </w:pBdr>
        <w:tabs>
          <w:tab w:val="left" w:pos="9000"/>
          <w:tab w:val="left" w:pos="9355"/>
        </w:tabs>
        <w:spacing w:before="120" w:after="120" w:line="240" w:lineRule="auto"/>
        <w:ind w:left="0"/>
        <w:jc w:val="both"/>
        <w:rPr>
          <w:rFonts w:ascii="Arial" w:hAnsi="Arial" w:cs="Arial"/>
        </w:rPr>
      </w:pPr>
      <w:r w:rsidRPr="00D472B4">
        <w:rPr>
          <w:rFonts w:ascii="Arial" w:hAnsi="Arial" w:cs="Arial"/>
        </w:rPr>
        <w:t>г)</w:t>
      </w:r>
      <w:r w:rsidR="00040665">
        <w:rPr>
          <w:rFonts w:ascii="Arial" w:hAnsi="Arial" w:cs="Arial"/>
        </w:rPr>
        <w:t xml:space="preserve"> </w:t>
      </w:r>
      <w:r w:rsidRPr="00D472B4">
        <w:rPr>
          <w:rFonts w:ascii="Arial" w:hAnsi="Arial" w:cs="Arial"/>
        </w:rPr>
        <w:t xml:space="preserve">са сключили извънсъдебно споразумение с кредиторите си по смисъла на чл. 740 от Търговския закон; </w:t>
      </w:r>
    </w:p>
    <w:p w14:paraId="0D102487" w14:textId="77777777" w:rsidR="00D472B4" w:rsidRPr="00D472B4" w:rsidRDefault="001B7AD1" w:rsidP="00A8301A">
      <w:pPr>
        <w:pStyle w:val="ListParagraph"/>
        <w:pBdr>
          <w:top w:val="single" w:sz="4" w:space="1" w:color="auto"/>
          <w:left w:val="single" w:sz="4" w:space="4" w:color="auto"/>
          <w:bottom w:val="single" w:sz="4" w:space="1" w:color="auto"/>
          <w:right w:val="single" w:sz="4" w:space="4" w:color="auto"/>
        </w:pBdr>
        <w:tabs>
          <w:tab w:val="left" w:pos="9000"/>
          <w:tab w:val="left" w:pos="9355"/>
        </w:tabs>
        <w:spacing w:before="120" w:after="120" w:line="240" w:lineRule="auto"/>
        <w:ind w:left="0"/>
        <w:jc w:val="both"/>
        <w:rPr>
          <w:rFonts w:ascii="Arial" w:hAnsi="Arial" w:cs="Arial"/>
        </w:rPr>
      </w:pPr>
      <w:r w:rsidRPr="00D472B4">
        <w:rPr>
          <w:rFonts w:ascii="Arial" w:hAnsi="Arial" w:cs="Arial"/>
        </w:rPr>
        <w:t xml:space="preserve">д) са преустановили дейността си; </w:t>
      </w:r>
    </w:p>
    <w:p w14:paraId="3F560B49" w14:textId="77777777" w:rsidR="00D472B4" w:rsidRPr="00D472B4" w:rsidRDefault="001B7AD1" w:rsidP="00A8301A">
      <w:pPr>
        <w:pStyle w:val="ListParagraph"/>
        <w:pBdr>
          <w:top w:val="single" w:sz="4" w:space="1" w:color="auto"/>
          <w:left w:val="single" w:sz="4" w:space="4" w:color="auto"/>
          <w:bottom w:val="single" w:sz="4" w:space="1" w:color="auto"/>
          <w:right w:val="single" w:sz="4" w:space="4" w:color="auto"/>
        </w:pBdr>
        <w:tabs>
          <w:tab w:val="left" w:pos="9000"/>
          <w:tab w:val="left" w:pos="9355"/>
        </w:tabs>
        <w:spacing w:before="120" w:after="120" w:line="240" w:lineRule="auto"/>
        <w:ind w:left="0"/>
        <w:jc w:val="both"/>
        <w:rPr>
          <w:rFonts w:ascii="Arial" w:hAnsi="Arial" w:cs="Arial"/>
        </w:rPr>
      </w:pPr>
      <w:r w:rsidRPr="00D472B4">
        <w:rPr>
          <w:rFonts w:ascii="Arial" w:hAnsi="Arial" w:cs="Arial"/>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62FBCADB" w14:textId="555D1BB3" w:rsidR="00D472B4" w:rsidRPr="00D472B4" w:rsidRDefault="001B7AD1" w:rsidP="00A8301A">
      <w:pPr>
        <w:pStyle w:val="ListParagraph"/>
        <w:pBdr>
          <w:top w:val="single" w:sz="4" w:space="1" w:color="auto"/>
          <w:left w:val="single" w:sz="4" w:space="4" w:color="auto"/>
          <w:bottom w:val="single" w:sz="4" w:space="1" w:color="auto"/>
          <w:right w:val="single" w:sz="4" w:space="4" w:color="auto"/>
        </w:pBdr>
        <w:tabs>
          <w:tab w:val="left" w:pos="9000"/>
          <w:tab w:val="left" w:pos="9355"/>
        </w:tabs>
        <w:spacing w:before="120" w:after="120" w:line="240" w:lineRule="auto"/>
        <w:ind w:left="0"/>
        <w:jc w:val="both"/>
        <w:rPr>
          <w:rFonts w:ascii="Arial" w:hAnsi="Arial" w:cs="Arial"/>
        </w:rPr>
      </w:pPr>
      <w:r w:rsidRPr="00D472B4">
        <w:rPr>
          <w:rFonts w:ascii="Arial" w:hAnsi="Arial" w:cs="Arial"/>
        </w:rPr>
        <w:t xml:space="preserve">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w:t>
      </w:r>
      <w:r w:rsidRPr="00D472B4">
        <w:rPr>
          <w:rFonts w:ascii="Arial" w:hAnsi="Arial" w:cs="Arial"/>
        </w:rPr>
        <w:lastRenderedPageBreak/>
        <w:t xml:space="preserve">компетентен орган, съгласно законодателството на държавата, в която кандидатът е установен; </w:t>
      </w:r>
    </w:p>
    <w:p w14:paraId="70A21D81" w14:textId="77777777" w:rsidR="00D472B4" w:rsidRPr="00D472B4" w:rsidRDefault="001B7AD1" w:rsidP="00A8301A">
      <w:pPr>
        <w:pStyle w:val="ListParagraph"/>
        <w:pBdr>
          <w:top w:val="single" w:sz="4" w:space="1" w:color="auto"/>
          <w:left w:val="single" w:sz="4" w:space="4" w:color="auto"/>
          <w:bottom w:val="single" w:sz="4" w:space="1" w:color="auto"/>
          <w:right w:val="single" w:sz="4" w:space="4" w:color="auto"/>
        </w:pBdr>
        <w:tabs>
          <w:tab w:val="left" w:pos="9000"/>
          <w:tab w:val="left" w:pos="9355"/>
        </w:tabs>
        <w:spacing w:before="120" w:after="120" w:line="240" w:lineRule="auto"/>
        <w:ind w:left="0"/>
        <w:jc w:val="both"/>
        <w:rPr>
          <w:rFonts w:ascii="Arial" w:hAnsi="Arial" w:cs="Arial"/>
        </w:rPr>
      </w:pPr>
      <w:r w:rsidRPr="00D472B4">
        <w:rPr>
          <w:rFonts w:ascii="Arial" w:hAnsi="Arial" w:cs="Arial"/>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1652D7ED" w14:textId="77777777" w:rsidR="001B7AD1" w:rsidRPr="00D472B4" w:rsidRDefault="001B7AD1" w:rsidP="00A8301A">
      <w:pPr>
        <w:pStyle w:val="ListParagraph"/>
        <w:pBdr>
          <w:top w:val="single" w:sz="4" w:space="1" w:color="auto"/>
          <w:left w:val="single" w:sz="4" w:space="4" w:color="auto"/>
          <w:bottom w:val="single" w:sz="4" w:space="1" w:color="auto"/>
          <w:right w:val="single" w:sz="4" w:space="4" w:color="auto"/>
        </w:pBdr>
        <w:tabs>
          <w:tab w:val="left" w:pos="9000"/>
          <w:tab w:val="left" w:pos="9355"/>
        </w:tabs>
        <w:spacing w:before="120" w:after="120" w:line="240" w:lineRule="auto"/>
        <w:ind w:left="0"/>
        <w:jc w:val="both"/>
        <w:rPr>
          <w:rFonts w:ascii="Arial" w:hAnsi="Arial" w:cs="Arial"/>
        </w:rPr>
      </w:pPr>
      <w:r w:rsidRPr="00D472B4">
        <w:rPr>
          <w:rFonts w:ascii="Arial" w:hAnsi="Arial" w:cs="Arial"/>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03324E88" w14:textId="77777777" w:rsidR="001B7AD1"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3BFB6A0F" w14:textId="1BA96F1C" w:rsidR="001B7AD1"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к) имат задължения за данъци и задължителни осигурителни вноски по смисъла на чл. 162, ал. 2, т. 1 от ДОПК и лихвите по тях, към държавата или към общината по седалището на УО на ПМДР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w:t>
      </w:r>
      <w:r w:rsidR="00AE0AF7">
        <w:rPr>
          <w:rFonts w:ascii="Arial" w:hAnsi="Arial" w:cs="Arial"/>
        </w:rPr>
        <w:t xml:space="preserve">. </w:t>
      </w:r>
      <w:r w:rsidR="00AE0AF7" w:rsidRPr="00AE0AF7">
        <w:rPr>
          <w:rFonts w:ascii="Arial" w:hAnsi="Arial" w:cs="Arial"/>
        </w:rPr>
        <w:t>Съгласно РМС № 592/21.08.2018 г., ДФЗ-РА не може да извърши плащане при наложен запор от НАП или Агенция „Митници“ за суми над 100 лв.;</w:t>
      </w:r>
      <w:r w:rsidRPr="00072BF1">
        <w:rPr>
          <w:rFonts w:ascii="Arial" w:hAnsi="Arial" w:cs="Arial"/>
        </w:rPr>
        <w:t xml:space="preserve"> </w:t>
      </w:r>
    </w:p>
    <w:p w14:paraId="37209333" w14:textId="77777777" w:rsidR="001B7AD1"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14:paraId="77BBDC86" w14:textId="77777777" w:rsidR="001B7AD1"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 xml:space="preserve">м) лицата, които представляват кандидата са правили опит да: </w:t>
      </w:r>
    </w:p>
    <w:p w14:paraId="7D07E814" w14:textId="77777777" w:rsidR="001B7AD1"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 xml:space="preserve">ма) повлияят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 или </w:t>
      </w:r>
    </w:p>
    <w:p w14:paraId="335F3A95" w14:textId="77777777" w:rsidR="001B7AD1"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 xml:space="preserve">мб) получат информация, която може да им даде неоснователно предимство в процедурата за предоставяне на безвъзмездна финансова помощ. </w:t>
      </w:r>
    </w:p>
    <w:p w14:paraId="67572E95" w14:textId="77777777" w:rsidR="001B7AD1"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 xml:space="preserve">н) лицата, които представляват кандидата са осъждани с влязла в сила присъда и не са реабилитирани за престъпление по чл. 108а, чл. 159а – 159г, чл. 172, чл. 192а, чл. 194 – 217, чл. 219 – 252, чл. 253 – 260, чл. 301 – 307, чл. 321, 321а и чл. 352 – 353е от Наказателния кодекс или престъпление, аналогично на тези, в друга държава членка или трета страна; </w:t>
      </w:r>
    </w:p>
    <w:p w14:paraId="16A2FCC6" w14:textId="77777777" w:rsidR="001B7AD1"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 xml:space="preserve">о)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05C7E7F6" w14:textId="77777777" w:rsidR="001B7AD1"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 xml:space="preserve">п) е налице неравнопоставеност в случаите по чл. 44, ал. 5 от Закона за обществените поръчки (ЗОП); </w:t>
      </w:r>
    </w:p>
    <w:p w14:paraId="611A8C66" w14:textId="77777777" w:rsidR="001B7AD1"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 xml:space="preserve">р) е установено, че: </w:t>
      </w:r>
    </w:p>
    <w:p w14:paraId="5289228F" w14:textId="77777777" w:rsidR="001B7AD1"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 xml:space="preserve">-са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71FFAB4D" w14:textId="77777777" w:rsidR="001B7AD1"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5273CC4F" w14:textId="4591C7AB" w:rsidR="008F3669" w:rsidRPr="00072BF1" w:rsidRDefault="00E64B03"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eastAsia="Calibri" w:hAnsi="Arial" w:cs="Arial"/>
          <w:lang w:eastAsia="en-US"/>
        </w:rPr>
        <w:lastRenderedPageBreak/>
        <w:t>6</w:t>
      </w:r>
      <w:r w:rsidR="001B7AD1" w:rsidRPr="00072BF1">
        <w:rPr>
          <w:rFonts w:ascii="Arial" w:eastAsia="Calibri" w:hAnsi="Arial" w:cs="Arial"/>
          <w:lang w:eastAsia="en-US"/>
        </w:rPr>
        <w:t xml:space="preserve">. </w:t>
      </w:r>
      <w:r w:rsidR="006A7CBB">
        <w:rPr>
          <w:rFonts w:ascii="Arial" w:eastAsia="Calibri" w:hAnsi="Arial" w:cs="Arial"/>
          <w:lang w:eastAsia="en-US"/>
        </w:rPr>
        <w:t>В</w:t>
      </w:r>
      <w:r w:rsidR="006A7CBB" w:rsidRPr="00072BF1">
        <w:rPr>
          <w:rFonts w:ascii="Arial" w:eastAsia="Calibri" w:hAnsi="Arial" w:cs="Arial"/>
          <w:lang w:eastAsia="en-US"/>
        </w:rPr>
        <w:t xml:space="preserve"> </w:t>
      </w:r>
      <w:r w:rsidR="001B7AD1" w:rsidRPr="00072BF1">
        <w:rPr>
          <w:rFonts w:ascii="Arial" w:eastAsia="Calibri" w:hAnsi="Arial" w:cs="Arial"/>
          <w:lang w:eastAsia="en-US"/>
        </w:rPr>
        <w:t xml:space="preserve">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w:t>
      </w:r>
      <w:r w:rsidR="00180E2C" w:rsidRPr="00D472B4">
        <w:rPr>
          <w:rFonts w:ascii="Arial" w:hAnsi="Arial" w:cs="Arial"/>
        </w:rPr>
        <w:t>№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w:t>
      </w:r>
      <w:r w:rsidR="0058688A">
        <w:rPr>
          <w:rFonts w:ascii="Arial" w:hAnsi="Arial" w:cs="Arial"/>
        </w:rPr>
        <w:t>.</w:t>
      </w:r>
    </w:p>
    <w:p w14:paraId="3F71E018" w14:textId="77777777" w:rsidR="008F3669"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eastAsia="Calibri" w:hAnsi="Arial" w:cs="Arial"/>
          <w:lang w:eastAsia="en-US"/>
        </w:rPr>
        <w:t xml:space="preserve">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 </w:t>
      </w:r>
    </w:p>
    <w:p w14:paraId="0EAEDA0E" w14:textId="5F3D62CB" w:rsidR="008F3669"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eastAsia="Calibri" w:hAnsi="Arial" w:cs="Arial"/>
          <w:lang w:eastAsia="en-US"/>
        </w:rPr>
        <w:t>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64EFFCB0" w14:textId="77777777" w:rsidR="008F3669"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eastAsia="Calibri" w:hAnsi="Arial" w:cs="Arial"/>
          <w:lang w:eastAsia="en-US"/>
        </w:rPr>
        <w:t>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65BDCF37" w14:textId="77777777" w:rsidR="008F3669"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eastAsia="Calibri" w:hAnsi="Arial" w:cs="Arial"/>
          <w:lang w:eastAsia="en-US"/>
        </w:rPr>
        <w:t>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3DC364AC" w14:textId="77777777" w:rsidR="001B7AD1" w:rsidRPr="00072BF1" w:rsidRDefault="00E64B03"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eastAsia="Calibri" w:hAnsi="Arial" w:cs="Arial"/>
          <w:lang w:eastAsia="en-US"/>
        </w:rPr>
        <w:t>7</w:t>
      </w:r>
      <w:r w:rsidR="001B7AD1" w:rsidRPr="00072BF1">
        <w:rPr>
          <w:rFonts w:ascii="Arial" w:eastAsia="Calibri" w:hAnsi="Arial" w:cs="Arial"/>
          <w:lang w:eastAsia="en-US"/>
        </w:rPr>
        <w:t>. Компетентният орган е установил че съответният кандидат:</w:t>
      </w:r>
    </w:p>
    <w:p w14:paraId="0BF9DF59" w14:textId="77777777" w:rsidR="001B7AD1"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а) е извършил тежко нарушение по чл. 42 от Регламент (ЕО) № 1005/2008 на Съвета (21) или член 90, параграф 1 от Регламент (ЕО) № 1224/2009;</w:t>
      </w:r>
    </w:p>
    <w:p w14:paraId="0BFA0A0A" w14:textId="77777777" w:rsidR="001B7AD1"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w:t>
      </w:r>
      <w:r w:rsidRPr="00072BF1">
        <w:rPr>
          <w:rFonts w:ascii="Arial" w:eastAsia="Calibri" w:hAnsi="Arial" w:cs="Arial"/>
          <w:lang w:eastAsia="en-US"/>
        </w:rPr>
        <w:lastRenderedPageBreak/>
        <w:t>държави, определени като несътрудничещи трети държави съгласно член 33 от същия регламент;</w:t>
      </w:r>
    </w:p>
    <w:p w14:paraId="125FD7A9" w14:textId="77777777" w:rsidR="001B7AD1"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в) е извършил тежко нарушение на правилата на ОПОР, определено като такова в други законодателни актове, приети от Европейския парламент и Съвета; </w:t>
      </w:r>
    </w:p>
    <w:p w14:paraId="01E12073" w14:textId="0EF2C858" w:rsidR="001B7AD1"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г) е извършил някое от престъпленията, посочени в членове 3 и 4 от Директива 2008/99/ЕО на Европейския парламент и на Съвета (22), когато заявлението е за подпомагане по дял V, глава II от </w:t>
      </w:r>
      <w:r w:rsidR="00591037">
        <w:rPr>
          <w:rFonts w:ascii="Arial" w:eastAsia="Calibri" w:hAnsi="Arial" w:cs="Arial"/>
          <w:lang w:eastAsia="en-US"/>
        </w:rPr>
        <w:t>Р</w:t>
      </w:r>
      <w:r w:rsidRPr="00072BF1">
        <w:rPr>
          <w:rFonts w:ascii="Arial" w:eastAsia="Calibri" w:hAnsi="Arial" w:cs="Arial"/>
          <w:lang w:eastAsia="en-US"/>
        </w:rPr>
        <w:t>егламент</w:t>
      </w:r>
      <w:r w:rsidR="00180E2C">
        <w:rPr>
          <w:rFonts w:ascii="Arial" w:eastAsia="Calibri" w:hAnsi="Arial" w:cs="Arial"/>
          <w:lang w:eastAsia="en-US"/>
        </w:rPr>
        <w:t xml:space="preserve"> </w:t>
      </w:r>
      <w:r w:rsidR="00E715C7" w:rsidRPr="00E715C7">
        <w:rPr>
          <w:rFonts w:ascii="Arial" w:eastAsia="Calibri" w:hAnsi="Arial" w:cs="Arial"/>
          <w:lang w:eastAsia="en-US"/>
        </w:rPr>
        <w:t xml:space="preserve">(ЕС) № </w:t>
      </w:r>
      <w:r w:rsidR="00180E2C">
        <w:rPr>
          <w:rFonts w:ascii="Arial" w:eastAsia="Calibri" w:hAnsi="Arial" w:cs="Arial"/>
          <w:lang w:eastAsia="en-US"/>
        </w:rPr>
        <w:t>508/2014.</w:t>
      </w:r>
    </w:p>
    <w:p w14:paraId="34A69C24" w14:textId="77777777" w:rsidR="008F3669"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д) подлежи на отстранявяне по смисъла на чл. 136, б. „г“ от Регламнет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76C0EC0A" w14:textId="77777777" w:rsidR="00200529" w:rsidRPr="00072BF1" w:rsidRDefault="00200529" w:rsidP="009C01B1">
      <w:pPr>
        <w:pStyle w:val="Heading2"/>
        <w:spacing w:before="120" w:after="120"/>
        <w:jc w:val="both"/>
        <w:rPr>
          <w:rFonts w:ascii="Arial" w:hAnsi="Arial" w:cs="Arial"/>
          <w:sz w:val="22"/>
          <w:szCs w:val="22"/>
        </w:rPr>
      </w:pPr>
      <w:bookmarkStart w:id="28" w:name="_Toc475095653"/>
      <w:bookmarkStart w:id="29" w:name="_Toc48896962"/>
      <w:bookmarkEnd w:id="25"/>
      <w:r w:rsidRPr="00072BF1">
        <w:rPr>
          <w:rFonts w:ascii="Arial" w:hAnsi="Arial" w:cs="Arial"/>
          <w:sz w:val="22"/>
          <w:szCs w:val="22"/>
        </w:rPr>
        <w:t>12. Допустими партньори (ако е приложимо):</w:t>
      </w:r>
      <w:bookmarkEnd w:id="28"/>
      <w:bookmarkEnd w:id="29"/>
    </w:p>
    <w:p w14:paraId="622C401B" w14:textId="77777777" w:rsidR="00200529" w:rsidRPr="00072BF1" w:rsidRDefault="00200529" w:rsidP="009C01B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Не се прилага.</w:t>
      </w:r>
      <w:bookmarkStart w:id="30" w:name="_Toc475095654"/>
    </w:p>
    <w:p w14:paraId="56A42B0B" w14:textId="77777777" w:rsidR="00200529" w:rsidRPr="00072BF1" w:rsidRDefault="00200529" w:rsidP="009C01B1">
      <w:pPr>
        <w:pStyle w:val="ListParagraph"/>
        <w:spacing w:before="120" w:after="120" w:line="240" w:lineRule="auto"/>
        <w:ind w:left="0"/>
        <w:contextualSpacing w:val="0"/>
        <w:jc w:val="both"/>
        <w:rPr>
          <w:rFonts w:ascii="Arial" w:hAnsi="Arial" w:cs="Arial"/>
          <w:b/>
          <w:bCs/>
          <w:color w:val="5B9BD5"/>
        </w:rPr>
      </w:pPr>
      <w:r w:rsidRPr="00072BF1">
        <w:rPr>
          <w:rFonts w:ascii="Arial" w:hAnsi="Arial" w:cs="Arial"/>
          <w:b/>
          <w:bCs/>
          <w:color w:val="5B9BD5"/>
        </w:rPr>
        <w:t>13. Дейности, допустими за финансиране:</w:t>
      </w:r>
      <w:bookmarkEnd w:id="30"/>
    </w:p>
    <w:p w14:paraId="731419AA" w14:textId="77777777" w:rsidR="00200529" w:rsidRPr="00D472B4" w:rsidRDefault="00200529" w:rsidP="009C01B1">
      <w:pPr>
        <w:pStyle w:val="Heading3"/>
        <w:spacing w:before="120" w:after="120" w:line="240" w:lineRule="auto"/>
        <w:jc w:val="both"/>
        <w:rPr>
          <w:rFonts w:ascii="Arial" w:eastAsia="Calibri" w:hAnsi="Arial" w:cs="Arial"/>
          <w:b/>
          <w:color w:val="0070C0"/>
          <w:sz w:val="22"/>
          <w:szCs w:val="22"/>
        </w:rPr>
      </w:pPr>
      <w:bookmarkStart w:id="31" w:name="_Toc475095655"/>
      <w:bookmarkStart w:id="32" w:name="_Toc48896963"/>
      <w:r w:rsidRPr="00D472B4">
        <w:rPr>
          <w:rFonts w:ascii="Arial" w:eastAsia="Calibri" w:hAnsi="Arial" w:cs="Arial"/>
          <w:b/>
          <w:color w:val="0070C0"/>
          <w:sz w:val="22"/>
          <w:szCs w:val="22"/>
        </w:rPr>
        <w:t>13.1. Допустими дейности</w:t>
      </w:r>
      <w:bookmarkEnd w:id="31"/>
      <w:r w:rsidR="000A747F">
        <w:rPr>
          <w:rFonts w:ascii="Arial" w:eastAsia="Calibri" w:hAnsi="Arial" w:cs="Arial"/>
          <w:b/>
          <w:color w:val="0070C0"/>
          <w:sz w:val="22"/>
          <w:szCs w:val="22"/>
        </w:rPr>
        <w:t>:</w:t>
      </w:r>
      <w:bookmarkEnd w:id="32"/>
    </w:p>
    <w:p w14:paraId="65297256" w14:textId="3989BCCA" w:rsidR="00200529" w:rsidRPr="00072BF1" w:rsidRDefault="00200529" w:rsidP="009C01B1">
      <w:pPr>
        <w:pBdr>
          <w:top w:val="single" w:sz="4" w:space="1" w:color="auto"/>
          <w:left w:val="single" w:sz="4" w:space="4" w:color="auto"/>
          <w:bottom w:val="single" w:sz="4" w:space="1" w:color="auto"/>
          <w:right w:val="single" w:sz="4" w:space="0" w:color="auto"/>
        </w:pBdr>
        <w:spacing w:before="120" w:after="120" w:line="240" w:lineRule="auto"/>
        <w:jc w:val="both"/>
        <w:rPr>
          <w:rFonts w:ascii="Arial" w:hAnsi="Arial" w:cs="Arial"/>
        </w:rPr>
      </w:pPr>
      <w:r w:rsidRPr="00072BF1">
        <w:rPr>
          <w:rFonts w:ascii="Arial" w:hAnsi="Arial" w:cs="Arial"/>
        </w:rPr>
        <w:t>Проектните предложения по настоящата процедура и включените в тях дейности следва да допринасят за постигането на Приоритет 1</w:t>
      </w:r>
      <w:r w:rsidRPr="00072BF1">
        <w:rPr>
          <w:rFonts w:ascii="Arial" w:hAnsi="Arial" w:cs="Arial"/>
          <w:lang w:val="en-US"/>
        </w:rPr>
        <w:t xml:space="preserve"> </w:t>
      </w:r>
      <w:r w:rsidR="00E715C7">
        <w:rPr>
          <w:rFonts w:ascii="Arial" w:hAnsi="Arial" w:cs="Arial"/>
        </w:rPr>
        <w:t>„</w:t>
      </w:r>
      <w:r w:rsidRPr="00072BF1">
        <w:rPr>
          <w:rFonts w:ascii="Arial" w:hAnsi="Arial" w:cs="Arial"/>
        </w:rPr>
        <w:t>Засилване на ролята на рибарските общности и подобряване на конкурентоспособността на рибарския сектор чрез задържане на максимална добавена стойност в територията</w:t>
      </w:r>
      <w:r w:rsidR="00E715C7">
        <w:rPr>
          <w:rFonts w:ascii="Arial" w:hAnsi="Arial" w:cs="Arial"/>
        </w:rPr>
        <w:t>“</w:t>
      </w:r>
      <w:r w:rsidRPr="00072BF1">
        <w:rPr>
          <w:rFonts w:ascii="Arial" w:hAnsi="Arial" w:cs="Arial"/>
          <w:lang w:val="en-US"/>
        </w:rPr>
        <w:t xml:space="preserve"> </w:t>
      </w:r>
      <w:r w:rsidRPr="00072BF1">
        <w:rPr>
          <w:rFonts w:ascii="Arial" w:hAnsi="Arial" w:cs="Arial"/>
        </w:rPr>
        <w:t>и</w:t>
      </w:r>
      <w:r w:rsidRPr="00072BF1">
        <w:rPr>
          <w:rFonts w:ascii="Arial" w:hAnsi="Arial" w:cs="Arial"/>
          <w:lang w:val="en-US"/>
        </w:rPr>
        <w:t xml:space="preserve"> </w:t>
      </w:r>
      <w:r w:rsidRPr="00072BF1">
        <w:rPr>
          <w:rFonts w:ascii="Arial" w:hAnsi="Arial" w:cs="Arial"/>
        </w:rPr>
        <w:t xml:space="preserve">специфична цел 1 </w:t>
      </w:r>
      <w:r w:rsidR="00E715C7">
        <w:rPr>
          <w:rFonts w:ascii="Arial" w:hAnsi="Arial" w:cs="Arial"/>
        </w:rPr>
        <w:t>„</w:t>
      </w:r>
      <w:r w:rsidRPr="00072BF1">
        <w:rPr>
          <w:rFonts w:ascii="Arial" w:hAnsi="Arial" w:cs="Arial"/>
        </w:rPr>
        <w:t>Подобряване на конкурентоспособността на рибарския сектор, чрез създаване и модернизиране на условията за производство и преработка в сектора</w:t>
      </w:r>
      <w:r w:rsidR="00E715C7">
        <w:rPr>
          <w:rFonts w:ascii="Arial" w:hAnsi="Arial" w:cs="Arial"/>
        </w:rPr>
        <w:t>“</w:t>
      </w:r>
      <w:r w:rsidRPr="00072BF1">
        <w:rPr>
          <w:rFonts w:ascii="Arial" w:hAnsi="Arial" w:cs="Arial"/>
        </w:rPr>
        <w:t xml:space="preserve"> от С</w:t>
      </w:r>
      <w:r w:rsidR="000A747F">
        <w:rPr>
          <w:rFonts w:ascii="Arial" w:hAnsi="Arial" w:cs="Arial"/>
        </w:rPr>
        <w:t xml:space="preserve">тратегията за </w:t>
      </w:r>
      <w:r w:rsidRPr="00072BF1">
        <w:rPr>
          <w:rFonts w:ascii="Arial" w:hAnsi="Arial" w:cs="Arial"/>
        </w:rPr>
        <w:t xml:space="preserve">ВОМР на МИРГ Несебър-Месемврия,  </w:t>
      </w:r>
      <w:r w:rsidR="006F3562" w:rsidRPr="00072BF1">
        <w:rPr>
          <w:rFonts w:ascii="Arial" w:hAnsi="Arial" w:cs="Arial"/>
        </w:rPr>
        <w:t xml:space="preserve">и </w:t>
      </w:r>
      <w:r w:rsidR="006F3562" w:rsidRPr="00072BF1">
        <w:rPr>
          <w:rFonts w:ascii="Arial" w:eastAsia="Calibri" w:hAnsi="Arial" w:cs="Arial"/>
          <w:lang w:eastAsia="en-US"/>
        </w:rPr>
        <w:t>да допринасят за постигането на специфичните цели по приоритета на Съюза, предвиден в член 6, параграф 4 на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от 20 май 2014г.) (Регламент (ЕС) № 508/2014</w:t>
      </w:r>
      <w:r w:rsidRPr="00072BF1">
        <w:rPr>
          <w:rFonts w:ascii="Arial" w:hAnsi="Arial" w:cs="Arial"/>
        </w:rPr>
        <w:t xml:space="preserve"> </w:t>
      </w:r>
      <w:r w:rsidRPr="00072BF1">
        <w:rPr>
          <w:rFonts w:ascii="Arial" w:hAnsi="Arial" w:cs="Arial"/>
          <w:lang w:val="en-US"/>
        </w:rPr>
        <w:t>(</w:t>
      </w:r>
      <w:r w:rsidRPr="00072BF1">
        <w:rPr>
          <w:rFonts w:ascii="Arial" w:hAnsi="Arial" w:cs="Arial"/>
        </w:rPr>
        <w:t>Регламент (ЕС) № 508/2014</w:t>
      </w:r>
      <w:r w:rsidRPr="00072BF1">
        <w:rPr>
          <w:rFonts w:ascii="Arial" w:hAnsi="Arial" w:cs="Arial"/>
          <w:lang w:val="en-US"/>
        </w:rPr>
        <w:t>)</w:t>
      </w:r>
      <w:r w:rsidRPr="00072BF1">
        <w:rPr>
          <w:rFonts w:ascii="Arial" w:hAnsi="Arial" w:cs="Arial"/>
        </w:rPr>
        <w:t xml:space="preserve"> и на целите на Програмата за морско дело и рибарство 2014-2020</w:t>
      </w:r>
      <w:r w:rsidRPr="00072BF1">
        <w:rPr>
          <w:rFonts w:ascii="Arial" w:hAnsi="Arial" w:cs="Arial"/>
          <w:lang w:val="en-US"/>
        </w:rPr>
        <w:t xml:space="preserve"> (</w:t>
      </w:r>
      <w:r w:rsidRPr="00072BF1">
        <w:rPr>
          <w:rFonts w:ascii="Arial" w:hAnsi="Arial" w:cs="Arial"/>
        </w:rPr>
        <w:t>ПМДР</w:t>
      </w:r>
      <w:r w:rsidRPr="00072BF1">
        <w:rPr>
          <w:rFonts w:ascii="Arial" w:hAnsi="Arial" w:cs="Arial"/>
          <w:lang w:val="en-US"/>
        </w:rPr>
        <w:t>)</w:t>
      </w:r>
      <w:r w:rsidRPr="00072BF1">
        <w:rPr>
          <w:rFonts w:ascii="Arial" w:hAnsi="Arial" w:cs="Arial"/>
        </w:rPr>
        <w:t>.</w:t>
      </w:r>
    </w:p>
    <w:p w14:paraId="02143685" w14:textId="77777777" w:rsidR="00200529" w:rsidRPr="00072BF1" w:rsidRDefault="00200529" w:rsidP="009C01B1">
      <w:pPr>
        <w:pBdr>
          <w:top w:val="single" w:sz="4" w:space="1" w:color="auto"/>
          <w:left w:val="single" w:sz="4" w:space="4" w:color="auto"/>
          <w:bottom w:val="single" w:sz="4" w:space="1" w:color="auto"/>
          <w:right w:val="single" w:sz="4" w:space="0" w:color="auto"/>
        </w:pBdr>
        <w:spacing w:before="120" w:after="120" w:line="240" w:lineRule="auto"/>
        <w:jc w:val="both"/>
        <w:rPr>
          <w:rFonts w:ascii="Arial" w:hAnsi="Arial" w:cs="Arial"/>
        </w:rPr>
      </w:pPr>
      <w:r w:rsidRPr="00072BF1">
        <w:rPr>
          <w:rFonts w:ascii="Arial" w:hAnsi="Arial" w:cs="Arial"/>
        </w:rPr>
        <w:t xml:space="preserve">1. По настоящата процедура безвъзмездна финансова помощ се предоставя за следните дейности: </w:t>
      </w:r>
    </w:p>
    <w:p w14:paraId="5C7C47A9" w14:textId="77777777" w:rsidR="00200529" w:rsidRPr="00072BF1" w:rsidRDefault="00200529" w:rsidP="009C01B1">
      <w:pPr>
        <w:pStyle w:val="ListParagraph"/>
        <w:numPr>
          <w:ilvl w:val="1"/>
          <w:numId w:val="11"/>
        </w:numPr>
        <w:pBdr>
          <w:top w:val="single" w:sz="4" w:space="1" w:color="auto"/>
          <w:left w:val="single" w:sz="4" w:space="4" w:color="auto"/>
          <w:bottom w:val="single" w:sz="4" w:space="1" w:color="auto"/>
          <w:right w:val="single" w:sz="4" w:space="0" w:color="auto"/>
        </w:pBdr>
        <w:spacing w:before="120" w:after="120" w:line="240" w:lineRule="auto"/>
        <w:ind w:left="0" w:firstLine="0"/>
        <w:contextualSpacing w:val="0"/>
        <w:jc w:val="both"/>
        <w:rPr>
          <w:rFonts w:ascii="Arial" w:hAnsi="Arial" w:cs="Arial"/>
        </w:rPr>
      </w:pPr>
      <w:r w:rsidRPr="00072BF1">
        <w:rPr>
          <w:rFonts w:ascii="Arial" w:hAnsi="Arial" w:cs="Arial"/>
        </w:rPr>
        <w:t>Инвестиции за закупуване на машини/оборудване за разширяване, модернизация и оборудване на производствени и преработвателни предприятия, насочено главно към подобряване на съоръженията, оборудването, складовете за суровини и крайните  продукти за производство на продукти от риба и аквакултури с добавена стойност;</w:t>
      </w:r>
    </w:p>
    <w:p w14:paraId="26D5F2D8" w14:textId="77777777" w:rsidR="00200529" w:rsidRPr="00072BF1" w:rsidRDefault="00200529" w:rsidP="009C01B1">
      <w:pPr>
        <w:pBdr>
          <w:top w:val="single" w:sz="4" w:space="1" w:color="auto"/>
          <w:left w:val="single" w:sz="4" w:space="4" w:color="auto"/>
          <w:bottom w:val="single" w:sz="4" w:space="1" w:color="auto"/>
          <w:right w:val="single" w:sz="4" w:space="0" w:color="auto"/>
        </w:pBdr>
        <w:spacing w:before="120" w:after="120" w:line="240" w:lineRule="auto"/>
        <w:jc w:val="both"/>
        <w:rPr>
          <w:rFonts w:ascii="Arial" w:hAnsi="Arial" w:cs="Arial"/>
        </w:rPr>
      </w:pPr>
      <w:r w:rsidRPr="00072BF1">
        <w:rPr>
          <w:rFonts w:ascii="Arial" w:hAnsi="Arial" w:cs="Arial"/>
        </w:rPr>
        <w:t>1.2. Инвестиции за производство и маркетинг на нови продукти;</w:t>
      </w:r>
    </w:p>
    <w:p w14:paraId="78D207C8" w14:textId="77777777" w:rsidR="00200529" w:rsidRPr="00072BF1" w:rsidRDefault="00200529" w:rsidP="009C01B1">
      <w:pPr>
        <w:pBdr>
          <w:top w:val="single" w:sz="4" w:space="1" w:color="auto"/>
          <w:left w:val="single" w:sz="4" w:space="4" w:color="auto"/>
          <w:bottom w:val="single" w:sz="4" w:space="1" w:color="auto"/>
          <w:right w:val="single" w:sz="4" w:space="0" w:color="auto"/>
        </w:pBdr>
        <w:spacing w:before="120" w:after="120" w:line="240" w:lineRule="auto"/>
        <w:jc w:val="both"/>
        <w:rPr>
          <w:rFonts w:ascii="Arial" w:hAnsi="Arial" w:cs="Arial"/>
        </w:rPr>
      </w:pPr>
      <w:r w:rsidRPr="00072BF1">
        <w:rPr>
          <w:rFonts w:ascii="Arial" w:hAnsi="Arial" w:cs="Arial"/>
        </w:rPr>
        <w:t>1.3. Инвестиции за прилагане на нови технологии (иновации) в производството на рибни продукти и аквакултури, както и други продукти, свързани с внедряване на иновации в риболова и свързаните с него производства – напр. малки инсталации за аквапоника ;</w:t>
      </w:r>
    </w:p>
    <w:p w14:paraId="2C817027" w14:textId="77777777" w:rsidR="00200529" w:rsidRPr="00072BF1" w:rsidRDefault="00200529" w:rsidP="009C01B1">
      <w:pPr>
        <w:pBdr>
          <w:top w:val="single" w:sz="4" w:space="1" w:color="auto"/>
          <w:left w:val="single" w:sz="4" w:space="4" w:color="auto"/>
          <w:bottom w:val="single" w:sz="4" w:space="1" w:color="auto"/>
          <w:right w:val="single" w:sz="4" w:space="0" w:color="auto"/>
        </w:pBdr>
        <w:spacing w:before="120" w:after="120" w:line="240" w:lineRule="auto"/>
        <w:jc w:val="both"/>
        <w:rPr>
          <w:rFonts w:ascii="Arial" w:hAnsi="Arial" w:cs="Arial"/>
        </w:rPr>
      </w:pPr>
      <w:r w:rsidRPr="00072BF1">
        <w:rPr>
          <w:rFonts w:ascii="Arial" w:hAnsi="Arial" w:cs="Arial"/>
        </w:rPr>
        <w:t xml:space="preserve">1.4.Инвестиции за подобряване на процеса на производство/предоставяне на продукти/услуги чрез закупуване и въвеждане в експлоатация на технологии, процеси, </w:t>
      </w:r>
      <w:r w:rsidRPr="00072BF1">
        <w:rPr>
          <w:rFonts w:ascii="Arial" w:hAnsi="Arial" w:cs="Arial"/>
        </w:rPr>
        <w:lastRenderedPageBreak/>
        <w:t>машини, съоръжения, оборудване, които са нови за кандидата, имат качествено по-добри параметри спрямо използваните от кандидата;</w:t>
      </w:r>
    </w:p>
    <w:p w14:paraId="7CB8629A" w14:textId="5F407696" w:rsidR="00200529" w:rsidRPr="00072BF1" w:rsidRDefault="00200529" w:rsidP="009C01B1">
      <w:pPr>
        <w:pBdr>
          <w:top w:val="single" w:sz="4" w:space="1" w:color="auto"/>
          <w:left w:val="single" w:sz="4" w:space="4" w:color="auto"/>
          <w:bottom w:val="single" w:sz="4" w:space="1" w:color="auto"/>
          <w:right w:val="single" w:sz="4" w:space="0" w:color="auto"/>
        </w:pBdr>
        <w:spacing w:before="120" w:after="120" w:line="240" w:lineRule="auto"/>
        <w:jc w:val="both"/>
        <w:rPr>
          <w:rFonts w:ascii="Arial" w:hAnsi="Arial" w:cs="Arial"/>
        </w:rPr>
      </w:pPr>
      <w:r w:rsidRPr="00072BF1">
        <w:rPr>
          <w:rFonts w:ascii="Arial" w:hAnsi="Arial" w:cs="Arial"/>
        </w:rPr>
        <w:t>1.5.Инвестиции за развитие на нови информационни технологии, свързани с производството на продукти с добавена стойност от риболов и аквакултури;</w:t>
      </w:r>
    </w:p>
    <w:p w14:paraId="48ABB75D" w14:textId="77777777" w:rsidR="00200529" w:rsidRPr="00072BF1" w:rsidRDefault="00200529" w:rsidP="009C01B1">
      <w:pPr>
        <w:pBdr>
          <w:top w:val="single" w:sz="4" w:space="1" w:color="auto"/>
          <w:left w:val="single" w:sz="4" w:space="4" w:color="auto"/>
          <w:bottom w:val="single" w:sz="4" w:space="1" w:color="auto"/>
          <w:right w:val="single" w:sz="4" w:space="0" w:color="auto"/>
        </w:pBdr>
        <w:spacing w:before="120" w:after="120" w:line="240" w:lineRule="auto"/>
        <w:jc w:val="both"/>
        <w:rPr>
          <w:rFonts w:ascii="Arial" w:hAnsi="Arial" w:cs="Arial"/>
        </w:rPr>
      </w:pPr>
      <w:r w:rsidRPr="00072BF1">
        <w:rPr>
          <w:rFonts w:ascii="Arial" w:hAnsi="Arial" w:cs="Arial"/>
        </w:rPr>
        <w:t>1.6. Сертифициране на качеството, включително изготвяне на етикети и сертифициране на продукти от риболов и аквакултура;</w:t>
      </w:r>
    </w:p>
    <w:p w14:paraId="7EA649B7" w14:textId="77777777" w:rsidR="00200529" w:rsidRPr="00072BF1" w:rsidRDefault="00200529" w:rsidP="009C01B1">
      <w:pPr>
        <w:pBdr>
          <w:top w:val="single" w:sz="4" w:space="1" w:color="auto"/>
          <w:left w:val="single" w:sz="4" w:space="4" w:color="auto"/>
          <w:bottom w:val="single" w:sz="4" w:space="1" w:color="auto"/>
          <w:right w:val="single" w:sz="4" w:space="0" w:color="auto"/>
        </w:pBdr>
        <w:spacing w:before="120" w:after="120" w:line="240" w:lineRule="auto"/>
        <w:jc w:val="both"/>
        <w:rPr>
          <w:rFonts w:ascii="Arial" w:hAnsi="Arial" w:cs="Arial"/>
        </w:rPr>
      </w:pPr>
      <w:r w:rsidRPr="00072BF1">
        <w:rPr>
          <w:rFonts w:ascii="Arial" w:hAnsi="Arial" w:cs="Arial"/>
        </w:rPr>
        <w:t>1.7. Инвестиции във внедряването на системи за контрол на качеството;</w:t>
      </w:r>
    </w:p>
    <w:p w14:paraId="4C66F701" w14:textId="77777777" w:rsidR="00200529" w:rsidRPr="00072BF1" w:rsidRDefault="00200529" w:rsidP="009C01B1">
      <w:pPr>
        <w:pBdr>
          <w:top w:val="single" w:sz="4" w:space="1" w:color="auto"/>
          <w:left w:val="single" w:sz="4" w:space="4" w:color="auto"/>
          <w:bottom w:val="single" w:sz="4" w:space="1" w:color="auto"/>
          <w:right w:val="single" w:sz="4" w:space="0" w:color="auto"/>
        </w:pBdr>
        <w:spacing w:before="120" w:after="120" w:line="240" w:lineRule="auto"/>
        <w:jc w:val="both"/>
        <w:rPr>
          <w:rFonts w:ascii="Arial" w:hAnsi="Arial" w:cs="Arial"/>
        </w:rPr>
      </w:pPr>
      <w:r w:rsidRPr="00072BF1">
        <w:rPr>
          <w:rFonts w:ascii="Arial" w:hAnsi="Arial" w:cs="Arial"/>
        </w:rPr>
        <w:t>1.8. Инвестиции за подобряване на съществуващи предприятия, насочени към опазване на околната среда, надхвърлящи изискванията, заложени в съответното законодателство (използването на фотоволтаични системи, използването на биомаса като ВЕИ и  други свързани дейности);</w:t>
      </w:r>
    </w:p>
    <w:p w14:paraId="251EAF37" w14:textId="77777777" w:rsidR="00200529" w:rsidRPr="00072BF1" w:rsidRDefault="00200529" w:rsidP="009C01B1">
      <w:pPr>
        <w:pBdr>
          <w:top w:val="single" w:sz="4" w:space="1" w:color="auto"/>
          <w:left w:val="single" w:sz="4" w:space="4" w:color="auto"/>
          <w:bottom w:val="single" w:sz="4" w:space="1" w:color="auto"/>
          <w:right w:val="single" w:sz="4" w:space="0" w:color="auto"/>
        </w:pBdr>
        <w:spacing w:before="120" w:after="120" w:line="240" w:lineRule="auto"/>
        <w:jc w:val="both"/>
        <w:rPr>
          <w:rFonts w:ascii="Arial" w:hAnsi="Arial" w:cs="Arial"/>
        </w:rPr>
      </w:pPr>
      <w:r w:rsidRPr="00072BF1">
        <w:rPr>
          <w:rFonts w:ascii="Arial" w:hAnsi="Arial" w:cs="Arial"/>
        </w:rPr>
        <w:t>1.9. Инвестиции за съхранение и преработка на отпадъци и мерки за намаляване на отпадъците в дейности, свързани с добива и преработка на рибни продукти и продукти от аквакултура;</w:t>
      </w:r>
    </w:p>
    <w:p w14:paraId="2534A042" w14:textId="77777777" w:rsidR="00200529" w:rsidRPr="00072BF1" w:rsidRDefault="00200529" w:rsidP="009C01B1">
      <w:pPr>
        <w:pBdr>
          <w:top w:val="single" w:sz="4" w:space="1" w:color="auto"/>
          <w:left w:val="single" w:sz="4" w:space="4" w:color="auto"/>
          <w:bottom w:val="single" w:sz="4" w:space="1" w:color="auto"/>
          <w:right w:val="single" w:sz="4" w:space="0" w:color="auto"/>
        </w:pBdr>
        <w:spacing w:before="120" w:after="120" w:line="240" w:lineRule="auto"/>
        <w:jc w:val="both"/>
        <w:rPr>
          <w:rFonts w:ascii="Arial" w:hAnsi="Arial" w:cs="Arial"/>
        </w:rPr>
      </w:pPr>
      <w:r w:rsidRPr="00072BF1">
        <w:rPr>
          <w:rFonts w:ascii="Arial" w:hAnsi="Arial" w:cs="Arial"/>
        </w:rPr>
        <w:t>1.10.Съпътстващи обучения за персонала, когато се въвежда в експлоатация ново оборудване или технологии;</w:t>
      </w:r>
    </w:p>
    <w:p w14:paraId="6EF4BE31" w14:textId="77777777" w:rsidR="00200529" w:rsidRPr="00072BF1" w:rsidRDefault="00200529" w:rsidP="009C01B1">
      <w:pPr>
        <w:pBdr>
          <w:top w:val="single" w:sz="4" w:space="1" w:color="auto"/>
          <w:left w:val="single" w:sz="4" w:space="4" w:color="auto"/>
          <w:bottom w:val="single" w:sz="4" w:space="1" w:color="auto"/>
          <w:right w:val="single" w:sz="4" w:space="0" w:color="auto"/>
        </w:pBdr>
        <w:spacing w:before="120" w:after="120" w:line="240" w:lineRule="auto"/>
        <w:jc w:val="both"/>
        <w:rPr>
          <w:rFonts w:ascii="Arial" w:hAnsi="Arial" w:cs="Arial"/>
        </w:rPr>
      </w:pPr>
      <w:r w:rsidRPr="00072BF1">
        <w:rPr>
          <w:rFonts w:ascii="Arial" w:hAnsi="Arial" w:cs="Arial"/>
        </w:rPr>
        <w:t>1.11. Дейности за информация и публичност.</w:t>
      </w:r>
    </w:p>
    <w:p w14:paraId="3E31632C" w14:textId="618B1BFA" w:rsidR="00200529" w:rsidRPr="00072BF1" w:rsidRDefault="00200529" w:rsidP="009C01B1">
      <w:pPr>
        <w:pBdr>
          <w:top w:val="single" w:sz="4" w:space="1" w:color="auto"/>
          <w:left w:val="single" w:sz="4" w:space="4" w:color="auto"/>
          <w:bottom w:val="single" w:sz="4" w:space="1" w:color="auto"/>
          <w:right w:val="single" w:sz="4" w:space="0" w:color="auto"/>
        </w:pBdr>
        <w:spacing w:before="120" w:after="120" w:line="240" w:lineRule="auto"/>
        <w:jc w:val="both"/>
        <w:rPr>
          <w:rFonts w:ascii="Arial" w:hAnsi="Arial" w:cs="Arial"/>
          <w:color w:val="000000"/>
          <w:lang w:val="ru-RU"/>
        </w:rPr>
      </w:pPr>
      <w:r w:rsidRPr="00072BF1">
        <w:rPr>
          <w:rFonts w:ascii="Arial" w:hAnsi="Arial" w:cs="Arial"/>
          <w:b/>
        </w:rPr>
        <w:t xml:space="preserve">ВАЖНО: </w:t>
      </w:r>
      <w:r w:rsidRPr="00072BF1">
        <w:rPr>
          <w:rFonts w:ascii="Arial" w:hAnsi="Arial" w:cs="Arial"/>
          <w:color w:val="000000"/>
          <w:lang w:val="ru-RU"/>
        </w:rPr>
        <w:t xml:space="preserve">Включените в </w:t>
      </w:r>
      <w:r w:rsidRPr="00072BF1">
        <w:rPr>
          <w:rFonts w:ascii="Arial" w:hAnsi="Arial" w:cs="Arial"/>
        </w:rPr>
        <w:t>проектното предложение</w:t>
      </w:r>
      <w:r w:rsidRPr="00072BF1">
        <w:rPr>
          <w:rFonts w:ascii="Arial" w:hAnsi="Arial" w:cs="Arial"/>
          <w:color w:val="000000"/>
          <w:lang w:val="ru-RU"/>
        </w:rPr>
        <w:t xml:space="preserve"> дейности трябва да съответстват на дейностите, заложени в подточки 1.1 – 1.</w:t>
      </w:r>
      <w:r w:rsidRPr="00072BF1">
        <w:rPr>
          <w:rFonts w:ascii="Arial" w:hAnsi="Arial" w:cs="Arial"/>
          <w:color w:val="000000"/>
          <w:lang w:val="en-US"/>
        </w:rPr>
        <w:t>11</w:t>
      </w:r>
      <w:r w:rsidRPr="00072BF1">
        <w:rPr>
          <w:rFonts w:ascii="Arial" w:hAnsi="Arial" w:cs="Arial"/>
          <w:color w:val="000000"/>
          <w:lang w:val="ru-RU"/>
        </w:rPr>
        <w:t xml:space="preserve"> в т. 13 от Условия за кандидатстване по настоящата процедура.</w:t>
      </w:r>
    </w:p>
    <w:p w14:paraId="07B6751E" w14:textId="77777777" w:rsidR="00200529" w:rsidRPr="00072BF1" w:rsidRDefault="00200529" w:rsidP="009C01B1">
      <w:pPr>
        <w:pStyle w:val="Heading3"/>
        <w:spacing w:before="120" w:after="120" w:line="240" w:lineRule="auto"/>
        <w:jc w:val="both"/>
        <w:rPr>
          <w:rFonts w:ascii="Arial" w:hAnsi="Arial" w:cs="Arial"/>
          <w:sz w:val="22"/>
          <w:szCs w:val="22"/>
          <w:highlight w:val="yellow"/>
        </w:rPr>
      </w:pPr>
      <w:r w:rsidRPr="00072BF1" w:rsidDel="003A52EC">
        <w:rPr>
          <w:rFonts w:ascii="Arial" w:hAnsi="Arial" w:cs="Arial"/>
          <w:sz w:val="22"/>
          <w:szCs w:val="22"/>
        </w:rPr>
        <w:t xml:space="preserve"> </w:t>
      </w:r>
    </w:p>
    <w:p w14:paraId="7DB7A31C" w14:textId="77777777" w:rsidR="00200529" w:rsidRPr="00D472B4" w:rsidRDefault="00200529" w:rsidP="009C01B1">
      <w:pPr>
        <w:pStyle w:val="Heading3"/>
        <w:spacing w:before="120" w:after="120" w:line="240" w:lineRule="auto"/>
        <w:jc w:val="both"/>
        <w:rPr>
          <w:rFonts w:ascii="Arial" w:eastAsia="Calibri" w:hAnsi="Arial" w:cs="Arial"/>
          <w:b/>
          <w:color w:val="0070C0"/>
          <w:sz w:val="22"/>
          <w:szCs w:val="22"/>
        </w:rPr>
      </w:pPr>
      <w:bookmarkStart w:id="33" w:name="_Toc475095656"/>
      <w:bookmarkStart w:id="34" w:name="_Toc48896964"/>
      <w:r w:rsidRPr="00D472B4">
        <w:rPr>
          <w:rFonts w:ascii="Arial" w:eastAsia="Calibri" w:hAnsi="Arial" w:cs="Arial"/>
          <w:b/>
          <w:color w:val="0070C0"/>
          <w:sz w:val="22"/>
          <w:szCs w:val="22"/>
        </w:rPr>
        <w:t>13.2. Недопустими дейности</w:t>
      </w:r>
      <w:bookmarkEnd w:id="33"/>
      <w:r w:rsidR="000A747F" w:rsidRPr="00D472B4">
        <w:rPr>
          <w:rFonts w:ascii="Arial" w:eastAsia="Calibri" w:hAnsi="Arial" w:cs="Arial"/>
          <w:b/>
          <w:color w:val="0070C0"/>
          <w:sz w:val="22"/>
          <w:szCs w:val="22"/>
        </w:rPr>
        <w:t>:</w:t>
      </w:r>
      <w:bookmarkEnd w:id="34"/>
    </w:p>
    <w:p w14:paraId="08F9779D" w14:textId="77777777" w:rsidR="00A87FA1" w:rsidRPr="00072BF1" w:rsidRDefault="00A87FA1"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rPr>
      </w:pPr>
      <w:bookmarkStart w:id="35" w:name="_Toc475095657"/>
      <w:r w:rsidRPr="00072BF1">
        <w:rPr>
          <w:rFonts w:ascii="Arial" w:hAnsi="Arial" w:cs="Arial"/>
        </w:rPr>
        <w:t>Дейности, които не допринасят за изпълнение на целите, заложени в т. 6 от настоящата процедура.</w:t>
      </w:r>
    </w:p>
    <w:p w14:paraId="656E810C" w14:textId="77777777" w:rsidR="00200529" w:rsidRPr="00072BF1" w:rsidRDefault="00200529" w:rsidP="009C01B1">
      <w:pPr>
        <w:spacing w:before="120" w:after="120" w:line="240" w:lineRule="auto"/>
        <w:jc w:val="both"/>
        <w:rPr>
          <w:rFonts w:ascii="Arial" w:hAnsi="Arial" w:cs="Arial"/>
        </w:rPr>
      </w:pPr>
    </w:p>
    <w:p w14:paraId="5B59A058" w14:textId="77777777" w:rsidR="00200529" w:rsidRPr="00072BF1" w:rsidRDefault="00200529" w:rsidP="009C01B1">
      <w:pPr>
        <w:pStyle w:val="Heading2"/>
        <w:spacing w:before="120" w:after="120"/>
        <w:jc w:val="both"/>
        <w:rPr>
          <w:rFonts w:ascii="Arial" w:eastAsia="Calibri" w:hAnsi="Arial" w:cs="Arial"/>
          <w:sz w:val="22"/>
          <w:szCs w:val="22"/>
        </w:rPr>
      </w:pPr>
      <w:bookmarkStart w:id="36" w:name="_Toc48896965"/>
      <w:r w:rsidRPr="00072BF1">
        <w:rPr>
          <w:rFonts w:ascii="Arial" w:eastAsia="Calibri" w:hAnsi="Arial" w:cs="Arial"/>
          <w:sz w:val="22"/>
          <w:szCs w:val="22"/>
        </w:rPr>
        <w:t>14. Категории разходи, допустими за финансиране:</w:t>
      </w:r>
      <w:bookmarkEnd w:id="35"/>
      <w:bookmarkEnd w:id="36"/>
    </w:p>
    <w:p w14:paraId="18693AE5" w14:textId="77777777" w:rsidR="00200529" w:rsidRPr="00D472B4" w:rsidRDefault="00200529" w:rsidP="009C01B1">
      <w:pPr>
        <w:pStyle w:val="Heading3"/>
        <w:spacing w:before="120" w:after="120" w:line="240" w:lineRule="auto"/>
        <w:jc w:val="both"/>
        <w:rPr>
          <w:rFonts w:ascii="Arial" w:hAnsi="Arial" w:cs="Arial"/>
          <w:b/>
          <w:color w:val="0070C0"/>
          <w:sz w:val="22"/>
          <w:szCs w:val="22"/>
        </w:rPr>
      </w:pPr>
      <w:bookmarkStart w:id="37" w:name="_Toc475095658"/>
      <w:bookmarkStart w:id="38" w:name="_Toc48896966"/>
      <w:r w:rsidRPr="00D472B4">
        <w:rPr>
          <w:rFonts w:ascii="Arial" w:eastAsia="Calibri" w:hAnsi="Arial" w:cs="Arial"/>
          <w:b/>
          <w:color w:val="0070C0"/>
          <w:sz w:val="22"/>
          <w:szCs w:val="22"/>
        </w:rPr>
        <w:t>14.1. Допустими разходи</w:t>
      </w:r>
      <w:bookmarkEnd w:id="37"/>
      <w:bookmarkEnd w:id="38"/>
    </w:p>
    <w:p w14:paraId="18051E63" w14:textId="77777777" w:rsidR="00200529" w:rsidRPr="00072BF1" w:rsidRDefault="000A747F"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Pr>
          <w:rFonts w:ascii="Arial" w:hAnsi="Arial" w:cs="Arial"/>
        </w:rPr>
        <w:t>:</w:t>
      </w:r>
      <w:r w:rsidR="00200529" w:rsidRPr="00072BF1">
        <w:rPr>
          <w:rFonts w:ascii="Arial" w:hAnsi="Arial" w:cs="Arial"/>
        </w:rPr>
        <w:t>14.1.1. Допустимите разходи трябва да:</w:t>
      </w:r>
    </w:p>
    <w:p w14:paraId="176B827A" w14:textId="77777777" w:rsidR="00200529" w:rsidRPr="00072BF1" w:rsidRDefault="00200529"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14.1.1.1. не противоречат на изискванията на:</w:t>
      </w:r>
    </w:p>
    <w:p w14:paraId="127932E1" w14:textId="5F2DEEE1" w:rsidR="00200529" w:rsidRPr="00072BF1" w:rsidRDefault="00200529"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 Регламент (ЕС) № 508/2014 на Европейския парламент и на Съвета за Европейския фонд за морско дело и рибарство</w:t>
      </w:r>
      <w:r w:rsidR="00B05F83">
        <w:rPr>
          <w:rFonts w:ascii="Arial" w:hAnsi="Arial" w:cs="Arial"/>
        </w:rPr>
        <w:t xml:space="preserve"> </w:t>
      </w:r>
      <w:r w:rsidRPr="00072BF1">
        <w:rPr>
          <w:rFonts w:ascii="Arial" w:hAnsi="Arial" w:cs="Arial"/>
        </w:rPr>
        <w:t>и за отмяна на регламенти (ЕО) № 2328/2003, (ЕО) № 861/2006, (ЕО) № 1198/2006 и (ЕО) № 791/2007 на Съвета и Регламент (ЕС) № 1255/2011 на Европейския парламент и на Съвета );</w:t>
      </w:r>
    </w:p>
    <w:p w14:paraId="09AE38AF" w14:textId="77777777" w:rsidR="00553B3B" w:rsidRDefault="00200529" w:rsidP="00553B3B">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 декември 2013 г.) (Регламент (ЕС) № 1303/2013);</w:t>
      </w:r>
    </w:p>
    <w:p w14:paraId="07EA73C9" w14:textId="1D0EBA2A" w:rsidR="00553B3B" w:rsidRPr="00553B3B" w:rsidRDefault="00553B3B" w:rsidP="00553B3B">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Pr>
          <w:rFonts w:ascii="Arial" w:hAnsi="Arial" w:cs="Arial"/>
        </w:rPr>
        <w:lastRenderedPageBreak/>
        <w:t xml:space="preserve">- </w:t>
      </w:r>
      <w:r w:rsidRPr="00553B3B">
        <w:rPr>
          <w:rFonts w:ascii="Arial" w:hAnsi="Arial" w:cs="Arial"/>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w:t>
      </w:r>
      <w:r>
        <w:rPr>
          <w:rFonts w:ascii="Arial" w:hAnsi="Arial" w:cs="Arial"/>
        </w:rPr>
        <w:t>амент (ЕС, Евратом) № 966/2012;</w:t>
      </w:r>
    </w:p>
    <w:p w14:paraId="37A6A29B" w14:textId="486893F3" w:rsidR="00553B3B" w:rsidRPr="00072BF1" w:rsidRDefault="00553B3B" w:rsidP="00553B3B">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553B3B">
        <w:rPr>
          <w:rFonts w:ascii="Arial" w:hAnsi="Arial" w:cs="Arial"/>
        </w:rPr>
        <w:t>-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14:paraId="26314450" w14:textId="77777777" w:rsidR="00200529" w:rsidRPr="00072BF1" w:rsidRDefault="00200529"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 Закона за управление на средствата от Eвропейските структурни и инвестиционни фондове;</w:t>
      </w:r>
    </w:p>
    <w:p w14:paraId="4B1670AD" w14:textId="77777777" w:rsidR="00200529" w:rsidRPr="00072BF1" w:rsidRDefault="00200529"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 Постановление № 189 на Министерския съвет от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(обн., ДВ, бр. 61 от 2016 г.) (ПМС № 189 от 2016).</w:t>
      </w:r>
    </w:p>
    <w:p w14:paraId="36ED7EDB" w14:textId="77777777" w:rsidR="00B119EE" w:rsidRPr="00072BF1" w:rsidRDefault="00B119EE"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 xml:space="preserve"> -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50286183" w14:textId="77777777" w:rsidR="00B119EE" w:rsidRPr="00072BF1" w:rsidRDefault="00B119EE"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14:paraId="3831C325" w14:textId="77777777" w:rsidR="00200529" w:rsidRPr="00072BF1" w:rsidRDefault="00200529"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p>
    <w:p w14:paraId="68183323" w14:textId="77777777" w:rsidR="00200529" w:rsidRPr="00072BF1" w:rsidRDefault="00200529"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14.1.1.2 са извършени от допустими бенефициенти;</w:t>
      </w:r>
    </w:p>
    <w:p w14:paraId="036EB79C" w14:textId="77777777" w:rsidR="00200529" w:rsidRPr="00072BF1" w:rsidRDefault="00200529"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14.1.1.3. 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498692BE" w14:textId="77777777" w:rsidR="00200529" w:rsidRPr="00072BF1" w:rsidRDefault="00200529"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14.1.1.4. за тях да е налична адекватна одитна следа, включително да са спазени разпоредбите за наличност на документите по чл. 140 от Регламент (ЕС) № 1303/2013;</w:t>
      </w:r>
    </w:p>
    <w:p w14:paraId="4AB87045" w14:textId="77777777" w:rsidR="00200529" w:rsidRPr="00072BF1" w:rsidRDefault="00200529"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14.1.1.5. са отразени в счетоводната документация на бенефициента чрез отделни счетоводни аналитични сметки или в отделна счетоводна система;</w:t>
      </w:r>
    </w:p>
    <w:p w14:paraId="20B7DA77" w14:textId="77777777" w:rsidR="00200529" w:rsidRPr="00072BF1" w:rsidRDefault="00200529"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14.1.1.6. 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4844C113" w14:textId="77777777" w:rsidR="00200529" w:rsidRPr="00072BF1" w:rsidRDefault="00200529"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14.1.1.7. 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средства.</w:t>
      </w:r>
    </w:p>
    <w:p w14:paraId="10AFD870" w14:textId="77777777" w:rsidR="00200529" w:rsidRPr="00072BF1" w:rsidRDefault="00200529"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14.1.2. Допустими за финансиране са разходи, извършени от кандидата преди подаването на формуляра за кандидатстване по програмата, но не по-рано от 01.01.2014 г. за:</w:t>
      </w:r>
    </w:p>
    <w:p w14:paraId="450EEEB2" w14:textId="77777777" w:rsidR="00200529" w:rsidRPr="00072BF1" w:rsidRDefault="00200529"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lastRenderedPageBreak/>
        <w:tab/>
        <w:t>14.1.2.1. закупуване на ноу-хау, патентни права и лицензи, необходими за изготвяне и/или изпълнение на проекта;</w:t>
      </w:r>
    </w:p>
    <w:p w14:paraId="68E7EA5E" w14:textId="77777777" w:rsidR="00200529" w:rsidRPr="00072BF1" w:rsidRDefault="00200529"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ab/>
        <w:t xml:space="preserve">14.1.2.2. </w:t>
      </w:r>
      <w:r w:rsidR="007C11B7" w:rsidRPr="00D472B4">
        <w:rPr>
          <w:rFonts w:ascii="Arial" w:hAnsi="Arial" w:cs="Arial"/>
        </w:rPr>
        <w:t>Разходите във връзка с чл. 39 от ПМС № 189 от 2016</w:t>
      </w:r>
      <w:r w:rsidR="007C11B7" w:rsidRPr="00072BF1">
        <w:rPr>
          <w:rFonts w:ascii="Arial" w:hAnsi="Arial" w:cs="Arial"/>
          <w:color w:val="0070C0"/>
        </w:rPr>
        <w:t xml:space="preserve"> </w:t>
      </w:r>
      <w:r w:rsidR="00D472B4" w:rsidRPr="00D472B4">
        <w:rPr>
          <w:rFonts w:ascii="Arial" w:hAnsi="Arial" w:cs="Arial"/>
        </w:rPr>
        <w:t>г.</w:t>
      </w:r>
      <w:r w:rsidR="007C11B7" w:rsidRPr="00072BF1">
        <w:rPr>
          <w:rFonts w:ascii="Arial" w:hAnsi="Arial" w:cs="Arial"/>
          <w:color w:val="0070C0"/>
        </w:rPr>
        <w:t xml:space="preserve"> </w:t>
      </w:r>
      <w:r w:rsidR="007C11B7" w:rsidRPr="00072BF1">
        <w:rPr>
          <w:rFonts w:ascii="Arial" w:hAnsi="Arial" w:cs="Arial"/>
        </w:rPr>
        <w:t xml:space="preserve">за </w:t>
      </w:r>
      <w:r w:rsidRPr="00072BF1">
        <w:rPr>
          <w:rFonts w:ascii="Arial" w:hAnsi="Arial" w:cs="Arial"/>
        </w:rPr>
        <w:t>подготовка и изпълнение на проекта, инженерни проучвания, оценки, анализи и изготвяне на технически и/или технологичен проект; технологичният проект следва да е изготвен от специалист с образование, съответстващо на спецификата на технологията; разходи за независим строителен надзор, авторски</w:t>
      </w:r>
      <w:r w:rsidR="007C11B7" w:rsidRPr="00072BF1">
        <w:rPr>
          <w:rFonts w:ascii="Arial" w:hAnsi="Arial" w:cs="Arial"/>
        </w:rPr>
        <w:t xml:space="preserve"> надзор и инвеститорски контрол</w:t>
      </w:r>
      <w:r w:rsidRPr="00072BF1">
        <w:rPr>
          <w:rFonts w:ascii="Arial" w:hAnsi="Arial" w:cs="Arial"/>
        </w:rPr>
        <w:t xml:space="preserve"> са до 5 на сто общите допустими разходи по проекта и не надвишават левовата равностойност на 25 000 евро;</w:t>
      </w:r>
    </w:p>
    <w:p w14:paraId="241711D6" w14:textId="77777777" w:rsidR="00200529" w:rsidRPr="00072BF1" w:rsidRDefault="00200529"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ab/>
        <w:t>14.1.2.3. закупуване на земя, която има пряка връзка с изпълнението на проекта и е в размер до 10 на сто от общите допустими разходи по проекта, в съответствие с чл. 19 от ПМС № 189 от 2016 г.</w:t>
      </w:r>
    </w:p>
    <w:p w14:paraId="2413F19F" w14:textId="77777777" w:rsidR="00200529" w:rsidRPr="00072BF1" w:rsidRDefault="00200529"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ab/>
      </w:r>
    </w:p>
    <w:p w14:paraId="2C29210D" w14:textId="77777777" w:rsidR="00200529" w:rsidRPr="00072BF1" w:rsidRDefault="00200529"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b/>
        </w:rPr>
        <w:t>ВАЖНО:</w:t>
      </w:r>
      <w:r w:rsidRPr="00072BF1">
        <w:rPr>
          <w:rFonts w:ascii="Arial" w:hAnsi="Arial" w:cs="Arial"/>
        </w:rPr>
        <w:t xml:space="preserve"> За всички предварителни разходи по т. 14.1.2.2, кандидатът прилага към Формуляра за кандидатстване най-малко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14:paraId="40E5C3B8" w14:textId="77777777" w:rsidR="00200529" w:rsidRPr="00072BF1" w:rsidRDefault="00200529"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и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49923512" w14:textId="77777777" w:rsidR="00200529" w:rsidRPr="00072BF1" w:rsidRDefault="00200529"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Оферентите трябва да отговарят на следните две кумулативни условия:</w:t>
      </w:r>
    </w:p>
    <w:p w14:paraId="090ADB78" w14:textId="77777777" w:rsidR="00200529" w:rsidRPr="00072BF1" w:rsidRDefault="00200529"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ab/>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00923B9A" w14:textId="1F7E4DD0" w:rsidR="00200529" w:rsidRPr="00072BF1" w:rsidRDefault="00C643A4"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 xml:space="preserve"> </w:t>
      </w:r>
      <w:r w:rsidRPr="00072BF1">
        <w:rPr>
          <w:rFonts w:ascii="Arial" w:hAnsi="Arial" w:cs="Arial"/>
        </w:rPr>
        <w:tab/>
      </w:r>
      <w:r w:rsidR="00200529" w:rsidRPr="00072BF1">
        <w:rPr>
          <w:rFonts w:ascii="Arial" w:hAnsi="Arial" w:cs="Arial"/>
        </w:rPr>
        <w:t xml:space="preserve">- </w:t>
      </w:r>
      <w:r w:rsidR="00C8170E" w:rsidRPr="00C8170E">
        <w:rPr>
          <w:rFonts w:ascii="Arial" w:hAnsi="Arial" w:cs="Arial"/>
        </w:rPr>
        <w:t>годишният оборот, който се отнася до предмета на поръчката (специфичен оборот), да е най-много за последните 3 приключили финансови години, в зависимост от датата, на която кандидатът е учреден или е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при спазване разпоредбите на чл. 3, ал. 11 , т. 3 и ал. 14 и 15 от ПМС № 160 от 01.07.2016 г.</w:t>
      </w:r>
      <w:r w:rsidR="00C8170E">
        <w:rPr>
          <w:rFonts w:ascii="Arial" w:hAnsi="Arial" w:cs="Arial"/>
        </w:rPr>
        <w:t xml:space="preserve"> </w:t>
      </w:r>
      <w:r w:rsidR="00200529" w:rsidRPr="00072BF1">
        <w:rPr>
          <w:rFonts w:ascii="Arial" w:hAnsi="Arial" w:cs="Arial"/>
        </w:rPr>
        <w:t xml:space="preserve">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w:t>
      </w:r>
      <w:r w:rsidR="00200529" w:rsidRPr="00072BF1">
        <w:rPr>
          <w:rFonts w:ascii="Arial" w:hAnsi="Arial" w:cs="Arial"/>
        </w:rPr>
        <w:lastRenderedPageBreak/>
        <w:t>отчети. Ако годишните финансови отчети и отчетите за приходите и разходите са публично обявени, се извършва справка в съответния регистър.</w:t>
      </w:r>
    </w:p>
    <w:p w14:paraId="05052E7C" w14:textId="6371D4E3" w:rsidR="00200529" w:rsidRDefault="00200529"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p>
    <w:p w14:paraId="2100E288" w14:textId="77777777" w:rsidR="00C8170E" w:rsidRPr="00072BF1" w:rsidRDefault="00C8170E"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p>
    <w:p w14:paraId="32D4EC9E" w14:textId="77777777" w:rsidR="00200529" w:rsidRPr="00072BF1" w:rsidRDefault="00200529"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b/>
        </w:rPr>
        <w:t xml:space="preserve">ВАЖНО: </w:t>
      </w:r>
      <w:r w:rsidRPr="00072BF1">
        <w:rPr>
          <w:rFonts w:ascii="Arial" w:hAnsi="Arial" w:cs="Arial"/>
        </w:rPr>
        <w:t>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с изпълнителите, с които има сключени договори преди подаване на Формуляра за кандидатстване по процедурата, както и с избраните изпълнителите, с които са сключени договори след проведени процедури за избор на изпълнител след сключване на административния договор с Управляващия орган.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 (Декларация 10).</w:t>
      </w:r>
    </w:p>
    <w:p w14:paraId="2D8636C2" w14:textId="77777777" w:rsidR="00200529" w:rsidRPr="00072BF1" w:rsidRDefault="00200529"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 xml:space="preserve">14.1.3. </w:t>
      </w:r>
      <w:r w:rsidR="003672E8" w:rsidRPr="00072BF1">
        <w:rPr>
          <w:rFonts w:ascii="Arial" w:hAnsi="Arial" w:cs="Arial"/>
        </w:rPr>
        <w:t>Разходи, станали допустими в резултат на изменение в програмата, са допустими от датата на подаване на искането за изменение до Комисията или от датата на влизане в сила на решението за изменение на програмата, в случаите по чл. 96, параграф 11 от Регламент (ЕС) № 1303/2013.</w:t>
      </w:r>
    </w:p>
    <w:p w14:paraId="10EF845D" w14:textId="77777777" w:rsidR="00200529" w:rsidRPr="00072BF1" w:rsidRDefault="00200529"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14.1.4. Допустими за финансиране са следните разходи, предназначени за осъществяване на дейностите по т. 13 и постигане на целите на мярката:</w:t>
      </w:r>
    </w:p>
    <w:p w14:paraId="4FB59161" w14:textId="77777777" w:rsidR="00C643A4" w:rsidRPr="00072BF1" w:rsidRDefault="00C643A4"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p>
    <w:p w14:paraId="0397112B" w14:textId="77777777" w:rsidR="00C643A4" w:rsidRPr="00072BF1" w:rsidRDefault="00C643A4"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1.</w:t>
      </w:r>
      <w:r w:rsidRPr="00072BF1">
        <w:rPr>
          <w:rFonts w:ascii="Arial" w:hAnsi="Arial" w:cs="Arial"/>
        </w:rPr>
        <w:tab/>
        <w:t xml:space="preserve">Разходи за закупуване на машини, съоръжения и оборудване, компютърен софтуер и специализирана техника, включително разходите за доставка, инсталация, тестване и въвеждане в експлоатация, до пазарната им стойност, включително чрез финансов лизинг; </w:t>
      </w:r>
    </w:p>
    <w:p w14:paraId="557A4F06" w14:textId="77777777" w:rsidR="00C643A4" w:rsidRPr="00072BF1" w:rsidRDefault="00C643A4"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2.</w:t>
      </w:r>
      <w:r w:rsidRPr="00072BF1">
        <w:rPr>
          <w:rFonts w:ascii="Arial" w:hAnsi="Arial" w:cs="Arial"/>
        </w:rPr>
        <w:tab/>
        <w:t>Разходи за закупуване на специализирана техника и оборудване, пряко свързани с преработката и/или добавянето на стойност към собствения улов;</w:t>
      </w:r>
    </w:p>
    <w:p w14:paraId="5036800E" w14:textId="77777777" w:rsidR="00C643A4" w:rsidRPr="00072BF1" w:rsidRDefault="00C643A4"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3.</w:t>
      </w:r>
      <w:r w:rsidRPr="00072BF1">
        <w:rPr>
          <w:rFonts w:ascii="Arial" w:hAnsi="Arial" w:cs="Arial"/>
        </w:rPr>
        <w:tab/>
        <w:t xml:space="preserve">Разходи за строително-монтажни работи: изграждане и/или реконструкция или ремонт на сгради, и/или помещения и друга недвижима собственост, свързани с инвестициите по внедряване на технологии, машини, съоръжения и оборудване; </w:t>
      </w:r>
    </w:p>
    <w:p w14:paraId="55DB81FC" w14:textId="77777777" w:rsidR="00C643A4" w:rsidRPr="00072BF1" w:rsidRDefault="00C643A4"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4.</w:t>
      </w:r>
      <w:r w:rsidRPr="00072BF1">
        <w:rPr>
          <w:rFonts w:ascii="Arial" w:hAnsi="Arial" w:cs="Arial"/>
        </w:rPr>
        <w:tab/>
        <w:t>Разходите във връзка с чл. 39 от ПМС № 189 от 2016 г за консултантски услуги, свързани с подготовката и изпълнението на проекта, инженерни проучвания, оценки и анализи, изготвяне на технически/работен проект и разходи за независим строителен и авторски надзор и инвеститорски контрол са до 5 на сто от общата стойност на допустимите разходи по проекта;</w:t>
      </w:r>
    </w:p>
    <w:p w14:paraId="611685C6" w14:textId="77777777" w:rsidR="00C643A4" w:rsidRPr="00072BF1" w:rsidRDefault="00C643A4"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5.</w:t>
      </w:r>
      <w:r w:rsidRPr="00072BF1">
        <w:rPr>
          <w:rFonts w:ascii="Arial" w:hAnsi="Arial" w:cs="Arial"/>
        </w:rPr>
        <w:tab/>
        <w:t>Разходи за независим строителен и авторски надзор и инвеститорски контрол до 2% от СМР.</w:t>
      </w:r>
    </w:p>
    <w:p w14:paraId="3816E5FB" w14:textId="77777777" w:rsidR="00C643A4" w:rsidRPr="00072BF1" w:rsidRDefault="00C643A4"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6.</w:t>
      </w:r>
      <w:r w:rsidRPr="00072BF1">
        <w:rPr>
          <w:rFonts w:ascii="Arial" w:hAnsi="Arial" w:cs="Arial"/>
        </w:rPr>
        <w:tab/>
        <w:t>Разходи за закупуване на ноу-хау, патентни права и лицензи, необходими за изготвяне и изпълнение на проекта;</w:t>
      </w:r>
    </w:p>
    <w:p w14:paraId="61819AFC" w14:textId="77777777" w:rsidR="00C643A4" w:rsidRPr="00072BF1" w:rsidRDefault="00C643A4"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7.</w:t>
      </w:r>
      <w:r w:rsidRPr="00072BF1">
        <w:rPr>
          <w:rFonts w:ascii="Arial" w:hAnsi="Arial" w:cs="Arial"/>
        </w:rPr>
        <w:tab/>
        <w:t>Разходи за закупуване на специализирани транспортни средства за превоз на риба и/или други водни организми, съгласно чл.</w:t>
      </w:r>
      <w:r w:rsidR="00AF35E5">
        <w:rPr>
          <w:rFonts w:ascii="Arial" w:hAnsi="Arial" w:cs="Arial"/>
        </w:rPr>
        <w:t xml:space="preserve"> </w:t>
      </w:r>
      <w:r w:rsidRPr="00072BF1">
        <w:rPr>
          <w:rFonts w:ascii="Arial" w:hAnsi="Arial" w:cs="Arial"/>
        </w:rPr>
        <w:t>50 от ЗРА, пряко свързани с предлагането на пазара и пряка продажба на собствен улов;</w:t>
      </w:r>
    </w:p>
    <w:p w14:paraId="4423965B" w14:textId="77777777" w:rsidR="00C643A4" w:rsidRPr="00072BF1" w:rsidRDefault="00C643A4"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lastRenderedPageBreak/>
        <w:t>8.</w:t>
      </w:r>
      <w:r w:rsidRPr="00072BF1">
        <w:rPr>
          <w:rFonts w:ascii="Arial" w:hAnsi="Arial" w:cs="Arial"/>
        </w:rPr>
        <w:tab/>
        <w:t>Разходи за инвестиции във възобновяеми енергийни източници (ВЕИ) за получаване на топлинна и/или електроенергия, необходими за производствената дейност на кандидата;</w:t>
      </w:r>
    </w:p>
    <w:p w14:paraId="244BEE9D" w14:textId="30BD2C2C" w:rsidR="00C643A4" w:rsidRPr="00072BF1" w:rsidRDefault="00C643A4"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9.</w:t>
      </w:r>
      <w:r w:rsidRPr="00072BF1">
        <w:rPr>
          <w:rFonts w:ascii="Arial" w:hAnsi="Arial" w:cs="Arial"/>
        </w:rPr>
        <w:tab/>
        <w:t>Разходи за инвестиции в пречиствателни съоръжения за отпадни води и оборудване, свързано с опазването на околната среда</w:t>
      </w:r>
      <w:r w:rsidR="00B16E94">
        <w:rPr>
          <w:rFonts w:ascii="Arial" w:hAnsi="Arial" w:cs="Arial"/>
        </w:rPr>
        <w:t>;</w:t>
      </w:r>
    </w:p>
    <w:p w14:paraId="100DB070" w14:textId="77777777" w:rsidR="00C643A4" w:rsidRPr="00072BF1" w:rsidRDefault="00C643A4"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10.</w:t>
      </w:r>
      <w:r w:rsidRPr="00072BF1">
        <w:rPr>
          <w:rFonts w:ascii="Arial" w:hAnsi="Arial" w:cs="Arial"/>
        </w:rPr>
        <w:tab/>
        <w:t xml:space="preserve">Разходи за съпътстващи обучения, при въвеждане на ново оборудване и технологии </w:t>
      </w:r>
    </w:p>
    <w:p w14:paraId="132796E7" w14:textId="77777777" w:rsidR="00EC55CE" w:rsidRDefault="00C643A4"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lang w:val="en-US"/>
        </w:rPr>
      </w:pPr>
      <w:r w:rsidRPr="00072BF1">
        <w:rPr>
          <w:rFonts w:ascii="Arial" w:hAnsi="Arial" w:cs="Arial"/>
        </w:rPr>
        <w:t>11.</w:t>
      </w:r>
      <w:r w:rsidRPr="00072BF1">
        <w:rPr>
          <w:rFonts w:ascii="Arial" w:hAnsi="Arial" w:cs="Arial"/>
        </w:rPr>
        <w:tab/>
        <w:t xml:space="preserve"> Разходи за изграждане на капацитета на работещите в сектора със специфични обучения. </w:t>
      </w:r>
    </w:p>
    <w:p w14:paraId="78368363" w14:textId="70D4D77C" w:rsidR="00C643A4" w:rsidRPr="00072BF1" w:rsidRDefault="00C643A4"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 xml:space="preserve">Разходите по т. 10 и т. 11 са общо до 1% от общите допустими разходи по проекта </w:t>
      </w:r>
    </w:p>
    <w:p w14:paraId="5E5B70D6" w14:textId="77777777" w:rsidR="00C643A4" w:rsidRPr="00072BF1" w:rsidRDefault="00C643A4"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12.</w:t>
      </w:r>
      <w:r w:rsidRPr="00072BF1">
        <w:rPr>
          <w:rFonts w:ascii="Arial" w:hAnsi="Arial" w:cs="Arial"/>
        </w:rPr>
        <w:tab/>
        <w:t>Разходи за регистрация на марки;</w:t>
      </w:r>
    </w:p>
    <w:p w14:paraId="7504B5F4" w14:textId="77777777" w:rsidR="00C643A4" w:rsidRPr="00072BF1" w:rsidRDefault="00C643A4"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13.</w:t>
      </w:r>
      <w:r w:rsidRPr="00072BF1">
        <w:rPr>
          <w:rFonts w:ascii="Arial" w:hAnsi="Arial" w:cs="Arial"/>
        </w:rPr>
        <w:tab/>
        <w:t>Разходи за дейности по информация и публичност до 2 на сто от общите допустими разходи за проекти, при които размерът на финансовата подкрепа не превишава левовата равностойност на 100 000 евро, и до 1 на сто от общите допустими разходи - за всички останали проекти.</w:t>
      </w:r>
    </w:p>
    <w:p w14:paraId="50C54747" w14:textId="77777777" w:rsidR="00C643A4" w:rsidRPr="00072BF1" w:rsidRDefault="00C643A4"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b/>
        </w:rPr>
        <w:t>ВАЖНО:</w:t>
      </w:r>
      <w:r w:rsidRPr="00072BF1">
        <w:rPr>
          <w:rFonts w:ascii="Arial" w:hAnsi="Arial" w:cs="Arial"/>
        </w:rPr>
        <w:t xml:space="preserve"> Специализираните транспортни средства трябва отговарят на нуждите и капацитета на стопанството, свързани с подобряване на производството, включени във ФК на кандидата. За същите трябва да бъде предоставена подробна обосновка (планирани брой дни заетост и часове) към Формуляра за кандидатстване, с която да се докаже необходимостта от конкретните избрани транспортни средства. </w:t>
      </w:r>
    </w:p>
    <w:p w14:paraId="3B4C4F87" w14:textId="77777777" w:rsidR="00C643A4" w:rsidRPr="00072BF1" w:rsidRDefault="00C643A4"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Товароносимостта на специализираното транспортно средство, умножена по една трета от заложените работни дни в годината, трябва да не надвишава средногодишния производствен капацитет.</w:t>
      </w:r>
    </w:p>
    <w:p w14:paraId="7993B49F" w14:textId="77777777" w:rsidR="00C643A4" w:rsidRPr="00072BF1" w:rsidRDefault="00C643A4"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Подпомагане се предоставя за транспортни средства, за които трябва да се докаже заетост минимум 60% от работните дни годишно в стопанството. За дейността на стопанството в рамките на същото е допустимо за подпомагане само на един брой специализирано транспортно средство за обслужване.</w:t>
      </w:r>
    </w:p>
    <w:p w14:paraId="32853C03" w14:textId="77777777" w:rsidR="00C643A4" w:rsidRPr="00072BF1" w:rsidRDefault="00C643A4"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p>
    <w:p w14:paraId="3C5C097F" w14:textId="64547278" w:rsidR="00C643A4" w:rsidRPr="00072BF1" w:rsidRDefault="00C643A4"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За дейността на стопанството извън рамките на същото е допустимо за подпомагане само един брой специализирано транспортно средство за обслужване.</w:t>
      </w:r>
    </w:p>
    <w:p w14:paraId="31E50EC6" w14:textId="77777777" w:rsidR="00C643A4" w:rsidRPr="00072BF1" w:rsidRDefault="00C643A4"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p>
    <w:p w14:paraId="3B74A044" w14:textId="5231CE21" w:rsidR="00C643A4" w:rsidRPr="00072BF1" w:rsidRDefault="00C643A4"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b/>
        </w:rPr>
        <w:t>ВАЖНО:</w:t>
      </w:r>
      <w:r w:rsidRPr="00072BF1">
        <w:rPr>
          <w:rFonts w:ascii="Arial" w:hAnsi="Arial" w:cs="Arial"/>
        </w:rPr>
        <w:t xml:space="preserve"> Недопустимо е финансирането по ПМДР на луксозни стоки и екстри(луксозни стоки и екстри са тези</w:t>
      </w:r>
      <w:r w:rsidR="00E3667A">
        <w:rPr>
          <w:rFonts w:ascii="Arial" w:hAnsi="Arial" w:cs="Arial"/>
        </w:rPr>
        <w:t>,</w:t>
      </w:r>
      <w:r w:rsidRPr="00072BF1">
        <w:rPr>
          <w:rFonts w:ascii="Arial" w:hAnsi="Arial" w:cs="Arial"/>
        </w:rPr>
        <w:t xml:space="preserve"> при които не е спазен  принципът на икономичност, ефикасност и ефективност).</w:t>
      </w:r>
    </w:p>
    <w:p w14:paraId="04351E7C" w14:textId="77777777" w:rsidR="00C643A4" w:rsidRPr="00072BF1" w:rsidRDefault="00C643A4"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При оценката на разходите от Формуляра за кандидатстване УО на ПМДР спазва принципът на икономичност, ефикасност и ефективност.</w:t>
      </w:r>
    </w:p>
    <w:p w14:paraId="04DF1CFE" w14:textId="77777777" w:rsidR="00C643A4" w:rsidRPr="00072BF1" w:rsidRDefault="00C643A4"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Допустимо е и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3 от ПМС № 189 от 2016 г. Бенефициентът може да придобие собствеността върху даден актив или чрез договор за финансов лизинг или чрез договор за покупка.</w:t>
      </w:r>
    </w:p>
    <w:p w14:paraId="679284D8" w14:textId="6B2C021F" w:rsidR="00816A8D" w:rsidRPr="00072BF1" w:rsidRDefault="00C643A4" w:rsidP="009C01B1">
      <w:pPr>
        <w:pStyle w:val="ListParagraph"/>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b/>
        </w:rPr>
        <w:lastRenderedPageBreak/>
        <w:t>ВАЖНО:</w:t>
      </w:r>
      <w:r w:rsidRPr="00072BF1">
        <w:rPr>
          <w:rFonts w:ascii="Arial" w:hAnsi="Arial" w:cs="Arial"/>
        </w:rPr>
        <w:t xml:space="preserve"> Дълготрайните материални и нематериални активи, придобити със средства по проекта, следва да бъдат използвани единствено в предприятието – обект на</w:t>
      </w:r>
      <w:r w:rsidR="00816A8D">
        <w:rPr>
          <w:rFonts w:ascii="Arial" w:hAnsi="Arial" w:cs="Arial"/>
        </w:rPr>
        <w:t xml:space="preserve">  </w:t>
      </w:r>
      <w:r w:rsidRPr="00072BF1">
        <w:rPr>
          <w:rFonts w:ascii="Arial" w:hAnsi="Arial" w:cs="Arial"/>
        </w:rPr>
        <w:t>инвестицията,</w:t>
      </w:r>
      <w:r w:rsidR="00E3667A">
        <w:rPr>
          <w:rFonts w:ascii="Arial" w:hAnsi="Arial" w:cs="Arial"/>
        </w:rPr>
        <w:t xml:space="preserve"> </w:t>
      </w:r>
      <w:r w:rsidRPr="00072BF1">
        <w:rPr>
          <w:rFonts w:ascii="Arial" w:hAnsi="Arial" w:cs="Arial"/>
        </w:rPr>
        <w:t xml:space="preserve"> да бъдат амортизируеми, да бъдат закупени при пазарни условия от лица, несвързани с купувача, и да бъдат включени в активите на предприятието, получаващо помощта,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следва да са нови (неупотребявани) и да са заведени за първи път от получателя на помощта.</w:t>
      </w:r>
    </w:p>
    <w:p w14:paraId="46392FB4" w14:textId="77777777" w:rsidR="00200529" w:rsidRPr="00A8301A" w:rsidRDefault="00200529" w:rsidP="00A8301A">
      <w:pPr>
        <w:pStyle w:val="Heading2"/>
        <w:spacing w:before="120" w:after="120"/>
        <w:jc w:val="both"/>
        <w:rPr>
          <w:rFonts w:ascii="Arial" w:eastAsia="Calibri" w:hAnsi="Arial" w:cs="Arial"/>
          <w:sz w:val="22"/>
          <w:szCs w:val="22"/>
        </w:rPr>
      </w:pPr>
      <w:bookmarkStart w:id="39" w:name="_Toc475095659"/>
      <w:bookmarkStart w:id="40" w:name="_Toc48896967"/>
      <w:r w:rsidRPr="00A8301A">
        <w:rPr>
          <w:rFonts w:ascii="Arial" w:eastAsia="Calibri" w:hAnsi="Arial" w:cs="Arial"/>
          <w:sz w:val="22"/>
          <w:szCs w:val="22"/>
        </w:rPr>
        <w:t>14.2. Недопустими разходи</w:t>
      </w:r>
      <w:bookmarkEnd w:id="39"/>
      <w:bookmarkEnd w:id="40"/>
    </w:p>
    <w:p w14:paraId="1AE7F811"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rPr>
      </w:pPr>
      <w:r w:rsidRPr="00072BF1">
        <w:rPr>
          <w:rFonts w:ascii="Arial" w:hAnsi="Arial" w:cs="Arial"/>
          <w:shd w:val="clear" w:color="auto" w:fill="FEFEFE"/>
        </w:rPr>
        <w:t xml:space="preserve">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 с изключение на разходите, посочени в </w:t>
      </w:r>
      <w:r w:rsidR="009573E6" w:rsidRPr="00072BF1">
        <w:rPr>
          <w:rFonts w:ascii="Arial" w:hAnsi="Arial" w:cs="Arial"/>
          <w:shd w:val="clear" w:color="auto" w:fill="FEFEFE"/>
        </w:rPr>
        <w:t xml:space="preserve"> </w:t>
      </w:r>
      <w:r w:rsidRPr="00072BF1">
        <w:rPr>
          <w:rFonts w:ascii="Arial" w:hAnsi="Arial" w:cs="Arial"/>
          <w:shd w:val="clear" w:color="auto" w:fill="FEFEFE"/>
        </w:rPr>
        <w:t>раздел 14.1 „Допустими разходи“.</w:t>
      </w:r>
    </w:p>
    <w:p w14:paraId="50245853"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rPr>
      </w:pPr>
    </w:p>
    <w:p w14:paraId="1D5D522E"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14.2.1 Не са допустими за финансиране от ЕФМДР:</w:t>
      </w:r>
    </w:p>
    <w:p w14:paraId="20266303"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p>
    <w:p w14:paraId="7BB13BAF"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14:paraId="594BA15B"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p>
    <w:p w14:paraId="457A18C5"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 xml:space="preserve">2. глоби, финансови санкции и разходи за разрешаване на спорове; </w:t>
      </w:r>
    </w:p>
    <w:p w14:paraId="781508F1"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p>
    <w:p w14:paraId="5A04FB69"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3. комисионите и загубите от курсови разлики при обмяна на чужда валута;</w:t>
      </w:r>
    </w:p>
    <w:p w14:paraId="0C2DE0B6"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p>
    <w:p w14:paraId="5712595E"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 xml:space="preserve">4. данък върху добавената стойност, освен когато не е възстановим; </w:t>
      </w:r>
    </w:p>
    <w:p w14:paraId="75FB4E47"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p>
    <w:p w14:paraId="44F6DF8C"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5. закупуване на дълготрайни материални активи - втора употреба;</w:t>
      </w:r>
    </w:p>
    <w:p w14:paraId="4DEACB1C"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p>
    <w:p w14:paraId="437ED56D"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6. разходите за гаранции, осигурени от банка или от друга финансова институция;</w:t>
      </w:r>
    </w:p>
    <w:p w14:paraId="73CE91C8"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p>
    <w:p w14:paraId="56BBA808"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7. лихви по дългове;</w:t>
      </w:r>
    </w:p>
    <w:p w14:paraId="782A16D7"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p>
    <w:p w14:paraId="01BB3171"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8. субсидиране на лихва по одобрени схеми за държавни помощи и разноските за финансови трансакции;</w:t>
      </w:r>
    </w:p>
    <w:p w14:paraId="05646EEE"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p>
    <w:p w14:paraId="790060C0"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9. разходи, които нямат пряка връзка с изпълнението на проекта;</w:t>
      </w:r>
    </w:p>
    <w:p w14:paraId="1E8C90BE"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p>
    <w:p w14:paraId="11997C0E"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10. лихви по заеми и лихви по лизинг;</w:t>
      </w:r>
    </w:p>
    <w:p w14:paraId="4838CCF3"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p>
    <w:p w14:paraId="461B5208"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11. разходи за изграждане на жилищни помещения, както и на сгради, които не са свързани с производствената дейност и изпълнението на проекта;</w:t>
      </w:r>
    </w:p>
    <w:p w14:paraId="2126C8E3"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p>
    <w:p w14:paraId="67F566FB"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12. оперативни разходи, включително разходи по поддръжка и наеми;</w:t>
      </w:r>
    </w:p>
    <w:p w14:paraId="4C7CA611"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p>
    <w:p w14:paraId="64FBAFD1"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13. банкови такси и разходи, свързани с гаранции;</w:t>
      </w:r>
    </w:p>
    <w:p w14:paraId="2694D65E"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p>
    <w:p w14:paraId="36F0AE23"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14. плащане в натура;</w:t>
      </w:r>
    </w:p>
    <w:p w14:paraId="4A555453"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p>
    <w:p w14:paraId="4690C54D"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15. прехвърляне на участия в търговски дружества;</w:t>
      </w:r>
    </w:p>
    <w:p w14:paraId="3AEDE9F3"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p>
    <w:p w14:paraId="5434D3FC"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16. закупуване на съществуващи сгради и прилежаща инфраструктура;</w:t>
      </w:r>
    </w:p>
    <w:p w14:paraId="09B55A0B"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hd w:val="clear" w:color="auto" w:fill="FEFEFE"/>
        </w:rPr>
      </w:pPr>
      <w:r w:rsidRPr="00072BF1">
        <w:rPr>
          <w:rFonts w:ascii="Arial" w:hAnsi="Arial" w:cs="Arial"/>
          <w:shd w:val="clear" w:color="auto" w:fill="FEFEFE"/>
        </w:rPr>
        <w:t>17. инвестиции, свързани с търговия на дребно, с изключение на обекти за продажба към стопанства за аквакултури;</w:t>
      </w:r>
    </w:p>
    <w:p w14:paraId="0D4C1644"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hd w:val="clear" w:color="auto" w:fill="FEFEFE"/>
        </w:rPr>
      </w:pPr>
      <w:r w:rsidRPr="00072BF1">
        <w:rPr>
          <w:rFonts w:ascii="Arial" w:hAnsi="Arial" w:cs="Arial"/>
          <w:shd w:val="clear" w:color="auto" w:fill="FEFEFE"/>
        </w:rPr>
        <w:t>18. зарибителен материал и дейности по зарибяване.</w:t>
      </w:r>
    </w:p>
    <w:p w14:paraId="3AFEE002"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shd w:val="clear" w:color="auto" w:fill="FEFEFE"/>
        </w:rPr>
        <w:t xml:space="preserve">19. </w:t>
      </w:r>
      <w:r w:rsidRPr="00072BF1">
        <w:rPr>
          <w:rFonts w:ascii="Arial" w:hAnsi="Arial" w:cs="Arial"/>
        </w:rPr>
        <w:t>закупуване на транспортни средства, които не отговарят на капацитета и нуждите, на производствената дейност на кандидата във връзка с количеството продукция, за която е разработена производствената програма, заложена в Бизнес плана.</w:t>
      </w:r>
    </w:p>
    <w:p w14:paraId="5EE47422" w14:textId="77777777" w:rsidR="00E974BA" w:rsidRPr="00072BF1" w:rsidRDefault="00BF658F"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lang w:val="en-GB"/>
        </w:rPr>
        <w:t>20</w:t>
      </w:r>
      <w:r w:rsidR="00E974BA" w:rsidRPr="00072BF1">
        <w:rPr>
          <w:rFonts w:ascii="Arial" w:hAnsi="Arial" w:cs="Arial"/>
        </w:rPr>
        <w:t>. 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14:paraId="7D481A29" w14:textId="77777777" w:rsidR="00BF658F" w:rsidRPr="00072BF1" w:rsidRDefault="00BF658F"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lang w:val="en-GB"/>
        </w:rPr>
        <w:t>21</w:t>
      </w:r>
      <w:r w:rsidRPr="00072BF1">
        <w:rPr>
          <w:rFonts w:ascii="Arial" w:hAnsi="Arial" w:cs="Arial"/>
        </w:rPr>
        <w:t>. разходи за правни услуги;</w:t>
      </w:r>
    </w:p>
    <w:p w14:paraId="5220809E" w14:textId="77777777" w:rsidR="00BF658F" w:rsidRPr="00072BF1" w:rsidRDefault="00BF658F"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22. разходи за отглеждане на генномодифицирани организми.</w:t>
      </w:r>
    </w:p>
    <w:p w14:paraId="43F312A0" w14:textId="77777777" w:rsidR="00BF658F" w:rsidRPr="00072BF1" w:rsidRDefault="00BF658F"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p>
    <w:p w14:paraId="5F1E6D2C"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hd w:val="clear" w:color="auto" w:fill="FEFEFE"/>
        </w:rPr>
      </w:pPr>
      <w:r w:rsidRPr="00072BF1">
        <w:rPr>
          <w:rFonts w:ascii="Arial" w:hAnsi="Arial" w:cs="Arial"/>
          <w:b/>
          <w:bCs/>
          <w:shd w:val="clear" w:color="auto" w:fill="FEFEFE"/>
        </w:rPr>
        <w:t xml:space="preserve">ВАЖНО: </w:t>
      </w:r>
      <w:r w:rsidRPr="00072BF1">
        <w:rPr>
          <w:rFonts w:ascii="Arial" w:hAnsi="Arial" w:cs="Arial"/>
          <w:shd w:val="clear" w:color="auto" w:fill="FEFEFE"/>
        </w:rPr>
        <w:t>Не е допустима по линия на ЕФМДР операция за прехвърляне на собствеността върху предприятие.</w:t>
      </w:r>
    </w:p>
    <w:p w14:paraId="2D4F2427"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highlight w:val="yellow"/>
        </w:rPr>
      </w:pPr>
    </w:p>
    <w:p w14:paraId="502AA69D" w14:textId="77777777" w:rsidR="00200529" w:rsidRPr="00072BF1" w:rsidRDefault="00200529" w:rsidP="009C01B1">
      <w:pPr>
        <w:pStyle w:val="Heading3"/>
        <w:spacing w:before="120" w:after="120" w:line="240" w:lineRule="auto"/>
        <w:jc w:val="both"/>
        <w:rPr>
          <w:rFonts w:ascii="Arial" w:hAnsi="Arial" w:cs="Arial"/>
          <w:sz w:val="22"/>
          <w:szCs w:val="22"/>
          <w:highlight w:val="yellow"/>
        </w:rPr>
      </w:pPr>
    </w:p>
    <w:p w14:paraId="0F46A297" w14:textId="77777777" w:rsidR="00200529" w:rsidRPr="00072BF1" w:rsidRDefault="00200529" w:rsidP="009C01B1">
      <w:pPr>
        <w:pStyle w:val="Heading2"/>
        <w:spacing w:before="120" w:after="120"/>
        <w:jc w:val="both"/>
        <w:rPr>
          <w:rFonts w:ascii="Arial" w:hAnsi="Arial" w:cs="Arial"/>
          <w:sz w:val="22"/>
          <w:szCs w:val="22"/>
        </w:rPr>
      </w:pPr>
      <w:bookmarkStart w:id="41" w:name="_Toc475095660"/>
      <w:bookmarkStart w:id="42" w:name="_Toc48896968"/>
      <w:r w:rsidRPr="00072BF1">
        <w:rPr>
          <w:rFonts w:ascii="Arial" w:hAnsi="Arial" w:cs="Arial"/>
          <w:sz w:val="22"/>
          <w:szCs w:val="22"/>
        </w:rPr>
        <w:t>15. Допустими целеви групи (ако е приложимо):</w:t>
      </w:r>
      <w:bookmarkEnd w:id="41"/>
      <w:bookmarkEnd w:id="42"/>
      <w:r w:rsidRPr="00072BF1">
        <w:rPr>
          <w:rFonts w:ascii="Arial" w:hAnsi="Arial" w:cs="Arial"/>
          <w:sz w:val="22"/>
          <w:szCs w:val="22"/>
        </w:rPr>
        <w:t xml:space="preserve"> </w:t>
      </w:r>
    </w:p>
    <w:p w14:paraId="23D82E42" w14:textId="1AD92387" w:rsidR="00200529" w:rsidRPr="00072BF1" w:rsidRDefault="00200529" w:rsidP="009C01B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hAnsi="Arial" w:cs="Arial"/>
          <w:color w:val="FF0000"/>
          <w:highlight w:val="yellow"/>
        </w:rPr>
      </w:pPr>
      <w:r w:rsidRPr="00072BF1">
        <w:rPr>
          <w:rFonts w:ascii="Arial" w:hAnsi="Arial" w:cs="Arial"/>
          <w:shd w:val="clear" w:color="auto" w:fill="FEFEFE"/>
        </w:rPr>
        <w:t xml:space="preserve">В съответствие с ПМДР, безвъзмездната финансова помощ по Приоритет на Съюза </w:t>
      </w:r>
      <w:r w:rsidRPr="00072BF1">
        <w:rPr>
          <w:rFonts w:ascii="Arial" w:hAnsi="Arial" w:cs="Arial"/>
          <w:bCs/>
          <w:shd w:val="clear" w:color="auto" w:fill="FEFEFE"/>
        </w:rPr>
        <w:t>4 „Повишаване на заетостта и териториалното сближаване”</w:t>
      </w:r>
      <w:r w:rsidRPr="00072BF1">
        <w:rPr>
          <w:rFonts w:ascii="Arial" w:hAnsi="Arial" w:cs="Arial"/>
          <w:shd w:val="clear" w:color="auto" w:fill="FEFEFE"/>
        </w:rPr>
        <w:t>,   мярка 1.1. „</w:t>
      </w:r>
      <w:r w:rsidRPr="00072BF1">
        <w:rPr>
          <w:rFonts w:ascii="Arial" w:hAnsi="Arial" w:cs="Arial"/>
          <w:bCs/>
          <w:shd w:val="clear" w:color="auto" w:fill="FEFEFE"/>
        </w:rPr>
        <w:t>И</w:t>
      </w:r>
      <w:r w:rsidRPr="00072BF1">
        <w:rPr>
          <w:rFonts w:ascii="Arial" w:hAnsi="Arial" w:cs="Arial"/>
          <w:shd w:val="clear" w:color="auto" w:fill="FEFEFE"/>
        </w:rPr>
        <w:t xml:space="preserve">нвестиции в преработка и маркетинг  в сектора на рибарството и аквакултурите“ от СВОМР на МИРГ „Несебър-Месемврия“ ще бъде предоставена на кандидати за допустими инвестиции по мярката в рамките на </w:t>
      </w:r>
      <w:r w:rsidR="00A122AE" w:rsidRPr="00072BF1">
        <w:rPr>
          <w:rFonts w:ascii="Arial" w:hAnsi="Arial" w:cs="Arial"/>
          <w:shd w:val="clear" w:color="auto" w:fill="FEFEFE"/>
        </w:rPr>
        <w:t xml:space="preserve">територията на </w:t>
      </w:r>
      <w:r w:rsidRPr="00072BF1">
        <w:rPr>
          <w:rFonts w:ascii="Arial" w:hAnsi="Arial" w:cs="Arial"/>
          <w:shd w:val="clear" w:color="auto" w:fill="FEFEFE"/>
        </w:rPr>
        <w:t>община Несебър.</w:t>
      </w:r>
    </w:p>
    <w:p w14:paraId="377364AE" w14:textId="77777777" w:rsidR="00200529" w:rsidRPr="00072BF1" w:rsidRDefault="00200529" w:rsidP="009C01B1">
      <w:pPr>
        <w:pStyle w:val="Heading2"/>
        <w:spacing w:before="120" w:after="120"/>
        <w:jc w:val="both"/>
        <w:rPr>
          <w:rFonts w:ascii="Arial" w:hAnsi="Arial" w:cs="Arial"/>
          <w:sz w:val="22"/>
          <w:szCs w:val="22"/>
        </w:rPr>
      </w:pPr>
      <w:bookmarkStart w:id="43" w:name="_Toc475095661"/>
      <w:bookmarkStart w:id="44" w:name="_Toc48896969"/>
      <w:r w:rsidRPr="00072BF1">
        <w:rPr>
          <w:rFonts w:ascii="Arial" w:hAnsi="Arial" w:cs="Arial"/>
          <w:sz w:val="22"/>
          <w:szCs w:val="22"/>
        </w:rPr>
        <w:lastRenderedPageBreak/>
        <w:t>16. Приложим режим на минимални/държавни помощи (ако е приложимо):</w:t>
      </w:r>
      <w:bookmarkEnd w:id="43"/>
      <w:bookmarkEnd w:id="44"/>
    </w:p>
    <w:p w14:paraId="6DA2F797" w14:textId="77777777" w:rsidR="00B97D06" w:rsidRDefault="00242FC6" w:rsidP="00B97D06">
      <w:pPr>
        <w:pBdr>
          <w:top w:val="single" w:sz="4" w:space="1" w:color="auto"/>
          <w:left w:val="single" w:sz="4" w:space="0" w:color="auto"/>
          <w:bottom w:val="single" w:sz="4" w:space="1" w:color="auto"/>
          <w:right w:val="single" w:sz="4" w:space="4" w:color="auto"/>
        </w:pBdr>
        <w:spacing w:before="120" w:after="120" w:line="240" w:lineRule="auto"/>
        <w:jc w:val="both"/>
        <w:rPr>
          <w:rFonts w:ascii="Arial" w:eastAsia="Calibri" w:hAnsi="Arial" w:cs="Arial"/>
        </w:rPr>
      </w:pPr>
      <w:r w:rsidRPr="00242FC6">
        <w:rPr>
          <w:rFonts w:ascii="Arial" w:eastAsia="Calibri" w:hAnsi="Arial" w:cs="Arial"/>
        </w:rPr>
        <w:t>Финансовото подпомагане за тези дейности няма да представлява „държавна помощ“ по смисъла на чл. 107, параграф 1 от ДФЕС. Чл. 8, параграф 2 от Регламент (ЕС) № 508/2014 за Европейския фонд за морско дело и рибарство предвижда дерогация от членове 107, 108 и 109 от ДФЕС. Същите не се прилагат към плащания, извършени от държави членки съгласно и в съответствие с Регламента, които попадат в обхвата на чл. 42 от ДФЕС, т.е. на предприятия в сектора на рибарството и аквакултурите и не представляват държавна помощ.</w:t>
      </w:r>
    </w:p>
    <w:p w14:paraId="1F82DC7D" w14:textId="77777777" w:rsidR="00B97D06" w:rsidRDefault="00B97D06" w:rsidP="00B97D06">
      <w:pPr>
        <w:pBdr>
          <w:top w:val="single" w:sz="4" w:space="1" w:color="auto"/>
          <w:left w:val="single" w:sz="4" w:space="0" w:color="auto"/>
          <w:bottom w:val="single" w:sz="4" w:space="1" w:color="auto"/>
          <w:right w:val="single" w:sz="4" w:space="4" w:color="auto"/>
        </w:pBdr>
        <w:spacing w:before="120" w:after="120" w:line="240" w:lineRule="auto"/>
        <w:jc w:val="both"/>
        <w:rPr>
          <w:rFonts w:ascii="Arial" w:eastAsia="Calibri" w:hAnsi="Arial" w:cs="Arial"/>
        </w:rPr>
      </w:pPr>
      <w:r w:rsidRPr="00B97D06">
        <w:rPr>
          <w:rFonts w:ascii="Arial" w:eastAsia="Calibri" w:hAnsi="Arial" w:cs="Arial"/>
          <w:lang w:eastAsia="en-US"/>
        </w:rPr>
        <w:t>Това е посочено в съображение (4) от Съобщение на Комисията C(2015) от 29.6.2015 г. Насоки за преглед на държавната помощ за рибарството и аквакултурите (Насоките на ЕК).</w:t>
      </w:r>
    </w:p>
    <w:p w14:paraId="5E0567AF" w14:textId="7A517927" w:rsidR="00B97D06" w:rsidRPr="00B97D06" w:rsidRDefault="00B97D06" w:rsidP="00B97D06">
      <w:pPr>
        <w:pBdr>
          <w:top w:val="single" w:sz="4" w:space="1" w:color="auto"/>
          <w:left w:val="single" w:sz="4" w:space="0" w:color="auto"/>
          <w:bottom w:val="single" w:sz="4" w:space="1" w:color="auto"/>
          <w:right w:val="single" w:sz="4" w:space="4" w:color="auto"/>
        </w:pBdr>
        <w:spacing w:before="120" w:after="120" w:line="240" w:lineRule="auto"/>
        <w:jc w:val="both"/>
        <w:rPr>
          <w:rFonts w:ascii="Arial" w:eastAsia="Calibri" w:hAnsi="Arial" w:cs="Arial"/>
        </w:rPr>
      </w:pPr>
      <w:r w:rsidRPr="00B97D06">
        <w:rPr>
          <w:rFonts w:ascii="Arial" w:eastAsia="Calibri" w:hAnsi="Arial" w:cs="Arial"/>
          <w:lang w:eastAsia="en-US"/>
        </w:rPr>
        <w:t>В същото Съобщение в съображение (5) са поставени рамките на дейностите, за които се прилага дерогацията на член 8 от Регламент (ЕС) № 508/2014 на Европейския парламент и Съвета, а именно – плащанията по дял V, глави I, II, III и VI. Дейностите по настоящата мярка се изпълняват като допустими по глава III, спазвайки правилата на глава I, II и IV от същия регламент.</w:t>
      </w:r>
    </w:p>
    <w:p w14:paraId="10BA9FDB" w14:textId="77777777" w:rsidR="00200529" w:rsidRPr="00072BF1" w:rsidRDefault="005E2080" w:rsidP="009C01B1">
      <w:pPr>
        <w:pBdr>
          <w:top w:val="single" w:sz="4" w:space="1" w:color="auto"/>
          <w:left w:val="single" w:sz="4" w:space="0" w:color="auto"/>
          <w:bottom w:val="single" w:sz="4" w:space="1" w:color="auto"/>
          <w:right w:val="single" w:sz="4" w:space="4" w:color="auto"/>
        </w:pBdr>
        <w:spacing w:before="120" w:after="120" w:line="240" w:lineRule="auto"/>
        <w:jc w:val="both"/>
        <w:rPr>
          <w:rFonts w:ascii="Arial" w:hAnsi="Arial" w:cs="Arial"/>
          <w:shd w:val="clear" w:color="auto" w:fill="FFFFFF"/>
        </w:rPr>
      </w:pPr>
      <w:r w:rsidRPr="00072BF1">
        <w:rPr>
          <w:rFonts w:ascii="Arial" w:hAnsi="Arial" w:cs="Arial"/>
          <w:color w:val="000000"/>
          <w:shd w:val="clear" w:color="auto" w:fill="FFFFFF"/>
        </w:rPr>
        <w:t>Указанията във връзка с приложимия режим на държавни помощи по мерки, финансирани по Програмата за морско дело и рибарство 2014 - 2020 г. са публикуване на адрес: </w:t>
      </w:r>
      <w:hyperlink r:id="rId9" w:tgtFrame="_blank" w:history="1">
        <w:r w:rsidRPr="00072BF1">
          <w:rPr>
            <w:rFonts w:ascii="Arial" w:hAnsi="Arial" w:cs="Arial"/>
            <w:shd w:val="clear" w:color="auto" w:fill="FFFFFF"/>
          </w:rPr>
          <w:t>https://www.eufunds.bg/bg/pmdr/node/2365</w:t>
        </w:r>
      </w:hyperlink>
    </w:p>
    <w:p w14:paraId="6293616F" w14:textId="77777777" w:rsidR="00200529" w:rsidRPr="00072BF1" w:rsidRDefault="00200529" w:rsidP="009C01B1">
      <w:pPr>
        <w:pStyle w:val="Heading2"/>
        <w:spacing w:before="120" w:after="120"/>
        <w:jc w:val="both"/>
        <w:rPr>
          <w:rFonts w:ascii="Arial" w:hAnsi="Arial" w:cs="Arial"/>
          <w:sz w:val="22"/>
          <w:szCs w:val="22"/>
        </w:rPr>
      </w:pPr>
      <w:bookmarkStart w:id="45" w:name="_Toc475095662"/>
      <w:bookmarkStart w:id="46" w:name="_Toc48896970"/>
      <w:r w:rsidRPr="00072BF1">
        <w:rPr>
          <w:rFonts w:ascii="Arial" w:hAnsi="Arial" w:cs="Arial"/>
          <w:sz w:val="22"/>
          <w:szCs w:val="22"/>
        </w:rPr>
        <w:t>17. Хоризонтални политики:</w:t>
      </w:r>
      <w:bookmarkEnd w:id="45"/>
      <w:bookmarkEnd w:id="46"/>
    </w:p>
    <w:p w14:paraId="4B0DC719"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color w:val="000000"/>
        </w:rPr>
      </w:pPr>
      <w:bookmarkStart w:id="47" w:name="_Toc475095663"/>
      <w:r w:rsidRPr="00072BF1">
        <w:rPr>
          <w:rFonts w:ascii="Arial" w:hAnsi="Arial" w:cs="Arial"/>
          <w:color w:val="000000"/>
        </w:rPr>
        <w:t xml:space="preserve">По настоящата процедура следва да е налице съответствие на проектните предложения с </w:t>
      </w:r>
      <w:r w:rsidRPr="00072BF1">
        <w:rPr>
          <w:rFonts w:ascii="Arial" w:hAnsi="Arial" w:cs="Arial"/>
        </w:rPr>
        <w:t>поне един от следните</w:t>
      </w:r>
      <w:r w:rsidRPr="00072BF1">
        <w:rPr>
          <w:rFonts w:ascii="Arial" w:hAnsi="Arial" w:cs="Arial"/>
          <w:color w:val="000000"/>
        </w:rPr>
        <w:t xml:space="preserve"> принципи на хоризонталните политики на ЕС:</w:t>
      </w:r>
    </w:p>
    <w:p w14:paraId="6A9BF9DF"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color w:val="000000"/>
        </w:rPr>
      </w:pPr>
    </w:p>
    <w:p w14:paraId="7CCDE083"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color w:val="000000"/>
        </w:rPr>
      </w:pPr>
      <w:r w:rsidRPr="00072BF1">
        <w:rPr>
          <w:rFonts w:ascii="Arial" w:hAnsi="Arial" w:cs="Arial"/>
          <w:color w:val="000000"/>
        </w:rPr>
        <w:t>− равнопоставеност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независимо от техния пол, етническа принадлежност или вид увреждане.</w:t>
      </w:r>
    </w:p>
    <w:p w14:paraId="012AEF24"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color w:val="000000"/>
        </w:rPr>
      </w:pPr>
    </w:p>
    <w:p w14:paraId="6724DAC5"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color w:val="000000"/>
        </w:rPr>
      </w:pPr>
      <w:r w:rsidRPr="00072BF1">
        <w:rPr>
          <w:rFonts w:ascii="Arial" w:hAnsi="Arial" w:cs="Arial"/>
          <w:color w:val="000000"/>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0BE9953B"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color w:val="000000"/>
        </w:rPr>
      </w:pPr>
    </w:p>
    <w:p w14:paraId="1B0EB953"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color w:val="000000"/>
        </w:rPr>
      </w:pPr>
      <w:r w:rsidRPr="00072BF1">
        <w:rPr>
          <w:rFonts w:ascii="Arial" w:hAnsi="Arial" w:cs="Arial"/>
          <w:color w:val="000000"/>
        </w:rPr>
        <w:t>В т. 11 от Формуляра за кандидатстване „Допълнителна информация, необходима за оценка на проектното предложение“, кандидатите следва да представят описание на съответствието на проектното предложение с поне един от посочените принципи на хоризонталните политики на ЕС.</w:t>
      </w:r>
    </w:p>
    <w:p w14:paraId="1EE8642B"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color w:val="000000"/>
        </w:rPr>
      </w:pPr>
      <w:r w:rsidRPr="00072BF1">
        <w:rPr>
          <w:rFonts w:ascii="Arial" w:hAnsi="Arial" w:cs="Arial"/>
          <w:color w:val="000000"/>
        </w:rPr>
        <w:t xml:space="preserve">Прилагането на заложените в проекта принципи ще се проследява на етап изпълнение на проектното предложение. При подаване на искане за окончателно плащане, </w:t>
      </w:r>
      <w:r w:rsidRPr="00072BF1">
        <w:rPr>
          <w:rFonts w:ascii="Arial" w:hAnsi="Arial" w:cs="Arial"/>
          <w:color w:val="000000"/>
        </w:rPr>
        <w:lastRenderedPageBreak/>
        <w:t>бенефициентът следва да представи информация как изпълнява заложените принципи на хоризонталните политики на ЕС.</w:t>
      </w:r>
    </w:p>
    <w:p w14:paraId="5457963E" w14:textId="77777777" w:rsidR="00200529" w:rsidRPr="00072BF1" w:rsidRDefault="00200529" w:rsidP="009C01B1">
      <w:pPr>
        <w:pStyle w:val="Heading2"/>
        <w:spacing w:before="120" w:after="120"/>
        <w:jc w:val="both"/>
        <w:rPr>
          <w:rFonts w:ascii="Arial" w:hAnsi="Arial" w:cs="Arial"/>
          <w:sz w:val="22"/>
          <w:szCs w:val="22"/>
        </w:rPr>
      </w:pPr>
      <w:bookmarkStart w:id="48" w:name="_Toc48896971"/>
      <w:r w:rsidRPr="00072BF1">
        <w:rPr>
          <w:rFonts w:ascii="Arial" w:hAnsi="Arial" w:cs="Arial"/>
          <w:sz w:val="22"/>
          <w:szCs w:val="22"/>
        </w:rPr>
        <w:t>18. Минимален и максимален срок за изпълнение на проекта (ако е приложимо):</w:t>
      </w:r>
      <w:bookmarkEnd w:id="47"/>
      <w:bookmarkEnd w:id="48"/>
    </w:p>
    <w:p w14:paraId="3F2BB372" w14:textId="7E41E097" w:rsidR="00200529" w:rsidRPr="008F1948" w:rsidRDefault="00200529" w:rsidP="009C01B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color w:val="000000"/>
        </w:rPr>
      </w:pPr>
      <w:r w:rsidRPr="00072BF1">
        <w:rPr>
          <w:rFonts w:ascii="Arial" w:hAnsi="Arial" w:cs="Arial"/>
          <w:color w:val="000000"/>
        </w:rPr>
        <w:t xml:space="preserve">Максималната продължителност на изпълнение на проект по процедура за подбор на проекти </w:t>
      </w:r>
      <w:r w:rsidR="008F1948">
        <w:rPr>
          <w:rFonts w:ascii="Arial" w:hAnsi="Arial" w:cs="Arial"/>
          <w:color w:val="000000"/>
          <w:lang w:val="en-US"/>
        </w:rPr>
        <w:t>BG14MFOP001-4.0</w:t>
      </w:r>
      <w:r w:rsidR="008F1948">
        <w:rPr>
          <w:rFonts w:ascii="Arial" w:hAnsi="Arial" w:cs="Arial"/>
          <w:color w:val="000000"/>
        </w:rPr>
        <w:t>6</w:t>
      </w:r>
      <w:r w:rsidR="003C58FC" w:rsidRPr="00072BF1">
        <w:rPr>
          <w:rFonts w:ascii="Arial" w:hAnsi="Arial" w:cs="Arial"/>
          <w:color w:val="000000"/>
          <w:lang w:val="en-US"/>
        </w:rPr>
        <w:t xml:space="preserve">7 </w:t>
      </w:r>
      <w:r w:rsidRPr="00072BF1">
        <w:rPr>
          <w:rFonts w:ascii="Arial" w:hAnsi="Arial" w:cs="Arial"/>
          <w:color w:val="000000"/>
        </w:rPr>
        <w:t xml:space="preserve">мярка 1.1. „Инвестиции в преработка и маркетинг  в сектора на рибарството и аквакултурите“ от </w:t>
      </w:r>
      <w:r w:rsidR="00100B81" w:rsidRPr="008F1948">
        <w:rPr>
          <w:rFonts w:ascii="Arial" w:eastAsia="Calibri" w:hAnsi="Arial" w:cs="Arial"/>
          <w:bCs/>
          <w:lang w:eastAsia="en-US"/>
        </w:rPr>
        <w:t>Стратегия</w:t>
      </w:r>
      <w:r w:rsidR="007F251B" w:rsidRPr="008F1948">
        <w:rPr>
          <w:rFonts w:ascii="Arial" w:eastAsia="Calibri" w:hAnsi="Arial" w:cs="Arial"/>
          <w:bCs/>
          <w:lang w:eastAsia="en-US"/>
        </w:rPr>
        <w:t>та</w:t>
      </w:r>
      <w:r w:rsidR="00100B81" w:rsidRPr="008F1948">
        <w:rPr>
          <w:rFonts w:ascii="Arial" w:eastAsia="Calibri" w:hAnsi="Arial" w:cs="Arial"/>
          <w:bCs/>
          <w:lang w:eastAsia="en-US"/>
        </w:rPr>
        <w:t xml:space="preserve"> за </w:t>
      </w:r>
      <w:r w:rsidR="007F251B" w:rsidRPr="008F1948">
        <w:rPr>
          <w:rFonts w:ascii="Arial" w:eastAsia="Calibri" w:hAnsi="Arial" w:cs="Arial"/>
          <w:bCs/>
          <w:lang w:eastAsia="en-US"/>
        </w:rPr>
        <w:t>В</w:t>
      </w:r>
      <w:r w:rsidR="00100B81" w:rsidRPr="008F1948">
        <w:rPr>
          <w:rFonts w:ascii="Arial" w:eastAsia="Calibri" w:hAnsi="Arial" w:cs="Arial"/>
          <w:bCs/>
          <w:lang w:eastAsia="en-US"/>
        </w:rPr>
        <w:t>одено от общностите местно развитие на Местна инициативна рибарска група „НЕСЕБЪР-МЕСЕМВРИЯ“</w:t>
      </w:r>
      <w:r w:rsidR="007F251B" w:rsidRPr="008F1948">
        <w:rPr>
          <w:rFonts w:ascii="Arial" w:eastAsia="Calibri" w:hAnsi="Arial" w:cs="Arial"/>
          <w:bCs/>
          <w:lang w:eastAsia="en-US"/>
        </w:rPr>
        <w:t xml:space="preserve"> </w:t>
      </w:r>
      <w:r w:rsidRPr="008F1948">
        <w:rPr>
          <w:rFonts w:ascii="Arial" w:hAnsi="Arial" w:cs="Arial"/>
          <w:color w:val="000000"/>
        </w:rPr>
        <w:t>е както следва:</w:t>
      </w:r>
    </w:p>
    <w:p w14:paraId="0A8FFDF9" w14:textId="68F4E14A" w:rsidR="00200529" w:rsidRPr="00072BF1" w:rsidRDefault="00200529" w:rsidP="00A8301A">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rPr>
          <w:rFonts w:ascii="Arial" w:hAnsi="Arial" w:cs="Arial"/>
          <w:color w:val="000000"/>
        </w:rPr>
      </w:pPr>
      <w:r w:rsidRPr="00072BF1">
        <w:rPr>
          <w:rFonts w:ascii="Arial" w:hAnsi="Arial" w:cs="Arial"/>
          <w:color w:val="000000"/>
        </w:rPr>
        <w:t xml:space="preserve">до </w:t>
      </w:r>
      <w:r w:rsidR="006C0706" w:rsidRPr="00072BF1">
        <w:rPr>
          <w:rFonts w:ascii="Arial" w:hAnsi="Arial" w:cs="Arial"/>
          <w:color w:val="000000"/>
        </w:rPr>
        <w:t xml:space="preserve">14 </w:t>
      </w:r>
      <w:r w:rsidRPr="00072BF1">
        <w:rPr>
          <w:rFonts w:ascii="Arial" w:hAnsi="Arial" w:cs="Arial"/>
          <w:color w:val="000000"/>
        </w:rPr>
        <w:t xml:space="preserve">месеца за одобрени проектни </w:t>
      </w:r>
      <w:r w:rsidR="007F251B">
        <w:rPr>
          <w:rFonts w:ascii="Arial" w:hAnsi="Arial" w:cs="Arial"/>
          <w:color w:val="000000"/>
        </w:rPr>
        <w:t>предложения</w:t>
      </w:r>
      <w:r w:rsidR="00F67ED7" w:rsidRPr="00072BF1">
        <w:rPr>
          <w:rFonts w:ascii="Arial" w:hAnsi="Arial" w:cs="Arial"/>
          <w:color w:val="000000"/>
        </w:rPr>
        <w:t>.</w:t>
      </w:r>
    </w:p>
    <w:p w14:paraId="510EFFF7" w14:textId="77777777" w:rsidR="00200529" w:rsidRPr="00072BF1" w:rsidRDefault="00200529" w:rsidP="009C01B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color w:val="000000"/>
          <w:highlight w:val="yellow"/>
        </w:rPr>
      </w:pPr>
      <w:r w:rsidRPr="00072BF1">
        <w:rPr>
          <w:rFonts w:ascii="Arial" w:hAnsi="Arial" w:cs="Arial"/>
          <w:color w:val="000000"/>
        </w:rPr>
        <w:t>Минимален срок за изпълнение на проекта – неприложимо.</w:t>
      </w:r>
    </w:p>
    <w:p w14:paraId="477E7DA6" w14:textId="77777777" w:rsidR="00200529" w:rsidRPr="00072BF1" w:rsidRDefault="00200529" w:rsidP="009C01B1">
      <w:pPr>
        <w:pStyle w:val="Heading2"/>
        <w:spacing w:before="120" w:after="120"/>
        <w:jc w:val="both"/>
        <w:rPr>
          <w:rFonts w:ascii="Arial" w:hAnsi="Arial" w:cs="Arial"/>
          <w:color w:val="FF0000"/>
          <w:sz w:val="22"/>
          <w:szCs w:val="22"/>
          <w:highlight w:val="yellow"/>
        </w:rPr>
      </w:pPr>
    </w:p>
    <w:p w14:paraId="5AA717C1" w14:textId="77777777" w:rsidR="00200529" w:rsidRPr="00072BF1" w:rsidRDefault="00200529" w:rsidP="009C01B1">
      <w:pPr>
        <w:pStyle w:val="Heading2"/>
        <w:spacing w:before="120" w:after="120"/>
        <w:jc w:val="both"/>
        <w:rPr>
          <w:rFonts w:ascii="Arial" w:hAnsi="Arial" w:cs="Arial"/>
          <w:sz w:val="22"/>
          <w:szCs w:val="22"/>
        </w:rPr>
      </w:pPr>
      <w:bookmarkStart w:id="49" w:name="_Toc475095664"/>
      <w:bookmarkStart w:id="50" w:name="_Toc48896972"/>
      <w:r w:rsidRPr="00072BF1">
        <w:rPr>
          <w:rFonts w:ascii="Arial" w:hAnsi="Arial" w:cs="Arial"/>
          <w:sz w:val="22"/>
          <w:szCs w:val="22"/>
        </w:rPr>
        <w:t>19. Ред за оценяване на концепциите за проектни предложения:</w:t>
      </w:r>
      <w:bookmarkEnd w:id="49"/>
      <w:bookmarkEnd w:id="50"/>
    </w:p>
    <w:p w14:paraId="574727C5"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Неприложимо</w:t>
      </w:r>
    </w:p>
    <w:p w14:paraId="5FCD968B" w14:textId="77777777" w:rsidR="00200529" w:rsidRPr="00072BF1" w:rsidRDefault="00200529" w:rsidP="009C01B1">
      <w:pPr>
        <w:pStyle w:val="Heading2"/>
        <w:spacing w:before="120" w:after="120"/>
        <w:jc w:val="both"/>
        <w:rPr>
          <w:rFonts w:ascii="Arial" w:hAnsi="Arial" w:cs="Arial"/>
          <w:sz w:val="22"/>
          <w:szCs w:val="22"/>
        </w:rPr>
      </w:pPr>
      <w:bookmarkStart w:id="51" w:name="_Toc475095665"/>
      <w:bookmarkStart w:id="52" w:name="_Toc48896973"/>
      <w:r w:rsidRPr="00072BF1">
        <w:rPr>
          <w:rFonts w:ascii="Arial" w:hAnsi="Arial" w:cs="Arial"/>
          <w:sz w:val="22"/>
          <w:szCs w:val="22"/>
        </w:rPr>
        <w:t>20. Критерии и методика за оценка на концепциите за проектни предложения:</w:t>
      </w:r>
      <w:bookmarkEnd w:id="51"/>
      <w:bookmarkEnd w:id="52"/>
    </w:p>
    <w:p w14:paraId="6D153480" w14:textId="77777777" w:rsidR="00200529" w:rsidRPr="00072BF1" w:rsidRDefault="00200529" w:rsidP="009C01B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color w:val="000000"/>
        </w:rPr>
      </w:pPr>
      <w:r w:rsidRPr="00072BF1">
        <w:rPr>
          <w:rFonts w:ascii="Arial" w:hAnsi="Arial" w:cs="Arial"/>
          <w:color w:val="000000"/>
        </w:rPr>
        <w:t>Неприложимо</w:t>
      </w:r>
    </w:p>
    <w:p w14:paraId="618C02D1" w14:textId="77777777" w:rsidR="00200529" w:rsidRPr="00072BF1" w:rsidRDefault="00200529" w:rsidP="009C01B1">
      <w:pPr>
        <w:pStyle w:val="Heading2"/>
        <w:spacing w:before="120" w:after="120"/>
        <w:jc w:val="both"/>
        <w:rPr>
          <w:rFonts w:ascii="Arial" w:hAnsi="Arial" w:cs="Arial"/>
          <w:sz w:val="22"/>
          <w:szCs w:val="22"/>
        </w:rPr>
      </w:pPr>
      <w:bookmarkStart w:id="53" w:name="_Toc475095666"/>
      <w:bookmarkStart w:id="54" w:name="_Toc48896974"/>
      <w:r w:rsidRPr="00072BF1">
        <w:rPr>
          <w:rFonts w:ascii="Arial" w:hAnsi="Arial" w:cs="Arial"/>
          <w:sz w:val="22"/>
          <w:szCs w:val="22"/>
        </w:rPr>
        <w:t>21. Ред за оценяване на проектните предложения:</w:t>
      </w:r>
      <w:bookmarkEnd w:id="53"/>
      <w:bookmarkEnd w:id="54"/>
    </w:p>
    <w:p w14:paraId="5354F08E" w14:textId="78141331" w:rsidR="00176C26" w:rsidRPr="005A07D7"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На подбор подлежат </w:t>
      </w:r>
      <w:r w:rsidRPr="00072BF1">
        <w:rPr>
          <w:rFonts w:ascii="Arial" w:eastAsia="Calibri" w:hAnsi="Arial" w:cs="Arial"/>
          <w:b/>
          <w:u w:val="single"/>
          <w:lang w:eastAsia="en-US"/>
        </w:rPr>
        <w:t>само</w:t>
      </w:r>
      <w:r w:rsidRPr="00072BF1">
        <w:rPr>
          <w:rFonts w:ascii="Arial" w:eastAsia="Calibri" w:hAnsi="Arial" w:cs="Arial"/>
          <w:lang w:eastAsia="en-US"/>
        </w:rPr>
        <w:t xml:space="preserve"> проектните предложения, подадени през системата ИСУН 2020. Подборът се извършва на база критерии, съдържащи се в Условията за кандидатстване по мярка </w:t>
      </w:r>
      <w:r w:rsidR="00102CF0" w:rsidRPr="00072BF1">
        <w:rPr>
          <w:rFonts w:ascii="Arial" w:eastAsia="Calibri" w:hAnsi="Arial" w:cs="Arial"/>
          <w:lang w:eastAsia="en-US"/>
        </w:rPr>
        <w:t>1.1</w:t>
      </w:r>
      <w:r w:rsidRPr="00072BF1">
        <w:rPr>
          <w:rFonts w:ascii="Arial" w:eastAsia="Calibri" w:hAnsi="Arial" w:cs="Arial"/>
          <w:lang w:eastAsia="en-US"/>
        </w:rPr>
        <w:t xml:space="preserve"> от </w:t>
      </w:r>
      <w:r w:rsidR="00D6782B">
        <w:rPr>
          <w:rFonts w:ascii="Arial" w:eastAsia="Calibri" w:hAnsi="Arial" w:cs="Arial"/>
          <w:bCs/>
          <w:lang w:eastAsia="en-US"/>
        </w:rPr>
        <w:t>С</w:t>
      </w:r>
      <w:r w:rsidR="00F37BD0" w:rsidRPr="005A07D7">
        <w:rPr>
          <w:rFonts w:ascii="Arial" w:eastAsia="Calibri" w:hAnsi="Arial" w:cs="Arial"/>
          <w:bCs/>
          <w:lang w:eastAsia="en-US"/>
        </w:rPr>
        <w:t xml:space="preserve">тратегия за </w:t>
      </w:r>
      <w:r w:rsidR="007C023D" w:rsidRPr="005A07D7">
        <w:rPr>
          <w:rFonts w:ascii="Arial" w:eastAsia="Calibri" w:hAnsi="Arial" w:cs="Arial"/>
          <w:bCs/>
          <w:lang w:eastAsia="en-US"/>
        </w:rPr>
        <w:t>В</w:t>
      </w:r>
      <w:r w:rsidR="00F37BD0" w:rsidRPr="005A07D7">
        <w:rPr>
          <w:rFonts w:ascii="Arial" w:eastAsia="Calibri" w:hAnsi="Arial" w:cs="Arial"/>
          <w:bCs/>
          <w:lang w:eastAsia="en-US"/>
        </w:rPr>
        <w:t>одено от общностите местно развитие на Местна инициативна рибарска група „НЕСЕБЪР-МЕСЕМВРИЯ“</w:t>
      </w:r>
      <w:r w:rsidRPr="005A07D7">
        <w:rPr>
          <w:rFonts w:ascii="Arial" w:eastAsia="Calibri" w:hAnsi="Arial" w:cs="Arial"/>
          <w:lang w:eastAsia="en-US"/>
        </w:rPr>
        <w:t xml:space="preserve">, утвърдени от ръководителя на Управляващия орган /УО/ на ПМДР 20014 – 2020 г. </w:t>
      </w:r>
    </w:p>
    <w:p w14:paraId="7C9D4F40" w14:textId="77777777"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Методологията и критериите не подлежат на изменение по време на провеждането на подбора.</w:t>
      </w:r>
    </w:p>
    <w:p w14:paraId="39F63805" w14:textId="77777777"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 с изключение на случаите по чл. 26, ал. 7 от ЗУСЕСИФ.</w:t>
      </w:r>
    </w:p>
    <w:p w14:paraId="35CFF5B4" w14:textId="1EFFF272" w:rsidR="00CF2E3E" w:rsidRPr="00072BF1" w:rsidRDefault="00CF2E3E"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В комисията за подбор на проектни предложения на МИРГ (КППП) не може да участвува лице, което е конфикт на интереси по смисъла на чл. 61 от </w:t>
      </w:r>
      <w:r w:rsidR="00B54AD6">
        <w:rPr>
          <w:rFonts w:ascii="Arial" w:eastAsia="Calibri" w:hAnsi="Arial" w:cs="Arial"/>
          <w:lang w:eastAsia="en-US"/>
        </w:rPr>
        <w:t>Р</w:t>
      </w:r>
      <w:r w:rsidRPr="00072BF1">
        <w:rPr>
          <w:rFonts w:ascii="Arial" w:eastAsia="Calibri" w:hAnsi="Arial" w:cs="Arial"/>
          <w:lang w:eastAsia="en-US"/>
        </w:rPr>
        <w:t>егламент (ЕС,Евратом) № 2018/1046 на Европейския парламент и Съвета от 18 Юли 2018 година.</w:t>
      </w:r>
    </w:p>
    <w:p w14:paraId="0611C4B9" w14:textId="77777777" w:rsidR="00CF2E3E" w:rsidRPr="00072BF1" w:rsidRDefault="00CF2E3E"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p>
    <w:p w14:paraId="17991ED5" w14:textId="6DCBD0C6" w:rsidR="00CF2E3E" w:rsidRPr="00072BF1" w:rsidRDefault="00CF2E3E" w:rsidP="007C023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Всеки член на КППП и членовете на УС на МИРГ при заседание на УС за одобрение или отхвърляне на доклад на КППП по всяка процедура, декларира, че не е в конфликт на интереси по смисъла на чл. 61 от регламент (ЕС,Евратом) № 2018/1046 на Европейския парламент и Съвета.</w:t>
      </w:r>
    </w:p>
    <w:p w14:paraId="68409EED" w14:textId="77777777" w:rsidR="00CF2E3E" w:rsidRPr="00072BF1" w:rsidRDefault="00CF2E3E"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p>
    <w:p w14:paraId="121DEA3A" w14:textId="4F2B5507" w:rsidR="00CF2E3E" w:rsidRPr="00072BF1" w:rsidRDefault="00CF2E3E"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A8301A">
        <w:rPr>
          <w:rFonts w:ascii="Arial" w:eastAsia="Calibri" w:hAnsi="Arial" w:cs="Arial"/>
          <w:b/>
          <w:lang w:eastAsia="en-US"/>
        </w:rPr>
        <w:t>Важно:</w:t>
      </w:r>
      <w:r w:rsidRPr="00072BF1">
        <w:rPr>
          <w:rFonts w:ascii="Arial" w:eastAsia="Calibri" w:hAnsi="Arial" w:cs="Arial"/>
          <w:lang w:eastAsia="en-US"/>
        </w:rPr>
        <w:t xml:space="preserve"> При установяване на конфликт на интреси членовете на КППП не участват в процеса на оценка на съответното проектно предложен</w:t>
      </w:r>
      <w:r w:rsidR="00C10F4A">
        <w:rPr>
          <w:rFonts w:ascii="Arial" w:eastAsia="Calibri" w:hAnsi="Arial" w:cs="Arial"/>
          <w:lang w:eastAsia="en-US"/>
        </w:rPr>
        <w:t>ие, а членовете на УС не участва</w:t>
      </w:r>
      <w:r w:rsidRPr="00072BF1">
        <w:rPr>
          <w:rFonts w:ascii="Arial" w:eastAsia="Calibri" w:hAnsi="Arial" w:cs="Arial"/>
          <w:lang w:eastAsia="en-US"/>
        </w:rPr>
        <w:t>т в процеса на одобрение на окончателния доклад от работата на КППП и следва да подадат отвод.</w:t>
      </w:r>
    </w:p>
    <w:p w14:paraId="20AF7DC7" w14:textId="77777777" w:rsidR="00CF2E3E" w:rsidRPr="00A8301A" w:rsidRDefault="00CF2E3E" w:rsidP="00A8301A">
      <w:pPr>
        <w:pStyle w:val="Heading2"/>
        <w:spacing w:before="120" w:after="120"/>
        <w:jc w:val="both"/>
        <w:rPr>
          <w:rFonts w:ascii="Arial" w:hAnsi="Arial" w:cs="Arial"/>
        </w:rPr>
      </w:pPr>
    </w:p>
    <w:p w14:paraId="0778F272" w14:textId="77777777" w:rsidR="0022413C" w:rsidRDefault="00176C26" w:rsidP="00A8301A">
      <w:pPr>
        <w:pStyle w:val="Heading2"/>
        <w:spacing w:before="120" w:after="120"/>
        <w:jc w:val="both"/>
        <w:rPr>
          <w:rFonts w:ascii="Arial" w:hAnsi="Arial" w:cs="Arial"/>
        </w:rPr>
      </w:pPr>
      <w:bookmarkStart w:id="55" w:name="_Toc48896975"/>
      <w:r w:rsidRPr="00A8301A">
        <w:rPr>
          <w:rFonts w:ascii="Arial" w:hAnsi="Arial" w:cs="Arial"/>
          <w:sz w:val="22"/>
          <w:szCs w:val="22"/>
        </w:rPr>
        <w:t xml:space="preserve">21.1 Ред за подбор на проектни предложения извършван от </w:t>
      </w:r>
      <w:r w:rsidR="00F37BD0" w:rsidRPr="00A8301A">
        <w:rPr>
          <w:rFonts w:ascii="Arial" w:hAnsi="Arial" w:cs="Arial"/>
          <w:sz w:val="22"/>
          <w:szCs w:val="22"/>
        </w:rPr>
        <w:t>Местна инициативна рибарска група „НЕСЕБЪР-МЕСЕМВРИЯ“</w:t>
      </w:r>
      <w:r w:rsidR="0022413C">
        <w:rPr>
          <w:rFonts w:ascii="Arial" w:hAnsi="Arial" w:cs="Arial"/>
          <w:sz w:val="22"/>
          <w:szCs w:val="22"/>
        </w:rPr>
        <w:t>:</w:t>
      </w:r>
      <w:bookmarkEnd w:id="55"/>
      <w:r w:rsidR="0022413C">
        <w:rPr>
          <w:rFonts w:ascii="Arial" w:hAnsi="Arial" w:cs="Arial"/>
          <w:sz w:val="22"/>
          <w:szCs w:val="22"/>
        </w:rPr>
        <w:t xml:space="preserve"> </w:t>
      </w:r>
    </w:p>
    <w:p w14:paraId="45F9A6E7" w14:textId="77777777" w:rsidR="0022413C" w:rsidRDefault="0022413C" w:rsidP="00A8301A">
      <w:pPr>
        <w:pStyle w:val="Heading2"/>
        <w:spacing w:before="120" w:after="120"/>
        <w:jc w:val="both"/>
        <w:rPr>
          <w:rFonts w:ascii="Arial" w:hAnsi="Arial" w:cs="Arial"/>
        </w:rPr>
      </w:pPr>
    </w:p>
    <w:p w14:paraId="200E2763" w14:textId="77777777" w:rsidR="00176C26" w:rsidRPr="00072BF1" w:rsidRDefault="00176C26" w:rsidP="0022413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22413C">
        <w:rPr>
          <w:rFonts w:ascii="Arial" w:eastAsia="Calibri" w:hAnsi="Arial" w:cs="Arial"/>
          <w:lang w:eastAsia="en-US"/>
        </w:rPr>
        <w:t>Подборът</w:t>
      </w:r>
      <w:r w:rsidRPr="00072BF1">
        <w:rPr>
          <w:rFonts w:ascii="Arial" w:eastAsia="Calibri" w:hAnsi="Arial" w:cs="Arial"/>
          <w:lang w:eastAsia="en-US"/>
        </w:rPr>
        <w:t xml:space="preserve"> в МИРГ се извършва съгласно процедура за подбор на проектни предложения, която обхваща 2 групи критерии за оценка:  </w:t>
      </w:r>
    </w:p>
    <w:p w14:paraId="5A09B99C" w14:textId="77777777"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1.</w:t>
      </w:r>
      <w:r w:rsidRPr="00072BF1">
        <w:rPr>
          <w:rFonts w:ascii="Arial" w:eastAsia="Calibri" w:hAnsi="Arial" w:cs="Arial"/>
          <w:lang w:eastAsia="en-US"/>
        </w:rPr>
        <w:tab/>
        <w:t>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42227BCD" w14:textId="77777777"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2.</w:t>
      </w:r>
      <w:r w:rsidRPr="00072BF1">
        <w:rPr>
          <w:rFonts w:ascii="Arial" w:eastAsia="Calibri" w:hAnsi="Arial" w:cs="Arial"/>
          <w:lang w:eastAsia="en-US"/>
        </w:rPr>
        <w:tab/>
        <w:t xml:space="preserve">Група критерии за оценка - Подбор на проектни предложения за съответствие на същите със стратегията на МИРГ. </w:t>
      </w:r>
    </w:p>
    <w:p w14:paraId="3FF4310D" w14:textId="77777777"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два или повече срока за подаване на проектни предложения – до 30 дни за всяко отделно производство.  </w:t>
      </w:r>
    </w:p>
    <w:p w14:paraId="160AA7CD" w14:textId="77777777"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color w:val="FF0000"/>
          <w:lang w:eastAsia="en-US"/>
        </w:rPr>
      </w:pPr>
    </w:p>
    <w:p w14:paraId="31D4226A" w14:textId="77777777"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3239062A" w14:textId="68AA2231"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Общия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w:t>
      </w:r>
      <w:r w:rsidRPr="00796D12">
        <w:rPr>
          <w:rFonts w:ascii="Arial" w:eastAsia="Calibri" w:hAnsi="Arial" w:cs="Arial"/>
          <w:lang w:eastAsia="en-US"/>
        </w:rPr>
        <w:t xml:space="preserve">Комисията и заедно с всички документи се представят за одобрение от Управителния съвет на </w:t>
      </w:r>
      <w:r w:rsidR="00F37BD0" w:rsidRPr="00796D12">
        <w:rPr>
          <w:rFonts w:ascii="Arial" w:eastAsia="Calibri" w:hAnsi="Arial" w:cs="Arial"/>
          <w:bCs/>
          <w:lang w:eastAsia="en-US"/>
        </w:rPr>
        <w:t>Местна инициативна рибарска</w:t>
      </w:r>
      <w:r w:rsidR="00F37BD0" w:rsidRPr="00072BF1">
        <w:rPr>
          <w:rFonts w:ascii="Arial" w:eastAsia="Calibri" w:hAnsi="Arial" w:cs="Arial"/>
          <w:b/>
          <w:bCs/>
          <w:lang w:eastAsia="en-US"/>
        </w:rPr>
        <w:t xml:space="preserve"> </w:t>
      </w:r>
      <w:r w:rsidR="00F37BD0" w:rsidRPr="00796D12">
        <w:rPr>
          <w:rFonts w:ascii="Arial" w:eastAsia="Calibri" w:hAnsi="Arial" w:cs="Arial"/>
          <w:bCs/>
          <w:lang w:eastAsia="en-US"/>
        </w:rPr>
        <w:t>група „НЕСЕБЪР-МЕСЕМВРИЯ“</w:t>
      </w:r>
      <w:r w:rsidRPr="00796D12">
        <w:rPr>
          <w:rFonts w:ascii="Arial" w:eastAsia="Calibri" w:hAnsi="Arial" w:cs="Arial"/>
          <w:lang w:eastAsia="en-US"/>
        </w:rPr>
        <w:t xml:space="preserve">. Одобреният доклад и приложенията към него се изпращат от </w:t>
      </w:r>
      <w:r w:rsidR="00F37BD0" w:rsidRPr="00796D12">
        <w:rPr>
          <w:rFonts w:ascii="Arial" w:eastAsia="Calibri" w:hAnsi="Arial" w:cs="Arial"/>
          <w:bCs/>
          <w:lang w:eastAsia="en-US"/>
        </w:rPr>
        <w:t>Местна инициативна рибарска група „НЕСЕБЪР-МЕСЕМВРИЯ“</w:t>
      </w:r>
      <w:r w:rsidR="00B96C4B" w:rsidRPr="00796D12">
        <w:rPr>
          <w:rFonts w:ascii="Arial" w:eastAsia="Calibri" w:hAnsi="Arial" w:cs="Arial"/>
          <w:lang w:eastAsia="en-US"/>
        </w:rPr>
        <w:t xml:space="preserve"> </w:t>
      </w:r>
      <w:r w:rsidRPr="00796D12">
        <w:rPr>
          <w:rFonts w:ascii="Arial" w:eastAsia="Calibri" w:hAnsi="Arial" w:cs="Arial"/>
          <w:lang w:eastAsia="en-US"/>
        </w:rPr>
        <w:t>до ръководителя</w:t>
      </w:r>
      <w:r w:rsidRPr="00072BF1">
        <w:rPr>
          <w:rFonts w:ascii="Arial" w:eastAsia="Calibri" w:hAnsi="Arial" w:cs="Arial"/>
          <w:lang w:eastAsia="en-US"/>
        </w:rPr>
        <w:t xml:space="preserve"> на УО на ПМДР за оценка. Оценки извършвани от МИРГ:</w:t>
      </w:r>
    </w:p>
    <w:p w14:paraId="50AE41F0" w14:textId="77777777"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I. 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4824755F" w14:textId="77777777"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 за кандидатстване по съответната мярка/процедура. </w:t>
      </w:r>
    </w:p>
    <w:p w14:paraId="39B7878B" w14:textId="77777777" w:rsidR="007A5D23" w:rsidRPr="00EB10B8"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1F76F1">
        <w:rPr>
          <w:rFonts w:ascii="Arial" w:eastAsia="Calibri" w:hAnsi="Arial" w:cs="Arial"/>
          <w:lang w:eastAsia="en-US"/>
        </w:rPr>
        <w:t xml:space="preserve">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w:t>
      </w:r>
      <w:r w:rsidRPr="00EB10B8">
        <w:rPr>
          <w:rFonts w:ascii="Arial" w:eastAsia="Calibri" w:hAnsi="Arial" w:cs="Arial"/>
          <w:lang w:eastAsia="en-US"/>
        </w:rPr>
        <w:t>Уведомлението съдържа и информация, че:</w:t>
      </w:r>
    </w:p>
    <w:p w14:paraId="50D7A4A7" w14:textId="2F6EBF9B" w:rsidR="007A5D23"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А) неотстраняването на нередовностите в срок може да доведе до прекратяване на производството по отношение на кандидата или съответно да получи по-малък брой точки,</w:t>
      </w:r>
    </w:p>
    <w:p w14:paraId="7BD48D9B" w14:textId="77777777" w:rsidR="007A5D23"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lastRenderedPageBreak/>
        <w:t xml:space="preserve">Б) Всяка информация, предоставена извън официално изисканата от Комисията, няма да бъде вземана под внимание, </w:t>
      </w:r>
    </w:p>
    <w:p w14:paraId="24496594" w14:textId="77777777"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В) Отстраняването на нередовностите не може да води до подобряване на качеството на проектното предложение. </w:t>
      </w:r>
    </w:p>
    <w:p w14:paraId="2ECA9265" w14:textId="77777777"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При липса на изискуемите документи или установени пороци, непълноти, проектните предложения (ПП) не преминават към следващия етап от оценката. </w:t>
      </w:r>
    </w:p>
    <w:p w14:paraId="2C5EE5F0" w14:textId="77777777"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ПП непреминали тази проверка се поставят в списък с ПП, които не са окомплектовани с всички задължително изискуеми документи, съответстващи на изискванията. Такива ПП не се допускат до следващия етап на подбор, а именно „II. Група критерии за оценка - Подбор на проектни предложения за съответствие на същите със стратегията на МИРГ“.</w:t>
      </w:r>
    </w:p>
    <w:p w14:paraId="4FA7F956" w14:textId="19053205"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II. Група критерии за оценка - Подбор на проектни предложения за съответствие на същите </w:t>
      </w:r>
      <w:r w:rsidRPr="00F04963">
        <w:rPr>
          <w:rFonts w:ascii="Arial" w:eastAsia="Calibri" w:hAnsi="Arial" w:cs="Arial"/>
          <w:lang w:eastAsia="en-US"/>
        </w:rPr>
        <w:t xml:space="preserve">със стратегията на </w:t>
      </w:r>
      <w:r w:rsidR="00F37BD0" w:rsidRPr="00F04963">
        <w:rPr>
          <w:rFonts w:ascii="Arial" w:eastAsia="Calibri" w:hAnsi="Arial" w:cs="Arial"/>
          <w:bCs/>
          <w:lang w:eastAsia="en-US"/>
        </w:rPr>
        <w:t>Местна инициативна рибарска група „НЕСЕБЪР-МЕСЕМВРИЯ“</w:t>
      </w:r>
      <w:r w:rsidRPr="00F04963">
        <w:rPr>
          <w:rFonts w:ascii="Arial" w:eastAsia="Calibri" w:hAnsi="Arial" w:cs="Arial"/>
          <w:lang w:eastAsia="en-US"/>
        </w:rPr>
        <w:t>.</w:t>
      </w:r>
    </w:p>
    <w:p w14:paraId="7A152737" w14:textId="775C9738"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Подбор на проектни предложения за съответствие на същите със стратегията на МИРГ: 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СВОМР на МИРГ. В зависимост от отговора, за всеки критерий се дава определения брой точки. </w:t>
      </w:r>
    </w:p>
    <w:p w14:paraId="188E540E" w14:textId="77777777"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СВОМР по която се кандидатства.  </w:t>
      </w:r>
    </w:p>
    <w:p w14:paraId="273B664B" w14:textId="77777777"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Проектните предложения, получили минимум 50 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съответната процедура.</w:t>
      </w:r>
    </w:p>
    <w:p w14:paraId="2CD0107B" w14:textId="77777777"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Cs/>
          <w:lang w:eastAsia="en-US" w:bidi="bg-BG"/>
        </w:rPr>
      </w:pPr>
      <w:r w:rsidRPr="00072BF1">
        <w:rPr>
          <w:rFonts w:ascii="Arial" w:eastAsia="Calibri" w:hAnsi="Arial" w:cs="Arial"/>
          <w:bCs/>
          <w:lang w:eastAsia="en-US" w:bidi="bg-BG"/>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4515123B" w14:textId="77777777"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Комисия за подбор на проектни предложения (КППП), назначена със заповед на Председателя на УС на МИРГ </w:t>
      </w:r>
      <w:r w:rsidR="00AC0AA5" w:rsidRPr="00072BF1">
        <w:rPr>
          <w:rFonts w:ascii="Arial" w:eastAsia="Calibri" w:hAnsi="Arial" w:cs="Arial"/>
          <w:lang w:eastAsia="en-US"/>
        </w:rPr>
        <w:t xml:space="preserve">„Несебър - Месемврия“ </w:t>
      </w:r>
      <w:r w:rsidRPr="00072BF1">
        <w:rPr>
          <w:rFonts w:ascii="Arial" w:eastAsia="Calibri" w:hAnsi="Arial" w:cs="Arial"/>
          <w:lang w:eastAsia="en-US"/>
        </w:rPr>
        <w:t xml:space="preserve">изготвя доклад с резултатите от извършения  подбор на ПП за съответствие със стратегията на МИРГ </w:t>
      </w:r>
      <w:r w:rsidR="00AC0AA5" w:rsidRPr="00072BF1">
        <w:rPr>
          <w:rFonts w:ascii="Arial" w:eastAsia="Calibri" w:hAnsi="Arial" w:cs="Arial"/>
          <w:lang w:eastAsia="en-US"/>
        </w:rPr>
        <w:t xml:space="preserve">„Несебър - Месемврия“ </w:t>
      </w:r>
      <w:r w:rsidRPr="00072BF1">
        <w:rPr>
          <w:rFonts w:ascii="Arial" w:eastAsia="Calibri" w:hAnsi="Arial" w:cs="Arial"/>
          <w:lang w:eastAsia="en-US"/>
        </w:rPr>
        <w:t>е по съответния прием, който включва списъци:</w:t>
      </w:r>
    </w:p>
    <w:p w14:paraId="54692937" w14:textId="77777777" w:rsidR="00176C26" w:rsidRPr="00072BF1" w:rsidRDefault="00176C26" w:rsidP="00E12B95">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lang w:eastAsia="en-US"/>
        </w:rPr>
      </w:pPr>
      <w:r w:rsidRPr="00072BF1">
        <w:rPr>
          <w:rFonts w:ascii="Arial" w:eastAsia="Calibri" w:hAnsi="Arial" w:cs="Arial"/>
          <w:lang w:eastAsia="en-US"/>
        </w:rPr>
        <w:t>•</w:t>
      </w:r>
      <w:r w:rsidRPr="00072BF1">
        <w:rPr>
          <w:rFonts w:ascii="Arial" w:eastAsia="Calibri" w:hAnsi="Arial" w:cs="Arial"/>
          <w:lang w:eastAsia="en-US"/>
        </w:rPr>
        <w:tab/>
        <w:t>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КППП с поне 50 точки за да покрият критерия за съответствие със стратегията на МИРГ);</w:t>
      </w:r>
    </w:p>
    <w:p w14:paraId="615EFD44" w14:textId="77777777" w:rsidR="00B046CF" w:rsidRDefault="00176C26" w:rsidP="00E12B95">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lang w:eastAsia="en-US"/>
        </w:rPr>
      </w:pPr>
      <w:r w:rsidRPr="00072BF1">
        <w:rPr>
          <w:rFonts w:ascii="Arial" w:eastAsia="Calibri" w:hAnsi="Arial" w:cs="Arial"/>
          <w:lang w:eastAsia="en-US"/>
        </w:rPr>
        <w:t>•</w:t>
      </w:r>
      <w:r w:rsidRPr="00072BF1">
        <w:rPr>
          <w:rFonts w:ascii="Arial" w:eastAsia="Calibri" w:hAnsi="Arial" w:cs="Arial"/>
          <w:lang w:eastAsia="en-US"/>
        </w:rPr>
        <w:tab/>
        <w:t xml:space="preserve">списък с резервни ПП, подредени по реда на тяхното класиране, които успешно са преминали подбора, но за тях няма наличен/достатъчен финансов ресурс (проектните </w:t>
      </w:r>
    </w:p>
    <w:p w14:paraId="14271530" w14:textId="77777777" w:rsidR="00176C26" w:rsidRPr="00072BF1" w:rsidRDefault="00176C26" w:rsidP="00E12B95">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lang w:eastAsia="en-US"/>
        </w:rPr>
      </w:pPr>
      <w:r w:rsidRPr="00072BF1">
        <w:rPr>
          <w:rFonts w:ascii="Arial" w:eastAsia="Calibri" w:hAnsi="Arial" w:cs="Arial"/>
          <w:lang w:eastAsia="en-US"/>
        </w:rPr>
        <w:t>предложения, трябва да са оценени от КППП с поне 50 точки за да покрият критерия за съответствие със стратегията на МИРГ);</w:t>
      </w:r>
    </w:p>
    <w:p w14:paraId="3A64931A" w14:textId="77777777" w:rsidR="00176C26" w:rsidRPr="00072BF1" w:rsidRDefault="00176C26" w:rsidP="00E12B95">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lang w:eastAsia="en-US"/>
        </w:rPr>
      </w:pPr>
      <w:r w:rsidRPr="00072BF1">
        <w:rPr>
          <w:rFonts w:ascii="Arial" w:eastAsia="Calibri" w:hAnsi="Arial" w:cs="Arial"/>
          <w:lang w:eastAsia="en-US"/>
        </w:rPr>
        <w:t>•</w:t>
      </w:r>
      <w:r w:rsidRPr="00072BF1">
        <w:rPr>
          <w:rFonts w:ascii="Arial" w:eastAsia="Calibri" w:hAnsi="Arial" w:cs="Arial"/>
          <w:lang w:eastAsia="en-US"/>
        </w:rPr>
        <w:tab/>
        <w:t>списък с ПП, несъответстващи на стратегията на МИРГ;</w:t>
      </w:r>
    </w:p>
    <w:p w14:paraId="3F6C1CEB" w14:textId="77777777" w:rsidR="00176C26" w:rsidRPr="00072BF1" w:rsidRDefault="00176C26" w:rsidP="00E12B95">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lang w:eastAsia="en-US"/>
        </w:rPr>
      </w:pPr>
      <w:r w:rsidRPr="00072BF1">
        <w:rPr>
          <w:rFonts w:ascii="Arial" w:eastAsia="Calibri" w:hAnsi="Arial" w:cs="Arial"/>
          <w:lang w:eastAsia="en-US"/>
        </w:rPr>
        <w:t>•</w:t>
      </w:r>
      <w:r w:rsidRPr="00072BF1">
        <w:rPr>
          <w:rFonts w:ascii="Arial" w:eastAsia="Calibri" w:hAnsi="Arial" w:cs="Arial"/>
          <w:lang w:eastAsia="en-US"/>
        </w:rPr>
        <w:tab/>
        <w:t xml:space="preserve">списък с ПП, които са оттеглени по време на подбора, ако е приложимо;  </w:t>
      </w:r>
    </w:p>
    <w:p w14:paraId="319E405C" w14:textId="77777777" w:rsidR="00176C26" w:rsidRPr="00072BF1" w:rsidRDefault="00176C26" w:rsidP="00E12B95">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lang w:eastAsia="en-US"/>
        </w:rPr>
      </w:pPr>
      <w:r w:rsidRPr="00072BF1">
        <w:rPr>
          <w:rFonts w:ascii="Arial" w:eastAsia="Calibri" w:hAnsi="Arial" w:cs="Arial"/>
          <w:lang w:eastAsia="en-US"/>
        </w:rPr>
        <w:lastRenderedPageBreak/>
        <w:t>•</w:t>
      </w:r>
      <w:r w:rsidRPr="00072BF1">
        <w:rPr>
          <w:rFonts w:ascii="Arial" w:eastAsia="Calibri" w:hAnsi="Arial" w:cs="Arial"/>
          <w:lang w:eastAsia="en-US"/>
        </w:rPr>
        <w:tab/>
        <w:t xml:space="preserve">списък с ПП, които не са окомплектовани с всички задължително изискуеми документи, съответстващи на изискванията;  </w:t>
      </w:r>
    </w:p>
    <w:p w14:paraId="1F17CCDC" w14:textId="77777777" w:rsidR="00176C26" w:rsidRPr="00072BF1" w:rsidRDefault="00176C26" w:rsidP="00E12B95">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lang w:eastAsia="en-US"/>
        </w:rPr>
      </w:pPr>
      <w:r w:rsidRPr="00072BF1">
        <w:rPr>
          <w:rFonts w:ascii="Arial" w:eastAsia="Calibri" w:hAnsi="Arial" w:cs="Arial"/>
          <w:lang w:eastAsia="en-US"/>
        </w:rPr>
        <w:t>•</w:t>
      </w:r>
      <w:r w:rsidRPr="00072BF1">
        <w:rPr>
          <w:rFonts w:ascii="Arial" w:eastAsia="Calibri" w:hAnsi="Arial" w:cs="Arial"/>
          <w:lang w:eastAsia="en-US"/>
        </w:rPr>
        <w:tab/>
        <w:t xml:space="preserve">списък на ПП, постъпили по-късно от обявения за прием краен срок в Условия за кандидатстване, ако е приложимо. </w:t>
      </w:r>
    </w:p>
    <w:p w14:paraId="6F1AD9AD" w14:textId="36224265"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w:t>
      </w:r>
    </w:p>
    <w:p w14:paraId="741DC62B" w14:textId="5B59EAB1"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КППП и се поставя в списък с ПП, които са оттеглени по време на подбора.</w:t>
      </w:r>
    </w:p>
    <w:p w14:paraId="3548576F"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lang w:eastAsia="en-US"/>
        </w:rPr>
      </w:pPr>
      <w:r w:rsidRPr="00072BF1">
        <w:rPr>
          <w:rFonts w:ascii="Arial" w:eastAsia="Calibri" w:hAnsi="Arial" w:cs="Arial"/>
          <w:b/>
          <w:lang w:eastAsia="en-US"/>
        </w:rPr>
        <w:t>21.2 Ред за оценка извършвана от УО на ПМДР</w:t>
      </w:r>
    </w:p>
    <w:p w14:paraId="334F01E2"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След като МИРГ извърши подбора на проектни предложения в рамките на своята компетентност, съгласно делегираните и функции, Управляващия орган (УО) на ПМДР провежда процедура чрез подбор на проектни предложения съгласно чл. 29, ал. 2 от ЗУСЕСИФ, която включва оценяване на всяко проектно предложение, съответно:</w:t>
      </w:r>
    </w:p>
    <w:p w14:paraId="79081CA8"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а) оценка на административното съответствие и допустимостта;</w:t>
      </w:r>
    </w:p>
    <w:p w14:paraId="474045E7"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б) техническа и финансова оценка.</w:t>
      </w:r>
    </w:p>
    <w:p w14:paraId="07C685EA"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Оценяването и класирането на проектните предложения се извършва от комисия, назначена от ръководителя на УО.</w:t>
      </w:r>
    </w:p>
    <w:p w14:paraId="660C1110"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lang w:eastAsia="en-US"/>
        </w:rPr>
      </w:pPr>
      <w:r w:rsidRPr="00072BF1">
        <w:rPr>
          <w:rFonts w:ascii="Arial" w:eastAsia="Calibri" w:hAnsi="Arial" w:cs="Arial"/>
          <w:b/>
          <w:lang w:eastAsia="en-US"/>
        </w:rPr>
        <w:t>А. Оценка на административното съответствие и допустимостта</w:t>
      </w:r>
    </w:p>
    <w:p w14:paraId="77F76F59"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eastAsia="Calibri" w:hAnsi="Arial" w:cs="Arial"/>
          <w:noProof/>
          <w:lang w:eastAsia="en-US"/>
        </w:rPr>
        <w:t>Критериите за административно съответствие и допустимост, извършвана от УО на ПМДР на проектните предложения по процедурата са подробно указани в Приложение № 4 към Условията за кандидатстване.</w:t>
      </w:r>
    </w:p>
    <w:p w14:paraId="6A778FAF"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eastAsia="Calibri" w:hAnsi="Arial" w:cs="Arial"/>
          <w:noProof/>
          <w:lang w:eastAsia="en-US"/>
        </w:rPr>
        <w:t>В процеса на оценка на административното съответствие и допустимост на проектните предложения по процедурата, ще бъде проверявано дали:</w:t>
      </w:r>
    </w:p>
    <w:p w14:paraId="07D00B36" w14:textId="77777777" w:rsidR="00176C26" w:rsidRPr="00072BF1" w:rsidRDefault="00176C26" w:rsidP="00E12B95">
      <w:pPr>
        <w:pBdr>
          <w:top w:val="single" w:sz="4" w:space="1" w:color="auto"/>
          <w:left w:val="single" w:sz="4" w:space="4" w:color="auto"/>
          <w:bottom w:val="single" w:sz="4" w:space="1" w:color="auto"/>
          <w:right w:val="single" w:sz="4" w:space="4" w:color="auto"/>
        </w:pBdr>
        <w:spacing w:before="120" w:after="120" w:line="240" w:lineRule="auto"/>
        <w:ind w:firstLine="426"/>
        <w:jc w:val="both"/>
        <w:rPr>
          <w:rFonts w:ascii="Arial" w:eastAsia="Calibri" w:hAnsi="Arial" w:cs="Arial"/>
          <w:noProof/>
          <w:lang w:eastAsia="en-US"/>
        </w:rPr>
      </w:pPr>
      <w:r w:rsidRPr="00072BF1">
        <w:rPr>
          <w:rFonts w:ascii="Arial" w:eastAsia="Calibri" w:hAnsi="Arial" w:cs="Arial"/>
          <w:noProof/>
          <w:lang w:eastAsia="en-US"/>
        </w:rPr>
        <w:t xml:space="preserve">- проектното предложение се отнася за обявената процедура за подбор на проектни предложения; </w:t>
      </w:r>
    </w:p>
    <w:p w14:paraId="534AD9E7" w14:textId="77777777" w:rsidR="00176C26" w:rsidRPr="00072BF1" w:rsidRDefault="00176C26" w:rsidP="00E12B95">
      <w:pPr>
        <w:pBdr>
          <w:top w:val="single" w:sz="4" w:space="1" w:color="auto"/>
          <w:left w:val="single" w:sz="4" w:space="4" w:color="auto"/>
          <w:bottom w:val="single" w:sz="4" w:space="1" w:color="auto"/>
          <w:right w:val="single" w:sz="4" w:space="4" w:color="auto"/>
        </w:pBdr>
        <w:spacing w:before="120" w:after="120" w:line="240" w:lineRule="auto"/>
        <w:ind w:firstLine="426"/>
        <w:jc w:val="both"/>
        <w:rPr>
          <w:rFonts w:ascii="Arial" w:eastAsia="Calibri" w:hAnsi="Arial" w:cs="Arial"/>
          <w:noProof/>
          <w:lang w:eastAsia="en-US"/>
        </w:rPr>
      </w:pPr>
      <w:r w:rsidRPr="00072BF1">
        <w:rPr>
          <w:rFonts w:ascii="Arial" w:eastAsia="Calibri" w:hAnsi="Arial" w:cs="Arial"/>
          <w:noProof/>
          <w:lang w:eastAsia="en-US"/>
        </w:rPr>
        <w:t>- са налице всички документи, представени и попълнени съгласно изискванията, посочени в т. 24 от настоящите Условия за кандидатстване;</w:t>
      </w:r>
    </w:p>
    <w:p w14:paraId="7996511A" w14:textId="77777777" w:rsidR="00176C26" w:rsidRPr="00072BF1" w:rsidRDefault="00176C26" w:rsidP="00E12B95">
      <w:pPr>
        <w:pBdr>
          <w:top w:val="single" w:sz="4" w:space="1" w:color="auto"/>
          <w:left w:val="single" w:sz="4" w:space="4" w:color="auto"/>
          <w:bottom w:val="single" w:sz="4" w:space="1" w:color="auto"/>
          <w:right w:val="single" w:sz="4" w:space="4" w:color="auto"/>
        </w:pBdr>
        <w:spacing w:before="120" w:after="120" w:line="240" w:lineRule="auto"/>
        <w:ind w:firstLine="426"/>
        <w:jc w:val="both"/>
        <w:rPr>
          <w:rFonts w:ascii="Arial" w:eastAsia="Calibri" w:hAnsi="Arial" w:cs="Arial"/>
          <w:noProof/>
          <w:lang w:eastAsia="en-US"/>
        </w:rPr>
      </w:pPr>
      <w:r w:rsidRPr="00072BF1">
        <w:rPr>
          <w:rFonts w:ascii="Arial" w:eastAsia="Calibri" w:hAnsi="Arial" w:cs="Arial"/>
          <w:noProof/>
          <w:lang w:eastAsia="en-US"/>
        </w:rPr>
        <w:t xml:space="preserve">-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16B238A6" w14:textId="77777777" w:rsidR="00B046CF"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eastAsia="Calibri" w:hAnsi="Arial" w:cs="Arial"/>
          <w:noProof/>
          <w:lang w:eastAsia="en-US"/>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w:t>
      </w:r>
      <w:r w:rsidRPr="00072BF1">
        <w:rPr>
          <w:rFonts w:ascii="Arial" w:eastAsia="Calibri" w:hAnsi="Arial" w:cs="Arial"/>
          <w:noProof/>
          <w:lang w:val="en-US" w:eastAsia="en-US"/>
        </w:rPr>
        <w:t xml:space="preserve"> </w:t>
      </w:r>
      <w:r w:rsidRPr="00072BF1">
        <w:rPr>
          <w:rFonts w:ascii="Arial" w:eastAsia="Calibri" w:hAnsi="Arial" w:cs="Arial"/>
          <w:noProof/>
          <w:lang w:eastAsia="en-US"/>
        </w:rPr>
        <w:t xml:space="preserve">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w:t>
      </w:r>
    </w:p>
    <w:p w14:paraId="4E3408DA"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eastAsia="Calibri" w:hAnsi="Arial" w:cs="Arial"/>
          <w:noProof/>
          <w:lang w:eastAsia="en-US"/>
        </w:rPr>
        <w:t xml:space="preserve">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w:t>
      </w:r>
      <w:r w:rsidRPr="00072BF1">
        <w:rPr>
          <w:rFonts w:ascii="Arial" w:eastAsia="Calibri" w:hAnsi="Arial" w:cs="Arial"/>
          <w:noProof/>
          <w:lang w:eastAsia="en-US"/>
        </w:rPr>
        <w:lastRenderedPageBreak/>
        <w:t>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3D447726"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eastAsia="Calibri" w:hAnsi="Arial" w:cs="Arial"/>
          <w:noProof/>
          <w:lang w:eastAsia="en-US"/>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069BD27C"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eastAsia="Calibri" w:hAnsi="Arial" w:cs="Arial"/>
          <w:b/>
          <w:noProof/>
          <w:lang w:eastAsia="en-US"/>
        </w:rPr>
        <w:t>ВАЖНО!</w:t>
      </w:r>
      <w:r w:rsidRPr="00072BF1">
        <w:rPr>
          <w:rFonts w:ascii="Arial" w:eastAsia="Calibri" w:hAnsi="Arial" w:cs="Arial"/>
          <w:noProof/>
          <w:lang w:eastAsia="en-US"/>
        </w:rPr>
        <w:t xml:space="preserve"> При изчисляване на икономическата жизнеспособност на проекта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 </w:t>
      </w:r>
    </w:p>
    <w:p w14:paraId="22E6A52F"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eastAsia="Calibri" w:hAnsi="Arial" w:cs="Arial"/>
          <w:noProof/>
          <w:lang w:eastAsia="en-US"/>
        </w:rPr>
        <w:t>При извършване на оценка на икономическа жизнеспособност на проектното предложение, оценителната комисия взeма предвид информацията от Приложение № 17 - Видове  аквакултури,  обект  на  изкуствено  отглеждане  и  техните  пазарни  цени  и  потенциал  в  Р. България. При липса на информация за цени, за определен вид рибен продукт, оценителната комисия възприема подхода да се извърши произволно пазарно проучване от интернет страниците на производители на риба и рибни продукти.</w:t>
      </w:r>
    </w:p>
    <w:p w14:paraId="055BB027"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eastAsia="Calibri" w:hAnsi="Arial" w:cs="Arial"/>
          <w:noProof/>
          <w:lang w:eastAsia="en-US"/>
        </w:rPr>
        <w:t>В случай че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14:paraId="298184DD"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val="en-US" w:eastAsia="en-US"/>
        </w:rPr>
      </w:pPr>
      <w:r w:rsidRPr="00072BF1">
        <w:rPr>
          <w:rFonts w:ascii="Arial" w:eastAsia="Calibri" w:hAnsi="Arial" w:cs="Arial"/>
          <w:b/>
          <w:noProof/>
          <w:lang w:eastAsia="en-US"/>
        </w:rPr>
        <w:t>ВАЖНО!</w:t>
      </w:r>
      <w:r w:rsidRPr="00072BF1">
        <w:rPr>
          <w:rFonts w:ascii="Arial" w:eastAsia="Calibri" w:hAnsi="Arial" w:cs="Arial"/>
          <w:noProof/>
          <w:lang w:eastAsia="en-US"/>
        </w:rPr>
        <w:t xml:space="preserve"> 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68D2CAB4"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val="en-US" w:eastAsia="en-US"/>
        </w:rPr>
      </w:pPr>
      <w:r w:rsidRPr="00072BF1">
        <w:rPr>
          <w:rFonts w:ascii="Arial" w:eastAsia="Calibri" w:hAnsi="Arial" w:cs="Arial"/>
          <w:noProof/>
          <w:lang w:val="en-US" w:eastAsia="en-US"/>
        </w:rPr>
        <w:t>Въз основа на извършената оценка на административното съответствие и допустимостта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структурни и инвестиционни фондове (</w:t>
      </w:r>
      <w:r w:rsidRPr="00072BF1">
        <w:rPr>
          <w:rFonts w:ascii="Arial" w:eastAsia="Calibri" w:hAnsi="Arial" w:cs="Arial"/>
          <w:i/>
          <w:noProof/>
          <w:color w:val="0070C0"/>
          <w:lang w:val="en-US" w:eastAsia="en-US"/>
        </w:rPr>
        <w:t>www.eufunds.bg</w:t>
      </w:r>
      <w:r w:rsidRPr="00072BF1">
        <w:rPr>
          <w:rFonts w:ascii="Arial" w:eastAsia="Calibri" w:hAnsi="Arial" w:cs="Arial"/>
          <w:noProof/>
          <w:lang w:val="en-US" w:eastAsia="en-US"/>
        </w:rPr>
        <w:t>), и в ИСУН 2020, а за недопускането се съобщава на всеки от кандидатите, включени в списъка,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w:t>
      </w:r>
    </w:p>
    <w:p w14:paraId="79B752F9"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eastAsia="Calibri" w:hAnsi="Arial" w:cs="Arial"/>
          <w:noProof/>
          <w:lang w:eastAsia="en-US"/>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08F716C4"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eastAsia="Calibri" w:hAnsi="Arial" w:cs="Arial"/>
          <w:noProof/>
          <w:lang w:eastAsia="en-US"/>
        </w:rPr>
        <w:t>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0A311DDF"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eastAsia="Calibri" w:hAnsi="Arial" w:cs="Arial"/>
          <w:b/>
          <w:noProof/>
          <w:lang w:eastAsia="en-US"/>
        </w:rPr>
        <w:t xml:space="preserve">ВАЖНО! </w:t>
      </w:r>
      <w:r w:rsidRPr="00072BF1">
        <w:rPr>
          <w:rFonts w:ascii="Arial" w:eastAsia="Calibri" w:hAnsi="Arial" w:cs="Arial"/>
          <w:noProof/>
          <w:lang w:eastAsia="en-US"/>
        </w:rPr>
        <w:t>Управляващият орган на ПМДР няма да разглежда възражения от кандидатите, включени в списъка на проектните предложения, които не се допускат до техническа и финансова оценка, ако</w:t>
      </w:r>
      <w:r w:rsidRPr="00072BF1">
        <w:rPr>
          <w:rFonts w:ascii="Arial" w:eastAsia="Calibri" w:hAnsi="Arial" w:cs="Arial"/>
          <w:noProof/>
          <w:lang w:val="en-US" w:eastAsia="en-US"/>
        </w:rPr>
        <w:t xml:space="preserve"> </w:t>
      </w:r>
      <w:r w:rsidRPr="00072BF1">
        <w:rPr>
          <w:rFonts w:ascii="Arial" w:eastAsia="Calibri" w:hAnsi="Arial" w:cs="Arial"/>
          <w:noProof/>
          <w:lang w:eastAsia="en-US"/>
        </w:rPr>
        <w:t>същите са изпратени след срока по чл. 34, ал. 3 от ЗУСЕСИФ.</w:t>
      </w:r>
    </w:p>
    <w:p w14:paraId="19539E20"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eastAsia="Calibri" w:hAnsi="Arial" w:cs="Arial"/>
          <w:noProof/>
          <w:lang w:eastAsia="en-US"/>
        </w:rPr>
        <w:lastRenderedPageBreak/>
        <w:t>Неподадените в срок и/или 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w:t>
      </w:r>
      <w:bookmarkStart w:id="56" w:name="_Toc506881227"/>
      <w:r w:rsidRPr="00072BF1">
        <w:rPr>
          <w:rFonts w:ascii="Arial" w:eastAsia="Calibri" w:hAnsi="Arial" w:cs="Arial"/>
          <w:noProof/>
          <w:lang w:eastAsia="en-US"/>
        </w:rPr>
        <w:t>глеждане по посочените причини.</w:t>
      </w:r>
    </w:p>
    <w:p w14:paraId="37E5E840"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hAnsi="Arial" w:cs="Arial"/>
          <w:b/>
          <w:bCs/>
          <w:iCs/>
          <w:noProof/>
          <w:lang w:eastAsia="en-US"/>
        </w:rPr>
        <w:t>Б. Техническа и финансова оценка</w:t>
      </w:r>
      <w:bookmarkEnd w:id="56"/>
    </w:p>
    <w:p w14:paraId="0A0BA2B0"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val="en-US" w:eastAsia="en-US"/>
        </w:rPr>
      </w:pPr>
      <w:r w:rsidRPr="00072BF1">
        <w:rPr>
          <w:rFonts w:ascii="Arial" w:eastAsia="Calibri" w:hAnsi="Arial" w:cs="Arial"/>
          <w:noProof/>
          <w:lang w:val="en-US" w:eastAsia="en-US"/>
        </w:rPr>
        <w:t xml:space="preserve">Всички проектни предложения, подадени в срок, се оценяват в съответствие с критериите за оценка на проектни предложения. </w:t>
      </w:r>
    </w:p>
    <w:p w14:paraId="7B6CFFB1"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val="en-US" w:eastAsia="en-US"/>
        </w:rPr>
      </w:pPr>
      <w:r w:rsidRPr="00072BF1">
        <w:rPr>
          <w:rFonts w:ascii="Arial" w:eastAsia="Calibri" w:hAnsi="Arial" w:cs="Arial"/>
          <w:noProof/>
          <w:lang w:val="en-US" w:eastAsia="en-US"/>
        </w:rPr>
        <w:t xml:space="preserve">Проектните предложения подлежат на оценка въз основа на одобрени от Комитета за наблюдение на ПМДР критерии за подбор.  </w:t>
      </w:r>
    </w:p>
    <w:p w14:paraId="1F9A2DA0"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val="en-US" w:eastAsia="en-US"/>
        </w:rPr>
      </w:pPr>
      <w:r w:rsidRPr="00072BF1">
        <w:rPr>
          <w:rFonts w:ascii="Arial" w:eastAsia="Calibri" w:hAnsi="Arial" w:cs="Arial"/>
          <w:noProof/>
          <w:lang w:val="en-US" w:eastAsia="en-US"/>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78D52492"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eastAsia="Calibri" w:hAnsi="Arial" w:cs="Arial"/>
          <w:noProof/>
          <w:lang w:eastAsia="en-US"/>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23E8DFE4"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eastAsia="Calibri" w:hAnsi="Arial" w:cs="Arial"/>
          <w:noProof/>
          <w:lang w:eastAsia="en-US"/>
        </w:rPr>
        <w:t>Критериите за техническа и финансова оценка на проектните предложения, извършвана от УО на ПМДР по процедурата са подробно указани в Приложени</w:t>
      </w:r>
      <w:r w:rsidR="00AC0AA5" w:rsidRPr="00072BF1">
        <w:rPr>
          <w:rFonts w:ascii="Arial" w:eastAsia="Calibri" w:hAnsi="Arial" w:cs="Arial"/>
          <w:noProof/>
          <w:lang w:eastAsia="en-US"/>
        </w:rPr>
        <w:t>я</w:t>
      </w:r>
      <w:r w:rsidRPr="00072BF1">
        <w:rPr>
          <w:rFonts w:ascii="Arial" w:eastAsia="Calibri" w:hAnsi="Arial" w:cs="Arial"/>
          <w:noProof/>
          <w:lang w:eastAsia="en-US"/>
        </w:rPr>
        <w:t xml:space="preserve"> № 4</w:t>
      </w:r>
      <w:r w:rsidR="00AC0AA5" w:rsidRPr="00072BF1">
        <w:rPr>
          <w:rFonts w:ascii="Arial" w:eastAsia="Calibri" w:hAnsi="Arial" w:cs="Arial"/>
          <w:noProof/>
          <w:lang w:eastAsia="en-US"/>
        </w:rPr>
        <w:t xml:space="preserve"> и 4а </w:t>
      </w:r>
      <w:r w:rsidRPr="00072BF1">
        <w:rPr>
          <w:rFonts w:ascii="Arial" w:eastAsia="Calibri" w:hAnsi="Arial" w:cs="Arial"/>
          <w:noProof/>
          <w:lang w:eastAsia="en-US"/>
        </w:rPr>
        <w:t>към Условията за кандидатстване.</w:t>
      </w:r>
    </w:p>
    <w:p w14:paraId="37E1E234"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eastAsia="Calibri" w:hAnsi="Arial" w:cs="Arial"/>
          <w:noProof/>
          <w:lang w:eastAsia="en-US"/>
        </w:rPr>
        <w:t>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w:t>
      </w:r>
      <w:r w:rsidRPr="00072BF1" w:rsidDel="007C2F71">
        <w:rPr>
          <w:rFonts w:ascii="Arial" w:eastAsia="Calibri" w:hAnsi="Arial" w:cs="Arial"/>
          <w:noProof/>
          <w:lang w:eastAsia="en-US"/>
        </w:rPr>
        <w:t xml:space="preserve"> </w:t>
      </w:r>
      <w:r w:rsidRPr="00072BF1">
        <w:rPr>
          <w:rFonts w:ascii="Arial" w:eastAsia="Calibri" w:hAnsi="Arial" w:cs="Arial"/>
          <w:noProof/>
          <w:lang w:eastAsia="en-US"/>
        </w:rPr>
        <w:t xml:space="preserve">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чрез ИСУН 2020 посредством електронния профил на кандидата.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трябва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6FAFBD74"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eastAsia="Calibri" w:hAnsi="Arial" w:cs="Arial"/>
          <w:noProof/>
          <w:lang w:eastAsia="en-US"/>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w:t>
      </w:r>
      <w:r w:rsidRPr="00072BF1">
        <w:rPr>
          <w:rFonts w:ascii="Arial" w:eastAsia="Calibri" w:hAnsi="Arial" w:cs="Arial"/>
          <w:lang w:eastAsia="en-US"/>
        </w:rPr>
        <w:t>в ИСУН 2020</w:t>
      </w:r>
      <w:r w:rsidRPr="00072BF1">
        <w:rPr>
          <w:rFonts w:ascii="Arial" w:eastAsia="Calibri" w:hAnsi="Arial" w:cs="Arial"/>
          <w:vertAlign w:val="superscript"/>
          <w:lang w:eastAsia="en-US"/>
        </w:rPr>
        <w:footnoteReference w:id="1"/>
      </w:r>
      <w:r w:rsidRPr="00072BF1">
        <w:rPr>
          <w:rFonts w:ascii="Arial" w:eastAsia="Calibri" w:hAnsi="Arial" w:cs="Arial"/>
          <w:lang w:eastAsia="en-US"/>
        </w:rPr>
        <w:t>.</w:t>
      </w:r>
    </w:p>
    <w:p w14:paraId="4403FFCE" w14:textId="77777777" w:rsidR="00200529" w:rsidRPr="00072BF1" w:rsidRDefault="00200529" w:rsidP="009C01B1">
      <w:pPr>
        <w:pStyle w:val="Heading2"/>
        <w:spacing w:before="120" w:after="120"/>
        <w:jc w:val="both"/>
        <w:rPr>
          <w:rFonts w:ascii="Arial" w:hAnsi="Arial" w:cs="Arial"/>
          <w:sz w:val="22"/>
          <w:szCs w:val="22"/>
        </w:rPr>
      </w:pPr>
      <w:bookmarkStart w:id="57" w:name="_Toc442351587"/>
      <w:bookmarkStart w:id="58" w:name="_Toc475095669"/>
      <w:bookmarkStart w:id="59" w:name="_Toc48896976"/>
      <w:r w:rsidRPr="00072BF1">
        <w:rPr>
          <w:rFonts w:ascii="Arial" w:hAnsi="Arial" w:cs="Arial"/>
          <w:sz w:val="22"/>
          <w:szCs w:val="22"/>
        </w:rPr>
        <w:t>22. Критерии и методика за оценка на проектните предложения:</w:t>
      </w:r>
      <w:bookmarkEnd w:id="57"/>
      <w:bookmarkEnd w:id="58"/>
      <w:bookmarkEnd w:id="59"/>
    </w:p>
    <w:p w14:paraId="687954A1"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
          <w:bCs/>
        </w:rPr>
      </w:pPr>
      <w:r w:rsidRPr="00072BF1">
        <w:rPr>
          <w:rFonts w:ascii="Arial" w:hAnsi="Arial" w:cs="Arial"/>
        </w:rPr>
        <w:t xml:space="preserve">Критериите за подбор се използват, за да се гарантира, че избраните за финансирани проектни предложения подкрепят целите заложени в СВОМР на МИРГ „Несебър-Месемврия“. Както е посочено в чл. 113 от Регламент (ЕС) № 508/2014 и чл. 125 (3) от Регламент (ЕС) № 1303/2013 критериите за подбор са изготвени от МИРГ и одобрени от Комитета за наблюдение на ПМДР (КН). По този начин се гарантира, че УО на ПМДР има </w:t>
      </w:r>
      <w:r w:rsidRPr="00072BF1">
        <w:rPr>
          <w:rFonts w:ascii="Arial" w:hAnsi="Arial" w:cs="Arial"/>
        </w:rPr>
        <w:lastRenderedPageBreak/>
        <w:t xml:space="preserve">ясни насоки зададени от КН и извършвания подбор на проектни предложения за финансиране от ЕФМДР е в съответствие с целите на програмата. </w:t>
      </w:r>
    </w:p>
    <w:tbl>
      <w:tblPr>
        <w:tblW w:w="960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94"/>
        <w:gridCol w:w="2410"/>
      </w:tblGrid>
      <w:tr w:rsidR="00E12B95" w:rsidRPr="00072BF1" w14:paraId="25BCBAEC" w14:textId="77777777" w:rsidTr="000E566B">
        <w:tc>
          <w:tcPr>
            <w:tcW w:w="7194" w:type="dxa"/>
            <w:shd w:val="pct20" w:color="auto" w:fill="auto"/>
          </w:tcPr>
          <w:p w14:paraId="11B099AE" w14:textId="77777777" w:rsidR="00E12B95" w:rsidRPr="00E12B95" w:rsidRDefault="00E12B95" w:rsidP="004B312C">
            <w:pPr>
              <w:spacing w:before="120" w:after="120" w:line="240" w:lineRule="auto"/>
              <w:jc w:val="center"/>
              <w:rPr>
                <w:rFonts w:ascii="Arial" w:hAnsi="Arial" w:cs="Arial"/>
              </w:rPr>
            </w:pPr>
            <w:r w:rsidRPr="00E12B95">
              <w:rPr>
                <w:rFonts w:ascii="Arial" w:hAnsi="Arial" w:cs="Arial"/>
                <w:bCs/>
              </w:rPr>
              <w:t>Критерии за подбор</w:t>
            </w:r>
          </w:p>
        </w:tc>
        <w:tc>
          <w:tcPr>
            <w:tcW w:w="2410" w:type="dxa"/>
            <w:shd w:val="pct20" w:color="auto" w:fill="auto"/>
          </w:tcPr>
          <w:p w14:paraId="3F045EFC" w14:textId="77777777" w:rsidR="00E12B95" w:rsidRPr="00072BF1" w:rsidRDefault="00E12B95" w:rsidP="004B312C">
            <w:pPr>
              <w:spacing w:before="120" w:after="120" w:line="240" w:lineRule="auto"/>
              <w:jc w:val="center"/>
              <w:rPr>
                <w:rFonts w:ascii="Arial" w:hAnsi="Arial" w:cs="Arial"/>
              </w:rPr>
            </w:pPr>
            <w:r>
              <w:rPr>
                <w:rFonts w:ascii="Arial" w:hAnsi="Arial" w:cs="Arial"/>
              </w:rPr>
              <w:t>Точки</w:t>
            </w:r>
          </w:p>
        </w:tc>
      </w:tr>
      <w:tr w:rsidR="00E12B95" w:rsidRPr="00072BF1" w14:paraId="456BFD9F" w14:textId="77777777" w:rsidTr="00E12B95">
        <w:tc>
          <w:tcPr>
            <w:tcW w:w="7194" w:type="dxa"/>
          </w:tcPr>
          <w:p w14:paraId="545BAD40" w14:textId="77777777" w:rsidR="00E12B95" w:rsidRPr="007A3D1B" w:rsidRDefault="007A3D1B" w:rsidP="004B312C">
            <w:pPr>
              <w:spacing w:before="120" w:after="120" w:line="240" w:lineRule="auto"/>
              <w:jc w:val="both"/>
              <w:rPr>
                <w:rFonts w:ascii="Arial" w:hAnsi="Arial" w:cs="Arial"/>
              </w:rPr>
            </w:pPr>
            <w:r w:rsidRPr="00072BF1">
              <w:rPr>
                <w:rFonts w:ascii="Arial" w:hAnsi="Arial" w:cs="Arial"/>
              </w:rPr>
              <w:t>1. Вид на пр</w:t>
            </w:r>
            <w:r w:rsidR="000E566B">
              <w:rPr>
                <w:rFonts w:ascii="Arial" w:hAnsi="Arial" w:cs="Arial"/>
              </w:rPr>
              <w:t>едприятието –  микро или малко</w:t>
            </w:r>
          </w:p>
        </w:tc>
        <w:tc>
          <w:tcPr>
            <w:tcW w:w="2410" w:type="dxa"/>
          </w:tcPr>
          <w:p w14:paraId="5C124EF5" w14:textId="77777777" w:rsidR="00E12B95" w:rsidRDefault="007A3D1B" w:rsidP="004B312C">
            <w:pPr>
              <w:spacing w:before="120" w:after="120" w:line="240" w:lineRule="auto"/>
              <w:jc w:val="center"/>
              <w:rPr>
                <w:rFonts w:ascii="Arial" w:hAnsi="Arial" w:cs="Arial"/>
              </w:rPr>
            </w:pPr>
            <w:r>
              <w:rPr>
                <w:rFonts w:ascii="Arial" w:hAnsi="Arial" w:cs="Arial"/>
              </w:rPr>
              <w:t>10 точки</w:t>
            </w:r>
          </w:p>
        </w:tc>
      </w:tr>
      <w:tr w:rsidR="00E12B95" w:rsidRPr="00072BF1" w14:paraId="4C48BB76" w14:textId="77777777" w:rsidTr="00E12B95">
        <w:tc>
          <w:tcPr>
            <w:tcW w:w="7194" w:type="dxa"/>
          </w:tcPr>
          <w:p w14:paraId="5AED96D3" w14:textId="77777777" w:rsidR="00E12B95" w:rsidRPr="007A3D1B" w:rsidRDefault="007A3D1B" w:rsidP="004B312C">
            <w:pPr>
              <w:spacing w:before="120" w:after="120" w:line="240" w:lineRule="auto"/>
              <w:jc w:val="both"/>
              <w:rPr>
                <w:rFonts w:ascii="Arial" w:hAnsi="Arial" w:cs="Arial"/>
              </w:rPr>
            </w:pPr>
            <w:r w:rsidRPr="00072BF1">
              <w:rPr>
                <w:rFonts w:ascii="Arial" w:hAnsi="Arial" w:cs="Arial"/>
              </w:rPr>
              <w:t>2. Съ</w:t>
            </w:r>
            <w:r>
              <w:rPr>
                <w:rFonts w:ascii="Arial" w:hAnsi="Arial" w:cs="Arial"/>
              </w:rPr>
              <w:t>здаване на нови работни места:</w:t>
            </w:r>
          </w:p>
        </w:tc>
        <w:tc>
          <w:tcPr>
            <w:tcW w:w="2410" w:type="dxa"/>
          </w:tcPr>
          <w:p w14:paraId="67C0033A" w14:textId="77777777" w:rsidR="00E12B95" w:rsidRDefault="00E12B95" w:rsidP="004B312C">
            <w:pPr>
              <w:spacing w:before="120" w:after="120" w:line="240" w:lineRule="auto"/>
              <w:jc w:val="center"/>
              <w:rPr>
                <w:rFonts w:ascii="Arial" w:hAnsi="Arial" w:cs="Arial"/>
              </w:rPr>
            </w:pPr>
          </w:p>
        </w:tc>
      </w:tr>
      <w:tr w:rsidR="00E12B95" w:rsidRPr="00072BF1" w14:paraId="55C8424B" w14:textId="77777777" w:rsidTr="00E12B95">
        <w:tc>
          <w:tcPr>
            <w:tcW w:w="7194" w:type="dxa"/>
          </w:tcPr>
          <w:p w14:paraId="1D4C6D38" w14:textId="77777777" w:rsidR="00E12B95" w:rsidRPr="007A3D1B" w:rsidRDefault="007A3D1B" w:rsidP="000E566B">
            <w:pPr>
              <w:spacing w:before="120" w:after="120" w:line="240" w:lineRule="auto"/>
              <w:ind w:firstLine="567"/>
              <w:jc w:val="both"/>
              <w:rPr>
                <w:rFonts w:ascii="Arial" w:hAnsi="Arial" w:cs="Arial"/>
              </w:rPr>
            </w:pPr>
            <w:r>
              <w:rPr>
                <w:rFonts w:ascii="Arial" w:hAnsi="Arial" w:cs="Arial"/>
              </w:rPr>
              <w:t>- едно работно място</w:t>
            </w:r>
          </w:p>
        </w:tc>
        <w:tc>
          <w:tcPr>
            <w:tcW w:w="2410" w:type="dxa"/>
          </w:tcPr>
          <w:p w14:paraId="1806BE89" w14:textId="77777777" w:rsidR="00E12B95" w:rsidRDefault="007A3D1B" w:rsidP="004B312C">
            <w:pPr>
              <w:spacing w:before="120" w:after="120" w:line="240" w:lineRule="auto"/>
              <w:jc w:val="center"/>
              <w:rPr>
                <w:rFonts w:ascii="Arial" w:hAnsi="Arial" w:cs="Arial"/>
              </w:rPr>
            </w:pPr>
            <w:r w:rsidRPr="00072BF1">
              <w:rPr>
                <w:rFonts w:ascii="Arial" w:hAnsi="Arial" w:cs="Arial"/>
              </w:rPr>
              <w:t>1</w:t>
            </w:r>
            <w:r>
              <w:rPr>
                <w:rFonts w:ascii="Arial" w:hAnsi="Arial" w:cs="Arial"/>
              </w:rPr>
              <w:t xml:space="preserve"> точка</w:t>
            </w:r>
          </w:p>
        </w:tc>
      </w:tr>
      <w:tr w:rsidR="00E12B95" w:rsidRPr="00072BF1" w14:paraId="5F291CBE" w14:textId="77777777" w:rsidTr="00E12B95">
        <w:tc>
          <w:tcPr>
            <w:tcW w:w="7194" w:type="dxa"/>
          </w:tcPr>
          <w:p w14:paraId="7EA41DBF" w14:textId="77777777" w:rsidR="00E12B95" w:rsidRPr="007A3D1B" w:rsidRDefault="007A3D1B" w:rsidP="000E566B">
            <w:pPr>
              <w:spacing w:before="120" w:after="120" w:line="240" w:lineRule="auto"/>
              <w:ind w:firstLine="567"/>
              <w:jc w:val="both"/>
              <w:rPr>
                <w:rFonts w:ascii="Arial" w:hAnsi="Arial" w:cs="Arial"/>
              </w:rPr>
            </w:pPr>
            <w:r>
              <w:rPr>
                <w:rFonts w:ascii="Arial" w:hAnsi="Arial" w:cs="Arial"/>
              </w:rPr>
              <w:t>- от 2 до 5 работни места</w:t>
            </w:r>
          </w:p>
        </w:tc>
        <w:tc>
          <w:tcPr>
            <w:tcW w:w="2410" w:type="dxa"/>
          </w:tcPr>
          <w:p w14:paraId="791614CE" w14:textId="77777777" w:rsidR="00E12B95" w:rsidRDefault="007A3D1B" w:rsidP="004B312C">
            <w:pPr>
              <w:spacing w:before="120" w:after="120" w:line="240" w:lineRule="auto"/>
              <w:jc w:val="center"/>
              <w:rPr>
                <w:rFonts w:ascii="Arial" w:hAnsi="Arial" w:cs="Arial"/>
              </w:rPr>
            </w:pPr>
            <w:r w:rsidRPr="00072BF1">
              <w:rPr>
                <w:rFonts w:ascii="Arial" w:hAnsi="Arial" w:cs="Arial"/>
              </w:rPr>
              <w:t>3</w:t>
            </w:r>
            <w:r>
              <w:rPr>
                <w:rFonts w:ascii="Arial" w:hAnsi="Arial" w:cs="Arial"/>
              </w:rPr>
              <w:t xml:space="preserve"> точки</w:t>
            </w:r>
          </w:p>
        </w:tc>
      </w:tr>
      <w:tr w:rsidR="00E12B95" w:rsidRPr="00072BF1" w14:paraId="07D4D3A8" w14:textId="77777777" w:rsidTr="00E12B95">
        <w:tc>
          <w:tcPr>
            <w:tcW w:w="7194" w:type="dxa"/>
          </w:tcPr>
          <w:p w14:paraId="4740933E" w14:textId="77777777" w:rsidR="00E12B95" w:rsidRPr="00E12B95" w:rsidRDefault="007A3D1B" w:rsidP="000E566B">
            <w:pPr>
              <w:spacing w:before="120" w:after="120" w:line="240" w:lineRule="auto"/>
              <w:ind w:firstLine="567"/>
              <w:jc w:val="both"/>
              <w:rPr>
                <w:rFonts w:ascii="Arial" w:hAnsi="Arial" w:cs="Arial"/>
                <w:bCs/>
              </w:rPr>
            </w:pPr>
            <w:r w:rsidRPr="00072BF1">
              <w:rPr>
                <w:rFonts w:ascii="Arial" w:hAnsi="Arial" w:cs="Arial"/>
              </w:rPr>
              <w:t>- над 5 работни места</w:t>
            </w:r>
          </w:p>
        </w:tc>
        <w:tc>
          <w:tcPr>
            <w:tcW w:w="2410" w:type="dxa"/>
          </w:tcPr>
          <w:p w14:paraId="135D92C9" w14:textId="77777777" w:rsidR="00E12B95" w:rsidRDefault="007A3D1B" w:rsidP="004B312C">
            <w:pPr>
              <w:spacing w:before="120" w:after="120" w:line="240" w:lineRule="auto"/>
              <w:jc w:val="center"/>
              <w:rPr>
                <w:rFonts w:ascii="Arial" w:hAnsi="Arial" w:cs="Arial"/>
              </w:rPr>
            </w:pPr>
            <w:r>
              <w:rPr>
                <w:rFonts w:ascii="Arial" w:hAnsi="Arial" w:cs="Arial"/>
              </w:rPr>
              <w:t>10 точки</w:t>
            </w:r>
          </w:p>
        </w:tc>
      </w:tr>
      <w:tr w:rsidR="00E12B95" w:rsidRPr="00072BF1" w14:paraId="531025D7" w14:textId="77777777" w:rsidTr="00E12B95">
        <w:tc>
          <w:tcPr>
            <w:tcW w:w="7194" w:type="dxa"/>
          </w:tcPr>
          <w:p w14:paraId="0AC89513" w14:textId="77777777" w:rsidR="00E12B95" w:rsidRPr="00E12B95" w:rsidRDefault="007A3D1B" w:rsidP="004B312C">
            <w:pPr>
              <w:spacing w:before="120" w:after="120" w:line="240" w:lineRule="auto"/>
              <w:jc w:val="both"/>
              <w:rPr>
                <w:rFonts w:ascii="Arial" w:hAnsi="Arial" w:cs="Arial"/>
                <w:bCs/>
              </w:rPr>
            </w:pPr>
            <w:r>
              <w:rPr>
                <w:rFonts w:ascii="Arial" w:hAnsi="Arial" w:cs="Arial"/>
              </w:rPr>
              <w:t>3. Основна дейност от рибо</w:t>
            </w:r>
            <w:r w:rsidRPr="00072BF1">
              <w:rPr>
                <w:rFonts w:ascii="Arial" w:hAnsi="Arial" w:cs="Arial"/>
              </w:rPr>
              <w:t>преработване или рибарство и аквакултура  (за предходните три години поне 30% от приходите на кандидата са от тази дейност</w:t>
            </w:r>
            <w:r>
              <w:rPr>
                <w:rFonts w:ascii="Arial" w:hAnsi="Arial" w:cs="Arial"/>
              </w:rPr>
              <w:t>)</w:t>
            </w:r>
          </w:p>
        </w:tc>
        <w:tc>
          <w:tcPr>
            <w:tcW w:w="2410" w:type="dxa"/>
          </w:tcPr>
          <w:p w14:paraId="4C0BA07D" w14:textId="77777777" w:rsidR="000E566B" w:rsidRDefault="000E566B" w:rsidP="004B312C">
            <w:pPr>
              <w:spacing w:before="120" w:after="120" w:line="240" w:lineRule="auto"/>
              <w:jc w:val="center"/>
              <w:rPr>
                <w:rFonts w:ascii="Arial" w:hAnsi="Arial" w:cs="Arial"/>
              </w:rPr>
            </w:pPr>
          </w:p>
          <w:p w14:paraId="7518CA27" w14:textId="77777777" w:rsidR="00E12B95" w:rsidRDefault="007A3D1B" w:rsidP="004B312C">
            <w:pPr>
              <w:spacing w:before="120" w:after="120" w:line="240" w:lineRule="auto"/>
              <w:jc w:val="center"/>
              <w:rPr>
                <w:rFonts w:ascii="Arial" w:hAnsi="Arial" w:cs="Arial"/>
              </w:rPr>
            </w:pPr>
            <w:r>
              <w:rPr>
                <w:rFonts w:ascii="Arial" w:hAnsi="Arial" w:cs="Arial"/>
              </w:rPr>
              <w:t>10 точки</w:t>
            </w:r>
          </w:p>
        </w:tc>
      </w:tr>
      <w:tr w:rsidR="00E12B95" w:rsidRPr="00072BF1" w14:paraId="19FE29CA" w14:textId="77777777" w:rsidTr="00E12B95">
        <w:tc>
          <w:tcPr>
            <w:tcW w:w="7194" w:type="dxa"/>
          </w:tcPr>
          <w:p w14:paraId="2D8883B2" w14:textId="57EE1B9A" w:rsidR="00E12B95" w:rsidRPr="00E12B95" w:rsidRDefault="005B2F4F">
            <w:pPr>
              <w:spacing w:before="120" w:after="120" w:line="240" w:lineRule="auto"/>
              <w:jc w:val="both"/>
              <w:rPr>
                <w:rFonts w:ascii="Arial" w:hAnsi="Arial" w:cs="Arial"/>
                <w:bCs/>
              </w:rPr>
            </w:pPr>
            <w:r>
              <w:rPr>
                <w:rFonts w:ascii="Arial" w:hAnsi="Arial" w:cs="Arial"/>
                <w:bCs/>
                <w:lang w:val="en-US"/>
              </w:rPr>
              <w:t xml:space="preserve">4. </w:t>
            </w:r>
            <w:r w:rsidRPr="007A3D1B">
              <w:rPr>
                <w:rFonts w:ascii="Arial" w:hAnsi="Arial" w:cs="Arial"/>
                <w:bCs/>
              </w:rPr>
              <w:t>Подобряване на енергийнат</w:t>
            </w:r>
            <w:r>
              <w:rPr>
                <w:rFonts w:ascii="Arial" w:hAnsi="Arial" w:cs="Arial"/>
                <w:bCs/>
              </w:rPr>
              <w:t>а и/или ресурсната ефективност</w:t>
            </w:r>
          </w:p>
        </w:tc>
        <w:tc>
          <w:tcPr>
            <w:tcW w:w="2410" w:type="dxa"/>
          </w:tcPr>
          <w:p w14:paraId="69310E4A" w14:textId="64A5B4C4" w:rsidR="00E12B95" w:rsidRDefault="007A3D1B" w:rsidP="004B312C">
            <w:pPr>
              <w:spacing w:before="120" w:after="120" w:line="240" w:lineRule="auto"/>
              <w:jc w:val="center"/>
              <w:rPr>
                <w:rFonts w:ascii="Arial" w:hAnsi="Arial" w:cs="Arial"/>
              </w:rPr>
            </w:pPr>
            <w:r w:rsidRPr="007A3D1B">
              <w:rPr>
                <w:rFonts w:ascii="Arial" w:hAnsi="Arial" w:cs="Arial"/>
              </w:rPr>
              <w:t>5 точки</w:t>
            </w:r>
          </w:p>
        </w:tc>
      </w:tr>
      <w:tr w:rsidR="00E12B95" w:rsidRPr="00072BF1" w14:paraId="0B61841D" w14:textId="77777777" w:rsidTr="00E12B95">
        <w:tc>
          <w:tcPr>
            <w:tcW w:w="7194" w:type="dxa"/>
          </w:tcPr>
          <w:p w14:paraId="4695FC5B" w14:textId="4414AA88" w:rsidR="00E12B95" w:rsidRPr="00E12B95" w:rsidRDefault="007A3D1B">
            <w:pPr>
              <w:spacing w:before="120" w:after="120" w:line="240" w:lineRule="auto"/>
              <w:jc w:val="both"/>
              <w:rPr>
                <w:rFonts w:ascii="Arial" w:hAnsi="Arial" w:cs="Arial"/>
                <w:bCs/>
              </w:rPr>
            </w:pPr>
            <w:r w:rsidRPr="007A3D1B">
              <w:rPr>
                <w:rFonts w:ascii="Arial" w:hAnsi="Arial" w:cs="Arial"/>
                <w:bCs/>
              </w:rPr>
              <w:t xml:space="preserve">5. </w:t>
            </w:r>
            <w:r w:rsidR="005B2F4F" w:rsidRPr="004B312C">
              <w:rPr>
                <w:rFonts w:ascii="Arial" w:hAnsi="Arial" w:cs="Arial"/>
                <w:bCs/>
              </w:rPr>
              <w:t>Подобряване на безопасността и условията на труд</w:t>
            </w:r>
            <w:r w:rsidR="005B2F4F" w:rsidRPr="007A3D1B" w:rsidDel="005B2F4F">
              <w:rPr>
                <w:rFonts w:ascii="Arial" w:hAnsi="Arial" w:cs="Arial"/>
                <w:bCs/>
              </w:rPr>
              <w:t xml:space="preserve"> </w:t>
            </w:r>
          </w:p>
        </w:tc>
        <w:tc>
          <w:tcPr>
            <w:tcW w:w="2410" w:type="dxa"/>
          </w:tcPr>
          <w:p w14:paraId="02FEFDF6" w14:textId="67DEE963" w:rsidR="00E12B95" w:rsidRDefault="005B2F4F" w:rsidP="004B312C">
            <w:pPr>
              <w:spacing w:before="120" w:after="120" w:line="240" w:lineRule="auto"/>
              <w:jc w:val="center"/>
              <w:rPr>
                <w:rFonts w:ascii="Arial" w:hAnsi="Arial" w:cs="Arial"/>
              </w:rPr>
            </w:pPr>
            <w:r>
              <w:rPr>
                <w:rFonts w:ascii="Arial" w:hAnsi="Arial" w:cs="Arial"/>
                <w:lang w:val="en-US"/>
              </w:rPr>
              <w:t xml:space="preserve">3 </w:t>
            </w:r>
            <w:r w:rsidR="007A3D1B" w:rsidRPr="007A3D1B">
              <w:rPr>
                <w:rFonts w:ascii="Arial" w:hAnsi="Arial" w:cs="Arial"/>
              </w:rPr>
              <w:t>точки</w:t>
            </w:r>
          </w:p>
        </w:tc>
      </w:tr>
      <w:tr w:rsidR="00E12B95" w:rsidRPr="00072BF1" w14:paraId="0A9664E3" w14:textId="77777777" w:rsidTr="00E12B95">
        <w:tc>
          <w:tcPr>
            <w:tcW w:w="7194" w:type="dxa"/>
          </w:tcPr>
          <w:p w14:paraId="3715F36D" w14:textId="0AFE4951" w:rsidR="00E12B95" w:rsidRPr="00E12B95" w:rsidRDefault="007A3D1B">
            <w:pPr>
              <w:spacing w:before="120" w:after="120" w:line="240" w:lineRule="auto"/>
              <w:jc w:val="both"/>
              <w:rPr>
                <w:rFonts w:ascii="Arial" w:hAnsi="Arial" w:cs="Arial"/>
                <w:bCs/>
              </w:rPr>
            </w:pPr>
            <w:r w:rsidRPr="007A3D1B">
              <w:rPr>
                <w:rFonts w:ascii="Arial" w:hAnsi="Arial" w:cs="Arial"/>
                <w:bCs/>
              </w:rPr>
              <w:t xml:space="preserve">6. </w:t>
            </w:r>
            <w:r w:rsidR="005B2F4F" w:rsidRPr="007A3D1B">
              <w:rPr>
                <w:rFonts w:ascii="Arial" w:hAnsi="Arial" w:cs="Arial"/>
                <w:bCs/>
              </w:rPr>
              <w:t>Модернизация или инвестиция в производствения процес</w:t>
            </w:r>
            <w:r w:rsidR="005B2F4F" w:rsidRPr="007A3D1B" w:rsidDel="005B2F4F">
              <w:rPr>
                <w:rFonts w:ascii="Arial" w:hAnsi="Arial" w:cs="Arial"/>
                <w:bCs/>
              </w:rPr>
              <w:t xml:space="preserve"> </w:t>
            </w:r>
          </w:p>
        </w:tc>
        <w:tc>
          <w:tcPr>
            <w:tcW w:w="2410" w:type="dxa"/>
          </w:tcPr>
          <w:p w14:paraId="6028717B" w14:textId="584F6019" w:rsidR="00E12B95" w:rsidRDefault="005B2F4F" w:rsidP="004B312C">
            <w:pPr>
              <w:spacing w:before="120" w:after="120" w:line="240" w:lineRule="auto"/>
              <w:jc w:val="center"/>
              <w:rPr>
                <w:rFonts w:ascii="Arial" w:hAnsi="Arial" w:cs="Arial"/>
              </w:rPr>
            </w:pPr>
            <w:r>
              <w:rPr>
                <w:rFonts w:ascii="Arial" w:hAnsi="Arial" w:cs="Arial"/>
                <w:lang w:val="en-US"/>
              </w:rPr>
              <w:t>12</w:t>
            </w:r>
            <w:r>
              <w:rPr>
                <w:rFonts w:ascii="Arial" w:hAnsi="Arial" w:cs="Arial"/>
              </w:rPr>
              <w:t xml:space="preserve"> </w:t>
            </w:r>
            <w:r w:rsidR="000E566B">
              <w:rPr>
                <w:rFonts w:ascii="Arial" w:hAnsi="Arial" w:cs="Arial"/>
              </w:rPr>
              <w:t>точки</w:t>
            </w:r>
          </w:p>
        </w:tc>
      </w:tr>
      <w:tr w:rsidR="007A3D1B" w:rsidRPr="00072BF1" w14:paraId="677BD0C8" w14:textId="77777777" w:rsidTr="00E12B95">
        <w:tc>
          <w:tcPr>
            <w:tcW w:w="7194" w:type="dxa"/>
          </w:tcPr>
          <w:p w14:paraId="46A90CD7" w14:textId="78267758" w:rsidR="007A3D1B" w:rsidRPr="007A3D1B" w:rsidRDefault="004B312C">
            <w:pPr>
              <w:spacing w:before="120" w:after="120" w:line="240" w:lineRule="auto"/>
              <w:jc w:val="both"/>
              <w:rPr>
                <w:rFonts w:ascii="Arial" w:hAnsi="Arial" w:cs="Arial"/>
                <w:bCs/>
              </w:rPr>
            </w:pPr>
            <w:r w:rsidRPr="004B312C">
              <w:rPr>
                <w:rFonts w:ascii="Arial" w:hAnsi="Arial" w:cs="Arial"/>
                <w:bCs/>
              </w:rPr>
              <w:t>7.</w:t>
            </w:r>
            <w:r w:rsidR="005B2F4F" w:rsidRPr="004B312C">
              <w:rPr>
                <w:rFonts w:ascii="Arial" w:hAnsi="Arial" w:cs="Arial"/>
                <w:bCs/>
              </w:rPr>
              <w:t xml:space="preserve"> Инвестиция за затваряне на кръга на производство</w:t>
            </w:r>
            <w:r w:rsidR="005B2F4F" w:rsidRPr="004B312C" w:rsidDel="005B2F4F">
              <w:rPr>
                <w:rFonts w:ascii="Arial" w:hAnsi="Arial" w:cs="Arial"/>
                <w:bCs/>
              </w:rPr>
              <w:t xml:space="preserve"> </w:t>
            </w:r>
          </w:p>
        </w:tc>
        <w:tc>
          <w:tcPr>
            <w:tcW w:w="2410" w:type="dxa"/>
          </w:tcPr>
          <w:p w14:paraId="5E5E6CAB" w14:textId="76BD6A1E" w:rsidR="007A3D1B" w:rsidRPr="007A3D1B" w:rsidRDefault="005B2F4F" w:rsidP="004B312C">
            <w:pPr>
              <w:spacing w:before="120" w:after="120" w:line="240" w:lineRule="auto"/>
              <w:jc w:val="center"/>
              <w:rPr>
                <w:rFonts w:ascii="Arial" w:hAnsi="Arial" w:cs="Arial"/>
              </w:rPr>
            </w:pPr>
            <w:r>
              <w:rPr>
                <w:rFonts w:ascii="Arial" w:hAnsi="Arial" w:cs="Arial"/>
                <w:lang w:val="en-US"/>
              </w:rPr>
              <w:t>10</w:t>
            </w:r>
            <w:r w:rsidR="000E566B" w:rsidRPr="004B312C">
              <w:rPr>
                <w:rFonts w:ascii="Arial" w:hAnsi="Arial" w:cs="Arial"/>
              </w:rPr>
              <w:t xml:space="preserve"> точки</w:t>
            </w:r>
          </w:p>
        </w:tc>
      </w:tr>
      <w:tr w:rsidR="007A3D1B" w:rsidRPr="00072BF1" w14:paraId="203A21FF" w14:textId="77777777" w:rsidTr="00E12B95">
        <w:tc>
          <w:tcPr>
            <w:tcW w:w="7194" w:type="dxa"/>
          </w:tcPr>
          <w:p w14:paraId="140581BE" w14:textId="5B9D0A8A" w:rsidR="007A3D1B" w:rsidRPr="007A3D1B" w:rsidRDefault="004B312C">
            <w:pPr>
              <w:spacing w:before="120" w:after="120" w:line="240" w:lineRule="auto"/>
              <w:jc w:val="both"/>
              <w:rPr>
                <w:rFonts w:ascii="Arial" w:hAnsi="Arial" w:cs="Arial"/>
                <w:bCs/>
              </w:rPr>
            </w:pPr>
            <w:r w:rsidRPr="004B312C">
              <w:rPr>
                <w:rFonts w:ascii="Arial" w:hAnsi="Arial" w:cs="Arial"/>
                <w:bCs/>
              </w:rPr>
              <w:t xml:space="preserve">8. </w:t>
            </w:r>
            <w:r w:rsidR="005B2F4F" w:rsidRPr="00072BF1">
              <w:rPr>
                <w:rFonts w:ascii="Arial" w:hAnsi="Arial" w:cs="Arial"/>
                <w:color w:val="000000"/>
              </w:rPr>
              <w:t>Инвестиции в интегрирани проекти</w:t>
            </w:r>
            <w:r w:rsidR="005B2F4F" w:rsidRPr="004B312C" w:rsidDel="005B2F4F">
              <w:rPr>
                <w:rFonts w:ascii="Arial" w:hAnsi="Arial" w:cs="Arial"/>
                <w:bCs/>
              </w:rPr>
              <w:t xml:space="preserve"> </w:t>
            </w:r>
          </w:p>
        </w:tc>
        <w:tc>
          <w:tcPr>
            <w:tcW w:w="2410" w:type="dxa"/>
          </w:tcPr>
          <w:p w14:paraId="324F1DE1" w14:textId="32AA43E6" w:rsidR="007A3D1B" w:rsidRPr="007A3D1B" w:rsidRDefault="005B2F4F" w:rsidP="004B312C">
            <w:pPr>
              <w:spacing w:before="120" w:after="120" w:line="240" w:lineRule="auto"/>
              <w:jc w:val="center"/>
              <w:rPr>
                <w:rFonts w:ascii="Arial" w:hAnsi="Arial" w:cs="Arial"/>
              </w:rPr>
            </w:pPr>
            <w:r>
              <w:rPr>
                <w:rFonts w:ascii="Arial" w:hAnsi="Arial" w:cs="Arial"/>
                <w:lang w:val="en-US"/>
              </w:rPr>
              <w:t>5</w:t>
            </w:r>
            <w:r w:rsidR="000E566B">
              <w:rPr>
                <w:rFonts w:ascii="Arial" w:hAnsi="Arial" w:cs="Arial"/>
              </w:rPr>
              <w:t xml:space="preserve"> точки</w:t>
            </w:r>
          </w:p>
        </w:tc>
      </w:tr>
      <w:tr w:rsidR="007A3D1B" w:rsidRPr="00072BF1" w14:paraId="7A926490" w14:textId="77777777" w:rsidTr="00E12B95">
        <w:tc>
          <w:tcPr>
            <w:tcW w:w="7194" w:type="dxa"/>
          </w:tcPr>
          <w:p w14:paraId="713704A2" w14:textId="48FB9A62" w:rsidR="007A3D1B" w:rsidRPr="007A3D1B" w:rsidRDefault="004B312C">
            <w:pPr>
              <w:spacing w:before="120" w:after="120" w:line="240" w:lineRule="auto"/>
              <w:jc w:val="both"/>
              <w:rPr>
                <w:rFonts w:ascii="Arial" w:hAnsi="Arial" w:cs="Arial"/>
                <w:bCs/>
              </w:rPr>
            </w:pPr>
            <w:r w:rsidRPr="00072BF1">
              <w:rPr>
                <w:rFonts w:ascii="Arial" w:hAnsi="Arial" w:cs="Arial"/>
                <w:color w:val="000000"/>
              </w:rPr>
              <w:t xml:space="preserve">9. </w:t>
            </w:r>
            <w:r w:rsidR="005B2F4F" w:rsidRPr="00072BF1">
              <w:rPr>
                <w:rFonts w:ascii="Arial" w:hAnsi="Arial" w:cs="Arial"/>
                <w:color w:val="000000"/>
              </w:rPr>
              <w:t>Инвестиция в производство и преработка на собствен улов</w:t>
            </w:r>
            <w:r w:rsidR="005B2F4F" w:rsidRPr="00072BF1" w:rsidDel="005B2F4F">
              <w:rPr>
                <w:rFonts w:ascii="Arial" w:hAnsi="Arial" w:cs="Arial"/>
                <w:color w:val="000000"/>
              </w:rPr>
              <w:t xml:space="preserve"> </w:t>
            </w:r>
          </w:p>
        </w:tc>
        <w:tc>
          <w:tcPr>
            <w:tcW w:w="2410" w:type="dxa"/>
          </w:tcPr>
          <w:p w14:paraId="66B9A240" w14:textId="775E748B" w:rsidR="007A3D1B" w:rsidRPr="007A3D1B" w:rsidRDefault="005B2F4F" w:rsidP="004B312C">
            <w:pPr>
              <w:spacing w:before="120" w:after="120" w:line="240" w:lineRule="auto"/>
              <w:jc w:val="center"/>
              <w:rPr>
                <w:rFonts w:ascii="Arial" w:hAnsi="Arial" w:cs="Arial"/>
              </w:rPr>
            </w:pPr>
            <w:r>
              <w:rPr>
                <w:rFonts w:ascii="Arial" w:hAnsi="Arial" w:cs="Arial"/>
                <w:color w:val="000000"/>
                <w:lang w:val="en-US"/>
              </w:rPr>
              <w:t>15</w:t>
            </w:r>
            <w:r>
              <w:rPr>
                <w:rFonts w:ascii="Arial" w:hAnsi="Arial" w:cs="Arial"/>
                <w:color w:val="000000"/>
              </w:rPr>
              <w:t xml:space="preserve"> </w:t>
            </w:r>
            <w:r w:rsidR="000E566B">
              <w:rPr>
                <w:rFonts w:ascii="Arial" w:hAnsi="Arial" w:cs="Arial"/>
                <w:color w:val="000000"/>
              </w:rPr>
              <w:t>точки</w:t>
            </w:r>
          </w:p>
        </w:tc>
      </w:tr>
      <w:tr w:rsidR="007A3D1B" w:rsidRPr="00072BF1" w14:paraId="5F07EFBB" w14:textId="77777777" w:rsidTr="00E12B95">
        <w:tc>
          <w:tcPr>
            <w:tcW w:w="7194" w:type="dxa"/>
          </w:tcPr>
          <w:p w14:paraId="5D28D70E" w14:textId="7DA9FB9E" w:rsidR="007A3D1B" w:rsidRPr="007A3D1B" w:rsidRDefault="004B312C">
            <w:pPr>
              <w:spacing w:before="120" w:after="120" w:line="240" w:lineRule="auto"/>
              <w:jc w:val="both"/>
              <w:rPr>
                <w:rFonts w:ascii="Arial" w:hAnsi="Arial" w:cs="Arial"/>
                <w:bCs/>
              </w:rPr>
            </w:pPr>
            <w:r w:rsidRPr="00072BF1">
              <w:rPr>
                <w:rFonts w:ascii="Arial" w:hAnsi="Arial" w:cs="Arial"/>
                <w:color w:val="000000"/>
              </w:rPr>
              <w:t xml:space="preserve">10. </w:t>
            </w:r>
            <w:r w:rsidR="005B2F4F" w:rsidRPr="007A3D1B">
              <w:rPr>
                <w:rFonts w:ascii="Arial" w:hAnsi="Arial" w:cs="Arial"/>
                <w:bCs/>
              </w:rPr>
              <w:t>Проекти допринасящи за създаване на нови продукти или услуг</w:t>
            </w:r>
            <w:r w:rsidR="005B2F4F">
              <w:rPr>
                <w:rFonts w:ascii="Arial" w:hAnsi="Arial" w:cs="Arial"/>
                <w:bCs/>
              </w:rPr>
              <w:t>и</w:t>
            </w:r>
            <w:r w:rsidR="005B2F4F" w:rsidRPr="00072BF1" w:rsidDel="005B2F4F">
              <w:rPr>
                <w:rFonts w:ascii="Arial" w:hAnsi="Arial" w:cs="Arial"/>
                <w:color w:val="000000"/>
              </w:rPr>
              <w:t xml:space="preserve"> </w:t>
            </w:r>
          </w:p>
        </w:tc>
        <w:tc>
          <w:tcPr>
            <w:tcW w:w="2410" w:type="dxa"/>
          </w:tcPr>
          <w:p w14:paraId="02CF1FE9" w14:textId="77777777" w:rsidR="007A3D1B" w:rsidRPr="000E566B" w:rsidRDefault="000E566B" w:rsidP="000E566B">
            <w:pPr>
              <w:spacing w:before="120" w:after="120" w:line="240" w:lineRule="auto"/>
              <w:jc w:val="center"/>
              <w:rPr>
                <w:rFonts w:ascii="Arial" w:hAnsi="Arial" w:cs="Arial"/>
              </w:rPr>
            </w:pPr>
            <w:r w:rsidRPr="00072BF1">
              <w:rPr>
                <w:rFonts w:ascii="Arial" w:hAnsi="Arial" w:cs="Arial"/>
              </w:rPr>
              <w:t>15 точки</w:t>
            </w:r>
          </w:p>
        </w:tc>
      </w:tr>
      <w:tr w:rsidR="004B312C" w:rsidRPr="00072BF1" w14:paraId="6055690A" w14:textId="77777777" w:rsidTr="00E12B95">
        <w:tc>
          <w:tcPr>
            <w:tcW w:w="7194" w:type="dxa"/>
          </w:tcPr>
          <w:p w14:paraId="4E84BAB7" w14:textId="77777777" w:rsidR="004B312C" w:rsidRPr="00072BF1" w:rsidRDefault="004B312C" w:rsidP="004B312C">
            <w:pPr>
              <w:spacing w:before="120" w:after="120" w:line="240" w:lineRule="auto"/>
              <w:jc w:val="both"/>
              <w:rPr>
                <w:rFonts w:ascii="Arial" w:hAnsi="Arial" w:cs="Arial"/>
                <w:color w:val="000000"/>
              </w:rPr>
            </w:pPr>
            <w:r w:rsidRPr="004B312C">
              <w:rPr>
                <w:rFonts w:ascii="Arial" w:hAnsi="Arial" w:cs="Arial"/>
                <w:color w:val="000000"/>
              </w:rPr>
              <w:t>11. Въвеждане на иновации</w:t>
            </w:r>
          </w:p>
        </w:tc>
        <w:tc>
          <w:tcPr>
            <w:tcW w:w="2410" w:type="dxa"/>
          </w:tcPr>
          <w:p w14:paraId="54FBF0E5" w14:textId="77777777" w:rsidR="004B312C" w:rsidRPr="007A3D1B" w:rsidRDefault="004B312C" w:rsidP="004B312C">
            <w:pPr>
              <w:spacing w:before="120" w:after="120" w:line="240" w:lineRule="auto"/>
              <w:jc w:val="center"/>
              <w:rPr>
                <w:rFonts w:ascii="Arial" w:hAnsi="Arial" w:cs="Arial"/>
              </w:rPr>
            </w:pPr>
            <w:r>
              <w:rPr>
                <w:rFonts w:ascii="Arial" w:hAnsi="Arial" w:cs="Arial"/>
              </w:rPr>
              <w:t>5 точки</w:t>
            </w:r>
          </w:p>
        </w:tc>
      </w:tr>
      <w:tr w:rsidR="004B312C" w:rsidRPr="00072BF1" w14:paraId="374CD8AD" w14:textId="77777777" w:rsidTr="00E12B95">
        <w:tc>
          <w:tcPr>
            <w:tcW w:w="7194" w:type="dxa"/>
          </w:tcPr>
          <w:p w14:paraId="47AB9B65" w14:textId="38D2DD31" w:rsidR="004B312C" w:rsidRPr="000E566B" w:rsidRDefault="00425146" w:rsidP="000E566B">
            <w:pPr>
              <w:spacing w:before="120" w:after="120" w:line="240" w:lineRule="auto"/>
              <w:jc w:val="right"/>
              <w:rPr>
                <w:rFonts w:ascii="Arial" w:hAnsi="Arial" w:cs="Arial"/>
                <w:b/>
                <w:color w:val="000000"/>
              </w:rPr>
            </w:pPr>
            <w:r>
              <w:rPr>
                <w:rFonts w:ascii="Arial" w:hAnsi="Arial" w:cs="Arial"/>
                <w:b/>
                <w:color w:val="000000"/>
              </w:rPr>
              <w:t>Максимален о</w:t>
            </w:r>
            <w:r w:rsidR="004B312C" w:rsidRPr="000E566B">
              <w:rPr>
                <w:rFonts w:ascii="Arial" w:hAnsi="Arial" w:cs="Arial"/>
                <w:b/>
                <w:color w:val="000000"/>
              </w:rPr>
              <w:t>бщ брой точки</w:t>
            </w:r>
            <w:r w:rsidR="000E566B" w:rsidRPr="000E566B">
              <w:rPr>
                <w:rFonts w:ascii="Arial" w:hAnsi="Arial" w:cs="Arial"/>
                <w:b/>
                <w:color w:val="000000"/>
              </w:rPr>
              <w:t>:</w:t>
            </w:r>
          </w:p>
        </w:tc>
        <w:tc>
          <w:tcPr>
            <w:tcW w:w="2410" w:type="dxa"/>
          </w:tcPr>
          <w:p w14:paraId="1D7547B6" w14:textId="77777777" w:rsidR="004B312C" w:rsidRPr="000E566B" w:rsidRDefault="004B312C" w:rsidP="004B312C">
            <w:pPr>
              <w:spacing w:before="120" w:after="120" w:line="240" w:lineRule="auto"/>
              <w:jc w:val="center"/>
              <w:rPr>
                <w:rFonts w:ascii="Arial" w:hAnsi="Arial" w:cs="Arial"/>
                <w:b/>
              </w:rPr>
            </w:pPr>
            <w:r w:rsidRPr="000E566B">
              <w:rPr>
                <w:rFonts w:ascii="Arial" w:hAnsi="Arial" w:cs="Arial"/>
                <w:b/>
              </w:rPr>
              <w:t>100 точки</w:t>
            </w:r>
          </w:p>
        </w:tc>
      </w:tr>
    </w:tbl>
    <w:p w14:paraId="1A212A3C" w14:textId="77777777" w:rsidR="00200529" w:rsidRPr="00072BF1" w:rsidRDefault="00200529" w:rsidP="00516D49">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rPr>
      </w:pPr>
      <w:r w:rsidRPr="00072BF1">
        <w:rPr>
          <w:rFonts w:ascii="Arial" w:hAnsi="Arial" w:cs="Arial"/>
          <w:b/>
        </w:rPr>
        <w:t xml:space="preserve">Проектните предложения, получили минимум 10 точки на етап „Техническа и финансова оценка”, </w:t>
      </w:r>
      <w:r w:rsidRPr="00072BF1">
        <w:rPr>
          <w:rFonts w:ascii="Arial" w:hAnsi="Arial" w:cs="Arial"/>
        </w:rPr>
        <w:t>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055DFAEB" w14:textId="77777777" w:rsidR="00200529" w:rsidRPr="00072BF1" w:rsidRDefault="00200529" w:rsidP="00516D49">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rPr>
      </w:pPr>
      <w:r w:rsidRPr="00072BF1">
        <w:rPr>
          <w:rFonts w:ascii="Arial" w:hAnsi="Arial" w:cs="Arial"/>
        </w:rPr>
        <w:t xml:space="preserve">В случай че проектното предложение </w:t>
      </w:r>
      <w:r w:rsidRPr="00072BF1">
        <w:rPr>
          <w:rFonts w:ascii="Arial" w:hAnsi="Arial" w:cs="Arial"/>
          <w:bCs/>
        </w:rPr>
        <w:t>получи по-малко от 1</w:t>
      </w:r>
      <w:r w:rsidRPr="00072BF1">
        <w:rPr>
          <w:rFonts w:ascii="Arial" w:hAnsi="Arial" w:cs="Arial"/>
        </w:rPr>
        <w:t>0 точки, същото се отхвърля.</w:t>
      </w:r>
    </w:p>
    <w:p w14:paraId="016FC8EA" w14:textId="77777777" w:rsidR="00200529" w:rsidRPr="00072BF1" w:rsidRDefault="00200529" w:rsidP="00516D49">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color w:val="000000"/>
        </w:rPr>
      </w:pPr>
      <w:r w:rsidRPr="00072BF1">
        <w:rPr>
          <w:rFonts w:ascii="Arial" w:hAnsi="Arial" w:cs="Arial"/>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w:t>
      </w:r>
    </w:p>
    <w:p w14:paraId="387B6DAF" w14:textId="77777777" w:rsidR="00200529" w:rsidRPr="00072BF1" w:rsidRDefault="00200529" w:rsidP="00516D49">
      <w:pPr>
        <w:pStyle w:val="ListParagraph"/>
        <w:pBdr>
          <w:top w:val="single" w:sz="4" w:space="1" w:color="auto"/>
          <w:left w:val="single" w:sz="4" w:space="1" w:color="auto"/>
          <w:bottom w:val="single" w:sz="4" w:space="1" w:color="auto"/>
          <w:right w:val="single" w:sz="4" w:space="1" w:color="auto"/>
        </w:pBdr>
        <w:tabs>
          <w:tab w:val="left" w:pos="-180"/>
        </w:tabs>
        <w:spacing w:before="120" w:after="120" w:line="240" w:lineRule="auto"/>
        <w:ind w:left="0"/>
        <w:contextualSpacing w:val="0"/>
        <w:jc w:val="both"/>
        <w:rPr>
          <w:rFonts w:ascii="Arial" w:hAnsi="Arial" w:cs="Arial"/>
          <w:b/>
          <w:bCs/>
        </w:rPr>
      </w:pPr>
    </w:p>
    <w:p w14:paraId="722BA0A6" w14:textId="77777777" w:rsidR="00200529" w:rsidRPr="00072BF1" w:rsidRDefault="00200529" w:rsidP="00516D49">
      <w:pPr>
        <w:pStyle w:val="ListParagraph"/>
        <w:pBdr>
          <w:top w:val="single" w:sz="4" w:space="1" w:color="auto"/>
          <w:left w:val="single" w:sz="4" w:space="1" w:color="auto"/>
          <w:bottom w:val="single" w:sz="4" w:space="1" w:color="auto"/>
          <w:right w:val="single" w:sz="4" w:space="1" w:color="auto"/>
        </w:pBdr>
        <w:tabs>
          <w:tab w:val="left" w:pos="-180"/>
        </w:tabs>
        <w:spacing w:before="120" w:after="120" w:line="240" w:lineRule="auto"/>
        <w:ind w:left="0"/>
        <w:contextualSpacing w:val="0"/>
        <w:jc w:val="both"/>
        <w:rPr>
          <w:rFonts w:ascii="Arial" w:hAnsi="Arial" w:cs="Arial"/>
          <w:b/>
          <w:bCs/>
        </w:rPr>
      </w:pPr>
      <w:r w:rsidRPr="00072BF1">
        <w:rPr>
          <w:rFonts w:ascii="Arial" w:hAnsi="Arial" w:cs="Arial"/>
          <w:b/>
          <w:bCs/>
        </w:rPr>
        <w:t>ВАЖНО:</w:t>
      </w:r>
    </w:p>
    <w:p w14:paraId="4E0809A1" w14:textId="5631D9F8"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lang w:val="en-US"/>
        </w:rPr>
      </w:pPr>
      <w:r w:rsidRPr="00072BF1">
        <w:rPr>
          <w:rFonts w:ascii="Arial" w:hAnsi="Arial" w:cs="Arial"/>
          <w:b/>
        </w:rPr>
        <w:lastRenderedPageBreak/>
        <w:t>Критерий 1</w:t>
      </w:r>
      <w:r w:rsidR="003E572A" w:rsidRPr="00072BF1">
        <w:rPr>
          <w:rFonts w:ascii="Arial" w:hAnsi="Arial" w:cs="Arial"/>
          <w:b/>
        </w:rPr>
        <w:t>:</w:t>
      </w:r>
      <w:r w:rsidR="003E572A">
        <w:rPr>
          <w:rFonts w:ascii="Arial" w:hAnsi="Arial" w:cs="Arial"/>
          <w:b/>
        </w:rPr>
        <w:t>"</w:t>
      </w:r>
      <w:r w:rsidRPr="00072BF1">
        <w:rPr>
          <w:rFonts w:ascii="Arial" w:eastAsia="Calibri" w:hAnsi="Arial" w:cs="Arial"/>
          <w:b/>
        </w:rPr>
        <w:t>Вид на предприятието – микро или малко</w:t>
      </w:r>
      <w:r w:rsidRPr="00072BF1">
        <w:rPr>
          <w:rFonts w:ascii="Arial" w:eastAsia="Calibri" w:hAnsi="Arial" w:cs="Arial"/>
          <w:b/>
          <w:lang w:val="en-US"/>
        </w:rPr>
        <w:t>”</w:t>
      </w:r>
    </w:p>
    <w:p w14:paraId="5F1F651C"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bCs/>
        </w:rPr>
        <w:t xml:space="preserve">Критерият се доказва с </w:t>
      </w:r>
      <w:r w:rsidRPr="00072BF1">
        <w:rPr>
          <w:rFonts w:ascii="Arial" w:hAnsi="Arial" w:cs="Arial"/>
        </w:rPr>
        <w:t>Декларация за обстоятелствата по чл. 3 и чл. 4 от Закона за малките и средните предприятия.</w:t>
      </w:r>
    </w:p>
    <w:p w14:paraId="5276BAB0" w14:textId="22A1CFDB"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rPr>
      </w:pPr>
      <w:r w:rsidRPr="00072BF1">
        <w:rPr>
          <w:rFonts w:ascii="Arial" w:hAnsi="Arial" w:cs="Arial"/>
          <w:i/>
        </w:rPr>
        <w:t>Забележка: Критериите, според които едно предприятие се определя като микро или малко, са формулирани в чл.3 и 4 от Закона за малки</w:t>
      </w:r>
      <w:r w:rsidR="005A62A5">
        <w:rPr>
          <w:rFonts w:ascii="Arial" w:hAnsi="Arial" w:cs="Arial"/>
          <w:i/>
        </w:rPr>
        <w:t>те</w:t>
      </w:r>
      <w:r w:rsidRPr="00072BF1">
        <w:rPr>
          <w:rFonts w:ascii="Arial" w:hAnsi="Arial" w:cs="Arial"/>
          <w:i/>
        </w:rPr>
        <w:t xml:space="preserve"> и средни</w:t>
      </w:r>
      <w:r w:rsidR="005A62A5">
        <w:rPr>
          <w:rFonts w:ascii="Arial" w:hAnsi="Arial" w:cs="Arial"/>
          <w:i/>
        </w:rPr>
        <w:t>те</w:t>
      </w:r>
      <w:r w:rsidRPr="00072BF1">
        <w:rPr>
          <w:rFonts w:ascii="Arial" w:hAnsi="Arial" w:cs="Arial"/>
          <w:i/>
        </w:rPr>
        <w:t xml:space="preserve"> предприятия.</w:t>
      </w:r>
    </w:p>
    <w:p w14:paraId="2FE4D1C6"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i/>
        </w:rPr>
        <w:t>Средносписъчният брой на персонала</w:t>
      </w:r>
      <w:r w:rsidRPr="00072BF1">
        <w:rPr>
          <w:rFonts w:ascii="Arial" w:hAnsi="Arial" w:cs="Arial"/>
          <w:bCs/>
          <w:i/>
        </w:rPr>
        <w:t xml:space="preserve"> се изчислява в съответствие с Методика за изчисляване на списъчния и средния списъчен брой на персонала, утвърдена от НСИ със Заповед № РД-07-21 от 31.01.2007 г. на председателя на НСИ.</w:t>
      </w:r>
    </w:p>
    <w:p w14:paraId="7850589E"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lang w:val="en-US"/>
        </w:rPr>
      </w:pPr>
      <w:r w:rsidRPr="00072BF1">
        <w:rPr>
          <w:rFonts w:ascii="Arial" w:hAnsi="Arial" w:cs="Arial"/>
          <w:b/>
        </w:rPr>
        <w:t xml:space="preserve">Критерий 2: </w:t>
      </w:r>
      <w:r w:rsidRPr="00072BF1">
        <w:rPr>
          <w:rFonts w:ascii="Arial" w:hAnsi="Arial" w:cs="Arial"/>
          <w:b/>
          <w:lang w:val="en-US"/>
        </w:rPr>
        <w:t>“</w:t>
      </w:r>
      <w:r w:rsidRPr="00072BF1">
        <w:rPr>
          <w:rFonts w:ascii="Arial" w:hAnsi="Arial" w:cs="Arial"/>
          <w:b/>
        </w:rPr>
        <w:t>Създаване на нови работни места</w:t>
      </w:r>
      <w:r w:rsidRPr="00072BF1">
        <w:rPr>
          <w:rFonts w:ascii="Arial" w:hAnsi="Arial" w:cs="Arial"/>
          <w:b/>
          <w:lang w:val="en-US"/>
        </w:rPr>
        <w:t>”</w:t>
      </w:r>
    </w:p>
    <w:p w14:paraId="3D648E60"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rPr>
        <w:t>Работните места трябва да бъдат създадени във връзка с инвестицията, изразени в еквивалент на пълен работен ден.  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в периода на мониторинг чрез справка средно-списъчен брой заети в предприятието.</w:t>
      </w:r>
    </w:p>
    <w:p w14:paraId="55B6BEC8" w14:textId="5183DABB"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rPr>
      </w:pPr>
      <w:r w:rsidRPr="00072BF1">
        <w:rPr>
          <w:rFonts w:ascii="Arial" w:hAnsi="Arial" w:cs="Arial"/>
          <w:b/>
        </w:rPr>
        <w:t>Критерий 3: “</w:t>
      </w:r>
      <w:r w:rsidRPr="00072BF1">
        <w:rPr>
          <w:rFonts w:ascii="Arial" w:eastAsia="Calibri" w:hAnsi="Arial" w:cs="Arial"/>
          <w:b/>
        </w:rPr>
        <w:t>Основна дейност от рибопреработване или рибарство и аквакултура  (за предходните три години поне 30% от приходите на кандидата са от тази дейност)</w:t>
      </w:r>
      <w:r w:rsidRPr="00072BF1">
        <w:rPr>
          <w:rFonts w:ascii="Arial" w:hAnsi="Arial" w:cs="Arial"/>
          <w:b/>
        </w:rPr>
        <w:t xml:space="preserve">“ </w:t>
      </w:r>
    </w:p>
    <w:p w14:paraId="5EC1EA8D"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rPr>
        <w:t>Критерият се доказва по следния начин:</w:t>
      </w:r>
    </w:p>
    <w:p w14:paraId="505012A4" w14:textId="4A6B1764" w:rsidR="00012A71" w:rsidRPr="00072BF1" w:rsidRDefault="00012A71" w:rsidP="00516D49">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Arial" w:hAnsi="Arial" w:cs="Arial"/>
        </w:rPr>
      </w:pPr>
      <w:r w:rsidRPr="00072BF1">
        <w:rPr>
          <w:rFonts w:ascii="Arial" w:hAnsi="Arial" w:cs="Arial"/>
        </w:rPr>
        <w:t>Отчет за приходи и разходи за последните 3 /три/ приключили финансови години.</w:t>
      </w:r>
    </w:p>
    <w:p w14:paraId="2AE7FB3D" w14:textId="096D40E8"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rPr>
        <w:t>(</w:t>
      </w:r>
      <w:r w:rsidRPr="00072BF1">
        <w:rPr>
          <w:rFonts w:ascii="Arial" w:hAnsi="Arial" w:cs="Arial"/>
          <w:i/>
        </w:rPr>
        <w:t>документът е задължителен за всички проектни предложения, които са с основна дейност от рибопреработване или рибарство и аквакултура над 30% за всяка една от предходните 3/три/ финансови години</w:t>
      </w:r>
      <w:r w:rsidR="00CE5BC3" w:rsidRPr="00072BF1">
        <w:rPr>
          <w:rFonts w:ascii="Arial" w:hAnsi="Arial" w:cs="Arial"/>
        </w:rPr>
        <w:t xml:space="preserve">) и </w:t>
      </w:r>
      <w:r w:rsidR="00CE5BC3" w:rsidRPr="00072BF1">
        <w:rPr>
          <w:rFonts w:ascii="Arial" w:hAnsi="Arial" w:cs="Arial"/>
          <w:iCs/>
        </w:rPr>
        <w:t>с</w:t>
      </w:r>
      <w:r w:rsidRPr="00072BF1">
        <w:rPr>
          <w:rFonts w:ascii="Arial" w:hAnsi="Arial" w:cs="Arial"/>
          <w:iCs/>
        </w:rPr>
        <w:t>правка за приходите и разходите по видове и икономически дейности за последните 3 /три/ приключили финансови години.</w:t>
      </w:r>
    </w:p>
    <w:p w14:paraId="209E2EF3"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 xml:space="preserve">Посоченият документ е част от Годишния отчет за дейността на кандидата. Съгласно чл. 92, ал. 3, чл. 219, ал.4, чл. 252, ал.2, чл. 259, ал. 3 от ЗКПО и чл. 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 предприятието към Годишния отчет за дейността на кандидата. </w:t>
      </w:r>
    </w:p>
    <w:p w14:paraId="6F7BE74F"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 xml:space="preserve">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  </w:t>
      </w:r>
    </w:p>
    <w:p w14:paraId="7F65A307"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Cs/>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r w:rsidRPr="00072BF1">
        <w:rPr>
          <w:rFonts w:ascii="Arial" w:hAnsi="Arial" w:cs="Arial"/>
          <w:i/>
          <w:iCs/>
        </w:rPr>
        <w:t>.</w:t>
      </w:r>
      <w:r w:rsidRPr="00072BF1">
        <w:rPr>
          <w:rFonts w:ascii="Arial" w:hAnsi="Arial" w:cs="Arial"/>
          <w:i/>
          <w:iCs/>
        </w:rPr>
        <w:tab/>
      </w:r>
      <w:r w:rsidRPr="00072BF1">
        <w:rPr>
          <w:rFonts w:ascii="Arial" w:hAnsi="Arial" w:cs="Arial"/>
          <w:i/>
          <w:iCs/>
        </w:rPr>
        <w:tab/>
      </w:r>
      <w:r w:rsidRPr="00072BF1">
        <w:rPr>
          <w:rFonts w:ascii="Arial" w:hAnsi="Arial" w:cs="Arial"/>
          <w:i/>
          <w:iCs/>
        </w:rPr>
        <w:tab/>
      </w:r>
      <w:r w:rsidRPr="00072BF1">
        <w:rPr>
          <w:rFonts w:ascii="Arial" w:hAnsi="Arial" w:cs="Arial"/>
          <w:i/>
          <w:iCs/>
        </w:rPr>
        <w:tab/>
      </w:r>
    </w:p>
    <w:p w14:paraId="792C41F2"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i/>
          <w:iCs/>
        </w:rPr>
        <w:t>(документът е задължителен за всички проектни предложения, които са с основна дейност от рибопреработване или рибарство и аквакултура над 30% за предходните 3/три/ финансови години)</w:t>
      </w:r>
    </w:p>
    <w:p w14:paraId="1783B369" w14:textId="3F5FB523"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lang w:val="en-US"/>
        </w:rPr>
      </w:pPr>
      <w:r w:rsidRPr="00072BF1">
        <w:rPr>
          <w:rFonts w:ascii="Arial" w:hAnsi="Arial" w:cs="Arial"/>
          <w:b/>
        </w:rPr>
        <w:t>Критерий 4: “</w:t>
      </w:r>
      <w:r w:rsidRPr="00072BF1">
        <w:rPr>
          <w:rFonts w:ascii="Arial" w:eastAsia="Calibri" w:hAnsi="Arial" w:cs="Arial"/>
          <w:b/>
        </w:rPr>
        <w:t>Подобряване на енергийната и/или ресурсната ефективност</w:t>
      </w:r>
      <w:r w:rsidRPr="00072BF1">
        <w:rPr>
          <w:rFonts w:ascii="Arial" w:eastAsia="Calibri" w:hAnsi="Arial" w:cs="Arial"/>
          <w:b/>
          <w:lang w:val="en-US"/>
        </w:rPr>
        <w:t>”</w:t>
      </w:r>
    </w:p>
    <w:p w14:paraId="6E97FFDE"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rPr>
      </w:pPr>
      <w:r w:rsidRPr="00072BF1">
        <w:rPr>
          <w:rFonts w:ascii="Arial" w:eastAsia="Calibri" w:hAnsi="Arial" w:cs="Arial"/>
        </w:rPr>
        <w:lastRenderedPageBreak/>
        <w:t xml:space="preserve">Критерият се доказва с 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w:t>
      </w:r>
    </w:p>
    <w:p w14:paraId="583FD2A5" w14:textId="7176B076"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rPr>
      </w:pPr>
      <w:r w:rsidRPr="00072BF1">
        <w:rPr>
          <w:rFonts w:ascii="Arial" w:eastAsia="Calibri" w:hAnsi="Arial" w:cs="Arial"/>
        </w:rPr>
        <w:t>За да получат съответния брой точки по настоящия критерий, проектите трябва да се основават на енергиен одит или резюме на доклад от обследване за енергийна ефективност на предприятие/промишлена система,съобразно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w:t>
      </w:r>
      <w:r w:rsidR="005D3054">
        <w:rPr>
          <w:rFonts w:ascii="Arial" w:eastAsia="Calibri" w:hAnsi="Arial" w:cs="Arial"/>
        </w:rPr>
        <w:t>.</w:t>
      </w:r>
      <w:r w:rsidRPr="00072BF1">
        <w:rPr>
          <w:rFonts w:ascii="Arial" w:eastAsia="Calibri" w:hAnsi="Arial" w:cs="Arial"/>
        </w:rPr>
        <w:t xml:space="preserve"> Енергийният одит следва да е извършен от правоспособно лице, вписано в съответния публичен регистър по Закона за енергийната ефективност. </w:t>
      </w:r>
    </w:p>
    <w:p w14:paraId="2380EC78"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rPr>
      </w:pPr>
      <w:r w:rsidRPr="00072BF1">
        <w:rPr>
          <w:rFonts w:ascii="Arial" w:eastAsia="Calibri" w:hAnsi="Arial" w:cs="Arial"/>
        </w:rPr>
        <w:t>Проектите трябва да водят до минимум среден процент на енергийно спестяване равен на или по-голям от 10%.</w:t>
      </w:r>
    </w:p>
    <w:p w14:paraId="23FC79FB"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eastAsia="Calibri" w:hAnsi="Arial" w:cs="Arial"/>
        </w:rPr>
        <w:t>Енергийният одит или резюмето на доклада от обследване за енергийна ефективност на предприятие/промишлена система следва да потвърждава,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14:paraId="673B383F" w14:textId="55B4C3AC"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lang w:val="en-US"/>
        </w:rPr>
      </w:pPr>
      <w:r w:rsidRPr="00072BF1">
        <w:rPr>
          <w:rFonts w:ascii="Arial" w:hAnsi="Arial" w:cs="Arial"/>
          <w:b/>
        </w:rPr>
        <w:t>Критерий 5: “</w:t>
      </w:r>
      <w:r w:rsidRPr="00072BF1">
        <w:rPr>
          <w:rFonts w:ascii="Arial" w:eastAsia="Calibri" w:hAnsi="Arial" w:cs="Arial"/>
          <w:b/>
        </w:rPr>
        <w:t>Подобряване на безопасността и условията на труд</w:t>
      </w:r>
      <w:r w:rsidRPr="00072BF1">
        <w:rPr>
          <w:rFonts w:ascii="Arial" w:hAnsi="Arial" w:cs="Arial"/>
          <w:b/>
        </w:rPr>
        <w:t xml:space="preserve">“ </w:t>
      </w:r>
    </w:p>
    <w:p w14:paraId="65E9BB4D"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rPr>
        <w:t>Кандидатът заявява намеренията си в описанието на проектното предложение във Формуляра за кандидатстване.</w:t>
      </w:r>
    </w:p>
    <w:p w14:paraId="52C360D3"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rPr>
        <w:t>Подобряването на безопасността, хигиената, здравето и условията на труд на работниците и служителите по настоящата мярка включва:</w:t>
      </w:r>
    </w:p>
    <w:p w14:paraId="2C664F0D"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ind w:firstLine="426"/>
        <w:jc w:val="both"/>
        <w:rPr>
          <w:rFonts w:ascii="Arial" w:hAnsi="Arial" w:cs="Arial"/>
        </w:rPr>
      </w:pPr>
      <w:r w:rsidRPr="00072BF1">
        <w:rPr>
          <w:rFonts w:ascii="Arial" w:hAnsi="Arial" w:cs="Arial"/>
        </w:rPr>
        <w:t>•</w:t>
      </w:r>
      <w:r w:rsidRPr="00072BF1">
        <w:rPr>
          <w:rFonts w:ascii="Arial" w:hAnsi="Arial" w:cs="Arial"/>
        </w:rPr>
        <w:tab/>
        <w:t>Изграждане и монтаж на обезопасителни средства;</w:t>
      </w:r>
    </w:p>
    <w:p w14:paraId="6BF37BBD"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ind w:firstLine="426"/>
        <w:jc w:val="both"/>
        <w:rPr>
          <w:rFonts w:ascii="Arial" w:hAnsi="Arial" w:cs="Arial"/>
        </w:rPr>
      </w:pPr>
      <w:r w:rsidRPr="00072BF1">
        <w:rPr>
          <w:rFonts w:ascii="Arial" w:hAnsi="Arial" w:cs="Arial"/>
        </w:rPr>
        <w:t>•</w:t>
      </w:r>
      <w:r w:rsidRPr="00072BF1">
        <w:rPr>
          <w:rFonts w:ascii="Arial" w:hAnsi="Arial" w:cs="Arial"/>
        </w:rPr>
        <w:tab/>
        <w:t>Закупуване на лични предпазни средства и специално работно облекло;</w:t>
      </w:r>
    </w:p>
    <w:p w14:paraId="76DEEF94"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ind w:firstLine="426"/>
        <w:jc w:val="both"/>
        <w:rPr>
          <w:rFonts w:ascii="Arial" w:hAnsi="Arial" w:cs="Arial"/>
        </w:rPr>
      </w:pPr>
      <w:r w:rsidRPr="00072BF1">
        <w:rPr>
          <w:rFonts w:ascii="Arial" w:hAnsi="Arial" w:cs="Arial"/>
        </w:rPr>
        <w:t>•</w:t>
      </w:r>
      <w:r w:rsidRPr="00072BF1">
        <w:rPr>
          <w:rFonts w:ascii="Arial" w:hAnsi="Arial" w:cs="Arial"/>
        </w:rPr>
        <w:tab/>
        <w:t>Придобиване на стандарти за безопасни условия на труд;</w:t>
      </w:r>
    </w:p>
    <w:p w14:paraId="6199EC96"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ind w:firstLine="426"/>
        <w:jc w:val="both"/>
        <w:rPr>
          <w:rFonts w:ascii="Arial" w:hAnsi="Arial" w:cs="Arial"/>
        </w:rPr>
      </w:pPr>
      <w:r w:rsidRPr="00072BF1">
        <w:rPr>
          <w:rFonts w:ascii="Arial" w:hAnsi="Arial" w:cs="Arial"/>
        </w:rPr>
        <w:t>•</w:t>
      </w:r>
      <w:r w:rsidRPr="00072BF1">
        <w:rPr>
          <w:rFonts w:ascii="Arial" w:hAnsi="Arial" w:cs="Arial"/>
        </w:rPr>
        <w:tab/>
        <w:t>Обучение на работниците и служители относно специфичните рискове за здравето, свързани с конкретното работно място и методите и средствата за тяхното ограничаване и предотвратяване;</w:t>
      </w:r>
    </w:p>
    <w:p w14:paraId="69161F04"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ind w:firstLine="426"/>
        <w:jc w:val="both"/>
        <w:rPr>
          <w:rFonts w:ascii="Arial" w:hAnsi="Arial" w:cs="Arial"/>
        </w:rPr>
      </w:pPr>
      <w:r w:rsidRPr="00072BF1">
        <w:rPr>
          <w:rFonts w:ascii="Arial" w:hAnsi="Arial" w:cs="Arial"/>
        </w:rPr>
        <w:t>•</w:t>
      </w:r>
      <w:r w:rsidRPr="00072BF1">
        <w:rPr>
          <w:rFonts w:ascii="Arial" w:hAnsi="Arial" w:cs="Arial"/>
        </w:rPr>
        <w:tab/>
        <w:t>Обучение на служители и работници за безопасна работа с нововъведено работно оборудване и технологии, в случай, че не е осигурено такова от доставчика;</w:t>
      </w:r>
    </w:p>
    <w:p w14:paraId="10B0C535"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ind w:firstLine="426"/>
        <w:jc w:val="both"/>
        <w:rPr>
          <w:rFonts w:ascii="Arial" w:hAnsi="Arial" w:cs="Arial"/>
        </w:rPr>
      </w:pPr>
      <w:r w:rsidRPr="00072BF1">
        <w:rPr>
          <w:rFonts w:ascii="Arial" w:hAnsi="Arial" w:cs="Arial"/>
        </w:rPr>
        <w:t>•</w:t>
      </w:r>
      <w:r w:rsidRPr="00072BF1">
        <w:rPr>
          <w:rFonts w:ascii="Arial" w:hAnsi="Arial" w:cs="Arial"/>
        </w:rPr>
        <w:tab/>
        <w:t xml:space="preserve">Осигуряване на социални придобивки за работещите, включително оборудване на места за отдих, хранене и почивка в предприятията, </w:t>
      </w:r>
      <w:r w:rsidRPr="00A8301A">
        <w:rPr>
          <w:rFonts w:ascii="Arial" w:hAnsi="Arial" w:cs="Arial"/>
        </w:rPr>
        <w:t xml:space="preserve">спортни съоръжения </w:t>
      </w:r>
      <w:r w:rsidRPr="00072BF1">
        <w:rPr>
          <w:rFonts w:ascii="Arial" w:hAnsi="Arial" w:cs="Arial"/>
        </w:rPr>
        <w:t>и др.</w:t>
      </w:r>
    </w:p>
    <w:p w14:paraId="18DA5D01"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rPr>
        <w:t>Задължителното обучение и инструктаж по безопасност и здраве при работа в съответствие със спецификата на индивидуалното работно място и на професията, съгласно чл.26, ал. 2 от Закона за здравословни и безопасни условия на труд, не е допустима дейност.</w:t>
      </w:r>
    </w:p>
    <w:p w14:paraId="0C2EBB6B"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rPr>
        <w:t>Кандидатите получават точки, ако разходите по този критерий са не по-малко от 1 % от общите допустими разходи по проекта.</w:t>
      </w:r>
    </w:p>
    <w:p w14:paraId="504BCED2" w14:textId="74126B4A"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rPr>
      </w:pPr>
      <w:r w:rsidRPr="00072BF1">
        <w:rPr>
          <w:rFonts w:ascii="Arial" w:hAnsi="Arial" w:cs="Arial"/>
          <w:b/>
        </w:rPr>
        <w:lastRenderedPageBreak/>
        <w:t>Критерий 6: “</w:t>
      </w:r>
      <w:r w:rsidRPr="00072BF1">
        <w:rPr>
          <w:rFonts w:ascii="Arial" w:eastAsia="Calibri" w:hAnsi="Arial" w:cs="Arial"/>
          <w:b/>
        </w:rPr>
        <w:t>Модернизация или инвестиция в производствения процес</w:t>
      </w:r>
      <w:r w:rsidRPr="00072BF1">
        <w:rPr>
          <w:rFonts w:ascii="Arial" w:hAnsi="Arial" w:cs="Arial"/>
          <w:b/>
        </w:rPr>
        <w:t xml:space="preserve">“ </w:t>
      </w:r>
    </w:p>
    <w:p w14:paraId="42629220" w14:textId="15CC65E2"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lang w:val="en-US"/>
        </w:rPr>
      </w:pPr>
      <w:r w:rsidRPr="00072BF1">
        <w:rPr>
          <w:rFonts w:ascii="Arial" w:hAnsi="Arial" w:cs="Arial"/>
          <w:b/>
        </w:rPr>
        <w:t xml:space="preserve"> </w:t>
      </w:r>
      <w:r w:rsidRPr="00072BF1">
        <w:rPr>
          <w:rFonts w:ascii="Arial" w:hAnsi="Arial" w:cs="Arial"/>
        </w:rPr>
        <w:t>Кандидатът заявява намеренията си в описанието на проектното предложение във Формуляра за кандидатстване и в технологичния проект, който трябва да бъде нов и да показва по-голяма ефективност на производствения процес, в сравнение с предходната технология.</w:t>
      </w:r>
    </w:p>
    <w:p w14:paraId="6445221B"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lang w:val="en-US"/>
        </w:rPr>
      </w:pPr>
      <w:r w:rsidRPr="00072BF1">
        <w:rPr>
          <w:rFonts w:ascii="Arial" w:hAnsi="Arial" w:cs="Arial"/>
          <w:b/>
          <w:lang w:val="en-US"/>
        </w:rPr>
        <w:t>Критерий 7</w:t>
      </w:r>
      <w:r w:rsidRPr="00072BF1">
        <w:rPr>
          <w:rFonts w:ascii="Arial" w:hAnsi="Arial" w:cs="Arial"/>
          <w:lang w:val="en-US"/>
        </w:rPr>
        <w:t>: “</w:t>
      </w:r>
      <w:r w:rsidRPr="00072BF1">
        <w:rPr>
          <w:rFonts w:ascii="Arial" w:eastAsia="Calibri" w:hAnsi="Arial" w:cs="Arial"/>
          <w:b/>
        </w:rPr>
        <w:t>Инвестиция за затваряне на кръга на производство</w:t>
      </w:r>
      <w:r w:rsidRPr="00072BF1">
        <w:rPr>
          <w:rFonts w:ascii="Arial" w:eastAsia="Calibri" w:hAnsi="Arial" w:cs="Arial"/>
          <w:b/>
          <w:lang w:val="en-US"/>
        </w:rPr>
        <w:t>”</w:t>
      </w:r>
    </w:p>
    <w:p w14:paraId="4B3A4830"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lang w:val="en-US"/>
        </w:rPr>
      </w:pPr>
      <w:r w:rsidRPr="00072BF1">
        <w:rPr>
          <w:rFonts w:ascii="Arial" w:eastAsia="Calibri" w:hAnsi="Arial" w:cs="Arial"/>
        </w:rPr>
        <w:t>Кандидатът заявява намеренията си в описанието на проектното предложение във Формуляра за кандидатстване и Бизнес плана. Изпълнението на този критерий се проверява от оценителните комисии за наличие на инвестиции в производствени процеси, които завършват с готов продукт за реализация на пазара.</w:t>
      </w:r>
      <w:r w:rsidR="00B65764" w:rsidRPr="00072BF1">
        <w:rPr>
          <w:rFonts w:ascii="Arial" w:eastAsia="Calibri" w:hAnsi="Arial" w:cs="Arial"/>
        </w:rPr>
        <w:t xml:space="preserve"> </w:t>
      </w:r>
    </w:p>
    <w:p w14:paraId="15F0463C"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lang w:val="en-US"/>
        </w:rPr>
      </w:pPr>
      <w:r w:rsidRPr="00072BF1">
        <w:rPr>
          <w:rFonts w:ascii="Arial" w:hAnsi="Arial" w:cs="Arial"/>
          <w:b/>
          <w:lang w:val="en-US"/>
        </w:rPr>
        <w:t>Критерий 8: “</w:t>
      </w:r>
      <w:r w:rsidRPr="00072BF1">
        <w:rPr>
          <w:rFonts w:ascii="Arial" w:eastAsia="Calibri" w:hAnsi="Arial" w:cs="Arial"/>
          <w:b/>
        </w:rPr>
        <w:t>Инвестиции в интегрирани проекти</w:t>
      </w:r>
      <w:r w:rsidRPr="00072BF1">
        <w:rPr>
          <w:rFonts w:ascii="Arial" w:eastAsia="Calibri" w:hAnsi="Arial" w:cs="Arial"/>
          <w:b/>
          <w:lang w:val="en-US"/>
        </w:rPr>
        <w:t>”</w:t>
      </w:r>
    </w:p>
    <w:p w14:paraId="05D7E0F6" w14:textId="764B5131"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lang w:val="en-US"/>
        </w:rPr>
      </w:pPr>
      <w:r w:rsidRPr="00072BF1">
        <w:rPr>
          <w:rFonts w:ascii="Arial" w:eastAsia="Calibri" w:hAnsi="Arial" w:cs="Arial"/>
        </w:rPr>
        <w:t xml:space="preserve">Проверката на критерия е свързана с проверката на наличието на интегриран проект в рамките </w:t>
      </w:r>
      <w:r w:rsidR="005D3054">
        <w:rPr>
          <w:rFonts w:ascii="Arial" w:eastAsia="Calibri" w:hAnsi="Arial" w:cs="Arial"/>
        </w:rPr>
        <w:t xml:space="preserve">на </w:t>
      </w:r>
      <w:r w:rsidRPr="00072BF1">
        <w:rPr>
          <w:rFonts w:ascii="Arial" w:eastAsia="Calibri" w:hAnsi="Arial" w:cs="Arial"/>
        </w:rPr>
        <w:t>стопанството или това означава, когато имаме едновременно инвестиции в подобряване на производствения процес и инвестиции в преработка едновременно. Проверката се прави във Формуляра за кандидатстване, описание на дейностите, технологичен проект и работен технически проект.</w:t>
      </w:r>
    </w:p>
    <w:p w14:paraId="6F649504"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lang w:val="en-US"/>
        </w:rPr>
      </w:pPr>
      <w:r w:rsidRPr="00072BF1">
        <w:rPr>
          <w:rFonts w:ascii="Arial" w:hAnsi="Arial" w:cs="Arial"/>
          <w:b/>
          <w:lang w:val="en-US"/>
        </w:rPr>
        <w:t>Критерий 9: “</w:t>
      </w:r>
      <w:r w:rsidRPr="00072BF1">
        <w:rPr>
          <w:rFonts w:ascii="Arial" w:eastAsia="Calibri" w:hAnsi="Arial" w:cs="Arial"/>
          <w:b/>
        </w:rPr>
        <w:t>Инвестиция в производство и преработка на собствен улов</w:t>
      </w:r>
      <w:r w:rsidRPr="00072BF1">
        <w:rPr>
          <w:rFonts w:ascii="Arial" w:eastAsia="Calibri" w:hAnsi="Arial" w:cs="Arial"/>
          <w:b/>
          <w:lang w:val="en-US"/>
        </w:rPr>
        <w:t>”</w:t>
      </w:r>
    </w:p>
    <w:p w14:paraId="00B5B112"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b/>
          <w:lang w:val="en-US"/>
        </w:rPr>
      </w:pPr>
      <w:r w:rsidRPr="00072BF1">
        <w:rPr>
          <w:rFonts w:ascii="Arial" w:hAnsi="Arial" w:cs="Arial"/>
        </w:rPr>
        <w:t>Критерият се доказва с валидно разрешително за стопански риболов, съгласно Закона за рибарството и аквакултурите (ЗРА), удостоверение за придобито право за усвояване на ресурс от риба и други водни организми в предвидените от закона случаи и чрез документ/справка от ИАРА с информация за собствен улов за предходната календарна година.</w:t>
      </w:r>
    </w:p>
    <w:p w14:paraId="5556A155"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lang w:val="en-US"/>
        </w:rPr>
      </w:pPr>
      <w:r w:rsidRPr="00072BF1">
        <w:rPr>
          <w:rFonts w:ascii="Arial" w:hAnsi="Arial" w:cs="Arial"/>
          <w:b/>
          <w:lang w:val="en-US"/>
        </w:rPr>
        <w:t>Критерий 10: “</w:t>
      </w:r>
      <w:r w:rsidRPr="00072BF1">
        <w:rPr>
          <w:rFonts w:ascii="Arial" w:eastAsia="Calibri" w:hAnsi="Arial" w:cs="Arial"/>
          <w:b/>
        </w:rPr>
        <w:t xml:space="preserve">Проекти допринасящи за създаване на нови продукти или услуги </w:t>
      </w:r>
      <w:r w:rsidRPr="00072BF1">
        <w:rPr>
          <w:rFonts w:ascii="Arial" w:eastAsia="Calibri" w:hAnsi="Arial" w:cs="Arial"/>
          <w:b/>
          <w:lang w:val="en-US"/>
        </w:rPr>
        <w:t>”</w:t>
      </w:r>
    </w:p>
    <w:p w14:paraId="777810A5"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lang w:val="en-US"/>
        </w:rPr>
      </w:pPr>
      <w:r w:rsidRPr="00072BF1">
        <w:rPr>
          <w:rFonts w:ascii="Arial" w:eastAsia="Calibri" w:hAnsi="Arial" w:cs="Arial"/>
        </w:rPr>
        <w:t>Критерият се доказва с намерение на кандидата за създаване на нов продукт и/или услуга на ниво стопанство, а изпълнението ще се проследява от УО при мониторинг на изпълнението на бизнес плана</w:t>
      </w:r>
    </w:p>
    <w:p w14:paraId="54237C48"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lang w:val="en-US"/>
        </w:rPr>
      </w:pPr>
      <w:r w:rsidRPr="00072BF1">
        <w:rPr>
          <w:rFonts w:ascii="Arial" w:hAnsi="Arial" w:cs="Arial"/>
          <w:b/>
          <w:lang w:val="en-US"/>
        </w:rPr>
        <w:t>Критерий 11: “</w:t>
      </w:r>
      <w:r w:rsidRPr="00072BF1">
        <w:rPr>
          <w:rFonts w:ascii="Arial" w:eastAsia="Calibri" w:hAnsi="Arial" w:cs="Arial"/>
          <w:b/>
        </w:rPr>
        <w:t xml:space="preserve">Въвеждане на </w:t>
      </w:r>
      <w:r w:rsidR="00CE5BC3" w:rsidRPr="00072BF1">
        <w:rPr>
          <w:rFonts w:ascii="Arial" w:eastAsia="Calibri" w:hAnsi="Arial" w:cs="Arial"/>
          <w:b/>
        </w:rPr>
        <w:t>иновации”</w:t>
      </w:r>
    </w:p>
    <w:p w14:paraId="7063B730"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rPr>
      </w:pPr>
      <w:r w:rsidRPr="00072BF1">
        <w:rPr>
          <w:rFonts w:ascii="Arial" w:eastAsia="Calibri" w:hAnsi="Arial" w:cs="Arial"/>
          <w:snapToGrid w:val="0"/>
        </w:rPr>
        <w:t>За иновация се приема въвеждането в употреба на нов или значително подобрен продукт (стока или услуга) или технологично съоръжение и/или процес на нов организационен метод в търговската практика, в организацията на работните процеси или външните връзки, които създават пазарни предимства и повишават конкурентоспособността и ефективността на кандидата.</w:t>
      </w:r>
    </w:p>
    <w:p w14:paraId="3C778EE5"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rPr>
      </w:pPr>
      <w:r w:rsidRPr="00072BF1">
        <w:rPr>
          <w:rFonts w:ascii="Arial" w:eastAsia="Calibri" w:hAnsi="Arial" w:cs="Arial"/>
        </w:rPr>
        <w:t>Критерият се доказва с:</w:t>
      </w:r>
    </w:p>
    <w:p w14:paraId="51B1B4BE"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Cs/>
          <w:iCs/>
          <w:noProof/>
        </w:rPr>
      </w:pPr>
      <w:r w:rsidRPr="00072BF1">
        <w:rPr>
          <w:rFonts w:ascii="Arial" w:eastAsia="Calibri" w:hAnsi="Arial" w:cs="Arial"/>
          <w:bCs/>
          <w:iCs/>
          <w:noProof/>
        </w:rPr>
        <w:t>Придобиване на патент или полезен модел на иновация и се представят документи за доказване на патента:</w:t>
      </w:r>
    </w:p>
    <w:p w14:paraId="296FB6CA"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Cs/>
          <w:noProof/>
        </w:rPr>
      </w:pPr>
      <w:r w:rsidRPr="00072BF1">
        <w:rPr>
          <w:rFonts w:ascii="Arial" w:eastAsia="Calibri" w:hAnsi="Arial" w:cs="Arial"/>
          <w:bCs/>
          <w:noProof/>
        </w:rPr>
        <w:t xml:space="preserve">- </w:t>
      </w:r>
      <w:r w:rsidRPr="00072BF1">
        <w:rPr>
          <w:rFonts w:ascii="Arial" w:eastAsia="Calibri" w:hAnsi="Arial" w:cs="Arial"/>
          <w:b/>
          <w:bCs/>
          <w:noProof/>
        </w:rPr>
        <w:t>патент</w:t>
      </w:r>
      <w:r w:rsidRPr="00072BF1">
        <w:rPr>
          <w:rFonts w:ascii="Arial" w:eastAsia="Calibri" w:hAnsi="Arial" w:cs="Arial"/>
          <w:bCs/>
          <w:noProof/>
        </w:rPr>
        <w:t xml:space="preserve"> за изобретение или </w:t>
      </w:r>
    </w:p>
    <w:p w14:paraId="3DC42E16"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Cs/>
          <w:noProof/>
        </w:rPr>
      </w:pPr>
      <w:r w:rsidRPr="00072BF1">
        <w:rPr>
          <w:rFonts w:ascii="Arial" w:eastAsia="Calibri" w:hAnsi="Arial" w:cs="Arial"/>
          <w:bCs/>
          <w:noProof/>
        </w:rPr>
        <w:t xml:space="preserve">- </w:t>
      </w:r>
      <w:r w:rsidRPr="00072BF1">
        <w:rPr>
          <w:rFonts w:ascii="Arial" w:eastAsia="Calibri" w:hAnsi="Arial" w:cs="Arial"/>
          <w:b/>
          <w:bCs/>
          <w:noProof/>
        </w:rPr>
        <w:t>свидетелство</w:t>
      </w:r>
      <w:r w:rsidRPr="00072BF1">
        <w:rPr>
          <w:rFonts w:ascii="Arial" w:eastAsia="Calibri" w:hAnsi="Arial" w:cs="Arial"/>
          <w:bCs/>
          <w:noProof/>
        </w:rPr>
        <w:t xml:space="preserve"> за регистрация на полезен модел за иновацията, внедрявана по проекта. </w:t>
      </w:r>
    </w:p>
    <w:p w14:paraId="2A28DF81"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Cs/>
          <w:noProof/>
        </w:rPr>
      </w:pPr>
      <w:r w:rsidRPr="00072BF1">
        <w:rPr>
          <w:rFonts w:ascii="Arial" w:eastAsia="Calibri" w:hAnsi="Arial" w:cs="Arial"/>
          <w:bCs/>
          <w:noProof/>
        </w:rPr>
        <w:t xml:space="preserve">В случаите, когато се придобива ноу-хау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w:t>
      </w:r>
      <w:r w:rsidRPr="00072BF1">
        <w:rPr>
          <w:rFonts w:ascii="Arial" w:eastAsia="Calibri" w:hAnsi="Arial" w:cs="Arial"/>
          <w:bCs/>
          <w:noProof/>
        </w:rPr>
        <w:lastRenderedPageBreak/>
        <w:t>декларативен харектер, а да съдържат оценка за иновативния продукт/процес/съоръжения и да доказват неговата иновативност.</w:t>
      </w:r>
    </w:p>
    <w:p w14:paraId="7D1325B6"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Cs/>
          <w:noProof/>
        </w:rPr>
      </w:pPr>
      <w:r w:rsidRPr="00072BF1">
        <w:rPr>
          <w:rFonts w:ascii="Arial" w:eastAsia="Calibri" w:hAnsi="Arial" w:cs="Arial"/>
          <w:bCs/>
          <w:noProof/>
        </w:rPr>
        <w:t xml:space="preserve">За удостоверяване на разходите по закупуване на патент, полезен модел или ноу-хау се представя </w:t>
      </w:r>
      <w:r w:rsidRPr="00072BF1">
        <w:rPr>
          <w:rFonts w:ascii="Arial" w:eastAsia="Calibri" w:hAnsi="Arial" w:cs="Arial"/>
          <w:b/>
          <w:bCs/>
          <w:noProof/>
        </w:rPr>
        <w:t>лицензионен договор</w:t>
      </w:r>
      <w:r w:rsidRPr="00072BF1">
        <w:rPr>
          <w:rFonts w:ascii="Arial" w:eastAsia="Calibri" w:hAnsi="Arial" w:cs="Arial"/>
          <w:bCs/>
          <w:noProof/>
        </w:rPr>
        <w:t>, с който се разрешава използването на съответния обект на интелектуална собственост и съответните разходо-оправдателни документи.</w:t>
      </w:r>
    </w:p>
    <w:p w14:paraId="62E248D8"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lang w:val="en-US"/>
        </w:rPr>
      </w:pPr>
      <w:r w:rsidRPr="00072BF1">
        <w:rPr>
          <w:rFonts w:ascii="Arial" w:hAnsi="Arial" w:cs="Arial"/>
        </w:rPr>
        <w:t>Съответствието на проектното предложение с критерия се подкрепя и с подробно описание на иновацията във Формуляра за кандидатстване към съответната проектна дейност.</w:t>
      </w:r>
    </w:p>
    <w:p w14:paraId="1E11736B" w14:textId="77777777" w:rsidR="00200529" w:rsidRPr="00072BF1" w:rsidRDefault="00200529" w:rsidP="009C01B1">
      <w:pPr>
        <w:spacing w:before="120" w:after="120" w:line="240" w:lineRule="auto"/>
        <w:jc w:val="both"/>
        <w:rPr>
          <w:rFonts w:ascii="Arial" w:hAnsi="Arial" w:cs="Arial"/>
          <w:b/>
          <w:highlight w:val="yellow"/>
        </w:rPr>
      </w:pPr>
    </w:p>
    <w:p w14:paraId="1E858765" w14:textId="77777777" w:rsidR="00200529" w:rsidRPr="00072BF1" w:rsidRDefault="00200529" w:rsidP="009C01B1">
      <w:pPr>
        <w:pStyle w:val="Heading2"/>
        <w:spacing w:before="120" w:after="120"/>
        <w:jc w:val="both"/>
        <w:rPr>
          <w:rFonts w:ascii="Arial" w:hAnsi="Arial" w:cs="Arial"/>
          <w:sz w:val="22"/>
          <w:szCs w:val="22"/>
        </w:rPr>
      </w:pPr>
      <w:bookmarkStart w:id="60" w:name="_Toc475095670"/>
      <w:bookmarkStart w:id="61" w:name="_Toc48896977"/>
      <w:r w:rsidRPr="00072BF1">
        <w:rPr>
          <w:rFonts w:ascii="Arial" w:hAnsi="Arial" w:cs="Arial"/>
          <w:sz w:val="22"/>
          <w:szCs w:val="22"/>
        </w:rPr>
        <w:t>23. Начин на подаване на проектните предложения</w:t>
      </w:r>
      <w:bookmarkEnd w:id="60"/>
      <w:bookmarkEnd w:id="61"/>
    </w:p>
    <w:p w14:paraId="03A7F806" w14:textId="77777777" w:rsidR="00200529" w:rsidRPr="00072BF1" w:rsidRDefault="00200529" w:rsidP="009C01B1">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hAnsi="Arial" w:cs="Arial"/>
        </w:rPr>
      </w:pPr>
      <w:r w:rsidRPr="00072BF1">
        <w:rPr>
          <w:rFonts w:ascii="Arial" w:hAnsi="Arial" w:cs="Arial"/>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072BF1">
        <w:rPr>
          <w:rFonts w:ascii="Arial" w:hAnsi="Arial" w:cs="Arial"/>
          <w:b/>
          <w:bCs/>
        </w:rPr>
        <w:t xml:space="preserve"> Информационната система за управление и наблюдение на Структурните инструменти на ЕС в България (ИСУН 2020),</w:t>
      </w:r>
      <w:r w:rsidRPr="00072BF1">
        <w:rPr>
          <w:rFonts w:ascii="Arial" w:hAnsi="Arial" w:cs="Arial"/>
        </w:rPr>
        <w:t xml:space="preserve"> единствено с използването на Квалифициран електронен подпис (КЕП), чрез модула „Е-кандидатстване“ на следния интернет адрес: </w:t>
      </w:r>
      <w:hyperlink r:id="rId10" w:history="1">
        <w:r w:rsidRPr="00072BF1">
          <w:rPr>
            <w:rStyle w:val="Hyperlink"/>
            <w:rFonts w:ascii="Arial" w:hAnsi="Arial" w:cs="Arial"/>
          </w:rPr>
          <w:t>https://eumis2020.government.bg</w:t>
        </w:r>
      </w:hyperlink>
      <w:r w:rsidRPr="00072BF1">
        <w:rPr>
          <w:rFonts w:ascii="Arial" w:hAnsi="Arial" w:cs="Arial"/>
        </w:rPr>
        <w:t>.</w:t>
      </w:r>
    </w:p>
    <w:p w14:paraId="5DE2B8D9" w14:textId="77777777" w:rsidR="00200529" w:rsidRPr="00072BF1" w:rsidRDefault="00200529" w:rsidP="009C01B1">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hAnsi="Arial" w:cs="Arial"/>
        </w:rPr>
      </w:pPr>
      <w:r w:rsidRPr="00072BF1">
        <w:rPr>
          <w:rFonts w:ascii="Arial" w:hAnsi="Arial" w:cs="Arial"/>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кандидатстване от „Отворени процедури“ и създава ново проектно предложение. </w:t>
      </w:r>
    </w:p>
    <w:p w14:paraId="5DDA3F49" w14:textId="77777777" w:rsidR="00102CF0" w:rsidRPr="00072BF1" w:rsidRDefault="00200529" w:rsidP="009C01B1">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hAnsi="Arial" w:cs="Arial"/>
        </w:rPr>
      </w:pPr>
      <w:r w:rsidRPr="00072BF1">
        <w:rPr>
          <w:rFonts w:ascii="Arial" w:hAnsi="Arial" w:cs="Arial"/>
        </w:rPr>
        <w:t xml:space="preserve">Проектното предложение по настоящата процедура се </w:t>
      </w:r>
      <w:r w:rsidR="002769E2" w:rsidRPr="00072BF1">
        <w:rPr>
          <w:rFonts w:ascii="Arial" w:hAnsi="Arial" w:cs="Arial"/>
        </w:rPr>
        <w:t>подава</w:t>
      </w:r>
      <w:r w:rsidRPr="00072BF1">
        <w:rPr>
          <w:rFonts w:ascii="Arial" w:hAnsi="Arial" w:cs="Arial"/>
        </w:rPr>
        <w:t xml:space="preserve"> от кандидата съгласно </w:t>
      </w:r>
      <w:r w:rsidR="00102CF0" w:rsidRPr="00072BF1">
        <w:rPr>
          <w:rFonts w:ascii="Arial" w:hAnsi="Arial" w:cs="Arial"/>
        </w:rPr>
        <w:t>Ръководството за потребителя за модул “Е-кандидатстване” в ИСУН 2020 .</w:t>
      </w:r>
    </w:p>
    <w:p w14:paraId="18BAC749" w14:textId="77777777" w:rsidR="00200529" w:rsidRPr="00072BF1" w:rsidRDefault="00200529" w:rsidP="009C01B1">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40" w:lineRule="auto"/>
        <w:jc w:val="both"/>
        <w:rPr>
          <w:rFonts w:ascii="Arial" w:hAnsi="Arial" w:cs="Arial"/>
        </w:rPr>
      </w:pPr>
      <w:r w:rsidRPr="00072BF1">
        <w:rPr>
          <w:rFonts w:ascii="Arial" w:hAnsi="Arial" w:cs="Arial"/>
          <w:b/>
          <w:bCs/>
        </w:rPr>
        <w:t>Изискващите се съгласно т. 24 от Условията за кандидатстване придружителни документи</w:t>
      </w:r>
      <w:r w:rsidRPr="00072BF1">
        <w:rPr>
          <w:rFonts w:ascii="Arial" w:hAnsi="Arial" w:cs="Arial"/>
        </w:rPr>
        <w:t xml:space="preserve"> към формуляра за кандидатстване също </w:t>
      </w:r>
      <w:r w:rsidRPr="00072BF1">
        <w:rPr>
          <w:rFonts w:ascii="Arial" w:hAnsi="Arial" w:cs="Arial"/>
          <w:b/>
          <w:bCs/>
        </w:rPr>
        <w:t>се подават изцяло електронно</w:t>
      </w:r>
      <w:r w:rsidRPr="00072BF1">
        <w:rPr>
          <w:rFonts w:ascii="Arial" w:hAnsi="Arial" w:cs="Arial"/>
        </w:rPr>
        <w:t xml:space="preserve">. Посочените документи се описват в т. 12 от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507C0759" w14:textId="77777777" w:rsidR="00200529" w:rsidRPr="00072BF1" w:rsidRDefault="00200529" w:rsidP="009C01B1">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40" w:lineRule="auto"/>
        <w:jc w:val="both"/>
        <w:rPr>
          <w:rFonts w:ascii="Arial" w:hAnsi="Arial" w:cs="Arial"/>
          <w:b/>
          <w:bCs/>
        </w:rPr>
      </w:pPr>
    </w:p>
    <w:p w14:paraId="4132B447" w14:textId="77777777" w:rsidR="00200529" w:rsidRPr="00072BF1" w:rsidRDefault="00200529" w:rsidP="009C01B1">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40" w:lineRule="auto"/>
        <w:jc w:val="both"/>
        <w:rPr>
          <w:rFonts w:ascii="Arial" w:hAnsi="Arial" w:cs="Arial"/>
        </w:rPr>
      </w:pPr>
      <w:r w:rsidRPr="00072BF1">
        <w:rPr>
          <w:rFonts w:ascii="Arial" w:hAnsi="Arial" w:cs="Arial"/>
          <w:b/>
          <w:bCs/>
        </w:rPr>
        <w:t>ВАЖНО:</w:t>
      </w:r>
      <w:r w:rsidRPr="00072BF1">
        <w:rPr>
          <w:rFonts w:ascii="Arial" w:hAnsi="Arial" w:cs="Arial"/>
        </w:rPr>
        <w:t xml:space="preserve"> 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Когато кандидатът се представлява заедно от няколко физически лица, проектното предложение се подписва от всяко едно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r w:rsidRPr="00072BF1">
        <w:rPr>
          <w:rFonts w:ascii="Arial" w:hAnsi="Arial" w:cs="Arial"/>
          <w:lang w:val="en-US"/>
        </w:rPr>
        <w:t>)</w:t>
      </w:r>
      <w:r w:rsidRPr="00072BF1">
        <w:rPr>
          <w:rFonts w:ascii="Arial" w:hAnsi="Arial" w:cs="Arial"/>
        </w:rPr>
        <w:t>.</w:t>
      </w:r>
    </w:p>
    <w:p w14:paraId="513AE48E" w14:textId="77777777" w:rsidR="000C78D8" w:rsidRPr="00072BF1" w:rsidRDefault="000C78D8" w:rsidP="009C01B1">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40" w:lineRule="auto"/>
        <w:jc w:val="both"/>
        <w:rPr>
          <w:rFonts w:ascii="Arial" w:hAnsi="Arial" w:cs="Arial"/>
        </w:rPr>
      </w:pPr>
      <w:r w:rsidRPr="00072BF1">
        <w:rPr>
          <w:rFonts w:ascii="Arial" w:hAnsi="Arial" w:cs="Arial"/>
        </w:rPr>
        <w:t xml:space="preserve">Законният/ните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е лична. </w:t>
      </w:r>
    </w:p>
    <w:p w14:paraId="5B5EF07A" w14:textId="77777777" w:rsidR="000C78D8" w:rsidRPr="00072BF1" w:rsidRDefault="000C78D8" w:rsidP="009C01B1">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40" w:lineRule="auto"/>
        <w:jc w:val="both"/>
        <w:rPr>
          <w:rFonts w:ascii="Arial" w:hAnsi="Arial" w:cs="Arial"/>
        </w:rPr>
      </w:pPr>
      <w:r w:rsidRPr="00072BF1">
        <w:rPr>
          <w:rFonts w:ascii="Arial" w:hAnsi="Arial" w:cs="Arial"/>
        </w:rPr>
        <w:t xml:space="preserve">Когато кандидатът се представлява заедно от няколко физически лица, се попълват данните и декларациите се подписват от всяко едно от тях. </w:t>
      </w:r>
    </w:p>
    <w:p w14:paraId="643C70CE" w14:textId="77777777" w:rsidR="000C78D8" w:rsidRPr="00072BF1" w:rsidRDefault="000C78D8" w:rsidP="009C01B1">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40" w:lineRule="auto"/>
        <w:jc w:val="both"/>
        <w:rPr>
          <w:rFonts w:ascii="Arial" w:hAnsi="Arial" w:cs="Arial"/>
        </w:rPr>
      </w:pPr>
    </w:p>
    <w:p w14:paraId="7DC06BAB" w14:textId="77777777" w:rsidR="000C78D8" w:rsidRPr="00072BF1" w:rsidRDefault="000C78D8" w:rsidP="009C01B1">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40" w:lineRule="auto"/>
        <w:jc w:val="both"/>
        <w:rPr>
          <w:rFonts w:ascii="Arial" w:hAnsi="Arial" w:cs="Arial"/>
        </w:rPr>
      </w:pPr>
      <w:r w:rsidRPr="00072BF1">
        <w:rPr>
          <w:rFonts w:ascii="Arial" w:hAnsi="Arial" w:cs="Arial"/>
        </w:rPr>
        <w:lastRenderedPageBreak/>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От текста на пълномощното трябва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за кандидатстване,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59EF8158" w14:textId="77777777" w:rsidR="000C78D8" w:rsidRPr="00072BF1" w:rsidRDefault="000C78D8" w:rsidP="009C01B1">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40" w:lineRule="auto"/>
        <w:jc w:val="both"/>
        <w:rPr>
          <w:rFonts w:ascii="Arial" w:hAnsi="Arial" w:cs="Arial"/>
        </w:rPr>
      </w:pPr>
      <w:r w:rsidRPr="00072BF1">
        <w:rPr>
          <w:rFonts w:ascii="Arial" w:hAnsi="Arial" w:cs="Arial"/>
        </w:rPr>
        <w:t>Проектното предложение е препоръчително да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са недопустими.</w:t>
      </w:r>
    </w:p>
    <w:p w14:paraId="5442017B" w14:textId="77777777" w:rsidR="000C78D8" w:rsidRPr="00072BF1" w:rsidRDefault="000C78D8" w:rsidP="009C01B1">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40" w:lineRule="auto"/>
        <w:jc w:val="both"/>
        <w:rPr>
          <w:rFonts w:ascii="Arial" w:hAnsi="Arial" w:cs="Arial"/>
        </w:rPr>
      </w:pPr>
    </w:p>
    <w:p w14:paraId="033FB6D6" w14:textId="77777777" w:rsidR="000C78D8" w:rsidRPr="00072BF1" w:rsidRDefault="000C78D8" w:rsidP="009C01B1">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40" w:lineRule="auto"/>
        <w:jc w:val="both"/>
        <w:rPr>
          <w:rFonts w:ascii="Arial" w:hAnsi="Arial" w:cs="Arial"/>
        </w:rPr>
      </w:pPr>
      <w:r w:rsidRPr="00072BF1">
        <w:rPr>
          <w:rFonts w:ascii="Arial" w:hAnsi="Arial" w:cs="Arial"/>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 като това обстоятелство се отбелязва от потребител на ИСУН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14:paraId="3E55D97A" w14:textId="77777777" w:rsidR="000C78D8" w:rsidRPr="00072BF1" w:rsidRDefault="000C78D8" w:rsidP="009C01B1">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40" w:lineRule="auto"/>
        <w:jc w:val="both"/>
        <w:rPr>
          <w:rFonts w:ascii="Arial" w:hAnsi="Arial" w:cs="Arial"/>
        </w:rPr>
      </w:pPr>
    </w:p>
    <w:p w14:paraId="7E84FDD4" w14:textId="77777777" w:rsidR="000C78D8" w:rsidRPr="00072BF1" w:rsidRDefault="000C78D8" w:rsidP="009C01B1">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40" w:lineRule="auto"/>
        <w:jc w:val="both"/>
        <w:rPr>
          <w:rFonts w:ascii="Arial" w:hAnsi="Arial" w:cs="Arial"/>
        </w:rPr>
      </w:pPr>
      <w:r w:rsidRPr="00072BF1">
        <w:rPr>
          <w:rFonts w:ascii="Arial" w:hAnsi="Arial" w:cs="Arial"/>
        </w:rPr>
        <w:t>Кандидатът носи цялата отговорност за верността на финансовата информация, представена в т. 5 „Бюджет“ от Формуляра за кандидатстване.</w:t>
      </w:r>
    </w:p>
    <w:p w14:paraId="4F0A9D0F" w14:textId="77777777" w:rsidR="000C78D8" w:rsidRPr="00072BF1" w:rsidRDefault="000C78D8" w:rsidP="009C01B1">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40" w:lineRule="auto"/>
        <w:jc w:val="both"/>
        <w:rPr>
          <w:rFonts w:ascii="Arial" w:hAnsi="Arial" w:cs="Arial"/>
        </w:rPr>
      </w:pPr>
    </w:p>
    <w:p w14:paraId="36A7B59F" w14:textId="77777777" w:rsidR="00200529" w:rsidRPr="00072BF1" w:rsidRDefault="00200529" w:rsidP="009C01B1">
      <w:pPr>
        <w:pStyle w:val="Heading2"/>
        <w:spacing w:before="120" w:after="120"/>
        <w:jc w:val="both"/>
        <w:rPr>
          <w:rFonts w:ascii="Arial" w:hAnsi="Arial" w:cs="Arial"/>
          <w:sz w:val="22"/>
          <w:szCs w:val="22"/>
        </w:rPr>
      </w:pPr>
      <w:bookmarkStart w:id="62" w:name="_Toc475095671"/>
      <w:bookmarkStart w:id="63" w:name="_Toc48896978"/>
      <w:r w:rsidRPr="00072BF1">
        <w:rPr>
          <w:rFonts w:ascii="Arial" w:hAnsi="Arial" w:cs="Arial"/>
          <w:sz w:val="22"/>
          <w:szCs w:val="22"/>
        </w:rPr>
        <w:t>24. Списък на документите, които се подават на етап кандидатстване:</w:t>
      </w:r>
      <w:bookmarkEnd w:id="62"/>
      <w:bookmarkEnd w:id="63"/>
    </w:p>
    <w:p w14:paraId="5AEF780A"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rPr>
        <w:t>Кандидатите по процедурата за безвъзмездна финансова помощ следва да представят към формуляра за кандидатстване по изцяло електронен път чрез ИСУН 2020 следните документи:</w:t>
      </w:r>
    </w:p>
    <w:p w14:paraId="2FDD0B53"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bCs/>
        </w:rPr>
      </w:pPr>
      <w:r w:rsidRPr="00072BF1">
        <w:rPr>
          <w:rFonts w:ascii="Arial" w:hAnsi="Arial" w:cs="Arial"/>
          <w:b/>
        </w:rPr>
        <w:t xml:space="preserve">ВАЖНО: </w:t>
      </w:r>
      <w:r w:rsidRPr="00072BF1">
        <w:rPr>
          <w:rFonts w:ascii="Arial" w:hAnsi="Arial" w:cs="Arial"/>
        </w:rPr>
        <w:t>С КЕП се подписват единствено електронните документи, изисквани в оригинал.</w:t>
      </w:r>
      <w:r w:rsidRPr="00072BF1">
        <w:rPr>
          <w:rFonts w:ascii="Arial" w:hAnsi="Arial" w:cs="Arial"/>
          <w:bCs/>
        </w:rPr>
        <w:t xml:space="preserve"> </w:t>
      </w:r>
    </w:p>
    <w:p w14:paraId="4E083403" w14:textId="77777777" w:rsidR="000C78D8" w:rsidRPr="00072BF1" w:rsidRDefault="000C78D8"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bCs/>
        </w:rPr>
      </w:pPr>
    </w:p>
    <w:p w14:paraId="2BC02E28" w14:textId="77777777" w:rsidR="00F625BA" w:rsidRPr="00072BF1" w:rsidRDefault="00F625BA" w:rsidP="00A8301A">
      <w:pPr>
        <w:numPr>
          <w:ilvl w:val="0"/>
          <w:numId w:val="1"/>
        </w:numPr>
        <w:pBdr>
          <w:top w:val="single" w:sz="4" w:space="1" w:color="auto"/>
          <w:left w:val="single" w:sz="4" w:space="1" w:color="auto"/>
          <w:bottom w:val="single" w:sz="4" w:space="1" w:color="auto"/>
          <w:right w:val="single" w:sz="4" w:space="1" w:color="auto"/>
        </w:pBdr>
        <w:spacing w:before="120" w:after="120" w:line="240" w:lineRule="auto"/>
        <w:ind w:left="0" w:firstLine="0"/>
        <w:jc w:val="both"/>
        <w:rPr>
          <w:rFonts w:ascii="Arial" w:hAnsi="Arial" w:cs="Arial"/>
          <w:i/>
          <w:iCs/>
        </w:rPr>
      </w:pPr>
      <w:r w:rsidRPr="00072BF1">
        <w:rPr>
          <w:rFonts w:ascii="Arial" w:hAnsi="Arial" w:cs="Arial"/>
        </w:rPr>
        <w:t xml:space="preserve">Бизнес план /по образец/ от лице с право да представлява кандидата или упълномощено лице, прикачен в ИСУН 2020. Бизнес планът обхваща период до 5 години за оборудване, а в случаите на инвестиция за строително-монтажни работи (СМР) периодът е за 10 години. Бизнес плана, трябва да бъде представен, сканиран и като електронен файл, в Excel. Представеният електронен файл трябва да е идентичен със сканирания документ.       </w:t>
      </w:r>
    </w:p>
    <w:p w14:paraId="06B790EC"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 xml:space="preserve">(документът е задължителен за всички проектни предложения </w:t>
      </w:r>
      <w:r w:rsidR="00A90FFC" w:rsidRPr="00072BF1">
        <w:rPr>
          <w:rFonts w:ascii="Arial" w:hAnsi="Arial" w:cs="Arial"/>
          <w:i/>
          <w:iCs/>
        </w:rPr>
        <w:t>)</w:t>
      </w:r>
    </w:p>
    <w:p w14:paraId="4B3F5FC9" w14:textId="77777777" w:rsidR="00F625BA" w:rsidRPr="00072BF1" w:rsidRDefault="00F625BA" w:rsidP="00A8301A">
      <w:pPr>
        <w:pBdr>
          <w:top w:val="single" w:sz="4" w:space="1" w:color="auto"/>
          <w:left w:val="single" w:sz="4" w:space="1" w:color="auto"/>
          <w:bottom w:val="single" w:sz="4" w:space="1" w:color="auto"/>
          <w:right w:val="single" w:sz="4" w:space="1" w:color="auto"/>
        </w:pBdr>
        <w:autoSpaceDE w:val="0"/>
        <w:autoSpaceDN w:val="0"/>
        <w:adjustRightInd w:val="0"/>
        <w:spacing w:before="120" w:after="120" w:line="240" w:lineRule="auto"/>
        <w:jc w:val="both"/>
        <w:rPr>
          <w:rFonts w:ascii="Arial" w:hAnsi="Arial" w:cs="Arial"/>
        </w:rPr>
      </w:pPr>
    </w:p>
    <w:p w14:paraId="594A88BF" w14:textId="77777777" w:rsidR="00F625BA" w:rsidRPr="00072BF1" w:rsidRDefault="00F625BA" w:rsidP="00A8301A">
      <w:pPr>
        <w:pBdr>
          <w:top w:val="single" w:sz="4" w:space="1" w:color="auto"/>
          <w:left w:val="single" w:sz="4" w:space="1" w:color="auto"/>
          <w:bottom w:val="single" w:sz="4" w:space="1" w:color="auto"/>
          <w:right w:val="single" w:sz="4" w:space="1" w:color="auto"/>
        </w:pBdr>
        <w:autoSpaceDE w:val="0"/>
        <w:autoSpaceDN w:val="0"/>
        <w:adjustRightInd w:val="0"/>
        <w:spacing w:before="120" w:after="120" w:line="240" w:lineRule="auto"/>
        <w:jc w:val="both"/>
        <w:rPr>
          <w:rFonts w:ascii="Arial" w:hAnsi="Arial" w:cs="Arial"/>
        </w:rPr>
      </w:pPr>
      <w:r w:rsidRPr="00072BF1">
        <w:rPr>
          <w:rFonts w:ascii="Arial" w:hAnsi="Arial" w:cs="Arial"/>
        </w:rPr>
        <w:lastRenderedPageBreak/>
        <w:t xml:space="preserve">За проверка на цените на прогнозните разходи, заложени от кандидатите в бизнес плановете им, УО на ПМДР прилага следния подход: </w:t>
      </w:r>
    </w:p>
    <w:p w14:paraId="1B6CE25A" w14:textId="77777777" w:rsidR="00F625BA" w:rsidRPr="00072BF1" w:rsidRDefault="00F625BA" w:rsidP="00A8301A">
      <w:pPr>
        <w:pBdr>
          <w:top w:val="single" w:sz="4" w:space="1" w:color="auto"/>
          <w:left w:val="single" w:sz="4" w:space="1" w:color="auto"/>
          <w:bottom w:val="single" w:sz="4" w:space="1" w:color="auto"/>
          <w:right w:val="single" w:sz="4" w:space="1" w:color="auto"/>
        </w:pBdr>
        <w:autoSpaceDE w:val="0"/>
        <w:autoSpaceDN w:val="0"/>
        <w:adjustRightInd w:val="0"/>
        <w:spacing w:before="120" w:after="120" w:line="240" w:lineRule="auto"/>
        <w:jc w:val="both"/>
        <w:rPr>
          <w:rFonts w:ascii="Arial" w:hAnsi="Arial" w:cs="Arial"/>
        </w:rPr>
      </w:pPr>
      <w:r w:rsidRPr="00072BF1">
        <w:rPr>
          <w:rFonts w:ascii="Arial" w:hAnsi="Arial" w:cs="Arial"/>
        </w:rPr>
        <w:t>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3B345DCE" w14:textId="77777777" w:rsidR="00F625BA" w:rsidRPr="00072BF1" w:rsidRDefault="00F625BA" w:rsidP="00A8301A">
      <w:pPr>
        <w:pBdr>
          <w:top w:val="single" w:sz="4" w:space="1" w:color="auto"/>
          <w:left w:val="single" w:sz="4" w:space="1" w:color="auto"/>
          <w:bottom w:val="single" w:sz="4" w:space="1" w:color="auto"/>
          <w:right w:val="single" w:sz="4" w:space="1" w:color="auto"/>
        </w:pBdr>
        <w:autoSpaceDE w:val="0"/>
        <w:autoSpaceDN w:val="0"/>
        <w:adjustRightInd w:val="0"/>
        <w:spacing w:before="120" w:after="120" w:line="240" w:lineRule="auto"/>
        <w:jc w:val="both"/>
        <w:rPr>
          <w:rFonts w:ascii="Arial" w:hAnsi="Arial" w:cs="Arial"/>
        </w:rPr>
      </w:pPr>
    </w:p>
    <w:p w14:paraId="62FF69C5" w14:textId="77777777" w:rsidR="00F625BA" w:rsidRPr="00072BF1" w:rsidRDefault="00F625BA" w:rsidP="00A8301A">
      <w:pPr>
        <w:numPr>
          <w:ilvl w:val="0"/>
          <w:numId w:val="3"/>
        </w:numPr>
        <w:pBdr>
          <w:top w:val="single" w:sz="4" w:space="1" w:color="auto"/>
          <w:left w:val="single" w:sz="4" w:space="1" w:color="auto"/>
          <w:bottom w:val="single" w:sz="4" w:space="1" w:color="auto"/>
          <w:right w:val="single" w:sz="4" w:space="1" w:color="auto"/>
        </w:pBdr>
        <w:autoSpaceDE w:val="0"/>
        <w:autoSpaceDN w:val="0"/>
        <w:adjustRightInd w:val="0"/>
        <w:spacing w:before="120" w:after="120" w:line="240" w:lineRule="auto"/>
        <w:ind w:left="0" w:firstLine="0"/>
        <w:jc w:val="both"/>
        <w:rPr>
          <w:rFonts w:ascii="Arial" w:hAnsi="Arial" w:cs="Arial"/>
        </w:rPr>
      </w:pPr>
      <w:r w:rsidRPr="00072BF1">
        <w:rPr>
          <w:rFonts w:ascii="Arial" w:hAnsi="Arial" w:cs="Arial"/>
        </w:rPr>
        <w:t xml:space="preserve">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В случай че бенефициентът представи предварителен договор с електроразпределително дружество или ВИК се признават цените по договора. </w:t>
      </w:r>
    </w:p>
    <w:p w14:paraId="7B89A4C5" w14:textId="77777777" w:rsidR="00F625BA" w:rsidRPr="00072BF1" w:rsidRDefault="00F625BA" w:rsidP="00A8301A">
      <w:pPr>
        <w:pBdr>
          <w:top w:val="single" w:sz="4" w:space="1" w:color="auto"/>
          <w:left w:val="single" w:sz="4" w:space="1" w:color="auto"/>
          <w:bottom w:val="single" w:sz="4" w:space="1" w:color="auto"/>
          <w:right w:val="single" w:sz="4" w:space="1" w:color="auto"/>
        </w:pBdr>
        <w:autoSpaceDE w:val="0"/>
        <w:autoSpaceDN w:val="0"/>
        <w:adjustRightInd w:val="0"/>
        <w:spacing w:before="120" w:after="120" w:line="240" w:lineRule="auto"/>
        <w:jc w:val="both"/>
        <w:rPr>
          <w:rFonts w:ascii="Arial" w:hAnsi="Arial" w:cs="Arial"/>
        </w:rPr>
      </w:pPr>
    </w:p>
    <w:p w14:paraId="6A832395" w14:textId="77777777" w:rsidR="00F625BA" w:rsidRPr="00072BF1" w:rsidRDefault="00F625BA" w:rsidP="00A8301A">
      <w:pPr>
        <w:numPr>
          <w:ilvl w:val="0"/>
          <w:numId w:val="3"/>
        </w:numPr>
        <w:pBdr>
          <w:top w:val="single" w:sz="4" w:space="1" w:color="auto"/>
          <w:left w:val="single" w:sz="4" w:space="1" w:color="auto"/>
          <w:bottom w:val="single" w:sz="4" w:space="1" w:color="auto"/>
          <w:right w:val="single" w:sz="4" w:space="1" w:color="auto"/>
        </w:pBdr>
        <w:autoSpaceDE w:val="0"/>
        <w:autoSpaceDN w:val="0"/>
        <w:adjustRightInd w:val="0"/>
        <w:spacing w:before="120" w:after="120" w:line="240" w:lineRule="auto"/>
        <w:ind w:left="0" w:firstLine="0"/>
        <w:jc w:val="both"/>
        <w:rPr>
          <w:rFonts w:ascii="Arial" w:hAnsi="Arial" w:cs="Arial"/>
        </w:rPr>
      </w:pPr>
      <w:r w:rsidRPr="00072BF1">
        <w:rPr>
          <w:rFonts w:ascii="Arial" w:hAnsi="Arial" w:cs="Arial"/>
        </w:rPr>
        <w:t>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43F8FB72"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p>
    <w:p w14:paraId="41D328F8" w14:textId="77777777" w:rsidR="00F625BA" w:rsidRPr="00072BF1" w:rsidRDefault="00F625BA" w:rsidP="00A8301A">
      <w:pPr>
        <w:numPr>
          <w:ilvl w:val="0"/>
          <w:numId w:val="1"/>
        </w:numPr>
        <w:pBdr>
          <w:top w:val="single" w:sz="4" w:space="1" w:color="auto"/>
          <w:left w:val="single" w:sz="4" w:space="1" w:color="auto"/>
          <w:bottom w:val="single" w:sz="4" w:space="1" w:color="auto"/>
          <w:right w:val="single" w:sz="4" w:space="1" w:color="auto"/>
        </w:pBdr>
        <w:spacing w:before="120" w:after="120" w:line="240" w:lineRule="auto"/>
        <w:ind w:left="0" w:firstLine="0"/>
        <w:jc w:val="both"/>
        <w:rPr>
          <w:rFonts w:ascii="Arial" w:hAnsi="Arial" w:cs="Arial"/>
        </w:rPr>
      </w:pPr>
      <w:r w:rsidRPr="00072BF1">
        <w:rPr>
          <w:rFonts w:ascii="Arial" w:hAnsi="Arial" w:cs="Arial"/>
        </w:rPr>
        <w:t>Пълномощно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и прикачено в ИСУН 2020.</w:t>
      </w:r>
    </w:p>
    <w:p w14:paraId="5CD782CA"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(Документът не е задължителен за всички кандидати, а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p>
    <w:p w14:paraId="52C17146"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p>
    <w:p w14:paraId="622367DD" w14:textId="77777777" w:rsidR="00F625BA" w:rsidRPr="00072BF1" w:rsidRDefault="00F625BA" w:rsidP="00A8301A">
      <w:pPr>
        <w:numPr>
          <w:ilvl w:val="0"/>
          <w:numId w:val="1"/>
        </w:numPr>
        <w:pBdr>
          <w:top w:val="single" w:sz="4" w:space="1" w:color="auto"/>
          <w:left w:val="single" w:sz="4" w:space="1" w:color="auto"/>
          <w:bottom w:val="single" w:sz="4" w:space="1" w:color="auto"/>
          <w:right w:val="single" w:sz="4" w:space="1" w:color="auto"/>
        </w:pBdr>
        <w:spacing w:before="120" w:after="120" w:line="240" w:lineRule="auto"/>
        <w:ind w:left="0" w:firstLine="0"/>
        <w:jc w:val="both"/>
        <w:rPr>
          <w:rFonts w:ascii="Arial" w:hAnsi="Arial" w:cs="Arial"/>
        </w:rPr>
      </w:pPr>
      <w:r w:rsidRPr="00072BF1">
        <w:rPr>
          <w:rFonts w:ascii="Arial" w:hAnsi="Arial" w:cs="Arial"/>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51CA4F08" w14:textId="77777777" w:rsidR="000374F1" w:rsidRPr="000374F1" w:rsidRDefault="000374F1" w:rsidP="000374F1">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374F1">
        <w:rPr>
          <w:rFonts w:ascii="Arial" w:hAnsi="Arial" w:cs="Arial"/>
        </w:rPr>
        <w:t>С оглед определяне на произхода на цените на предвидените разходи, кандидатът следва да приложи към Формуляра за кандидатстване:</w:t>
      </w:r>
    </w:p>
    <w:p w14:paraId="5946D64C" w14:textId="77777777" w:rsidR="000374F1" w:rsidRPr="000374F1" w:rsidRDefault="000374F1" w:rsidP="000374F1">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374F1">
        <w:rPr>
          <w:rFonts w:ascii="Arial" w:hAnsi="Arial" w:cs="Arial"/>
        </w:rPr>
        <w:t>А/ Извлечение от официален каталог на производител/доставчик/строител или оторизиран представител,</w:t>
      </w:r>
    </w:p>
    <w:p w14:paraId="0D980D23" w14:textId="77777777" w:rsidR="000374F1" w:rsidRPr="000374F1" w:rsidRDefault="000374F1" w:rsidP="000374F1">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374F1">
        <w:rPr>
          <w:rFonts w:ascii="Arial" w:hAnsi="Arial" w:cs="Arial"/>
        </w:rPr>
        <w:t>или</w:t>
      </w:r>
    </w:p>
    <w:p w14:paraId="1D3C9DEE" w14:textId="77777777" w:rsidR="000374F1" w:rsidRPr="000374F1" w:rsidRDefault="000374F1" w:rsidP="000374F1">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374F1">
        <w:rPr>
          <w:rFonts w:ascii="Arial" w:hAnsi="Arial" w:cs="Arial"/>
        </w:rPr>
        <w:t>Б/ Една оферта.</w:t>
      </w:r>
    </w:p>
    <w:p w14:paraId="39837F5D" w14:textId="77777777" w:rsidR="000374F1" w:rsidRPr="000374F1" w:rsidRDefault="000374F1" w:rsidP="000374F1">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374F1">
        <w:rPr>
          <w:rFonts w:ascii="Arial" w:hAnsi="Arial" w:cs="Arial"/>
        </w:rPr>
        <w:t>В случай че за доказване произхода на цените на предвидените разходи за доставка, услуга или строителство, кандидатът е приложил към Формуляра за кандидатстване оферта, то УО на ПМДР извършва проверка дали са изпълнени едновременно следните две условия:</w:t>
      </w:r>
    </w:p>
    <w:p w14:paraId="04B9ECB4" w14:textId="77777777" w:rsidR="000374F1" w:rsidRPr="000374F1" w:rsidRDefault="000374F1" w:rsidP="000374F1">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374F1">
        <w:rPr>
          <w:rFonts w:ascii="Arial" w:hAnsi="Arial" w:cs="Arial"/>
        </w:rPr>
        <w:lastRenderedPageBreak/>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6BBA67AA" w14:textId="77777777" w:rsidR="000374F1" w:rsidRPr="000374F1" w:rsidRDefault="000374F1" w:rsidP="000374F1">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374F1">
        <w:rPr>
          <w:rFonts w:ascii="Arial" w:hAnsi="Arial" w:cs="Arial"/>
        </w:rPr>
        <w:t>- годишния оборот, който се отнася до предмета на доставката, услугата или строителството (специфичен оборот) през някоя от предходните три или общо за предходните три приключили финансови години преди датата на офертата, да е равен или по-голям от стойността на доставката, услугата или строителството. Изискването за специфичен оборот се доказва от оферента със справка – декларация, подписана от законния представител на оферента. Справката трябва да е придружена от Отчет за приходите и разходите за съответните приключили финансови години, в зависимост от датата, на която оферента е учреден или започнал дейността си. Ако отчетите за приходите и разходите са публично обявени, се извършва справка в съответния регистър.</w:t>
      </w:r>
    </w:p>
    <w:p w14:paraId="6927E063" w14:textId="77777777" w:rsidR="000374F1" w:rsidRPr="000374F1" w:rsidRDefault="000374F1" w:rsidP="000374F1">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374F1">
        <w:rPr>
          <w:rFonts w:ascii="Arial" w:hAnsi="Arial" w:cs="Arial"/>
        </w:rPr>
        <w:t>Оферентите – строители трябва да бъдат вписани в регистъра на Камарата на строителите или еквивалентен регистър съгласно националното му законодателство.</w:t>
      </w:r>
    </w:p>
    <w:p w14:paraId="34F9746F" w14:textId="77777777" w:rsidR="000374F1" w:rsidRDefault="000374F1" w:rsidP="000374F1">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374F1">
        <w:rPr>
          <w:rFonts w:ascii="Arial" w:hAnsi="Arial" w:cs="Arial"/>
        </w:rPr>
        <w:t>Документите следва да са прикачени в ИСУН 2020.</w:t>
      </w:r>
    </w:p>
    <w:p w14:paraId="3E316866" w14:textId="60F49BD1" w:rsidR="00F625BA" w:rsidRPr="00072BF1" w:rsidRDefault="00F625BA" w:rsidP="000374F1">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 xml:space="preserve">   (документите са задължителни за всеки разход от инвестицията в проектното предложение)</w:t>
      </w:r>
    </w:p>
    <w:p w14:paraId="087ED578"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p>
    <w:p w14:paraId="04D009DB" w14:textId="77777777" w:rsidR="00F625BA" w:rsidRPr="00072BF1" w:rsidRDefault="00F625BA" w:rsidP="00A8301A">
      <w:pPr>
        <w:numPr>
          <w:ilvl w:val="0"/>
          <w:numId w:val="1"/>
        </w:numPr>
        <w:pBdr>
          <w:top w:val="single" w:sz="4" w:space="1" w:color="auto"/>
          <w:left w:val="single" w:sz="4" w:space="1" w:color="auto"/>
          <w:bottom w:val="single" w:sz="4" w:space="1" w:color="auto"/>
          <w:right w:val="single" w:sz="4" w:space="1" w:color="auto"/>
        </w:pBdr>
        <w:spacing w:before="120" w:after="120" w:line="240" w:lineRule="auto"/>
        <w:ind w:left="0" w:firstLine="0"/>
        <w:jc w:val="both"/>
        <w:rPr>
          <w:rFonts w:ascii="Arial" w:hAnsi="Arial" w:cs="Arial"/>
        </w:rPr>
      </w:pPr>
      <w:r w:rsidRPr="00072BF1">
        <w:rPr>
          <w:rFonts w:ascii="Arial" w:hAnsi="Arial" w:cs="Arial"/>
        </w:rPr>
        <w:t>За всички предварителни разходи, кандидатът следва да приложи към Формуляра за кандидатстване най-малко две независими съпоставими оферти с цел определяне основателността на предложените разходи - прикачени в ИСУН 2020.</w:t>
      </w:r>
    </w:p>
    <w:p w14:paraId="3C16BEF2"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(документът е задължителен за всички проектни предложения, предвиждащи предварителни разходи по т.14.1.2.2 от настоящите условия</w:t>
      </w:r>
      <w:r w:rsidRPr="00072BF1">
        <w:rPr>
          <w:rFonts w:ascii="Arial" w:hAnsi="Arial" w:cs="Arial"/>
          <w:i/>
          <w:iCs/>
          <w:lang w:val="en-US"/>
        </w:rPr>
        <w:t xml:space="preserve"> </w:t>
      </w:r>
      <w:r w:rsidRPr="00072BF1">
        <w:rPr>
          <w:rFonts w:ascii="Arial" w:hAnsi="Arial" w:cs="Arial"/>
          <w:i/>
          <w:iCs/>
        </w:rPr>
        <w:t>и съответно е неприложим към т.14.1.2.1 и 14.1.2.3)</w:t>
      </w:r>
    </w:p>
    <w:p w14:paraId="4FA82015"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highlight w:val="cyan"/>
          <w:lang w:val="en-US"/>
        </w:rPr>
      </w:pPr>
    </w:p>
    <w:p w14:paraId="7FE39B1E" w14:textId="77777777" w:rsidR="00F625BA" w:rsidRPr="00072BF1" w:rsidRDefault="00F625BA" w:rsidP="00A8301A">
      <w:pPr>
        <w:numPr>
          <w:ilvl w:val="0"/>
          <w:numId w:val="1"/>
        </w:numPr>
        <w:pBdr>
          <w:top w:val="single" w:sz="4" w:space="1" w:color="auto"/>
          <w:left w:val="single" w:sz="4" w:space="1" w:color="auto"/>
          <w:bottom w:val="single" w:sz="4" w:space="1" w:color="auto"/>
          <w:right w:val="single" w:sz="4" w:space="1" w:color="auto"/>
        </w:pBdr>
        <w:spacing w:before="120" w:after="120" w:line="240" w:lineRule="auto"/>
        <w:ind w:left="0" w:firstLine="0"/>
        <w:jc w:val="both"/>
        <w:rPr>
          <w:rFonts w:ascii="Arial" w:hAnsi="Arial" w:cs="Arial"/>
        </w:rPr>
      </w:pPr>
      <w:r w:rsidRPr="00072BF1">
        <w:rPr>
          <w:rFonts w:ascii="Arial" w:hAnsi="Arial" w:cs="Arial"/>
        </w:rPr>
        <w:t>Документ за собственост на земята/сградата, където ще се извършват строително-монтажните работи или учредено право на строеж за срок не по-малък от 8 години от датата на кандидатстване (а при извършване на строително-монтажни работи, за които се изисква разрешение за строеж съгласно ЗУТ,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p>
    <w:p w14:paraId="59C2D7C4"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 xml:space="preserve"> (документът е задължителен за всички проектни предложения, включващи инвестиции, които не се извършват във вода, документът е неприложим за инвестиции, които се извършват във вода)</w:t>
      </w:r>
    </w:p>
    <w:p w14:paraId="22DC5C70"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p>
    <w:p w14:paraId="7AD2ED2E" w14:textId="77777777" w:rsidR="00F625BA" w:rsidRPr="00072BF1" w:rsidRDefault="00F625BA" w:rsidP="00A8301A">
      <w:pPr>
        <w:numPr>
          <w:ilvl w:val="0"/>
          <w:numId w:val="1"/>
        </w:numPr>
        <w:pBdr>
          <w:top w:val="single" w:sz="4" w:space="1" w:color="auto"/>
          <w:left w:val="single" w:sz="4" w:space="1" w:color="auto"/>
          <w:bottom w:val="single" w:sz="4" w:space="1" w:color="auto"/>
          <w:right w:val="single" w:sz="4" w:space="1" w:color="auto"/>
        </w:pBdr>
        <w:spacing w:before="120" w:after="120" w:line="240" w:lineRule="auto"/>
        <w:ind w:left="0" w:firstLine="0"/>
        <w:jc w:val="both"/>
        <w:rPr>
          <w:rFonts w:ascii="Arial" w:hAnsi="Arial" w:cs="Arial"/>
        </w:rPr>
      </w:pPr>
      <w:r w:rsidRPr="00072BF1">
        <w:rPr>
          <w:rFonts w:ascii="Arial" w:hAnsi="Arial" w:cs="Arial"/>
        </w:rPr>
        <w:lastRenderedPageBreak/>
        <w:t>Одобрен инвестиционен проект, изработен във фаза „Технически проект” или „Работен проект” в съответствията със Закона за устройство на територията /ЗУТ/ и Наредба № 4 от 2001 г. за обхвата и съдържанието на инвестиционните проекти ДВ., бр.51 от 2001 г.). Документите следва да са прикачени в ИСУН 2020.</w:t>
      </w:r>
    </w:p>
    <w:p w14:paraId="08E1FC45"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highlight w:val="yellow"/>
        </w:rPr>
      </w:pPr>
    </w:p>
    <w:p w14:paraId="60978E99"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(документът е задължителен за всички проектни предложения, включващи разходи за строително-монтажни работи,когато за тяхното извършване се изисква одобрен инвестиционен проект съгласно ЗУТ)</w:t>
      </w:r>
    </w:p>
    <w:p w14:paraId="314671E1"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p>
    <w:p w14:paraId="768B8699" w14:textId="305A7381" w:rsidR="00F625BA" w:rsidRPr="00072BF1" w:rsidRDefault="008A4638" w:rsidP="00A8301A">
      <w:pPr>
        <w:numPr>
          <w:ilvl w:val="0"/>
          <w:numId w:val="1"/>
        </w:numPr>
        <w:pBdr>
          <w:top w:val="single" w:sz="4" w:space="1" w:color="auto"/>
          <w:left w:val="single" w:sz="4" w:space="1" w:color="auto"/>
          <w:bottom w:val="single" w:sz="4" w:space="1" w:color="auto"/>
          <w:right w:val="single" w:sz="4" w:space="1" w:color="auto"/>
        </w:pBdr>
        <w:spacing w:before="120" w:after="120" w:line="240" w:lineRule="auto"/>
        <w:ind w:left="0" w:firstLine="0"/>
        <w:jc w:val="both"/>
        <w:rPr>
          <w:rFonts w:ascii="Arial" w:hAnsi="Arial" w:cs="Arial"/>
        </w:rPr>
      </w:pPr>
      <w:r>
        <w:rPr>
          <w:rFonts w:ascii="Arial" w:hAnsi="Arial" w:cs="Arial"/>
        </w:rPr>
        <w:t>Подробни количествен</w:t>
      </w:r>
      <w:r w:rsidR="0001678B">
        <w:rPr>
          <w:rFonts w:ascii="Arial" w:hAnsi="Arial" w:cs="Arial"/>
        </w:rPr>
        <w:t>и</w:t>
      </w:r>
      <w:r w:rsidR="00F625BA" w:rsidRPr="00072BF1">
        <w:rPr>
          <w:rFonts w:ascii="Arial" w:hAnsi="Arial" w:cs="Arial"/>
        </w:rPr>
        <w:t xml:space="preserve"> сметки, заверени от правоспособно лице. Документът следва да е прикачен в ИСУН 2020.</w:t>
      </w:r>
    </w:p>
    <w:p w14:paraId="61B78ED2"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(документът е задължителен за всички проектни предложения, включващи разходи за строително-монтажни работи)</w:t>
      </w:r>
    </w:p>
    <w:p w14:paraId="59EEF637"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highlight w:val="yellow"/>
        </w:rPr>
      </w:pPr>
    </w:p>
    <w:p w14:paraId="3F687359" w14:textId="77777777" w:rsidR="00F625BA" w:rsidRPr="00072BF1" w:rsidRDefault="00F625BA" w:rsidP="00A8301A">
      <w:pPr>
        <w:numPr>
          <w:ilvl w:val="0"/>
          <w:numId w:val="1"/>
        </w:numPr>
        <w:pBdr>
          <w:top w:val="single" w:sz="4" w:space="1" w:color="auto"/>
          <w:left w:val="single" w:sz="4" w:space="1" w:color="auto"/>
          <w:bottom w:val="single" w:sz="4" w:space="1" w:color="auto"/>
          <w:right w:val="single" w:sz="4" w:space="1" w:color="auto"/>
        </w:pBdr>
        <w:spacing w:before="120" w:after="120" w:line="240" w:lineRule="auto"/>
        <w:ind w:left="0" w:firstLine="0"/>
        <w:jc w:val="both"/>
        <w:rPr>
          <w:rFonts w:ascii="Arial" w:hAnsi="Arial" w:cs="Arial"/>
        </w:rPr>
      </w:pPr>
      <w:r w:rsidRPr="00072BF1">
        <w:rPr>
          <w:rFonts w:ascii="Arial" w:hAnsi="Arial" w:cs="Arial"/>
        </w:rPr>
        <w:t>Влязло в сила разрешение за строеж, издадено от главен архитект на съответната община или становище от главен архитект на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 включително в случаите, в които разходът изцяло ще се финансира от кандидата и няма да е обект на финансиране от ПМДР.</w:t>
      </w:r>
      <w:r w:rsidRPr="00072BF1">
        <w:rPr>
          <w:rFonts w:ascii="Arial" w:hAnsi="Arial" w:cs="Arial"/>
        </w:rPr>
        <w:tab/>
      </w:r>
    </w:p>
    <w:p w14:paraId="251DEF3B"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(документът е задължителен за всички проектни предложения, включващи разходи за строително-монтажни работи)</w:t>
      </w:r>
    </w:p>
    <w:p w14:paraId="086F725E"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highlight w:val="yellow"/>
        </w:rPr>
      </w:pPr>
    </w:p>
    <w:p w14:paraId="36834203" w14:textId="77777777" w:rsidR="00F625BA" w:rsidRPr="00072BF1" w:rsidRDefault="00F625BA" w:rsidP="00A8301A">
      <w:pPr>
        <w:numPr>
          <w:ilvl w:val="0"/>
          <w:numId w:val="1"/>
        </w:numPr>
        <w:pBdr>
          <w:top w:val="single" w:sz="4" w:space="1" w:color="auto"/>
          <w:left w:val="single" w:sz="4" w:space="1" w:color="auto"/>
          <w:bottom w:val="single" w:sz="4" w:space="1" w:color="auto"/>
          <w:right w:val="single" w:sz="4" w:space="1" w:color="auto"/>
        </w:pBdr>
        <w:spacing w:before="120" w:after="120" w:line="240" w:lineRule="auto"/>
        <w:ind w:left="0" w:firstLine="0"/>
        <w:jc w:val="both"/>
        <w:rPr>
          <w:rFonts w:ascii="Arial" w:hAnsi="Arial" w:cs="Arial"/>
        </w:rPr>
      </w:pPr>
      <w:r w:rsidRPr="00072BF1">
        <w:rPr>
          <w:rFonts w:ascii="Arial" w:hAnsi="Arial" w:cs="Arial"/>
        </w:rPr>
        <w:t>Разрешение за поставяне за преместваеми обекти, съгласно разпоредбите на ЗУТ. Документът следва да е прикачен в ИСУН 2020.</w:t>
      </w:r>
    </w:p>
    <w:p w14:paraId="648839F7"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(документът е задължителен за всички проектни предложения, включващи разходи за преместваеми обекти, във останалите случаи е неприложим)</w:t>
      </w:r>
    </w:p>
    <w:p w14:paraId="5924A081"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highlight w:val="yellow"/>
        </w:rPr>
      </w:pPr>
    </w:p>
    <w:p w14:paraId="6D2E64A7" w14:textId="77777777" w:rsidR="00F625BA" w:rsidRPr="00072BF1" w:rsidRDefault="00A82AEC" w:rsidP="00A8301A">
      <w:pPr>
        <w:numPr>
          <w:ilvl w:val="0"/>
          <w:numId w:val="1"/>
        </w:numPr>
        <w:pBdr>
          <w:top w:val="single" w:sz="4" w:space="1" w:color="auto"/>
          <w:left w:val="single" w:sz="4" w:space="1" w:color="auto"/>
          <w:bottom w:val="single" w:sz="4" w:space="1" w:color="auto"/>
          <w:right w:val="single" w:sz="4" w:space="1" w:color="auto"/>
        </w:pBdr>
        <w:spacing w:before="120" w:after="120" w:line="240" w:lineRule="auto"/>
        <w:ind w:left="0" w:firstLine="0"/>
        <w:jc w:val="both"/>
        <w:rPr>
          <w:rFonts w:ascii="Arial" w:hAnsi="Arial" w:cs="Arial"/>
        </w:rPr>
      </w:pPr>
      <w:r w:rsidRPr="00072BF1">
        <w:rPr>
          <w:rFonts w:ascii="Arial" w:hAnsi="Arial" w:cs="Arial"/>
        </w:rPr>
        <w:t xml:space="preserve"> </w:t>
      </w:r>
      <w:r w:rsidR="00F625BA" w:rsidRPr="00072BF1">
        <w:rPr>
          <w:rFonts w:ascii="Arial" w:hAnsi="Arial" w:cs="Arial"/>
        </w:rPr>
        <w:t>Счетоводна справка и/или инвентарна книга за дълготрайни</w:t>
      </w:r>
      <w:r w:rsidRPr="00072BF1">
        <w:rPr>
          <w:rFonts w:ascii="Arial" w:hAnsi="Arial" w:cs="Arial"/>
        </w:rPr>
        <w:t xml:space="preserve">те материални активи към датата </w:t>
      </w:r>
      <w:r w:rsidR="00F625BA" w:rsidRPr="00072BF1">
        <w:rPr>
          <w:rFonts w:ascii="Arial" w:hAnsi="Arial" w:cs="Arial"/>
        </w:rPr>
        <w:t xml:space="preserve">на подаване на ФК, с разбивка по активи, дата на придобиване и покупна цена. Документът следва да е прикачен в ИСУН 2020. </w:t>
      </w:r>
    </w:p>
    <w:p w14:paraId="27D85B2C"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(документът е задължителен за всички проектни предложения)</w:t>
      </w:r>
    </w:p>
    <w:p w14:paraId="322E6E3E"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highlight w:val="yellow"/>
        </w:rPr>
      </w:pPr>
    </w:p>
    <w:p w14:paraId="3A481066" w14:textId="1801D272" w:rsidR="00F625BA" w:rsidRPr="00072BF1" w:rsidRDefault="00F625BA" w:rsidP="00A8301A">
      <w:pPr>
        <w:numPr>
          <w:ilvl w:val="0"/>
          <w:numId w:val="1"/>
        </w:numPr>
        <w:pBdr>
          <w:top w:val="single" w:sz="4" w:space="1" w:color="auto"/>
          <w:left w:val="single" w:sz="4" w:space="1" w:color="auto"/>
          <w:bottom w:val="single" w:sz="4" w:space="1" w:color="auto"/>
          <w:right w:val="single" w:sz="4" w:space="1" w:color="auto"/>
        </w:pBdr>
        <w:spacing w:before="120" w:after="120" w:line="240" w:lineRule="auto"/>
        <w:ind w:left="0" w:firstLine="0"/>
        <w:jc w:val="both"/>
        <w:rPr>
          <w:rFonts w:ascii="Arial" w:hAnsi="Arial" w:cs="Arial"/>
        </w:rPr>
      </w:pPr>
      <w:r w:rsidRPr="00072BF1">
        <w:rPr>
          <w:rFonts w:ascii="Arial" w:hAnsi="Arial" w:cs="Arial"/>
        </w:rPr>
        <w:t>Отчет за приходи и разходи за последните 3 /три/ финансови години</w:t>
      </w:r>
      <w:r w:rsidR="005C040B">
        <w:rPr>
          <w:rFonts w:ascii="Arial" w:hAnsi="Arial" w:cs="Arial"/>
        </w:rPr>
        <w:t xml:space="preserve"> - </w:t>
      </w:r>
      <w:r w:rsidRPr="00072BF1">
        <w:rPr>
          <w:rFonts w:ascii="Arial" w:hAnsi="Arial" w:cs="Arial"/>
        </w:rPr>
        <w:t xml:space="preserve"> </w:t>
      </w:r>
      <w:r w:rsidR="00516D49">
        <w:rPr>
          <w:rFonts w:ascii="Arial" w:hAnsi="Arial" w:cs="Arial"/>
        </w:rPr>
        <w:t>2017</w:t>
      </w:r>
      <w:r w:rsidR="005C040B">
        <w:rPr>
          <w:rFonts w:ascii="Arial" w:hAnsi="Arial" w:cs="Arial"/>
        </w:rPr>
        <w:t xml:space="preserve"> г. </w:t>
      </w:r>
      <w:r w:rsidR="00516D49">
        <w:rPr>
          <w:rFonts w:ascii="Arial" w:hAnsi="Arial" w:cs="Arial"/>
        </w:rPr>
        <w:t>,2018</w:t>
      </w:r>
      <w:r w:rsidR="005C040B">
        <w:rPr>
          <w:rFonts w:ascii="Arial" w:hAnsi="Arial" w:cs="Arial"/>
        </w:rPr>
        <w:t xml:space="preserve"> г. и </w:t>
      </w:r>
      <w:r w:rsidR="00516D49">
        <w:rPr>
          <w:rFonts w:ascii="Arial" w:hAnsi="Arial" w:cs="Arial"/>
        </w:rPr>
        <w:t>2019</w:t>
      </w:r>
      <w:r w:rsidR="005C040B">
        <w:rPr>
          <w:rFonts w:ascii="Arial" w:hAnsi="Arial" w:cs="Arial"/>
        </w:rPr>
        <w:t xml:space="preserve"> г. </w:t>
      </w:r>
      <w:r w:rsidRPr="00072BF1">
        <w:rPr>
          <w:rFonts w:ascii="Arial" w:hAnsi="Arial" w:cs="Arial"/>
        </w:rPr>
        <w:t>- прикачен</w:t>
      </w:r>
      <w:r w:rsidR="005C040B">
        <w:rPr>
          <w:rFonts w:ascii="Arial" w:hAnsi="Arial" w:cs="Arial"/>
        </w:rPr>
        <w:t>и</w:t>
      </w:r>
      <w:r w:rsidRPr="00072BF1">
        <w:rPr>
          <w:rFonts w:ascii="Arial" w:hAnsi="Arial" w:cs="Arial"/>
        </w:rPr>
        <w:t xml:space="preserve"> в ИСУН 2020.</w:t>
      </w:r>
      <w:r w:rsidRPr="00072BF1">
        <w:rPr>
          <w:rFonts w:ascii="Arial" w:hAnsi="Arial" w:cs="Arial"/>
        </w:rPr>
        <w:tab/>
      </w:r>
    </w:p>
    <w:p w14:paraId="79A9E4A7"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(документът е задължителен за всички проектни предложения, които са с основна дейност от аквакултура над 30% за всяка една от предходните 3</w:t>
      </w:r>
      <w:r w:rsidR="005C040B">
        <w:rPr>
          <w:rFonts w:ascii="Arial" w:hAnsi="Arial" w:cs="Arial"/>
          <w:i/>
          <w:iCs/>
        </w:rPr>
        <w:t xml:space="preserve"> </w:t>
      </w:r>
      <w:r w:rsidRPr="00072BF1">
        <w:rPr>
          <w:rFonts w:ascii="Arial" w:hAnsi="Arial" w:cs="Arial"/>
          <w:i/>
          <w:iCs/>
        </w:rPr>
        <w:t>/три/ финансови години)</w:t>
      </w:r>
    </w:p>
    <w:p w14:paraId="05B5E570"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 xml:space="preserve">Или </w:t>
      </w:r>
    </w:p>
    <w:p w14:paraId="2E2FBC73"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lastRenderedPageBreak/>
        <w:t xml:space="preserve">Отчет за приходи и разходи за </w:t>
      </w:r>
      <w:r w:rsidRPr="005C040B">
        <w:rPr>
          <w:rFonts w:ascii="Arial" w:hAnsi="Arial" w:cs="Arial"/>
          <w:iCs/>
        </w:rPr>
        <w:t xml:space="preserve">последната финансова </w:t>
      </w:r>
      <w:r w:rsidRPr="00072BF1">
        <w:rPr>
          <w:rFonts w:ascii="Arial" w:hAnsi="Arial" w:cs="Arial"/>
          <w:iCs/>
        </w:rPr>
        <w:t>година, за кандидати, собственици на съществуващи стопанства, а когато кандидатът е новорегистриран/новосъздаден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p>
    <w:p w14:paraId="785D5B8B"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(документът е задължителен за всички други от горецитираните проектни предложения)</w:t>
      </w:r>
    </w:p>
    <w:p w14:paraId="308DE68C"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highlight w:val="yellow"/>
        </w:rPr>
      </w:pPr>
    </w:p>
    <w:p w14:paraId="4ED256DC" w14:textId="3FCF6A82"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
          <w:iCs/>
        </w:rPr>
        <w:t>12.</w:t>
      </w:r>
      <w:r w:rsidRPr="00072BF1">
        <w:rPr>
          <w:rFonts w:ascii="Arial" w:hAnsi="Arial" w:cs="Arial"/>
          <w:i/>
          <w:iCs/>
        </w:rPr>
        <w:tab/>
      </w:r>
      <w:r w:rsidRPr="00072BF1">
        <w:rPr>
          <w:rFonts w:ascii="Arial" w:hAnsi="Arial" w:cs="Arial"/>
          <w:iCs/>
        </w:rPr>
        <w:t xml:space="preserve">Справка за приходите и разходите по видове и икономически дейности за последните 3 /три/ финансови години </w:t>
      </w:r>
      <w:r w:rsidR="005C040B">
        <w:rPr>
          <w:rFonts w:ascii="Arial" w:hAnsi="Arial" w:cs="Arial"/>
        </w:rPr>
        <w:t xml:space="preserve">- </w:t>
      </w:r>
      <w:r w:rsidR="005C040B" w:rsidRPr="00072BF1">
        <w:rPr>
          <w:rFonts w:ascii="Arial" w:hAnsi="Arial" w:cs="Arial"/>
        </w:rPr>
        <w:t xml:space="preserve"> </w:t>
      </w:r>
      <w:r w:rsidR="005C040B">
        <w:rPr>
          <w:rFonts w:ascii="Arial" w:hAnsi="Arial" w:cs="Arial"/>
        </w:rPr>
        <w:t xml:space="preserve">2017 г. ,2018 г. и 2019 г. </w:t>
      </w:r>
      <w:r w:rsidRPr="00072BF1">
        <w:rPr>
          <w:rFonts w:ascii="Arial" w:hAnsi="Arial" w:cs="Arial"/>
          <w:iCs/>
        </w:rPr>
        <w:t xml:space="preserve">- прикачена в ИСУН 2020. </w:t>
      </w:r>
    </w:p>
    <w:p w14:paraId="765B1321"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Посоченият документ е част от Годишния отчет за дейността на кандидата. Съгласно чл. 92, ал.</w:t>
      </w:r>
      <w:r w:rsidR="005C040B">
        <w:rPr>
          <w:rFonts w:ascii="Arial" w:hAnsi="Arial" w:cs="Arial"/>
          <w:iCs/>
        </w:rPr>
        <w:t xml:space="preserve"> </w:t>
      </w:r>
      <w:r w:rsidRPr="00072BF1">
        <w:rPr>
          <w:rFonts w:ascii="Arial" w:hAnsi="Arial" w:cs="Arial"/>
          <w:iCs/>
        </w:rPr>
        <w:t>З, чл.</w:t>
      </w:r>
      <w:r w:rsidR="005C040B">
        <w:rPr>
          <w:rFonts w:ascii="Arial" w:hAnsi="Arial" w:cs="Arial"/>
          <w:iCs/>
        </w:rPr>
        <w:t xml:space="preserve"> </w:t>
      </w:r>
      <w:r w:rsidRPr="00072BF1">
        <w:rPr>
          <w:rFonts w:ascii="Arial" w:hAnsi="Arial" w:cs="Arial"/>
          <w:iCs/>
        </w:rPr>
        <w:t>219, ал.</w:t>
      </w:r>
      <w:r w:rsidR="005C040B">
        <w:rPr>
          <w:rFonts w:ascii="Arial" w:hAnsi="Arial" w:cs="Arial"/>
          <w:iCs/>
        </w:rPr>
        <w:t xml:space="preserve"> </w:t>
      </w:r>
      <w:r w:rsidRPr="00072BF1">
        <w:rPr>
          <w:rFonts w:ascii="Arial" w:hAnsi="Arial" w:cs="Arial"/>
          <w:iCs/>
        </w:rPr>
        <w:t>4, чл.</w:t>
      </w:r>
      <w:r w:rsidR="005C040B">
        <w:rPr>
          <w:rFonts w:ascii="Arial" w:hAnsi="Arial" w:cs="Arial"/>
          <w:iCs/>
        </w:rPr>
        <w:t xml:space="preserve"> </w:t>
      </w:r>
      <w:r w:rsidRPr="00072BF1">
        <w:rPr>
          <w:rFonts w:ascii="Arial" w:hAnsi="Arial" w:cs="Arial"/>
          <w:iCs/>
        </w:rPr>
        <w:t>252, ал.</w:t>
      </w:r>
      <w:r w:rsidR="005C040B">
        <w:rPr>
          <w:rFonts w:ascii="Arial" w:hAnsi="Arial" w:cs="Arial"/>
          <w:iCs/>
        </w:rPr>
        <w:t xml:space="preserve"> </w:t>
      </w:r>
      <w:r w:rsidRPr="00072BF1">
        <w:rPr>
          <w:rFonts w:ascii="Arial" w:hAnsi="Arial" w:cs="Arial"/>
          <w:iCs/>
        </w:rPr>
        <w:t>2, чл.</w:t>
      </w:r>
      <w:r w:rsidR="005C040B">
        <w:rPr>
          <w:rFonts w:ascii="Arial" w:hAnsi="Arial" w:cs="Arial"/>
          <w:iCs/>
        </w:rPr>
        <w:t xml:space="preserve"> </w:t>
      </w:r>
      <w:r w:rsidRPr="00072BF1">
        <w:rPr>
          <w:rFonts w:ascii="Arial" w:hAnsi="Arial" w:cs="Arial"/>
          <w:iCs/>
        </w:rPr>
        <w:t>259, ал.</w:t>
      </w:r>
      <w:r w:rsidR="005C040B">
        <w:rPr>
          <w:rFonts w:ascii="Arial" w:hAnsi="Arial" w:cs="Arial"/>
          <w:iCs/>
        </w:rPr>
        <w:t xml:space="preserve"> </w:t>
      </w:r>
      <w:r w:rsidRPr="00072BF1">
        <w:rPr>
          <w:rFonts w:ascii="Arial" w:hAnsi="Arial" w:cs="Arial"/>
          <w:iCs/>
        </w:rPr>
        <w:t>З от ЗКПО и чл.</w:t>
      </w:r>
      <w:r w:rsidR="005C040B">
        <w:rPr>
          <w:rFonts w:ascii="Arial" w:hAnsi="Arial" w:cs="Arial"/>
          <w:iCs/>
        </w:rPr>
        <w:t xml:space="preserve"> </w:t>
      </w:r>
      <w:r w:rsidRPr="00072BF1">
        <w:rPr>
          <w:rFonts w:ascii="Arial" w:hAnsi="Arial" w:cs="Arial"/>
          <w:iCs/>
        </w:rPr>
        <w:t xml:space="preserve">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 предприятието към Годишния отчет за дейността на кандидата. </w:t>
      </w:r>
    </w:p>
    <w:p w14:paraId="1EF9D7B2"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 xml:space="preserve">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  </w:t>
      </w:r>
    </w:p>
    <w:p w14:paraId="71D48122"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Cs/>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r w:rsidRPr="00072BF1">
        <w:rPr>
          <w:rFonts w:ascii="Arial" w:hAnsi="Arial" w:cs="Arial"/>
          <w:i/>
          <w:iCs/>
        </w:rPr>
        <w:t>.</w:t>
      </w:r>
      <w:r w:rsidRPr="00072BF1">
        <w:rPr>
          <w:rFonts w:ascii="Arial" w:hAnsi="Arial" w:cs="Arial"/>
          <w:i/>
          <w:iCs/>
        </w:rPr>
        <w:tab/>
      </w:r>
      <w:r w:rsidRPr="00072BF1">
        <w:rPr>
          <w:rFonts w:ascii="Arial" w:hAnsi="Arial" w:cs="Arial"/>
          <w:i/>
          <w:iCs/>
        </w:rPr>
        <w:tab/>
      </w:r>
      <w:r w:rsidRPr="00072BF1">
        <w:rPr>
          <w:rFonts w:ascii="Arial" w:hAnsi="Arial" w:cs="Arial"/>
          <w:i/>
          <w:iCs/>
        </w:rPr>
        <w:tab/>
      </w:r>
      <w:r w:rsidRPr="00072BF1">
        <w:rPr>
          <w:rFonts w:ascii="Arial" w:hAnsi="Arial" w:cs="Arial"/>
          <w:i/>
          <w:iCs/>
        </w:rPr>
        <w:tab/>
      </w:r>
    </w:p>
    <w:p w14:paraId="006ADB68"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(документът е задължителен за всички проектни предложения, които са с основна дейност от аквакултура над 30% за предходните 3/три/ финансови години)</w:t>
      </w:r>
    </w:p>
    <w:p w14:paraId="1E6FE78B"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highlight w:val="yellow"/>
        </w:rPr>
      </w:pPr>
    </w:p>
    <w:p w14:paraId="46129344"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13.</w:t>
      </w:r>
      <w:r w:rsidRPr="00072BF1">
        <w:rPr>
          <w:rFonts w:ascii="Arial" w:hAnsi="Arial" w:cs="Arial"/>
          <w:i/>
          <w:iCs/>
        </w:rPr>
        <w:t xml:space="preserve"> </w:t>
      </w:r>
      <w:r w:rsidRPr="00072BF1">
        <w:rPr>
          <w:rFonts w:ascii="Arial" w:hAnsi="Arial" w:cs="Arial"/>
          <w:iCs/>
        </w:rPr>
        <w:t>Отчет за заетите лица, средствата за работна заплата и други разходи за труд за последната финансова година, за кандидати, собственици на съществуващи стопанства. Посоченият документ е част от Годишния отчет за дейността на кандидата. Съгласно чл. 92, ал.</w:t>
      </w:r>
      <w:r w:rsidR="005C040B">
        <w:rPr>
          <w:rFonts w:ascii="Arial" w:hAnsi="Arial" w:cs="Arial"/>
          <w:iCs/>
        </w:rPr>
        <w:t xml:space="preserve"> </w:t>
      </w:r>
      <w:r w:rsidRPr="00072BF1">
        <w:rPr>
          <w:rFonts w:ascii="Arial" w:hAnsi="Arial" w:cs="Arial"/>
          <w:iCs/>
        </w:rPr>
        <w:t>З, чл.</w:t>
      </w:r>
      <w:r w:rsidR="005C040B">
        <w:rPr>
          <w:rFonts w:ascii="Arial" w:hAnsi="Arial" w:cs="Arial"/>
          <w:iCs/>
        </w:rPr>
        <w:t xml:space="preserve"> </w:t>
      </w:r>
      <w:r w:rsidRPr="00072BF1">
        <w:rPr>
          <w:rFonts w:ascii="Arial" w:hAnsi="Arial" w:cs="Arial"/>
          <w:iCs/>
        </w:rPr>
        <w:t>219, ал.</w:t>
      </w:r>
      <w:r w:rsidR="005C040B">
        <w:rPr>
          <w:rFonts w:ascii="Arial" w:hAnsi="Arial" w:cs="Arial"/>
          <w:iCs/>
        </w:rPr>
        <w:t xml:space="preserve"> </w:t>
      </w:r>
      <w:r w:rsidRPr="00072BF1">
        <w:rPr>
          <w:rFonts w:ascii="Arial" w:hAnsi="Arial" w:cs="Arial"/>
          <w:iCs/>
        </w:rPr>
        <w:t>4, чл.</w:t>
      </w:r>
      <w:r w:rsidR="005C040B">
        <w:rPr>
          <w:rFonts w:ascii="Arial" w:hAnsi="Arial" w:cs="Arial"/>
          <w:iCs/>
        </w:rPr>
        <w:t xml:space="preserve"> </w:t>
      </w:r>
      <w:r w:rsidRPr="00072BF1">
        <w:rPr>
          <w:rFonts w:ascii="Arial" w:hAnsi="Arial" w:cs="Arial"/>
          <w:iCs/>
        </w:rPr>
        <w:t>252, ал.</w:t>
      </w:r>
      <w:r w:rsidR="005C040B">
        <w:rPr>
          <w:rFonts w:ascii="Arial" w:hAnsi="Arial" w:cs="Arial"/>
          <w:iCs/>
        </w:rPr>
        <w:t xml:space="preserve"> </w:t>
      </w:r>
      <w:r w:rsidRPr="00072BF1">
        <w:rPr>
          <w:rFonts w:ascii="Arial" w:hAnsi="Arial" w:cs="Arial"/>
          <w:iCs/>
        </w:rPr>
        <w:t>2, чл.</w:t>
      </w:r>
      <w:r w:rsidR="005C040B">
        <w:rPr>
          <w:rFonts w:ascii="Arial" w:hAnsi="Arial" w:cs="Arial"/>
          <w:iCs/>
        </w:rPr>
        <w:t xml:space="preserve"> </w:t>
      </w:r>
      <w:r w:rsidRPr="00072BF1">
        <w:rPr>
          <w:rFonts w:ascii="Arial" w:hAnsi="Arial" w:cs="Arial"/>
          <w:iCs/>
        </w:rPr>
        <w:t>259, ал.</w:t>
      </w:r>
      <w:r w:rsidR="005C040B">
        <w:rPr>
          <w:rFonts w:ascii="Arial" w:hAnsi="Arial" w:cs="Arial"/>
          <w:iCs/>
        </w:rPr>
        <w:t xml:space="preserve"> </w:t>
      </w:r>
      <w:r w:rsidRPr="00072BF1">
        <w:rPr>
          <w:rFonts w:ascii="Arial" w:hAnsi="Arial" w:cs="Arial"/>
          <w:iCs/>
        </w:rPr>
        <w:t>З от ЗКПО и чл.</w:t>
      </w:r>
      <w:r w:rsidR="005C040B">
        <w:rPr>
          <w:rFonts w:ascii="Arial" w:hAnsi="Arial" w:cs="Arial"/>
          <w:iCs/>
        </w:rPr>
        <w:t xml:space="preserve"> </w:t>
      </w:r>
      <w:r w:rsidRPr="00072BF1">
        <w:rPr>
          <w:rFonts w:ascii="Arial" w:hAnsi="Arial" w:cs="Arial"/>
          <w:iCs/>
        </w:rPr>
        <w:t xml:space="preserve">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заети лица към Отчета за приходи и разходи към Годишния отчет за дейността. </w:t>
      </w:r>
    </w:p>
    <w:p w14:paraId="51A87FE4"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 xml:space="preserve">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  </w:t>
      </w:r>
    </w:p>
    <w:p w14:paraId="483F2A70"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 xml:space="preserve">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w:t>
      </w:r>
      <w:r w:rsidRPr="00072BF1">
        <w:rPr>
          <w:rFonts w:ascii="Arial" w:hAnsi="Arial" w:cs="Arial"/>
          <w:iCs/>
        </w:rPr>
        <w:lastRenderedPageBreak/>
        <w:t>обстоятелство ще се проверява по служебен път съгласно чл. 23, ал. 6 от Закона за търговския регистър.</w:t>
      </w:r>
    </w:p>
    <w:p w14:paraId="3A4BF802"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 xml:space="preserve">Когато кандидатът е новорегистриран/новосъздаден се предоставят документи за периода от регистрацията на кандидата до момента на кандидатстване - прикачен в ИСУН 2020. </w:t>
      </w:r>
    </w:p>
    <w:p w14:paraId="0F763F18"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(документът е задължителен за всички проектни предложения)</w:t>
      </w:r>
    </w:p>
    <w:p w14:paraId="465F3171"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p>
    <w:p w14:paraId="4CF89EF5"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14.</w:t>
      </w:r>
      <w:r w:rsidRPr="00072BF1">
        <w:rPr>
          <w:rFonts w:ascii="Arial" w:hAnsi="Arial" w:cs="Arial"/>
          <w:i/>
          <w:iCs/>
        </w:rPr>
        <w:t xml:space="preserve"> </w:t>
      </w:r>
      <w:r w:rsidRPr="00072BF1">
        <w:rPr>
          <w:rFonts w:ascii="Arial" w:hAnsi="Arial" w:cs="Arial"/>
          <w:iCs/>
        </w:rPr>
        <w:t>За разходите за закупуване на ноу-хау, патентни права и лицензи, необходими за изготвяне и/или изпълнение на проекта, кандидатът предоставя подписан договор за покупка на патент или полезен модел или лицензионен договор.</w:t>
      </w:r>
    </w:p>
    <w:p w14:paraId="78F6EDD9"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(документът е задължителен за всички проектни предложения, в които са предвидени такива разходи)</w:t>
      </w:r>
    </w:p>
    <w:p w14:paraId="340F9DA9"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p>
    <w:p w14:paraId="562031BD"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15.</w:t>
      </w:r>
      <w:r w:rsidRPr="00072BF1">
        <w:rPr>
          <w:rFonts w:ascii="Arial" w:hAnsi="Arial" w:cs="Arial"/>
          <w:iCs/>
        </w:rPr>
        <w:tab/>
        <w:t>Удостоверение за регистрация на животновъден обект от БАБХ /от съответната ОДБХ/, съгласно чл. 137 от Закона за ветеринарномедицинската дейност -прикачено в ИСУН 2020.</w:t>
      </w:r>
    </w:p>
    <w:p w14:paraId="2C20F53B"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(документът е задължителен за всички проектни предложения, свързани с препработка на собстена аквакултура)</w:t>
      </w:r>
    </w:p>
    <w:p w14:paraId="076C9C8C"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p>
    <w:p w14:paraId="6CBE5E9B"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16.</w:t>
      </w:r>
      <w:r w:rsidRPr="00072BF1">
        <w:rPr>
          <w:rFonts w:ascii="Arial" w:hAnsi="Arial" w:cs="Arial"/>
          <w:i/>
          <w:iCs/>
        </w:rPr>
        <w:t xml:space="preserve"> </w:t>
      </w:r>
      <w:r w:rsidRPr="00072BF1">
        <w:rPr>
          <w:rFonts w:ascii="Arial" w:hAnsi="Arial" w:cs="Arial"/>
          <w:iCs/>
        </w:rPr>
        <w:t>Копие от издадено Разрешително за стопански риболов и Удостоверение за придобиване на право за усвояване на ресурс от риба и други водни организми от ИАРА, съгласно чл.</w:t>
      </w:r>
      <w:r w:rsidR="00517F4B">
        <w:rPr>
          <w:rFonts w:ascii="Arial" w:hAnsi="Arial" w:cs="Arial"/>
          <w:iCs/>
        </w:rPr>
        <w:t xml:space="preserve"> </w:t>
      </w:r>
      <w:r w:rsidRPr="00072BF1">
        <w:rPr>
          <w:rFonts w:ascii="Arial" w:hAnsi="Arial" w:cs="Arial"/>
          <w:iCs/>
        </w:rPr>
        <w:t>17 от Закона за рибарство и аквакултури.</w:t>
      </w:r>
    </w:p>
    <w:p w14:paraId="5E403F8A"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(документите са задължителни за всички проектни предложения, които са декларирали, че ще преработват поне 30 % собствен улов)</w:t>
      </w:r>
    </w:p>
    <w:p w14:paraId="61D28C3D"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p>
    <w:p w14:paraId="655AEAB5"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17.</w:t>
      </w:r>
      <w:r w:rsidRPr="00072BF1">
        <w:rPr>
          <w:rFonts w:ascii="Arial" w:hAnsi="Arial" w:cs="Arial"/>
          <w:iCs/>
        </w:rPr>
        <w:tab/>
        <w:t>Решение за съвместимостта на проекта с предметите и целите на опазване на защитените зони съгласно „Наредба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(обн. ДВ, бр. 73 от 11.09.2007) само за проекти, включващи инвестиции в местата по националната екологична мрежа НАТУРА 2000 - прикачен в ИСУН 2020.</w:t>
      </w:r>
    </w:p>
    <w:p w14:paraId="6BEB06D4"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(документът е задължителен за всички проектни предложения, включващи инвестиции в НАТУРА)</w:t>
      </w:r>
    </w:p>
    <w:p w14:paraId="3271F47E"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highlight w:val="yellow"/>
        </w:rPr>
      </w:pPr>
    </w:p>
    <w:p w14:paraId="58BD5AD1"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18.</w:t>
      </w:r>
      <w:r w:rsidRPr="00072BF1">
        <w:rPr>
          <w:rFonts w:ascii="Arial" w:hAnsi="Arial" w:cs="Arial"/>
          <w:iCs/>
        </w:rPr>
        <w:tab/>
        <w:t>Решение за преценяване на необходимостта от извършване на оценка въздействието върху околната среда или копие от решение по оценка на въздействие върху околната среда -прикачено в ИСУН 2020.</w:t>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p>
    <w:p w14:paraId="7351E3FB"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
          <w:iCs/>
        </w:rPr>
        <w:t>(документът е задължителен за всички проектни предложения)</w:t>
      </w:r>
    </w:p>
    <w:p w14:paraId="27A40F25"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p>
    <w:p w14:paraId="5BE5B4C3"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Cs/>
        </w:rPr>
        <w:t>19.</w:t>
      </w:r>
      <w:r w:rsidRPr="00072BF1">
        <w:rPr>
          <w:rFonts w:ascii="Arial" w:hAnsi="Arial" w:cs="Arial"/>
          <w:i/>
          <w:iCs/>
        </w:rPr>
        <w:tab/>
      </w:r>
      <w:r w:rsidRPr="00072BF1">
        <w:rPr>
          <w:rFonts w:ascii="Arial" w:hAnsi="Arial" w:cs="Arial"/>
        </w:rPr>
        <w:t xml:space="preserve">Предварителен или окончателен договор и/или от нотариален акт (при кандидатстване за закупуване на земя), придружен с удостоверение за данъчна оценка </w:t>
      </w:r>
      <w:r w:rsidRPr="00072BF1">
        <w:rPr>
          <w:rFonts w:ascii="Arial" w:hAnsi="Arial" w:cs="Arial"/>
        </w:rPr>
        <w:lastRenderedPageBreak/>
        <w:t>на земята, издадено към момента на придобиване /в случай, на предварителен договор удостоверението за данъчна оценка следва да е издадено в рамките на месеца, предхождащ датата на подаване на проектното предложение/ - прикачен в ИСУН 2020.</w:t>
      </w:r>
    </w:p>
    <w:p w14:paraId="16549122"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p>
    <w:p w14:paraId="4550753B"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20.</w:t>
      </w:r>
      <w:r w:rsidRPr="00072BF1">
        <w:rPr>
          <w:rFonts w:ascii="Arial" w:hAnsi="Arial" w:cs="Arial"/>
          <w:iCs/>
        </w:rPr>
        <w:tab/>
        <w:t>Технологичен проект, изготвен от правоспособно лице, с обосновка на съответствието на капацитета на инсталацията с енергийните нужди на стопанството, в случай на кандидатстване за инвестиции свързани с изграждане на ВЕИ</w:t>
      </w:r>
      <w:r w:rsidR="00CE011B">
        <w:rPr>
          <w:rFonts w:ascii="Arial" w:hAnsi="Arial" w:cs="Arial"/>
          <w:iCs/>
        </w:rPr>
        <w:t xml:space="preserve"> </w:t>
      </w:r>
      <w:r w:rsidRPr="00072BF1">
        <w:rPr>
          <w:rFonts w:ascii="Arial" w:hAnsi="Arial" w:cs="Arial"/>
          <w:iCs/>
        </w:rPr>
        <w:t>- прикачен в ИСУН 2020.</w:t>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p>
    <w:p w14:paraId="3AAE34E5"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21.</w:t>
      </w:r>
      <w:r w:rsidRPr="00072BF1">
        <w:rPr>
          <w:rFonts w:ascii="Arial" w:hAnsi="Arial" w:cs="Arial"/>
          <w:iCs/>
        </w:rPr>
        <w:tab/>
        <w:t xml:space="preserve">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w:t>
      </w:r>
    </w:p>
    <w:p w14:paraId="48301493"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 xml:space="preserve">/за проекти, в които са предвиден разходи и дейности свързани с енергийната ефективност  в чийто енергиен одит или резюмето на доклада от обследване за енергийна ефективност на предприятие/промишлена система следва да е доказано,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 прикачен в ИСУН 2020. </w:t>
      </w:r>
    </w:p>
    <w:p w14:paraId="77922E01"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p>
    <w:p w14:paraId="3DFBDE11"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22.</w:t>
      </w:r>
      <w:r w:rsidRPr="00072BF1">
        <w:rPr>
          <w:rFonts w:ascii="Arial" w:hAnsi="Arial" w:cs="Arial"/>
          <w:iCs/>
        </w:rPr>
        <w:tab/>
        <w:t>Обосновка за необходимостта от закупуване на специализирано транспортно средство, когато е приложимо - прикачена в ИСУН 2020.</w:t>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p>
    <w:p w14:paraId="0282F5D7"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23.</w:t>
      </w:r>
      <w:r w:rsidRPr="00072BF1">
        <w:rPr>
          <w:rFonts w:ascii="Arial" w:hAnsi="Arial" w:cs="Arial"/>
          <w:iCs/>
        </w:rPr>
        <w:tab/>
        <w:t>Подписан договор с избрания изпълнител с разбивка на разходите по дейности и платежни документи към него за извършени разходи преди подаване на ФК- прикачен в ИСУН 2020.</w:t>
      </w:r>
    </w:p>
    <w:p w14:paraId="751DED67"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p>
    <w:p w14:paraId="18298062" w14:textId="77777777" w:rsidR="00F625BA" w:rsidRPr="00072BF1" w:rsidRDefault="0025015C"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eastAsia="Calibri" w:hAnsi="Arial" w:cs="Arial"/>
          <w:color w:val="FF0000"/>
          <w:lang w:eastAsia="en-US"/>
        </w:rPr>
      </w:pPr>
      <w:r w:rsidRPr="00072BF1">
        <w:rPr>
          <w:rFonts w:ascii="Arial" w:eastAsia="Calibri" w:hAnsi="Arial" w:cs="Arial"/>
          <w:lang w:eastAsia="en-US"/>
        </w:rPr>
        <w:t>24.</w:t>
      </w:r>
      <w:r w:rsidR="006C2FCA" w:rsidRPr="00072BF1">
        <w:rPr>
          <w:rFonts w:ascii="Arial" w:eastAsia="Calibri" w:hAnsi="Arial" w:cs="Arial"/>
          <w:lang w:eastAsia="en-US"/>
        </w:rPr>
        <w:t xml:space="preserve"> </w:t>
      </w:r>
      <w:r w:rsidR="00F625BA" w:rsidRPr="00072BF1">
        <w:rPr>
          <w:rFonts w:ascii="Arial" w:eastAsia="Calibri" w:hAnsi="Arial" w:cs="Arial"/>
          <w:lang w:eastAsia="en-US"/>
        </w:rPr>
        <w:t>Копие от технически и/или технологичен проект със схема и описание на производствения процес, обосноваващи  дейностите и разходите, за които се кандидатства, както и показващи капацитета на производството, изготвен от правоспособно лице, съгласуван от Българска агенция за безопасност на храните /БАБХ/, съответно Областна дирекция по безопасност на храните/ОДБХ/. Прилага се и документ, удостоверяващ правоспособността на лицето. Годишният производствен капацитет на предприятието, описан в технологичния проект следва да съответства на годишната продукция, заложена в производствената програма на кандидата (Таблица 2 от Бизнес плана). В случай на  несъществени промени се прилага документ от ОДБХ, че съгласуват/приемат промяната. Всеки документ следва да е подписан с КЕП от лице с право да представлява кандидата или упълномощено лице и прикачен в ИСУН 2020.</w:t>
      </w:r>
    </w:p>
    <w:p w14:paraId="0B2EF2AA"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eastAsia="Calibri" w:hAnsi="Arial" w:cs="Arial"/>
          <w:i/>
          <w:iCs/>
          <w:lang w:val="en-US" w:eastAsia="en-US"/>
        </w:rPr>
      </w:pPr>
      <w:r w:rsidRPr="00072BF1">
        <w:rPr>
          <w:rFonts w:ascii="Arial" w:eastAsia="Calibri" w:hAnsi="Arial" w:cs="Arial"/>
          <w:i/>
          <w:iCs/>
          <w:lang w:eastAsia="en-US"/>
        </w:rPr>
        <w:t>(</w:t>
      </w:r>
      <w:r w:rsidRPr="00072BF1">
        <w:rPr>
          <w:rFonts w:ascii="Arial" w:hAnsi="Arial" w:cs="Arial"/>
          <w:i/>
          <w:iCs/>
        </w:rPr>
        <w:t>документът е задължителен за всички проектни предложения, с изключение на проект за закупуване на транспортни средства и в случай на несъществени промени</w:t>
      </w:r>
      <w:r w:rsidRPr="00072BF1">
        <w:rPr>
          <w:rFonts w:ascii="Arial" w:eastAsia="Calibri" w:hAnsi="Arial" w:cs="Arial"/>
          <w:i/>
          <w:iCs/>
          <w:lang w:eastAsia="en-US"/>
        </w:rPr>
        <w:t>)</w:t>
      </w:r>
    </w:p>
    <w:p w14:paraId="23202D0A"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eastAsia="Calibri" w:hAnsi="Arial" w:cs="Arial"/>
          <w:i/>
          <w:iCs/>
          <w:lang w:val="en-US" w:eastAsia="en-US"/>
        </w:rPr>
      </w:pPr>
    </w:p>
    <w:p w14:paraId="246CA4D6" w14:textId="77777777" w:rsidR="00F625BA" w:rsidRPr="00072BF1" w:rsidRDefault="00F625BA" w:rsidP="00A8301A">
      <w:pPr>
        <w:pStyle w:val="ListParagraph"/>
        <w:numPr>
          <w:ilvl w:val="0"/>
          <w:numId w:val="9"/>
        </w:numPr>
        <w:pBdr>
          <w:top w:val="single" w:sz="4" w:space="1" w:color="auto"/>
          <w:left w:val="single" w:sz="4" w:space="1" w:color="auto"/>
          <w:bottom w:val="single" w:sz="4" w:space="1" w:color="auto"/>
          <w:right w:val="single" w:sz="4" w:space="1" w:color="auto"/>
        </w:pBdr>
        <w:tabs>
          <w:tab w:val="left" w:pos="-180"/>
        </w:tabs>
        <w:spacing w:before="120" w:after="120" w:line="240" w:lineRule="auto"/>
        <w:ind w:left="0" w:firstLine="0"/>
        <w:contextualSpacing w:val="0"/>
        <w:jc w:val="both"/>
        <w:rPr>
          <w:rFonts w:ascii="Arial" w:eastAsia="Calibri" w:hAnsi="Arial" w:cs="Arial"/>
          <w:lang w:eastAsia="en-US"/>
        </w:rPr>
      </w:pPr>
      <w:r w:rsidRPr="00072BF1">
        <w:rPr>
          <w:rFonts w:ascii="Arial" w:eastAsia="Calibri" w:hAnsi="Arial" w:cs="Arial"/>
          <w:lang w:eastAsia="en-US"/>
        </w:rPr>
        <w:lastRenderedPageBreak/>
        <w:t xml:space="preserve">Копие от становище на ОДБХ, за съответствие на технологичния проект на предприятието с хигиенните и на ветеринарно-санитарните изисквания, съгласно чл. 226 от ЗВД. </w:t>
      </w:r>
    </w:p>
    <w:p w14:paraId="76FC752A"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i/>
          <w:iCs/>
        </w:rPr>
      </w:pPr>
      <w:r w:rsidRPr="00072BF1">
        <w:rPr>
          <w:rFonts w:ascii="Arial" w:hAnsi="Arial" w:cs="Arial"/>
          <w:i/>
          <w:iCs/>
        </w:rPr>
        <w:t>(документът е задължителен за всички проектни предложения, с изключение на проект за закупуване на транспортни средства и в случай на несъществени промени)</w:t>
      </w:r>
    </w:p>
    <w:p w14:paraId="4E27BAC7"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eastAsia="Calibri" w:hAnsi="Arial" w:cs="Arial"/>
          <w:i/>
          <w:iCs/>
          <w:lang w:eastAsia="en-US"/>
        </w:rPr>
      </w:pPr>
    </w:p>
    <w:p w14:paraId="65353B22" w14:textId="3B22DEE6" w:rsidR="00F625BA" w:rsidRPr="00072BF1" w:rsidRDefault="00F625BA" w:rsidP="00C43EB4">
      <w:pPr>
        <w:numPr>
          <w:ilvl w:val="0"/>
          <w:numId w:val="9"/>
        </w:numPr>
        <w:pBdr>
          <w:top w:val="single" w:sz="4" w:space="1" w:color="auto"/>
          <w:left w:val="single" w:sz="4" w:space="1" w:color="auto"/>
          <w:bottom w:val="single" w:sz="4" w:space="1" w:color="auto"/>
          <w:right w:val="single" w:sz="4" w:space="1" w:color="auto"/>
        </w:pBdr>
        <w:tabs>
          <w:tab w:val="left" w:pos="-180"/>
        </w:tabs>
        <w:spacing w:before="120" w:after="120" w:line="240" w:lineRule="auto"/>
        <w:ind w:left="0" w:firstLine="0"/>
        <w:jc w:val="both"/>
        <w:rPr>
          <w:rFonts w:ascii="Arial" w:eastAsia="Calibri" w:hAnsi="Arial" w:cs="Arial"/>
          <w:lang w:eastAsia="en-US"/>
        </w:rPr>
      </w:pPr>
      <w:r w:rsidRPr="00072BF1">
        <w:rPr>
          <w:rFonts w:ascii="Arial" w:eastAsia="Calibri" w:hAnsi="Arial" w:cs="Arial"/>
          <w:lang w:eastAsia="en-US"/>
        </w:rPr>
        <w:t xml:space="preserve">Удостоверение за регистрация на предприятието като обект за производство на рибни продукти или обект за преработване на странични животински продукт, </w:t>
      </w:r>
      <w:r w:rsidR="00534633" w:rsidRPr="00534633">
        <w:rPr>
          <w:rFonts w:ascii="Arial" w:eastAsia="Calibri" w:hAnsi="Arial" w:cs="Arial"/>
          <w:lang w:eastAsia="en-US"/>
        </w:rPr>
        <w:t>съгласно чл. 12 от Закона за храните ( отм. ) или Закона за ветеринарномедицинската дейност. (Изискването за реистрация по чл. 12 от Закона на храните (отм.) остава в сила  за всички предприятия регистрирани преди 09.06.2020 г.) За регистрираните след 09.06.2020 г. се представя регистрация по реда на чл. 26 от Закона за храните)</w:t>
      </w:r>
      <w:r w:rsidR="00534633">
        <w:rPr>
          <w:rFonts w:ascii="Arial" w:eastAsia="Calibri" w:hAnsi="Arial" w:cs="Arial"/>
          <w:lang w:eastAsia="en-US"/>
        </w:rPr>
        <w:t>.</w:t>
      </w:r>
    </w:p>
    <w:p w14:paraId="462A7532"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eastAsia="Calibri" w:hAnsi="Arial" w:cs="Arial"/>
          <w:i/>
          <w:iCs/>
          <w:lang w:eastAsia="en-US"/>
        </w:rPr>
      </w:pPr>
      <w:r w:rsidRPr="00072BF1">
        <w:rPr>
          <w:rFonts w:ascii="Arial" w:hAnsi="Arial" w:cs="Arial"/>
          <w:i/>
          <w:iCs/>
        </w:rPr>
        <w:t>(документът е задължителен за всички съществуващи предприятия</w:t>
      </w:r>
      <w:r w:rsidRPr="00072BF1">
        <w:rPr>
          <w:rFonts w:ascii="Arial" w:eastAsia="Calibri" w:hAnsi="Arial" w:cs="Arial"/>
          <w:i/>
          <w:iCs/>
          <w:lang w:eastAsia="en-US"/>
        </w:rPr>
        <w:t>)</w:t>
      </w:r>
    </w:p>
    <w:p w14:paraId="65DEE3F1"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eastAsia="Calibri" w:hAnsi="Arial" w:cs="Arial"/>
          <w:i/>
          <w:iCs/>
          <w:lang w:eastAsia="en-US"/>
        </w:rPr>
      </w:pPr>
    </w:p>
    <w:p w14:paraId="32DB7A28" w14:textId="77777777" w:rsidR="00F625BA" w:rsidRPr="00072BF1" w:rsidRDefault="00F625BA" w:rsidP="00A8301A">
      <w:pPr>
        <w:numPr>
          <w:ilvl w:val="0"/>
          <w:numId w:val="9"/>
        </w:numPr>
        <w:pBdr>
          <w:top w:val="single" w:sz="4" w:space="1" w:color="auto"/>
          <w:left w:val="single" w:sz="4" w:space="1" w:color="auto"/>
          <w:bottom w:val="single" w:sz="4" w:space="1" w:color="auto"/>
          <w:right w:val="single" w:sz="4" w:space="1" w:color="auto"/>
        </w:pBdr>
        <w:tabs>
          <w:tab w:val="left" w:pos="-180"/>
        </w:tabs>
        <w:spacing w:before="120" w:after="120" w:line="240" w:lineRule="auto"/>
        <w:ind w:left="0" w:firstLine="0"/>
        <w:jc w:val="both"/>
        <w:rPr>
          <w:rFonts w:ascii="Arial" w:eastAsia="Calibri" w:hAnsi="Arial" w:cs="Arial"/>
          <w:lang w:eastAsia="en-US"/>
        </w:rPr>
      </w:pPr>
      <w:r w:rsidRPr="00072BF1">
        <w:rPr>
          <w:rFonts w:ascii="Arial" w:eastAsia="Calibri" w:hAnsi="Arial" w:cs="Arial"/>
          <w:lang w:eastAsia="en-US"/>
        </w:rPr>
        <w:t>Удостоверение за първа регистрация на предприятието като обект за производство на рибни продукти или обект за преработване на странични животински продукт, издадено от компетентния държавен орган (Национална ветеринарномедицинска служба /НВМС/, съответно Регионална ветеринарномедицинска служба/РВМС/ или БАБХ, съответно ОДБХ).</w:t>
      </w:r>
    </w:p>
    <w:p w14:paraId="28EA0FB3" w14:textId="12768C62" w:rsidR="00A45847"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i/>
          <w:iCs/>
        </w:rPr>
      </w:pPr>
      <w:r w:rsidRPr="00072BF1">
        <w:rPr>
          <w:rFonts w:ascii="Arial" w:eastAsia="Calibri" w:hAnsi="Arial" w:cs="Arial"/>
          <w:i/>
          <w:iCs/>
          <w:lang w:eastAsia="en-US"/>
        </w:rPr>
        <w:t>(</w:t>
      </w:r>
      <w:r w:rsidRPr="00072BF1">
        <w:rPr>
          <w:rFonts w:ascii="Arial" w:hAnsi="Arial" w:cs="Arial"/>
          <w:i/>
          <w:iCs/>
        </w:rPr>
        <w:t>документът е задължителен за всички съществуващи предприятия над 5 години)</w:t>
      </w:r>
    </w:p>
    <w:p w14:paraId="3668FE39" w14:textId="77777777" w:rsidR="00C91B17" w:rsidRPr="00072BF1" w:rsidRDefault="00C91B17"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i/>
          <w:iCs/>
        </w:rPr>
      </w:pPr>
    </w:p>
    <w:p w14:paraId="74EDB362" w14:textId="77777777" w:rsidR="00A45847" w:rsidRPr="00072BF1" w:rsidRDefault="00A45847" w:rsidP="00A8301A">
      <w:pPr>
        <w:pStyle w:val="ListParagraph"/>
        <w:numPr>
          <w:ilvl w:val="0"/>
          <w:numId w:val="9"/>
        </w:numPr>
        <w:pBdr>
          <w:top w:val="single" w:sz="4" w:space="1" w:color="auto"/>
          <w:left w:val="single" w:sz="4" w:space="1" w:color="auto"/>
          <w:bottom w:val="single" w:sz="4" w:space="1" w:color="auto"/>
          <w:right w:val="single" w:sz="4" w:space="1" w:color="auto"/>
        </w:pBdr>
        <w:tabs>
          <w:tab w:val="left" w:pos="-180"/>
        </w:tabs>
        <w:spacing w:before="120" w:after="120" w:line="240" w:lineRule="auto"/>
        <w:ind w:left="0" w:firstLine="0"/>
        <w:contextualSpacing w:val="0"/>
        <w:jc w:val="both"/>
        <w:rPr>
          <w:rFonts w:ascii="Arial" w:eastAsia="Calibri" w:hAnsi="Arial" w:cs="Arial"/>
          <w:i/>
          <w:iCs/>
          <w:lang w:eastAsia="en-US"/>
        </w:rPr>
      </w:pPr>
      <w:r w:rsidRPr="00072BF1">
        <w:rPr>
          <w:rFonts w:ascii="Arial" w:hAnsi="Arial" w:cs="Arial"/>
          <w:iCs/>
        </w:rPr>
        <w:t>Декларация № 1 за обстоятелствата по чл. 3 и чл. 4 от Закона за малките и средните предприятия – попълнена по образец, подписана с КЕП и  прикачена в ИСУН 2020.</w:t>
      </w:r>
    </w:p>
    <w:p w14:paraId="5E07BF45" w14:textId="77777777" w:rsidR="00A45847" w:rsidRPr="00072BF1" w:rsidRDefault="00A45847"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w:t>
      </w:r>
      <w:r w:rsidR="00D8516C" w:rsidRPr="00072BF1">
        <w:rPr>
          <w:rFonts w:ascii="Arial" w:hAnsi="Arial" w:cs="Arial"/>
          <w:i/>
          <w:iCs/>
        </w:rPr>
        <w:t>Документът не е задължителен за всички кандидати, а се изисква, в случай че кандидата е микро, малко или средно предприятие</w:t>
      </w:r>
      <w:r w:rsidRPr="00072BF1">
        <w:rPr>
          <w:rFonts w:ascii="Arial" w:hAnsi="Arial" w:cs="Arial"/>
          <w:i/>
          <w:iCs/>
        </w:rPr>
        <w:t>)</w:t>
      </w:r>
    </w:p>
    <w:p w14:paraId="6A419FE4" w14:textId="77777777" w:rsidR="00D8516C" w:rsidRPr="00072BF1" w:rsidRDefault="00D8516C"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lang w:val="en-US"/>
        </w:rPr>
      </w:pPr>
    </w:p>
    <w:p w14:paraId="729FE842" w14:textId="77777777" w:rsidR="00A45847" w:rsidRPr="00072BF1" w:rsidRDefault="00A45847"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p>
    <w:p w14:paraId="7B9E2488" w14:textId="77777777" w:rsidR="00F625BA" w:rsidRPr="00072BF1" w:rsidRDefault="00D8516C"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29</w:t>
      </w:r>
      <w:r w:rsidR="00F625BA" w:rsidRPr="00072BF1">
        <w:rPr>
          <w:rFonts w:ascii="Arial" w:hAnsi="Arial" w:cs="Arial"/>
          <w:iCs/>
        </w:rPr>
        <w:t>.</w:t>
      </w:r>
      <w:r w:rsidR="00F625BA" w:rsidRPr="00072BF1">
        <w:rPr>
          <w:rFonts w:ascii="Arial" w:hAnsi="Arial" w:cs="Arial"/>
          <w:iCs/>
        </w:rPr>
        <w:tab/>
        <w:t>Декларация № 2, че кандидатът е запознат с условията за кандидатстване – попълнена по образец, подписана с КЕП и прикачена в ИСУН 2020.</w:t>
      </w:r>
    </w:p>
    <w:p w14:paraId="7CEC7FA5" w14:textId="77777777" w:rsidR="00D8516C"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(документът е задължителен за всички проектни предложения)</w:t>
      </w:r>
    </w:p>
    <w:p w14:paraId="17E9E217"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p>
    <w:p w14:paraId="02935DA8" w14:textId="77777777" w:rsidR="00F625BA" w:rsidRPr="00072BF1" w:rsidRDefault="00D8516C"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30</w:t>
      </w:r>
      <w:r w:rsidR="00F625BA" w:rsidRPr="00072BF1">
        <w:rPr>
          <w:rFonts w:ascii="Arial" w:hAnsi="Arial" w:cs="Arial"/>
          <w:iCs/>
        </w:rPr>
        <w:t>.</w:t>
      </w:r>
      <w:r w:rsidR="00F625BA" w:rsidRPr="00072BF1">
        <w:rPr>
          <w:rFonts w:ascii="Arial" w:hAnsi="Arial" w:cs="Arial"/>
          <w:iCs/>
        </w:rPr>
        <w:tab/>
        <w:t xml:space="preserve"> Декларация № 3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14:paraId="6A7CAC94"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
          <w:iCs/>
        </w:rPr>
        <w:t>(документът е задължителен за всички проектни предложения)</w:t>
      </w:r>
    </w:p>
    <w:p w14:paraId="4BF58C99"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p>
    <w:p w14:paraId="261FAA77" w14:textId="77777777" w:rsidR="00F625BA" w:rsidRPr="00072BF1" w:rsidRDefault="00D8516C"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31</w:t>
      </w:r>
      <w:r w:rsidR="00F625BA" w:rsidRPr="00072BF1">
        <w:rPr>
          <w:rFonts w:ascii="Arial" w:hAnsi="Arial" w:cs="Arial"/>
          <w:iCs/>
        </w:rPr>
        <w:t>.</w:t>
      </w:r>
      <w:r w:rsidR="00F625BA" w:rsidRPr="00072BF1">
        <w:rPr>
          <w:rFonts w:ascii="Arial" w:hAnsi="Arial" w:cs="Arial"/>
          <w:iCs/>
        </w:rPr>
        <w:tab/>
        <w:t>Декларация № 4 за съгласие данните на кандидата да бъдат предоставени на НСИ по служебен път – попълнена по образец, подписана с КЕП  и  прикачена в ИСУН 2020.</w:t>
      </w:r>
    </w:p>
    <w:p w14:paraId="27DB6BC0"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
          <w:iCs/>
        </w:rPr>
        <w:t>(документът е задължителен за всички проектни предложения)</w:t>
      </w:r>
    </w:p>
    <w:p w14:paraId="27C17A65"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p>
    <w:p w14:paraId="44813FC5" w14:textId="77777777" w:rsidR="00F625BA" w:rsidRPr="00072BF1" w:rsidRDefault="00D8516C"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32</w:t>
      </w:r>
      <w:r w:rsidR="00F625BA" w:rsidRPr="00072BF1">
        <w:rPr>
          <w:rFonts w:ascii="Arial" w:hAnsi="Arial" w:cs="Arial"/>
          <w:iCs/>
        </w:rPr>
        <w:t>.</w:t>
      </w:r>
      <w:r w:rsidR="00F625BA" w:rsidRPr="00072BF1">
        <w:rPr>
          <w:rFonts w:ascii="Arial" w:hAnsi="Arial" w:cs="Arial"/>
          <w:iCs/>
        </w:rPr>
        <w:tab/>
        <w:t>Декларация № 5 за държавни помощи</w:t>
      </w:r>
      <w:r w:rsidR="00CE011B">
        <w:rPr>
          <w:rFonts w:ascii="Arial" w:hAnsi="Arial" w:cs="Arial"/>
          <w:iCs/>
        </w:rPr>
        <w:t xml:space="preserve"> </w:t>
      </w:r>
      <w:r w:rsidR="00F625BA" w:rsidRPr="00072BF1">
        <w:rPr>
          <w:rFonts w:ascii="Arial" w:hAnsi="Arial" w:cs="Arial"/>
          <w:iCs/>
        </w:rPr>
        <w:t>– попълнена по образец, подписана с КЕП и прикачена в ИСУН 2020.</w:t>
      </w:r>
    </w:p>
    <w:p w14:paraId="2D78428F"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
          <w:iCs/>
        </w:rPr>
        <w:t>(документът е задължителен за всички проектни предложения)</w:t>
      </w:r>
    </w:p>
    <w:p w14:paraId="799E2131"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p>
    <w:p w14:paraId="426C4C50" w14:textId="77777777" w:rsidR="00F625BA" w:rsidRPr="00072BF1" w:rsidRDefault="00D8516C"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33</w:t>
      </w:r>
      <w:r w:rsidR="00F625BA" w:rsidRPr="00072BF1">
        <w:rPr>
          <w:rFonts w:ascii="Arial" w:hAnsi="Arial" w:cs="Arial"/>
          <w:iCs/>
        </w:rPr>
        <w:t>.</w:t>
      </w:r>
      <w:r w:rsidR="00F625BA" w:rsidRPr="00072BF1">
        <w:rPr>
          <w:rFonts w:ascii="Arial" w:hAnsi="Arial" w:cs="Arial"/>
          <w:iCs/>
        </w:rPr>
        <w:tab/>
        <w:t>Декларация № 6 за административен и оперативен капацитет - попълнена по образец, подписана с КЕП и прикачена в ИСУН 2020.</w:t>
      </w:r>
    </w:p>
    <w:p w14:paraId="4FB8681C" w14:textId="77777777" w:rsidR="00F625BA" w:rsidRPr="00072BF1" w:rsidRDefault="006C2FC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
          <w:iCs/>
        </w:rPr>
        <w:t xml:space="preserve">          </w:t>
      </w:r>
      <w:r w:rsidR="00F625BA" w:rsidRPr="00072BF1">
        <w:rPr>
          <w:rFonts w:ascii="Arial" w:hAnsi="Arial" w:cs="Arial"/>
          <w:i/>
          <w:iCs/>
        </w:rPr>
        <w:t>(документът е задължителен за всички проектни предложения)</w:t>
      </w:r>
    </w:p>
    <w:p w14:paraId="707EEC36" w14:textId="77777777" w:rsidR="00F625BA" w:rsidRPr="00072BF1" w:rsidRDefault="006E2C10"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 xml:space="preserve"> </w:t>
      </w:r>
      <w:r w:rsidR="00A628C2" w:rsidRPr="00072BF1">
        <w:rPr>
          <w:rFonts w:ascii="Arial" w:hAnsi="Arial" w:cs="Arial"/>
          <w:iCs/>
        </w:rPr>
        <w:t xml:space="preserve"> </w:t>
      </w:r>
    </w:p>
    <w:p w14:paraId="5038BEFD" w14:textId="77777777" w:rsidR="00D8516C" w:rsidRPr="00072BF1" w:rsidRDefault="00D8516C"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34</w:t>
      </w:r>
      <w:r w:rsidR="00F625BA" w:rsidRPr="00072BF1">
        <w:rPr>
          <w:rFonts w:ascii="Arial" w:hAnsi="Arial" w:cs="Arial"/>
          <w:iCs/>
        </w:rPr>
        <w:t>.</w:t>
      </w:r>
      <w:r w:rsidR="00F625BA" w:rsidRPr="00072BF1">
        <w:rPr>
          <w:rFonts w:ascii="Arial" w:hAnsi="Arial" w:cs="Arial"/>
          <w:iCs/>
        </w:rPr>
        <w:tab/>
        <w:t>Декларация № 8 за нередности. Декларацията е задължителен документ на етап кандидатстване, преди подписване на административния договор за предоставяне на безвъзмездна финансова помощ,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административния договор, към датата на подаване на документи за осъществяване на последващ контрол и към датата н</w:t>
      </w:r>
      <w:r w:rsidRPr="00072BF1">
        <w:rPr>
          <w:rFonts w:ascii="Arial" w:hAnsi="Arial" w:cs="Arial"/>
          <w:iCs/>
        </w:rPr>
        <w:t>а подаване на искане за плащане- попълнена по образец, подписана с КЕП и прикачена в ИСУН 2020.</w:t>
      </w:r>
    </w:p>
    <w:p w14:paraId="2C03D4FD"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p>
    <w:p w14:paraId="2A0EC906" w14:textId="77777777" w:rsidR="00F625BA" w:rsidRPr="00072BF1" w:rsidRDefault="00D8516C"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35</w:t>
      </w:r>
      <w:r w:rsidR="00F625BA" w:rsidRPr="00072BF1">
        <w:rPr>
          <w:rFonts w:ascii="Arial" w:hAnsi="Arial" w:cs="Arial"/>
          <w:iCs/>
        </w:rPr>
        <w:t>.</w:t>
      </w:r>
      <w:r w:rsidR="00F625BA" w:rsidRPr="00072BF1">
        <w:rPr>
          <w:rFonts w:ascii="Arial" w:hAnsi="Arial" w:cs="Arial"/>
          <w:iCs/>
        </w:rPr>
        <w:tab/>
        <w:t>Декларация № 9 за липса на конфликт на интереси, подписана с КЕП и прикачена в ИСУН 2020.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14:paraId="1442C03A"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p>
    <w:p w14:paraId="5FD52AC3" w14:textId="77777777" w:rsidR="00D8516C" w:rsidRPr="00072BF1" w:rsidRDefault="00D8516C"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36</w:t>
      </w:r>
      <w:r w:rsidR="00F625BA" w:rsidRPr="00072BF1">
        <w:rPr>
          <w:rFonts w:ascii="Arial" w:hAnsi="Arial" w:cs="Arial"/>
          <w:iCs/>
        </w:rPr>
        <w:t>.</w:t>
      </w:r>
      <w:r w:rsidR="00F625BA" w:rsidRPr="00072BF1">
        <w:rPr>
          <w:rFonts w:ascii="Arial" w:hAnsi="Arial" w:cs="Arial"/>
          <w:iCs/>
        </w:rPr>
        <w:tab/>
        <w:t>Декларация № 10 за свързаност по смисъла на § 1, т. 13 и т. 14 от допълнителните разпоредби на ЗППЦК.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w:t>
      </w:r>
      <w:r w:rsidRPr="00072BF1">
        <w:rPr>
          <w:rFonts w:ascii="Arial" w:hAnsi="Arial" w:cs="Arial"/>
          <w:iCs/>
        </w:rPr>
        <w:t>а подаване на искане за плащане- попълнена по образец, подписана с КЕП и прикачена в ИСУН 2020.</w:t>
      </w:r>
    </w:p>
    <w:p w14:paraId="0FD675CD" w14:textId="77777777" w:rsidR="00C91B17" w:rsidRPr="00072BF1" w:rsidRDefault="00C91B17"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p>
    <w:p w14:paraId="3171EFB9" w14:textId="77777777" w:rsidR="00D8516C" w:rsidRPr="00072BF1" w:rsidRDefault="00D8516C"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37</w:t>
      </w:r>
      <w:r w:rsidR="00F625BA" w:rsidRPr="00072BF1">
        <w:rPr>
          <w:rFonts w:ascii="Arial" w:hAnsi="Arial" w:cs="Arial"/>
          <w:iCs/>
        </w:rPr>
        <w:t>.</w:t>
      </w:r>
      <w:r w:rsidR="00F625BA" w:rsidRPr="00072BF1">
        <w:rPr>
          <w:rFonts w:ascii="Arial" w:hAnsi="Arial" w:cs="Arial"/>
          <w:iCs/>
        </w:rPr>
        <w:tab/>
        <w:t xml:space="preserve">Декларация № 11 по чл. 10, параграф 5 от Регламент (ЕС) № 508/2014 на Европейския парламент и на Съвета от 15 май 2014 година за Еевропейския фонд за </w:t>
      </w:r>
      <w:r w:rsidR="00F625BA" w:rsidRPr="00072BF1">
        <w:rPr>
          <w:rFonts w:ascii="Arial" w:hAnsi="Arial" w:cs="Arial"/>
          <w:iCs/>
        </w:rPr>
        <w:lastRenderedPageBreak/>
        <w:t>морско дело и рибарство. във връзка с изискване  за доказване н</w:t>
      </w:r>
      <w:r w:rsidRPr="00072BF1">
        <w:rPr>
          <w:rFonts w:ascii="Arial" w:hAnsi="Arial" w:cs="Arial"/>
          <w:iCs/>
        </w:rPr>
        <w:t>а специфичен оборот от оферента- попълнена по образец, подписана с КЕП и прикачена в ИСУН 2020.</w:t>
      </w:r>
    </w:p>
    <w:p w14:paraId="7B065329"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p>
    <w:p w14:paraId="3CB14C9F"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Cs/>
        </w:rPr>
        <w:tab/>
      </w:r>
      <w:r w:rsidRPr="00072BF1">
        <w:rPr>
          <w:rFonts w:ascii="Arial" w:hAnsi="Arial" w:cs="Arial"/>
          <w:i/>
          <w:iCs/>
        </w:rPr>
        <w:t>(документът е задължителен за всички проектни предложения)</w:t>
      </w:r>
    </w:p>
    <w:p w14:paraId="78D54BFF" w14:textId="77777777" w:rsidR="00C91B17" w:rsidRPr="00072BF1" w:rsidRDefault="00C91B17"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p>
    <w:p w14:paraId="29D1667B" w14:textId="77777777" w:rsidR="00F625BA" w:rsidRPr="00072BF1" w:rsidRDefault="00D8516C"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38</w:t>
      </w:r>
      <w:r w:rsidR="00F625BA" w:rsidRPr="00072BF1">
        <w:rPr>
          <w:rFonts w:ascii="Arial" w:hAnsi="Arial" w:cs="Arial"/>
          <w:iCs/>
        </w:rPr>
        <w:t xml:space="preserve">. </w:t>
      </w:r>
      <w:r w:rsidR="00F625BA" w:rsidRPr="00072BF1">
        <w:rPr>
          <w:rFonts w:ascii="Arial" w:hAnsi="Arial" w:cs="Arial"/>
          <w:iCs/>
        </w:rPr>
        <w:tab/>
        <w:t>Декларация № 12 по чл.137 от Регламент (ЕС, Евратом) 2018/1046 на Европейския парламент и на Съвета от 18 юли 2018 година за финансовите правила, приложими за общия бюджет на Съюза</w:t>
      </w:r>
    </w:p>
    <w:p w14:paraId="61554570" w14:textId="77777777" w:rsidR="00F625BA" w:rsidRPr="00072BF1" w:rsidRDefault="00D8516C"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39</w:t>
      </w:r>
      <w:r w:rsidR="00F625BA" w:rsidRPr="00072BF1">
        <w:rPr>
          <w:rFonts w:ascii="Arial" w:hAnsi="Arial" w:cs="Arial"/>
          <w:iCs/>
        </w:rPr>
        <w:t>.</w:t>
      </w:r>
      <w:r w:rsidR="00F625BA" w:rsidRPr="00072BF1">
        <w:rPr>
          <w:rFonts w:ascii="Arial" w:hAnsi="Arial" w:cs="Arial"/>
          <w:iCs/>
        </w:rPr>
        <w:tab/>
        <w:t>Декларация за наличие на финансов капацитет на кандидата, включваща финансов план за изпълнение на проекта,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w:t>
      </w:r>
    </w:p>
    <w:p w14:paraId="1F55C1D7"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Cs/>
        </w:rPr>
        <w:tab/>
        <w:t>(</w:t>
      </w:r>
      <w:r w:rsidRPr="00072BF1">
        <w:rPr>
          <w:rFonts w:ascii="Arial" w:hAnsi="Arial" w:cs="Arial"/>
          <w:i/>
          <w:iCs/>
        </w:rPr>
        <w:t>документът е задължителен за всички кандидати и е в свободен текст, съобразно спецификата на проектното предложение)</w:t>
      </w:r>
    </w:p>
    <w:p w14:paraId="37FA1B04" w14:textId="77777777" w:rsidR="00C91B17" w:rsidRPr="00072BF1" w:rsidRDefault="00C91B17"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p>
    <w:p w14:paraId="10EB2DFD" w14:textId="77777777" w:rsidR="00F625BA" w:rsidRPr="00072BF1" w:rsidRDefault="00D8516C"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40</w:t>
      </w:r>
      <w:r w:rsidR="00F625BA" w:rsidRPr="00072BF1">
        <w:rPr>
          <w:rFonts w:ascii="Arial" w:hAnsi="Arial" w:cs="Arial"/>
          <w:iCs/>
        </w:rPr>
        <w:t>.</w:t>
      </w:r>
      <w:r w:rsidR="00F625BA" w:rsidRPr="00072BF1">
        <w:rPr>
          <w:rFonts w:ascii="Arial" w:hAnsi="Arial" w:cs="Arial"/>
          <w:iCs/>
        </w:rPr>
        <w:tab/>
        <w:t>Декларация, подписана от счетоводителя и лицето представляващо по закон оферента във връзка с изискване за доказване на специфичен оборот от оферента.</w:t>
      </w:r>
    </w:p>
    <w:p w14:paraId="29500BF8" w14:textId="6DE9E0D6" w:rsidR="00F625BA" w:rsidRDefault="00D8516C"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41</w:t>
      </w:r>
      <w:r w:rsidR="00F625BA" w:rsidRPr="00072BF1">
        <w:rPr>
          <w:rFonts w:ascii="Arial" w:hAnsi="Arial" w:cs="Arial"/>
          <w:iCs/>
        </w:rPr>
        <w:t>.</w:t>
      </w:r>
      <w:r w:rsidR="00F625BA" w:rsidRPr="00072BF1">
        <w:rPr>
          <w:rFonts w:ascii="Arial" w:hAnsi="Arial" w:cs="Arial"/>
          <w:iCs/>
        </w:rPr>
        <w:tab/>
        <w:t>Актуална скица на имота по т.5-прикачена в ИСУН.</w:t>
      </w:r>
    </w:p>
    <w:p w14:paraId="40636EB9" w14:textId="53D25A64" w:rsidR="00025160" w:rsidRPr="00025160" w:rsidRDefault="00025160"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Pr>
          <w:rFonts w:ascii="Arial" w:hAnsi="Arial" w:cs="Arial"/>
          <w:iCs/>
        </w:rPr>
        <w:t xml:space="preserve">42.    Анализ Приходи – Разходи по образец и прикачен в ИСУН. Финансовия анализ следва да се предостави в електронен формат </w:t>
      </w:r>
      <w:r>
        <w:rPr>
          <w:rFonts w:ascii="Arial" w:hAnsi="Arial" w:cs="Arial"/>
          <w:iCs/>
          <w:lang w:val="en-US"/>
        </w:rPr>
        <w:t xml:space="preserve">(Excel) </w:t>
      </w:r>
      <w:r>
        <w:rPr>
          <w:rFonts w:ascii="Arial" w:hAnsi="Arial" w:cs="Arial"/>
          <w:iCs/>
        </w:rPr>
        <w:t>с отключени формули.</w:t>
      </w:r>
    </w:p>
    <w:p w14:paraId="2098381E"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highlight w:val="cyan"/>
        </w:rPr>
      </w:pPr>
    </w:p>
    <w:p w14:paraId="0AAD9E02"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b/>
        </w:rPr>
        <w:t>ВАЖНО:</w:t>
      </w:r>
      <w:r w:rsidRPr="00072BF1">
        <w:rPr>
          <w:rFonts w:ascii="Arial" w:hAnsi="Arial" w:cs="Arial"/>
        </w:rPr>
        <w:t xml:space="preserve"> Всички документи трябва да са издадени на името на кандидата.</w:t>
      </w:r>
    </w:p>
    <w:p w14:paraId="419374AA"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p>
    <w:p w14:paraId="50EF719A"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b/>
        </w:rPr>
        <w:t>ВАЖНО:</w:t>
      </w:r>
      <w:r w:rsidRPr="00072BF1">
        <w:rPr>
          <w:rFonts w:ascii="Arial" w:hAnsi="Arial" w:cs="Arial"/>
        </w:rPr>
        <w:t xml:space="preserve"> При подаване на проектното предложение посочените декларации трябва да бъдат с дата след обявяване на процедурата и предхождаща или съответстваща на датата на подаване на проектното предложение.</w:t>
      </w:r>
    </w:p>
    <w:p w14:paraId="0CE6049A"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p>
    <w:p w14:paraId="6F4B51BF"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b/>
          <w:lang w:val="en-US"/>
        </w:rPr>
      </w:pPr>
      <w:r w:rsidRPr="00072BF1">
        <w:rPr>
          <w:rFonts w:ascii="Arial" w:hAnsi="Arial" w:cs="Arial"/>
          <w:b/>
          <w:bCs/>
        </w:rPr>
        <w:t>ВАЖНО:</w:t>
      </w:r>
      <w:r w:rsidRPr="00072BF1">
        <w:rPr>
          <w:rFonts w:ascii="Arial" w:hAnsi="Arial" w:cs="Arial"/>
        </w:rPr>
        <w:t xml:space="preserve"> 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r w:rsidRPr="00072BF1">
        <w:rPr>
          <w:rFonts w:ascii="Arial" w:hAnsi="Arial" w:cs="Arial"/>
          <w:lang w:val="en-US"/>
        </w:rPr>
        <w:t xml:space="preserve"> </w:t>
      </w:r>
    </w:p>
    <w:p w14:paraId="378C095E"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rPr>
      </w:pPr>
      <w:r w:rsidRPr="00072BF1">
        <w:rPr>
          <w:rFonts w:ascii="Arial" w:hAnsi="Arial" w:cs="Arial"/>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12503417"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highlight w:val="cyan"/>
        </w:rPr>
      </w:pPr>
    </w:p>
    <w:p w14:paraId="29EB2123" w14:textId="7590D883"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rPr>
      </w:pPr>
      <w:r w:rsidRPr="00072BF1">
        <w:rPr>
          <w:rFonts w:ascii="Arial" w:hAnsi="Arial" w:cs="Arial"/>
        </w:rPr>
        <w:t>Квалифицираният електронен подпис, с който се подписв</w:t>
      </w:r>
      <w:r w:rsidR="006C2FCA" w:rsidRPr="00072BF1">
        <w:rPr>
          <w:rFonts w:ascii="Arial" w:hAnsi="Arial" w:cs="Arial"/>
        </w:rPr>
        <w:t>ат документите по от т.28 до т.</w:t>
      </w:r>
      <w:r w:rsidRPr="00072BF1">
        <w:rPr>
          <w:rFonts w:ascii="Arial" w:hAnsi="Arial" w:cs="Arial"/>
        </w:rPr>
        <w:t>39,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представител на предприятието-кандидат.</w:t>
      </w:r>
    </w:p>
    <w:p w14:paraId="3C62F9D5"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rPr>
      </w:pPr>
      <w:r w:rsidRPr="00072BF1">
        <w:rPr>
          <w:rFonts w:ascii="Arial" w:hAnsi="Arial" w:cs="Arial"/>
          <w:b/>
        </w:rPr>
        <w:lastRenderedPageBreak/>
        <w:t>ВАЖНО:</w:t>
      </w:r>
      <w:r w:rsidRPr="00072BF1">
        <w:rPr>
          <w:rFonts w:ascii="Arial" w:hAnsi="Arial" w:cs="Arial"/>
        </w:rPr>
        <w:t xml:space="preserve"> Законният/те представител/и на кандидата няма/т право да упълномощава/т други лица да подписват декларациите по т. 28-39, тъй като с тях се декларират данни, които декларатора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3C172A1C"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rPr>
      </w:pPr>
    </w:p>
    <w:p w14:paraId="5FB743D2"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rPr>
      </w:pPr>
      <w:r w:rsidRPr="00072BF1">
        <w:rPr>
          <w:rFonts w:ascii="Arial" w:hAnsi="Arial" w:cs="Arial"/>
        </w:rPr>
        <w:t>Кандидатите трябва да се уверят, че всички документи са представени в изискуемата форма.</w:t>
      </w:r>
    </w:p>
    <w:p w14:paraId="14B1AC5A"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highlight w:val="cyan"/>
        </w:rPr>
      </w:pPr>
    </w:p>
    <w:p w14:paraId="7F2DC318"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rPr>
      </w:pPr>
      <w:r w:rsidRPr="00072BF1">
        <w:rPr>
          <w:rFonts w:ascii="Arial" w:hAnsi="Arial" w:cs="Arial"/>
          <w:b/>
        </w:rPr>
        <w:t>ВАЖНО:</w:t>
      </w:r>
      <w:r w:rsidRPr="00072BF1">
        <w:rPr>
          <w:rFonts w:ascii="Arial" w:hAnsi="Arial" w:cs="Arial"/>
        </w:rPr>
        <w:t xml:space="preserve"> 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на кандидатстване посредством ИСУН 2020.</w:t>
      </w:r>
    </w:p>
    <w:p w14:paraId="19A27E16"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b/>
          <w:highlight w:val="cyan"/>
        </w:rPr>
      </w:pPr>
    </w:p>
    <w:p w14:paraId="6A0FD681" w14:textId="78672996"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rPr>
        <w:t xml:space="preserve">Оценителната комисия изисква липсващия/те документ/и </w:t>
      </w:r>
      <w:r w:rsidR="004B610D">
        <w:rPr>
          <w:rFonts w:ascii="Arial" w:hAnsi="Arial" w:cs="Arial"/>
        </w:rPr>
        <w:t xml:space="preserve">в срок от </w:t>
      </w:r>
      <w:r w:rsidR="003D3E17">
        <w:rPr>
          <w:rFonts w:ascii="Arial" w:hAnsi="Arial" w:cs="Arial"/>
        </w:rPr>
        <w:t>10?</w:t>
      </w:r>
      <w:r w:rsidR="00E22F6C" w:rsidRPr="00072BF1">
        <w:rPr>
          <w:rFonts w:ascii="Arial" w:hAnsi="Arial" w:cs="Arial"/>
          <w:color w:val="FF0000"/>
        </w:rPr>
        <w:t xml:space="preserve"> </w:t>
      </w:r>
      <w:r w:rsidRPr="00072BF1">
        <w:rPr>
          <w:rFonts w:ascii="Arial" w:hAnsi="Arial" w:cs="Arial"/>
        </w:rPr>
        <w:t>дни след датата на приключване на приема по съответната процедура. Изискуемият документ следва да бъде представен от кандидата не по-късно от 10-дневния срок, определен от Оценителната комисия за отстраняване на установена липса на документи и/или друга нередовност.</w:t>
      </w:r>
    </w:p>
    <w:p w14:paraId="7CA50187"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6138A31C" w14:textId="5F85CBD5"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rPr>
      </w:pPr>
      <w:r w:rsidRPr="00072BF1">
        <w:rPr>
          <w:rFonts w:ascii="Arial" w:hAnsi="Arial" w:cs="Arial"/>
          <w:snapToGrid w:val="0"/>
        </w:rPr>
        <w:t xml:space="preserve">В случай че при проверката на документите бъде установена непълнота на документи и/или друга нередовност, Оценителната комисия  изпраща до кандидатите уведомление за установените нередовности. Уведомленията за установени нередовности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w:t>
      </w:r>
      <w:r w:rsidRPr="00072BF1">
        <w:rPr>
          <w:rFonts w:ascii="Arial" w:hAnsi="Arial" w:cs="Arial"/>
        </w:rPr>
        <w:t xml:space="preserve">Срокът за представяне на допълнителни документи/информация е до 10 календарни дни от датата на изпращане, но не по-кратък от една седмица. </w:t>
      </w:r>
    </w:p>
    <w:p w14:paraId="54D647CE"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rPr>
      </w:pPr>
      <w:r w:rsidRPr="00072BF1">
        <w:rPr>
          <w:rFonts w:ascii="Arial" w:hAnsi="Arial" w:cs="Arial"/>
        </w:rPr>
        <w:t>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14:paraId="3B8D937C"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highlight w:val="cyan"/>
        </w:rPr>
      </w:pPr>
    </w:p>
    <w:p w14:paraId="415FDA3B"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rPr>
      </w:pPr>
      <w:r w:rsidRPr="00072BF1">
        <w:rPr>
          <w:rFonts w:ascii="Arial" w:hAnsi="Arial" w:cs="Arial"/>
        </w:rPr>
        <w:t xml:space="preserve">Кандидатът представя липсващите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1543EFA4"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rPr>
      </w:pPr>
      <w:r w:rsidRPr="00072BF1">
        <w:rPr>
          <w:rFonts w:ascii="Arial" w:hAnsi="Arial" w:cs="Arial"/>
        </w:rPr>
        <w:lastRenderedPageBreak/>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6A4D10C3"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 w:val="right" w:pos="9720"/>
        </w:tabs>
        <w:spacing w:before="120" w:after="120" w:line="240" w:lineRule="auto"/>
        <w:jc w:val="both"/>
        <w:rPr>
          <w:rFonts w:ascii="Arial" w:hAnsi="Arial" w:cs="Arial"/>
          <w:snapToGrid w:val="0"/>
        </w:rPr>
      </w:pPr>
      <w:r w:rsidRPr="00072BF1">
        <w:rPr>
          <w:rFonts w:ascii="Arial" w:hAnsi="Arial" w:cs="Arial"/>
          <w:snapToGrid w:val="0"/>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14:paraId="2988ECCC"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 w:val="right" w:pos="9720"/>
        </w:tabs>
        <w:spacing w:before="120" w:after="120" w:line="240" w:lineRule="auto"/>
        <w:jc w:val="both"/>
        <w:rPr>
          <w:rFonts w:ascii="Arial" w:hAnsi="Arial" w:cs="Arial"/>
          <w:b/>
          <w:bCs/>
          <w:snapToGrid w:val="0"/>
        </w:rPr>
      </w:pPr>
      <w:r w:rsidRPr="00072BF1">
        <w:rPr>
          <w:rFonts w:ascii="Arial" w:hAnsi="Arial" w:cs="Arial"/>
          <w:b/>
          <w:bCs/>
          <w:snapToGrid w:val="0"/>
        </w:rPr>
        <w:t>ВАЖНО: 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04F10D6D"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 w:val="right" w:pos="9720"/>
        </w:tabs>
        <w:spacing w:before="120" w:after="120" w:line="240" w:lineRule="auto"/>
        <w:jc w:val="both"/>
        <w:rPr>
          <w:rFonts w:ascii="Arial" w:hAnsi="Arial" w:cs="Arial"/>
          <w:snapToGrid w:val="0"/>
        </w:rPr>
      </w:pPr>
      <w:r w:rsidRPr="00072BF1">
        <w:rPr>
          <w:rFonts w:ascii="Arial" w:hAnsi="Arial" w:cs="Arial"/>
          <w:snapToGrid w:val="0"/>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 на ПМДР.</w:t>
      </w:r>
    </w:p>
    <w:p w14:paraId="2E9CD4BB"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 w:val="right" w:pos="9720"/>
        </w:tabs>
        <w:spacing w:before="120" w:after="120" w:line="240" w:lineRule="auto"/>
        <w:jc w:val="both"/>
        <w:rPr>
          <w:rFonts w:ascii="Arial" w:hAnsi="Arial" w:cs="Arial"/>
          <w:snapToGrid w:val="0"/>
        </w:rPr>
      </w:pPr>
      <w:r w:rsidRPr="00072BF1">
        <w:rPr>
          <w:rFonts w:ascii="Arial" w:hAnsi="Arial" w:cs="Arial"/>
          <w:snapToGrid w:val="0"/>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w:t>
      </w:r>
    </w:p>
    <w:p w14:paraId="5199E45F"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 w:val="right" w:pos="9720"/>
        </w:tabs>
        <w:spacing w:before="120" w:after="120" w:line="240" w:lineRule="auto"/>
        <w:jc w:val="both"/>
        <w:rPr>
          <w:rFonts w:ascii="Arial" w:hAnsi="Arial" w:cs="Arial"/>
          <w:b/>
          <w:bCs/>
          <w:snapToGrid w:val="0"/>
        </w:rPr>
      </w:pPr>
      <w:r w:rsidRPr="00072BF1">
        <w:rPr>
          <w:rFonts w:ascii="Arial" w:hAnsi="Arial" w:cs="Arial"/>
          <w:b/>
          <w:bCs/>
          <w:snapToGrid w:val="0"/>
        </w:rPr>
        <w:t>ВАЖНО: При деклариране на неверни данни от страна на кандидатите, ще бъдат уведомявани органите на прокуратурата.</w:t>
      </w:r>
    </w:p>
    <w:p w14:paraId="17DAF392" w14:textId="77777777" w:rsidR="003C58FC" w:rsidRPr="003A4C49" w:rsidRDefault="00F625BA" w:rsidP="00A8301A">
      <w:pPr>
        <w:pBdr>
          <w:top w:val="single" w:sz="4" w:space="1" w:color="auto"/>
          <w:left w:val="single" w:sz="4" w:space="1" w:color="auto"/>
          <w:bottom w:val="single" w:sz="4" w:space="1" w:color="auto"/>
          <w:right w:val="single" w:sz="4" w:space="1" w:color="auto"/>
        </w:pBdr>
        <w:tabs>
          <w:tab w:val="left" w:pos="-180"/>
          <w:tab w:val="right" w:pos="9720"/>
        </w:tabs>
        <w:spacing w:before="120" w:after="120" w:line="240" w:lineRule="auto"/>
        <w:jc w:val="both"/>
        <w:rPr>
          <w:rFonts w:ascii="Arial" w:hAnsi="Arial" w:cs="Arial"/>
          <w:snapToGrid w:val="0"/>
        </w:rPr>
      </w:pPr>
      <w:r w:rsidRPr="003A4C49">
        <w:rPr>
          <w:rFonts w:ascii="Arial" w:hAnsi="Arial" w:cs="Arial"/>
          <w:b/>
          <w:bCs/>
          <w:snapToGrid w:val="0"/>
        </w:rPr>
        <w:t>ВАЖНО: Кандидатът следва да проверява регулярно профила си в ИСУН 2020</w:t>
      </w:r>
      <w:bookmarkStart w:id="64" w:name="_Toc475095672"/>
      <w:r w:rsidR="003A4C49">
        <w:rPr>
          <w:rFonts w:ascii="Arial" w:hAnsi="Arial" w:cs="Arial"/>
          <w:b/>
          <w:bCs/>
          <w:snapToGrid w:val="0"/>
        </w:rPr>
        <w:t>.</w:t>
      </w:r>
    </w:p>
    <w:p w14:paraId="45BEE076" w14:textId="77777777" w:rsidR="00200529" w:rsidRPr="00072BF1" w:rsidRDefault="00200529" w:rsidP="009C01B1">
      <w:pPr>
        <w:pStyle w:val="Heading2"/>
        <w:spacing w:before="120" w:after="120"/>
        <w:jc w:val="both"/>
        <w:rPr>
          <w:rFonts w:ascii="Arial" w:hAnsi="Arial" w:cs="Arial"/>
          <w:color w:val="00CCFF"/>
          <w:sz w:val="22"/>
          <w:szCs w:val="22"/>
        </w:rPr>
      </w:pPr>
      <w:bookmarkStart w:id="65" w:name="_Toc48896979"/>
      <w:r w:rsidRPr="00072BF1">
        <w:rPr>
          <w:rFonts w:ascii="Arial" w:hAnsi="Arial" w:cs="Arial"/>
          <w:sz w:val="22"/>
          <w:szCs w:val="22"/>
        </w:rPr>
        <w:t xml:space="preserve">25. </w:t>
      </w:r>
      <w:r w:rsidRPr="000106A9">
        <w:rPr>
          <w:rFonts w:ascii="Arial" w:hAnsi="Arial" w:cs="Arial"/>
          <w:sz w:val="22"/>
          <w:szCs w:val="22"/>
        </w:rPr>
        <w:t>Краен</w:t>
      </w:r>
      <w:r w:rsidRPr="00072BF1">
        <w:rPr>
          <w:rFonts w:ascii="Arial" w:hAnsi="Arial" w:cs="Arial"/>
          <w:sz w:val="22"/>
          <w:szCs w:val="22"/>
        </w:rPr>
        <w:t xml:space="preserve"> срок за подаване на проектните предложения:</w:t>
      </w:r>
      <w:bookmarkEnd w:id="64"/>
      <w:bookmarkEnd w:id="65"/>
      <w:r w:rsidRPr="00072BF1" w:rsidDel="0063166B">
        <w:rPr>
          <w:rFonts w:ascii="Arial" w:hAnsi="Arial" w:cs="Arial"/>
          <w:sz w:val="22"/>
          <w:szCs w:val="22"/>
        </w:rPr>
        <w:t xml:space="preserve"> </w:t>
      </w:r>
    </w:p>
    <w:p w14:paraId="46B5E017"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
          <w:bCs/>
        </w:rPr>
      </w:pPr>
      <w:r w:rsidRPr="00072BF1">
        <w:rPr>
          <w:rFonts w:ascii="Arial" w:hAnsi="Arial" w:cs="Arial"/>
          <w:b/>
          <w:bCs/>
        </w:rPr>
        <w:t>Крайният срок за подаване на проектни предложения е:</w:t>
      </w:r>
    </w:p>
    <w:p w14:paraId="4A62A84C" w14:textId="01E1C67A"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
          <w:bCs/>
        </w:rPr>
      </w:pPr>
      <w:r w:rsidRPr="00072BF1">
        <w:rPr>
          <w:rFonts w:ascii="Arial" w:hAnsi="Arial" w:cs="Arial"/>
          <w:b/>
          <w:bCs/>
        </w:rPr>
        <w:t xml:space="preserve">17:00 часа на </w:t>
      </w:r>
      <w:r w:rsidR="00715611" w:rsidRPr="00715611">
        <w:rPr>
          <w:rFonts w:ascii="Arial" w:hAnsi="Arial" w:cs="Arial"/>
          <w:b/>
          <w:bCs/>
        </w:rPr>
        <w:t xml:space="preserve">1 декември 2020 </w:t>
      </w:r>
      <w:r w:rsidRPr="00072BF1">
        <w:rPr>
          <w:rFonts w:ascii="Arial" w:hAnsi="Arial" w:cs="Arial"/>
          <w:b/>
          <w:bCs/>
        </w:rPr>
        <w:t>г.  (90 дни от датата на обявяване на процедурата);</w:t>
      </w:r>
    </w:p>
    <w:p w14:paraId="45DF5290" w14:textId="049051F5"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
          <w:bCs/>
          <w:u w:val="single"/>
        </w:rPr>
      </w:pPr>
      <w:r w:rsidRPr="00072BF1">
        <w:rPr>
          <w:rFonts w:ascii="Arial" w:hAnsi="Arial" w:cs="Arial"/>
          <w:b/>
          <w:bCs/>
          <w:u w:val="single"/>
        </w:rPr>
        <w:t xml:space="preserve">ВАЖНО: </w:t>
      </w:r>
      <w:r w:rsidRPr="00072BF1">
        <w:rPr>
          <w:rFonts w:ascii="Arial" w:hAnsi="Arial" w:cs="Arial"/>
        </w:rPr>
        <w:t>В рамките на настоящата процедура кандидатите могат да подада</w:t>
      </w:r>
      <w:r w:rsidR="00F237F5" w:rsidRPr="00072BF1">
        <w:rPr>
          <w:rFonts w:ascii="Arial" w:hAnsi="Arial" w:cs="Arial"/>
        </w:rPr>
        <w:t>т само едно проектно предложени</w:t>
      </w:r>
      <w:r w:rsidR="0059012F">
        <w:rPr>
          <w:rFonts w:ascii="Arial" w:hAnsi="Arial" w:cs="Arial"/>
        </w:rPr>
        <w:t>е</w:t>
      </w:r>
      <w:r w:rsidR="00F237F5" w:rsidRPr="00072BF1">
        <w:rPr>
          <w:rFonts w:ascii="Arial" w:hAnsi="Arial" w:cs="Arial"/>
        </w:rPr>
        <w:t xml:space="preserve"> </w:t>
      </w:r>
      <w:r w:rsidRPr="00072BF1">
        <w:rPr>
          <w:rFonts w:ascii="Arial" w:hAnsi="Arial" w:cs="Arial"/>
        </w:rPr>
        <w:t>при съобразяване на изискванията по т. 9 от настоящите Условия за кандидатстване.</w:t>
      </w:r>
    </w:p>
    <w:p w14:paraId="236F27D2"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
          <w:bCs/>
          <w:highlight w:val="yellow"/>
          <w:u w:val="single"/>
        </w:rPr>
      </w:pPr>
    </w:p>
    <w:p w14:paraId="7A575E08" w14:textId="63256A70" w:rsidR="00AD01C1"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 xml:space="preserve">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а именно до </w:t>
      </w:r>
      <w:r w:rsidR="00BB593A" w:rsidRPr="00BB593A">
        <w:rPr>
          <w:rFonts w:ascii="Times New Roman" w:hAnsi="Times New Roman"/>
          <w:b/>
          <w:bCs/>
          <w:color w:val="333333"/>
          <w:sz w:val="24"/>
          <w:szCs w:val="24"/>
        </w:rPr>
        <w:t>17:00</w:t>
      </w:r>
      <w:r w:rsidR="00BB593A" w:rsidRPr="00BB593A">
        <w:rPr>
          <w:rFonts w:ascii="Times New Roman" w:hAnsi="Times New Roman"/>
          <w:color w:val="333333"/>
          <w:sz w:val="24"/>
          <w:szCs w:val="24"/>
        </w:rPr>
        <w:t> часа на </w:t>
      </w:r>
      <w:r w:rsidR="00BB593A" w:rsidRPr="00BB593A">
        <w:rPr>
          <w:rFonts w:ascii="Times New Roman" w:hAnsi="Times New Roman"/>
          <w:b/>
          <w:bCs/>
          <w:color w:val="333333"/>
          <w:sz w:val="24"/>
          <w:szCs w:val="24"/>
        </w:rPr>
        <w:t> 10.11.2020 г.</w:t>
      </w:r>
      <w:r w:rsidR="00BB593A" w:rsidRPr="00BB593A">
        <w:rPr>
          <w:rFonts w:ascii="Times New Roman" w:hAnsi="Times New Roman"/>
          <w:color w:val="333333"/>
          <w:sz w:val="24"/>
          <w:szCs w:val="24"/>
        </w:rPr>
        <w:t> </w:t>
      </w:r>
      <w:r w:rsidRPr="00072BF1">
        <w:rPr>
          <w:rFonts w:ascii="Arial" w:hAnsi="Arial" w:cs="Arial"/>
        </w:rPr>
        <w:t>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14:paraId="04BF4256"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
          <w:bCs/>
        </w:rPr>
      </w:pPr>
      <w:r w:rsidRPr="00072BF1">
        <w:rPr>
          <w:rFonts w:ascii="Arial" w:hAnsi="Arial" w:cs="Arial"/>
        </w:rPr>
        <w:t>Адрес на електронна поща:</w:t>
      </w:r>
      <w:r w:rsidRPr="00072BF1">
        <w:rPr>
          <w:rFonts w:ascii="Arial" w:hAnsi="Arial" w:cs="Arial"/>
          <w:b/>
          <w:bCs/>
        </w:rPr>
        <w:t xml:space="preserve"> </w:t>
      </w:r>
      <w:hyperlink r:id="rId11" w:history="1">
        <w:r w:rsidR="00AD01C1" w:rsidRPr="00072BF1">
          <w:rPr>
            <w:rStyle w:val="Hyperlink"/>
            <w:rFonts w:ascii="Arial" w:hAnsi="Arial" w:cs="Arial"/>
            <w:b/>
            <w:bCs/>
          </w:rPr>
          <w:t>pmdr@mzh.government.bg</w:t>
        </w:r>
      </w:hyperlink>
    </w:p>
    <w:p w14:paraId="3860803C"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 xml:space="preserve">Отговорите на въпросите на кандидатите се публикуват на интернет страницата </w:t>
      </w:r>
      <w:r w:rsidR="00AD01C1" w:rsidRPr="00072BF1">
        <w:rPr>
          <w:rFonts w:ascii="Arial" w:hAnsi="Arial" w:cs="Arial"/>
        </w:rPr>
        <w:t xml:space="preserve">интернет страницата на МИРГ Несебър-Месемврия, </w:t>
      </w:r>
      <w:r w:rsidRPr="00072BF1">
        <w:rPr>
          <w:rFonts w:ascii="Arial" w:hAnsi="Arial" w:cs="Arial"/>
        </w:rPr>
        <w:t>на Единния инфор</w:t>
      </w:r>
      <w:bookmarkStart w:id="66" w:name="_GoBack"/>
      <w:bookmarkEnd w:id="66"/>
      <w:r w:rsidRPr="00072BF1">
        <w:rPr>
          <w:rFonts w:ascii="Arial" w:hAnsi="Arial" w:cs="Arial"/>
        </w:rPr>
        <w:t xml:space="preserve">мационен портал за обща информация за управлението на Европейските структурни и инвестиционни фондове – </w:t>
      </w:r>
      <w:hyperlink r:id="rId12" w:history="1">
        <w:r w:rsidRPr="00072BF1">
          <w:rPr>
            <w:rFonts w:ascii="Arial" w:hAnsi="Arial" w:cs="Arial"/>
            <w:u w:val="single"/>
          </w:rPr>
          <w:t>www.eufunds.bg</w:t>
        </w:r>
      </w:hyperlink>
      <w:r w:rsidRPr="00072BF1">
        <w:rPr>
          <w:rFonts w:ascii="Arial" w:hAnsi="Arial" w:cs="Arial"/>
        </w:rPr>
        <w:t xml:space="preserve">, както и в ИСУН 2020 не по-късно от 2 седмици преди определения краен срок за подаване на проектни предложения по процедурата.  </w:t>
      </w:r>
    </w:p>
    <w:p w14:paraId="692450F7"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
          <w:bCs/>
          <w:color w:val="FF0000"/>
        </w:rPr>
      </w:pPr>
      <w:r w:rsidRPr="00072BF1">
        <w:rPr>
          <w:rFonts w:ascii="Arial" w:hAnsi="Arial" w:cs="Arial"/>
        </w:rPr>
        <w:t xml:space="preserve">Публикуваните отговори на въпроси задължително се вземат под внимание от страна на Управляващия орган, </w:t>
      </w:r>
      <w:r w:rsidR="00636BEC" w:rsidRPr="00072BF1">
        <w:rPr>
          <w:rFonts w:ascii="Arial" w:hAnsi="Arial" w:cs="Arial"/>
        </w:rPr>
        <w:t xml:space="preserve">МИРГ Несебър-Месемврия, </w:t>
      </w:r>
      <w:r w:rsidRPr="00072BF1">
        <w:rPr>
          <w:rFonts w:ascii="Arial" w:hAnsi="Arial" w:cs="Arial"/>
        </w:rPr>
        <w:t xml:space="preserve">Оценителната комисия по процедурата при оценката на проектните предложения и от кандидатите по процедурата. </w:t>
      </w:r>
    </w:p>
    <w:p w14:paraId="31430566"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lastRenderedPageBreak/>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7332E295" w14:textId="77777777" w:rsidR="00F237F5" w:rsidRPr="00072BF1" w:rsidRDefault="00F237F5"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color w:val="0070C0"/>
        </w:rPr>
      </w:pPr>
      <w:r w:rsidRPr="004D5C9F">
        <w:rPr>
          <w:rFonts w:ascii="Arial" w:hAnsi="Arial" w:cs="Arial"/>
        </w:rPr>
        <w:t>В с</w:t>
      </w:r>
      <w:r w:rsidRPr="003A4C49">
        <w:rPr>
          <w:rFonts w:ascii="Arial" w:hAnsi="Arial" w:cs="Arial"/>
        </w:rPr>
        <w:t>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14:paraId="022B67BE" w14:textId="77777777" w:rsidR="00200529" w:rsidRPr="00072BF1" w:rsidRDefault="00200529" w:rsidP="009C01B1">
      <w:pPr>
        <w:pStyle w:val="Heading2"/>
        <w:spacing w:before="120" w:after="120"/>
        <w:jc w:val="both"/>
        <w:rPr>
          <w:rFonts w:ascii="Arial" w:hAnsi="Arial" w:cs="Arial"/>
          <w:sz w:val="22"/>
          <w:szCs w:val="22"/>
        </w:rPr>
      </w:pPr>
      <w:bookmarkStart w:id="67" w:name="_Toc475095673"/>
      <w:bookmarkStart w:id="68" w:name="_Toc48896980"/>
      <w:r w:rsidRPr="00072BF1">
        <w:rPr>
          <w:rFonts w:ascii="Arial" w:hAnsi="Arial" w:cs="Arial"/>
          <w:sz w:val="22"/>
          <w:szCs w:val="22"/>
        </w:rPr>
        <w:t>26. Адрес за подаване на проектните предложения/концепциите за проектни предложения:</w:t>
      </w:r>
      <w:bookmarkEnd w:id="67"/>
      <w:bookmarkEnd w:id="68"/>
    </w:p>
    <w:p w14:paraId="56379001" w14:textId="77777777" w:rsidR="00200529" w:rsidRPr="00072BF1" w:rsidRDefault="00200529" w:rsidP="009C01B1">
      <w:pPr>
        <w:pStyle w:val="ListParagraph"/>
        <w:pBdr>
          <w:top w:val="single" w:sz="4" w:space="1" w:color="auto"/>
          <w:left w:val="single" w:sz="4" w:space="4" w:color="auto"/>
          <w:bottom w:val="single" w:sz="4" w:space="0"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Проектните предложения по настоящата процедура се подават по изцяло електронен път чрез ИСУН 2020 на следния интернет адрес: https://eumis2020.government.bg.</w:t>
      </w:r>
    </w:p>
    <w:p w14:paraId="2C9C681C" w14:textId="77777777" w:rsidR="00200529" w:rsidRPr="00072BF1" w:rsidRDefault="00200529" w:rsidP="009C01B1">
      <w:pPr>
        <w:pStyle w:val="Heading2"/>
        <w:spacing w:before="120" w:after="120"/>
        <w:jc w:val="both"/>
        <w:rPr>
          <w:rFonts w:ascii="Arial" w:hAnsi="Arial" w:cs="Arial"/>
          <w:sz w:val="22"/>
          <w:szCs w:val="22"/>
        </w:rPr>
      </w:pPr>
      <w:bookmarkStart w:id="69" w:name="_Toc442351592"/>
      <w:bookmarkStart w:id="70" w:name="_Toc475095674"/>
      <w:bookmarkStart w:id="71" w:name="_Toc48896981"/>
      <w:r w:rsidRPr="00072BF1">
        <w:rPr>
          <w:rFonts w:ascii="Arial" w:hAnsi="Arial" w:cs="Arial"/>
          <w:sz w:val="22"/>
          <w:szCs w:val="22"/>
        </w:rPr>
        <w:t>27. Допълнителна информация:</w:t>
      </w:r>
      <w:bookmarkEnd w:id="69"/>
      <w:bookmarkEnd w:id="70"/>
      <w:bookmarkEnd w:id="71"/>
    </w:p>
    <w:p w14:paraId="0752BA50" w14:textId="77777777" w:rsidR="00200529" w:rsidRPr="000106A9" w:rsidRDefault="00200529" w:rsidP="000106A9">
      <w:pPr>
        <w:pStyle w:val="Heading2"/>
        <w:spacing w:before="120" w:after="120"/>
        <w:jc w:val="both"/>
        <w:rPr>
          <w:rFonts w:ascii="Arial" w:hAnsi="Arial" w:cs="Arial"/>
          <w:sz w:val="22"/>
          <w:szCs w:val="22"/>
        </w:rPr>
      </w:pPr>
      <w:bookmarkStart w:id="72" w:name="_Toc442351593"/>
      <w:bookmarkStart w:id="73" w:name="_Toc475095675"/>
      <w:bookmarkStart w:id="74" w:name="_Toc48896982"/>
      <w:r w:rsidRPr="00072BF1">
        <w:rPr>
          <w:rFonts w:ascii="Arial" w:hAnsi="Arial" w:cs="Arial"/>
          <w:sz w:val="22"/>
          <w:szCs w:val="22"/>
        </w:rPr>
        <w:t>27.1.</w:t>
      </w:r>
      <w:bookmarkEnd w:id="72"/>
      <w:bookmarkEnd w:id="73"/>
      <w:r w:rsidRPr="00072BF1">
        <w:rPr>
          <w:rFonts w:ascii="Arial" w:hAnsi="Arial" w:cs="Arial"/>
          <w:sz w:val="22"/>
          <w:szCs w:val="22"/>
        </w:rPr>
        <w:t xml:space="preserve">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74"/>
    </w:p>
    <w:p w14:paraId="0BC25520" w14:textId="77777777" w:rsidR="00677C78"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xml:space="preserve">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 по реда на чл. 61 от Административнопроцесуален кодекс /АПК/. </w:t>
      </w:r>
    </w:p>
    <w:p w14:paraId="394859BC"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xml:space="preserve">При одобрен оценителен доклад, кандидатите, чиито проектни предложения са предложени за финансиране, се поканват да представят в </w:t>
      </w:r>
      <w:r w:rsidR="00677C78" w:rsidRPr="00072BF1">
        <w:rPr>
          <w:rFonts w:ascii="Arial" w:hAnsi="Arial" w:cs="Arial"/>
        </w:rPr>
        <w:t>30</w:t>
      </w:r>
      <w:r w:rsidRPr="00072BF1">
        <w:rPr>
          <w:rFonts w:ascii="Arial" w:hAnsi="Arial" w:cs="Arial"/>
        </w:rPr>
        <w:t>-дневен срок доказателства, че отговарят на изискванията за бенефициент, като представят необходимите документи.</w:t>
      </w:r>
    </w:p>
    <w:p w14:paraId="27A7421D"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С поканата ще бъдат изискани следните документи:</w:t>
      </w:r>
    </w:p>
    <w:p w14:paraId="56A00A95"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или регистър БУЛСТАТ– оригинал или копие, заверено от кандидата;</w:t>
      </w:r>
    </w:p>
    <w:p w14:paraId="54C2CADF"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б/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14:paraId="4FEDB78F"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в/ Официален документ, удостоверяващ актуална банкова сметка на името на кандидата.</w:t>
      </w:r>
    </w:p>
    <w:p w14:paraId="6DA7CE06"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г/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5997BDA8"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д/ Декларация № 7 за липса на промяна в обстоятелствата, декларирани при подаване на формуляр за кандидатстване.</w:t>
      </w:r>
    </w:p>
    <w:p w14:paraId="2D53AB14"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p>
    <w:p w14:paraId="7DD6D7F5"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lastRenderedPageBreak/>
        <w:t>е/ Декларация № 8 за нередност, подписана от кандидата към датата на сключване на договора.</w:t>
      </w:r>
    </w:p>
    <w:p w14:paraId="3627CCF6"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ж/ Декларация № 9 за липса на конфликт на интереси, подписана от кандидата към датата на сключване на договора.</w:t>
      </w:r>
    </w:p>
    <w:p w14:paraId="2FEED60E"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з/ Декларация № 10 за свързаност по смисъла на § 1, т. 13 и т. 14 от допълнителните разпоредби на ЗППЦК, подписана от кандидата към датата на сключване на договора.</w:t>
      </w:r>
    </w:p>
    <w:p w14:paraId="7896A502" w14:textId="77777777" w:rsidR="006F02E7" w:rsidRPr="00072BF1" w:rsidRDefault="006F02E7"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и/ Декларация № 12 по чл.137 от Регламент (ЕС, Евратом) 2018/1046</w:t>
      </w:r>
    </w:p>
    <w:p w14:paraId="46453A55"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Посочените документи от буква „а“ до „</w:t>
      </w:r>
      <w:r w:rsidR="006F02E7" w:rsidRPr="00072BF1">
        <w:rPr>
          <w:rFonts w:ascii="Arial" w:hAnsi="Arial" w:cs="Arial"/>
        </w:rPr>
        <w:t>и</w:t>
      </w:r>
      <w:r w:rsidRPr="00072BF1">
        <w:rPr>
          <w:rFonts w:ascii="Arial" w:hAnsi="Arial" w:cs="Arial"/>
        </w:rPr>
        <w:t xml:space="preserve">“ се представят в оригинал. </w:t>
      </w:r>
    </w:p>
    <w:p w14:paraId="68DBAB6A"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xml:space="preserve">и/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14:paraId="4E4BE7DC"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xml:space="preserve">или </w:t>
      </w:r>
    </w:p>
    <w:p w14:paraId="510AC168"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24AA8E7F"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xml:space="preserve">Или </w:t>
      </w:r>
    </w:p>
    <w:p w14:paraId="3E295E33"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540FAFFB"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b/>
        </w:rPr>
        <w:t>ВАЖНО</w:t>
      </w:r>
      <w:r w:rsidRPr="00072BF1">
        <w:rPr>
          <w:rFonts w:ascii="Arial" w:hAnsi="Arial" w:cs="Arial"/>
        </w:rPr>
        <w:t xml:space="preserve">: Кандидатът следва да предостави един от документите по буква и/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162/2016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14:paraId="78DF07C6"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xml:space="preserve">й/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14:paraId="1F3A1DBC"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b/>
        </w:rPr>
        <w:t>ВАЖНО:</w:t>
      </w:r>
      <w:r w:rsidRPr="00072BF1">
        <w:rPr>
          <w:rFonts w:ascii="Arial" w:hAnsi="Arial" w:cs="Arial"/>
        </w:rPr>
        <w:t xml:space="preserve"> Управляващият орган ще извършва проверка по служебен път за наличие на задължения към общината по седалище на УО на ПМДР, както и към общината по седалище на кандидата само в случаите, когато тази община е Столична. В случаите когато в рамките на служебната проверка бъде установено наличието на задължение, кандидатите ще бъдат уведомени за това. За да удостовери погасяването на задължението кандидатът следва да представи Удостоверение за липса на задължения към Столична община. </w:t>
      </w:r>
    </w:p>
    <w:p w14:paraId="139370DE"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xml:space="preserve">От Удостоверенията по букви и/ и й/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w:t>
      </w:r>
    </w:p>
    <w:p w14:paraId="1A5DB7A3"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lastRenderedPageBreak/>
        <w:t xml:space="preserve">Кандидат, който видно от Удостоверенията по букви и/ и й/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185AAA87"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xml:space="preserve">к/ Свидетелство за съдимост няма да бъде изисквано на хартиен носител, но съдимостта на кандидата ще се установи служебно от УО на ПМДР; </w:t>
      </w:r>
    </w:p>
    <w:p w14:paraId="694CCD5D"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426F5E33"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л/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457D9634"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7DF83442"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  </w:t>
      </w:r>
    </w:p>
    <w:p w14:paraId="35F9D358"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14:paraId="4C2DAB1D"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Ръководителят на УО на ПМДР взема мотивирано решение за отказ за предоставяне на безвъзмездна финансова помощ в следните случаи:</w:t>
      </w:r>
    </w:p>
    <w:p w14:paraId="0F0A50B4"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lastRenderedPageBreak/>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19C6C2B7"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при несъгласие на кандидата да сключи административен договор за предоставяне на БФП;</w:t>
      </w:r>
    </w:p>
    <w:p w14:paraId="7928983B"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за проектни предложения, при които се предвижда финансиране в нарушение на чл. 4, ал. 4 от ЗУСЕСИФ;</w:t>
      </w:r>
    </w:p>
    <w:p w14:paraId="256500A7"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на кандидат, който не отговаря на изискванията за бенефициент или не е представил в срок доказателства за това;</w:t>
      </w:r>
    </w:p>
    <w:p w14:paraId="2ED6CBD4"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01565099"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b/>
          <w:bCs/>
        </w:rPr>
        <w:t>Допълнителна информация:</w:t>
      </w:r>
      <w:r w:rsidRPr="00072BF1">
        <w:rPr>
          <w:rFonts w:ascii="Arial" w:hAnsi="Arial" w:cs="Arial"/>
        </w:rPr>
        <w:t xml:space="preserve">  </w:t>
      </w:r>
    </w:p>
    <w:p w14:paraId="675EA31E"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Управляващият орган запазва правото си в случай на необходимост да изисква от кандидата допълнителна информация/документи.</w:t>
      </w:r>
    </w:p>
    <w:p w14:paraId="34A4B62E"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Управляващият орган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на ПМДР.</w:t>
      </w:r>
    </w:p>
    <w:p w14:paraId="2DEDC074"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Всеки кандидат може да подаде до Ръководителя на Управляващия орган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 и проверка.</w:t>
      </w:r>
    </w:p>
    <w:p w14:paraId="14FCEF65" w14:textId="77777777" w:rsidR="00200529" w:rsidRPr="00072BF1" w:rsidRDefault="00200529" w:rsidP="009C01B1">
      <w:pPr>
        <w:pStyle w:val="ListParagraph"/>
        <w:spacing w:before="120" w:after="120" w:line="240" w:lineRule="auto"/>
        <w:ind w:left="0"/>
        <w:contextualSpacing w:val="0"/>
        <w:jc w:val="both"/>
        <w:rPr>
          <w:rFonts w:ascii="Arial" w:hAnsi="Arial" w:cs="Arial"/>
          <w:b/>
          <w:bCs/>
          <w:highlight w:val="yellow"/>
        </w:rPr>
      </w:pPr>
    </w:p>
    <w:p w14:paraId="4678B395" w14:textId="77777777" w:rsidR="00200529" w:rsidRPr="00072BF1" w:rsidRDefault="00200529" w:rsidP="009C01B1">
      <w:pPr>
        <w:pStyle w:val="Heading2"/>
        <w:spacing w:before="120" w:after="120"/>
        <w:jc w:val="both"/>
        <w:rPr>
          <w:rFonts w:ascii="Arial" w:hAnsi="Arial" w:cs="Arial"/>
          <w:sz w:val="22"/>
          <w:szCs w:val="22"/>
        </w:rPr>
      </w:pPr>
      <w:bookmarkStart w:id="75" w:name="_Toc475095676"/>
      <w:bookmarkStart w:id="76" w:name="_Toc48896983"/>
      <w:r w:rsidRPr="00072BF1">
        <w:rPr>
          <w:rFonts w:ascii="Arial" w:hAnsi="Arial" w:cs="Arial"/>
          <w:sz w:val="22"/>
          <w:szCs w:val="22"/>
        </w:rPr>
        <w:t>28. Приложения към Условията за кандидатстване:</w:t>
      </w:r>
      <w:bookmarkEnd w:id="75"/>
      <w:bookmarkEnd w:id="76"/>
    </w:p>
    <w:p w14:paraId="1F8E3652" w14:textId="77777777" w:rsidR="00C4476A" w:rsidRDefault="00200529" w:rsidP="009C01B1">
      <w:pPr>
        <w:pStyle w:val="ListParagraph"/>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 Приложение № 1 - Маркетингов доклад за видовете риба и рибни продукти с добър и много добър пазарен потенциал.</w:t>
      </w:r>
      <w:r w:rsidR="00C4476A">
        <w:rPr>
          <w:rFonts w:ascii="Arial" w:hAnsi="Arial" w:cs="Arial"/>
        </w:rPr>
        <w:t>;</w:t>
      </w:r>
    </w:p>
    <w:p w14:paraId="3792ADA0" w14:textId="77777777" w:rsidR="00200529" w:rsidRPr="00072BF1" w:rsidRDefault="00200529" w:rsidP="009C01B1">
      <w:pPr>
        <w:pStyle w:val="ListParagraph"/>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 Приложение № 2 - Указания за условията и реда за подаване на проектни предложения и тяхната оценка по електронен път чрез Информационната система з</w:t>
      </w:r>
      <w:r w:rsidR="007950BD">
        <w:rPr>
          <w:rFonts w:ascii="Arial" w:hAnsi="Arial" w:cs="Arial"/>
        </w:rPr>
        <w:t>а управление и наблюдение 2020 ИСУН</w:t>
      </w:r>
      <w:r w:rsidRPr="00072BF1">
        <w:rPr>
          <w:rFonts w:ascii="Arial" w:hAnsi="Arial" w:cs="Arial"/>
        </w:rPr>
        <w:t xml:space="preserve"> 2020, утвърдени от заместник министър-председателя по европейските фондове и икономическата политика;</w:t>
      </w:r>
    </w:p>
    <w:p w14:paraId="111BA819" w14:textId="77777777" w:rsidR="00200529" w:rsidRPr="00072BF1" w:rsidRDefault="00200529" w:rsidP="009C01B1">
      <w:pPr>
        <w:pStyle w:val="ListParagraph"/>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color w:val="FF0000"/>
        </w:rPr>
      </w:pPr>
      <w:r w:rsidRPr="00072BF1">
        <w:rPr>
          <w:rFonts w:ascii="Arial" w:hAnsi="Arial" w:cs="Arial"/>
        </w:rPr>
        <w:t>- Приложение № 3 - Указания за попълване на електронен Формуляр за кандидатстване;</w:t>
      </w:r>
    </w:p>
    <w:p w14:paraId="6D0C79CE" w14:textId="47CF25A4" w:rsidR="00C91B17" w:rsidRPr="00A8301A" w:rsidRDefault="00200529" w:rsidP="009C01B1">
      <w:pPr>
        <w:pStyle w:val="ListParagraph"/>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 Приложение № 4 - Критерии и методология  за оценка на проектните предложения;</w:t>
      </w:r>
    </w:p>
    <w:p w14:paraId="12A9D2EB" w14:textId="77777777" w:rsidR="006D30FE" w:rsidRPr="00072BF1" w:rsidRDefault="00C91B17" w:rsidP="009C01B1">
      <w:pPr>
        <w:pStyle w:val="ListParagraph"/>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lang w:val="en-US"/>
        </w:rPr>
      </w:pPr>
      <w:r w:rsidRPr="00072BF1">
        <w:rPr>
          <w:rFonts w:ascii="Arial" w:hAnsi="Arial" w:cs="Arial"/>
          <w:lang w:val="en-US"/>
        </w:rPr>
        <w:t xml:space="preserve">- </w:t>
      </w:r>
      <w:r w:rsidR="006D30FE" w:rsidRPr="00072BF1">
        <w:rPr>
          <w:rFonts w:ascii="Arial" w:hAnsi="Arial" w:cs="Arial"/>
        </w:rPr>
        <w:t xml:space="preserve">Приложение № 4 А </w:t>
      </w:r>
      <w:r w:rsidR="007950BD">
        <w:rPr>
          <w:rFonts w:ascii="Arial" w:hAnsi="Arial" w:cs="Arial"/>
        </w:rPr>
        <w:t>-</w:t>
      </w:r>
      <w:r w:rsidR="006D30FE" w:rsidRPr="00072BF1">
        <w:rPr>
          <w:rFonts w:ascii="Arial" w:hAnsi="Arial" w:cs="Arial"/>
        </w:rPr>
        <w:t xml:space="preserve"> Одобрена методология на МИРГ</w:t>
      </w:r>
      <w:r w:rsidR="00C4476A">
        <w:rPr>
          <w:rFonts w:ascii="Arial" w:hAnsi="Arial" w:cs="Arial"/>
        </w:rPr>
        <w:t>;</w:t>
      </w:r>
    </w:p>
    <w:p w14:paraId="180D373F" w14:textId="77777777" w:rsidR="00200529" w:rsidRPr="00072BF1" w:rsidRDefault="00200529" w:rsidP="009C01B1">
      <w:pPr>
        <w:pStyle w:val="ListParagraph"/>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color w:val="FF0000"/>
        </w:rPr>
      </w:pPr>
      <w:r w:rsidRPr="00072BF1">
        <w:rPr>
          <w:rFonts w:ascii="Arial" w:hAnsi="Arial" w:cs="Arial"/>
        </w:rPr>
        <w:t>-  Приложение № 5 - Използвани съкращения и основни дефиниции;</w:t>
      </w:r>
      <w:r w:rsidRPr="00072BF1">
        <w:rPr>
          <w:rFonts w:ascii="Arial" w:hAnsi="Arial" w:cs="Arial"/>
          <w:color w:val="FF0000"/>
        </w:rPr>
        <w:t xml:space="preserve"> </w:t>
      </w:r>
    </w:p>
    <w:p w14:paraId="4E0D365D" w14:textId="77777777" w:rsidR="00200529" w:rsidRPr="00072BF1" w:rsidRDefault="00200529" w:rsidP="009C01B1">
      <w:pPr>
        <w:pStyle w:val="ListParagraph"/>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lang w:val="en-US"/>
        </w:rPr>
      </w:pPr>
      <w:r w:rsidRPr="00072BF1">
        <w:rPr>
          <w:rFonts w:ascii="Arial" w:hAnsi="Arial" w:cs="Arial"/>
        </w:rPr>
        <w:t>- Приложение № 6 -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6BEB7CC0" w14:textId="77777777" w:rsidR="00200529" w:rsidRPr="00BC019E" w:rsidRDefault="00200529" w:rsidP="009C01B1">
      <w:pPr>
        <w:pStyle w:val="ListParagraph"/>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 xml:space="preserve">- Приложение № </w:t>
      </w:r>
      <w:r w:rsidRPr="00072BF1">
        <w:rPr>
          <w:rFonts w:ascii="Arial" w:hAnsi="Arial" w:cs="Arial"/>
          <w:lang w:val="en-US"/>
        </w:rPr>
        <w:t>17</w:t>
      </w:r>
      <w:r w:rsidRPr="00072BF1">
        <w:rPr>
          <w:rFonts w:ascii="Arial" w:hAnsi="Arial" w:cs="Arial"/>
        </w:rPr>
        <w:t xml:space="preserve"> </w:t>
      </w:r>
      <w:r w:rsidR="007950BD">
        <w:rPr>
          <w:rFonts w:ascii="Arial" w:hAnsi="Arial" w:cs="Arial"/>
        </w:rPr>
        <w:t xml:space="preserve">- </w:t>
      </w:r>
      <w:r w:rsidRPr="00072BF1">
        <w:rPr>
          <w:rFonts w:ascii="Arial" w:hAnsi="Arial" w:cs="Arial"/>
        </w:rPr>
        <w:t xml:space="preserve">Списък на цени на едро и на дребно на продукти от аквакултури – </w:t>
      </w:r>
      <w:r w:rsidRPr="00BC019E">
        <w:rPr>
          <w:rFonts w:ascii="Arial" w:hAnsi="Arial" w:cs="Arial"/>
        </w:rPr>
        <w:t>средно за страната на месечна и годишна база;</w:t>
      </w:r>
    </w:p>
    <w:p w14:paraId="441DD254" w14:textId="77777777" w:rsidR="00200529" w:rsidRPr="00BC019E" w:rsidRDefault="00200529" w:rsidP="009C01B1">
      <w:pPr>
        <w:pStyle w:val="ListParagraph"/>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BC019E">
        <w:rPr>
          <w:rFonts w:ascii="Arial" w:hAnsi="Arial" w:cs="Arial"/>
        </w:rPr>
        <w:lastRenderedPageBreak/>
        <w:t xml:space="preserve">- Приложение № 18 </w:t>
      </w:r>
      <w:r w:rsidR="007950BD" w:rsidRPr="00BC019E">
        <w:rPr>
          <w:rFonts w:ascii="Arial" w:hAnsi="Arial" w:cs="Arial"/>
        </w:rPr>
        <w:t>-</w:t>
      </w:r>
      <w:r w:rsidRPr="00BC019E">
        <w:rPr>
          <w:rFonts w:ascii="Arial" w:hAnsi="Arial" w:cs="Arial"/>
        </w:rPr>
        <w:t xml:space="preserve"> Указание за хоризонталните политики;</w:t>
      </w:r>
    </w:p>
    <w:p w14:paraId="54F3D8E0" w14:textId="26BD1F63" w:rsidR="006C000C" w:rsidRPr="00BC019E" w:rsidRDefault="00C4476A" w:rsidP="009C01B1">
      <w:pPr>
        <w:pStyle w:val="ListParagraph"/>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lang w:val="en-US"/>
        </w:rPr>
      </w:pPr>
      <w:r w:rsidRPr="00BC019E">
        <w:rPr>
          <w:rFonts w:ascii="Arial" w:hAnsi="Arial" w:cs="Arial"/>
        </w:rPr>
        <w:t xml:space="preserve">- Приложение № </w:t>
      </w:r>
      <w:r w:rsidR="004C3FB2" w:rsidRPr="00BC019E">
        <w:rPr>
          <w:rFonts w:ascii="Arial" w:hAnsi="Arial" w:cs="Arial"/>
          <w:lang w:val="en-US"/>
        </w:rPr>
        <w:t>19</w:t>
      </w:r>
      <w:r w:rsidRPr="00BC019E">
        <w:rPr>
          <w:rFonts w:ascii="Arial" w:hAnsi="Arial" w:cs="Arial"/>
        </w:rPr>
        <w:t xml:space="preserve"> - </w:t>
      </w:r>
      <w:r w:rsidRPr="00A8301A">
        <w:rPr>
          <w:rFonts w:ascii="Arial" w:hAnsi="Arial" w:cs="Arial"/>
        </w:rPr>
        <w:t>Минимален осигурителен доход по основни икономически дейности и квалификационни групи професии за 2020 г.</w:t>
      </w:r>
      <w:r w:rsidR="00DB3C21">
        <w:rPr>
          <w:rFonts w:ascii="Arial" w:hAnsi="Arial" w:cs="Arial"/>
        </w:rPr>
        <w:t>;</w:t>
      </w:r>
    </w:p>
    <w:p w14:paraId="1CBA7E60" w14:textId="3FE32E8E" w:rsidR="006C000C" w:rsidRPr="00BC019E" w:rsidRDefault="006C000C" w:rsidP="006C000C">
      <w:pPr>
        <w:pStyle w:val="ListParagraph"/>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BC019E">
        <w:rPr>
          <w:rFonts w:ascii="Arial" w:hAnsi="Arial" w:cs="Arial"/>
          <w:lang w:val="en-US"/>
        </w:rPr>
        <w:t xml:space="preserve">- </w:t>
      </w:r>
      <w:r w:rsidRPr="00BC019E">
        <w:rPr>
          <w:rFonts w:ascii="Arial" w:hAnsi="Arial" w:cs="Arial"/>
        </w:rPr>
        <w:t xml:space="preserve">Декларация № </w:t>
      </w:r>
      <w:r w:rsidRPr="00BC019E">
        <w:rPr>
          <w:rFonts w:ascii="Arial" w:hAnsi="Arial" w:cs="Arial"/>
          <w:lang w:val="en-US"/>
        </w:rPr>
        <w:t>1</w:t>
      </w:r>
      <w:r w:rsidRPr="00BC019E">
        <w:rPr>
          <w:rFonts w:ascii="Arial" w:hAnsi="Arial" w:cs="Arial"/>
        </w:rPr>
        <w:t xml:space="preserve"> за малките и средните предприятия</w:t>
      </w:r>
      <w:r w:rsidR="00DB3C21">
        <w:rPr>
          <w:rFonts w:ascii="Arial" w:hAnsi="Arial" w:cs="Arial"/>
        </w:rPr>
        <w:t>;</w:t>
      </w:r>
    </w:p>
    <w:p w14:paraId="398ED77B" w14:textId="3DF1A8EC" w:rsidR="006C000C" w:rsidRPr="00DB3C21" w:rsidRDefault="006C000C" w:rsidP="006C000C">
      <w:pPr>
        <w:pStyle w:val="ListParagraph"/>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BC019E">
        <w:rPr>
          <w:rFonts w:ascii="Arial" w:hAnsi="Arial" w:cs="Arial"/>
        </w:rPr>
        <w:t xml:space="preserve">- Справка </w:t>
      </w:r>
      <w:r w:rsidR="00DB3C21">
        <w:rPr>
          <w:rFonts w:ascii="Arial" w:hAnsi="Arial" w:cs="Arial"/>
        </w:rPr>
        <w:t xml:space="preserve">към </w:t>
      </w:r>
      <w:r w:rsidRPr="00BC019E">
        <w:rPr>
          <w:rFonts w:ascii="Arial" w:hAnsi="Arial" w:cs="Arial"/>
        </w:rPr>
        <w:t xml:space="preserve">декларация № </w:t>
      </w:r>
      <w:r w:rsidRPr="00BC019E">
        <w:rPr>
          <w:rFonts w:ascii="Arial" w:hAnsi="Arial" w:cs="Arial"/>
          <w:lang w:val="en-US"/>
        </w:rPr>
        <w:t>1</w:t>
      </w:r>
      <w:r w:rsidR="00DB3C21">
        <w:rPr>
          <w:rFonts w:ascii="Arial" w:hAnsi="Arial" w:cs="Arial"/>
        </w:rPr>
        <w:t>;</w:t>
      </w:r>
    </w:p>
    <w:p w14:paraId="28F31EA6" w14:textId="7AEA3D06" w:rsidR="006C000C" w:rsidRPr="00A8301A" w:rsidRDefault="006C000C" w:rsidP="006C000C">
      <w:pPr>
        <w:pStyle w:val="ListParagraph"/>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BC019E">
        <w:rPr>
          <w:rFonts w:ascii="Arial" w:hAnsi="Arial" w:cs="Arial"/>
        </w:rPr>
        <w:t xml:space="preserve">- Указания за попълване на декларация № </w:t>
      </w:r>
      <w:r w:rsidRPr="00BC019E">
        <w:rPr>
          <w:rFonts w:ascii="Arial" w:hAnsi="Arial" w:cs="Arial"/>
          <w:lang w:val="en-US"/>
        </w:rPr>
        <w:t>1</w:t>
      </w:r>
      <w:r w:rsidR="00DB3C21">
        <w:rPr>
          <w:rFonts w:ascii="Arial" w:hAnsi="Arial" w:cs="Arial"/>
        </w:rPr>
        <w:t>;</w:t>
      </w:r>
    </w:p>
    <w:p w14:paraId="20A1029E" w14:textId="0734007A" w:rsidR="006C000C" w:rsidRPr="00BC019E" w:rsidRDefault="006C000C" w:rsidP="006C000C">
      <w:pPr>
        <w:pStyle w:val="ListParagraph"/>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BC019E">
        <w:rPr>
          <w:rFonts w:ascii="Arial" w:hAnsi="Arial" w:cs="Arial"/>
        </w:rPr>
        <w:t xml:space="preserve">- Декларация № </w:t>
      </w:r>
      <w:r w:rsidRPr="00BC019E">
        <w:rPr>
          <w:rFonts w:ascii="Arial" w:hAnsi="Arial" w:cs="Arial"/>
          <w:lang w:val="en-US"/>
        </w:rPr>
        <w:t xml:space="preserve">2 </w:t>
      </w:r>
      <w:r w:rsidR="00BC019E" w:rsidRPr="00BC019E">
        <w:rPr>
          <w:rFonts w:ascii="Arial" w:hAnsi="Arial" w:cs="Arial"/>
          <w:lang w:val="en-US"/>
        </w:rPr>
        <w:t xml:space="preserve">- </w:t>
      </w:r>
      <w:r w:rsidRPr="00BC019E">
        <w:rPr>
          <w:rFonts w:ascii="Arial" w:hAnsi="Arial" w:cs="Arial"/>
          <w:lang w:val="en-US"/>
        </w:rPr>
        <w:t xml:space="preserve">запознат </w:t>
      </w:r>
      <w:r w:rsidRPr="00BC019E">
        <w:rPr>
          <w:rFonts w:ascii="Arial" w:hAnsi="Arial" w:cs="Arial"/>
        </w:rPr>
        <w:t>с условията за кандидатстване</w:t>
      </w:r>
      <w:r w:rsidR="00DB3C21">
        <w:rPr>
          <w:rFonts w:ascii="Arial" w:hAnsi="Arial" w:cs="Arial"/>
        </w:rPr>
        <w:t>;</w:t>
      </w:r>
    </w:p>
    <w:p w14:paraId="29DE41CA" w14:textId="4069DCED" w:rsidR="006C000C" w:rsidRPr="00BC019E" w:rsidRDefault="006C000C" w:rsidP="006C000C">
      <w:pPr>
        <w:pStyle w:val="ListParagraph"/>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BC019E">
        <w:rPr>
          <w:rFonts w:ascii="Arial" w:hAnsi="Arial" w:cs="Arial"/>
        </w:rPr>
        <w:t xml:space="preserve">- Декларация № 3 </w:t>
      </w:r>
      <w:r w:rsidR="00DB3C21">
        <w:rPr>
          <w:rFonts w:ascii="Arial" w:hAnsi="Arial" w:cs="Arial"/>
        </w:rPr>
        <w:t>–</w:t>
      </w:r>
      <w:r w:rsidR="00BC019E" w:rsidRPr="00BC019E">
        <w:rPr>
          <w:rFonts w:ascii="Arial" w:hAnsi="Arial" w:cs="Arial"/>
        </w:rPr>
        <w:t xml:space="preserve"> </w:t>
      </w:r>
      <w:r w:rsidRPr="00BC019E">
        <w:rPr>
          <w:rFonts w:ascii="Arial" w:hAnsi="Arial" w:cs="Arial"/>
        </w:rPr>
        <w:t>ЗУСЕСИФ</w:t>
      </w:r>
      <w:r w:rsidR="00DB3C21">
        <w:rPr>
          <w:rFonts w:ascii="Arial" w:hAnsi="Arial" w:cs="Arial"/>
        </w:rPr>
        <w:t>;</w:t>
      </w:r>
    </w:p>
    <w:p w14:paraId="517811C6" w14:textId="384D4046" w:rsidR="006C000C" w:rsidRPr="00BC019E" w:rsidRDefault="006C000C" w:rsidP="006C000C">
      <w:pPr>
        <w:pStyle w:val="ListParagraph"/>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BC019E">
        <w:rPr>
          <w:rFonts w:ascii="Arial" w:hAnsi="Arial" w:cs="Arial"/>
        </w:rPr>
        <w:t>- Декларация № 4</w:t>
      </w:r>
      <w:r w:rsidR="00BC019E" w:rsidRPr="00BC019E">
        <w:rPr>
          <w:rFonts w:ascii="Arial" w:hAnsi="Arial" w:cs="Arial"/>
        </w:rPr>
        <w:t xml:space="preserve"> </w:t>
      </w:r>
      <w:r w:rsidR="00DB3C21">
        <w:rPr>
          <w:rFonts w:ascii="Arial" w:hAnsi="Arial" w:cs="Arial"/>
        </w:rPr>
        <w:t>–</w:t>
      </w:r>
      <w:r w:rsidR="00BC019E" w:rsidRPr="00BC019E">
        <w:rPr>
          <w:rFonts w:ascii="Arial" w:hAnsi="Arial" w:cs="Arial"/>
        </w:rPr>
        <w:t xml:space="preserve"> </w:t>
      </w:r>
      <w:r w:rsidRPr="00BC019E">
        <w:rPr>
          <w:rFonts w:ascii="Arial" w:hAnsi="Arial" w:cs="Arial"/>
        </w:rPr>
        <w:t>НСИ</w:t>
      </w:r>
      <w:r w:rsidR="00DB3C21">
        <w:rPr>
          <w:rFonts w:ascii="Arial" w:hAnsi="Arial" w:cs="Arial"/>
        </w:rPr>
        <w:t>;</w:t>
      </w:r>
    </w:p>
    <w:p w14:paraId="48BA1C01" w14:textId="1906F17D" w:rsidR="006C000C" w:rsidRPr="00BC019E" w:rsidRDefault="006C000C" w:rsidP="006C000C">
      <w:pPr>
        <w:pStyle w:val="ListParagraph"/>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BC019E">
        <w:rPr>
          <w:rFonts w:ascii="Arial" w:hAnsi="Arial" w:cs="Arial"/>
        </w:rPr>
        <w:t xml:space="preserve">- Декларация № 5 </w:t>
      </w:r>
      <w:r w:rsidR="00BC019E" w:rsidRPr="00BC019E">
        <w:rPr>
          <w:rFonts w:ascii="Arial" w:hAnsi="Arial" w:cs="Arial"/>
        </w:rPr>
        <w:t xml:space="preserve">- </w:t>
      </w:r>
      <w:r w:rsidRPr="00BC019E">
        <w:rPr>
          <w:rFonts w:ascii="Arial" w:hAnsi="Arial" w:cs="Arial"/>
        </w:rPr>
        <w:t>Държавни помощи</w:t>
      </w:r>
      <w:r w:rsidR="00DB3C21">
        <w:rPr>
          <w:rFonts w:ascii="Arial" w:hAnsi="Arial" w:cs="Arial"/>
        </w:rPr>
        <w:t>;</w:t>
      </w:r>
    </w:p>
    <w:p w14:paraId="7FDBE7D1" w14:textId="3A6B051A" w:rsidR="006C000C" w:rsidRPr="00BC019E" w:rsidRDefault="006C000C" w:rsidP="006C000C">
      <w:pPr>
        <w:pStyle w:val="ListParagraph"/>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BC019E">
        <w:rPr>
          <w:rFonts w:ascii="Arial" w:hAnsi="Arial" w:cs="Arial"/>
        </w:rPr>
        <w:t xml:space="preserve">- Декларация № 5-1 </w:t>
      </w:r>
      <w:r w:rsidR="00BC019E" w:rsidRPr="00BC019E">
        <w:rPr>
          <w:rFonts w:ascii="Arial" w:hAnsi="Arial" w:cs="Arial"/>
        </w:rPr>
        <w:t xml:space="preserve">- </w:t>
      </w:r>
      <w:r w:rsidRPr="00BC019E">
        <w:rPr>
          <w:rFonts w:ascii="Arial" w:hAnsi="Arial" w:cs="Arial"/>
        </w:rPr>
        <w:t>Държавни помощи</w:t>
      </w:r>
      <w:r w:rsidR="00DB3C21">
        <w:rPr>
          <w:rFonts w:ascii="Arial" w:hAnsi="Arial" w:cs="Arial"/>
        </w:rPr>
        <w:t>;</w:t>
      </w:r>
    </w:p>
    <w:p w14:paraId="5063AD9A" w14:textId="06A77E8C" w:rsidR="006C000C" w:rsidRPr="00BC019E" w:rsidRDefault="006C000C" w:rsidP="006C000C">
      <w:pPr>
        <w:pStyle w:val="ListParagraph"/>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BC019E">
        <w:rPr>
          <w:rFonts w:ascii="Arial" w:hAnsi="Arial" w:cs="Arial"/>
        </w:rPr>
        <w:t xml:space="preserve">- Декларация № 6 - </w:t>
      </w:r>
      <w:r w:rsidR="00444E87">
        <w:rPr>
          <w:rFonts w:ascii="Arial" w:hAnsi="Arial" w:cs="Arial"/>
        </w:rPr>
        <w:t>А</w:t>
      </w:r>
      <w:r w:rsidRPr="00BC019E">
        <w:rPr>
          <w:rFonts w:ascii="Arial" w:hAnsi="Arial" w:cs="Arial"/>
        </w:rPr>
        <w:t>дмин</w:t>
      </w:r>
      <w:r w:rsidR="00DB3C21">
        <w:rPr>
          <w:rFonts w:ascii="Arial" w:hAnsi="Arial" w:cs="Arial"/>
        </w:rPr>
        <w:t>истративен</w:t>
      </w:r>
      <w:r w:rsidRPr="00BC019E">
        <w:rPr>
          <w:rFonts w:ascii="Arial" w:hAnsi="Arial" w:cs="Arial"/>
        </w:rPr>
        <w:t xml:space="preserve"> капацитет</w:t>
      </w:r>
      <w:r w:rsidR="00DB3C21">
        <w:rPr>
          <w:rFonts w:ascii="Arial" w:hAnsi="Arial" w:cs="Arial"/>
        </w:rPr>
        <w:t>;</w:t>
      </w:r>
    </w:p>
    <w:p w14:paraId="3493E3D7" w14:textId="62AE6E6A" w:rsidR="006C000C" w:rsidRPr="00BC019E" w:rsidRDefault="006C000C" w:rsidP="006C000C">
      <w:pPr>
        <w:pStyle w:val="ListParagraph"/>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BC019E">
        <w:rPr>
          <w:rFonts w:ascii="Arial" w:hAnsi="Arial" w:cs="Arial"/>
        </w:rPr>
        <w:t>- Декларация № 8</w:t>
      </w:r>
      <w:r w:rsidR="00BC019E" w:rsidRPr="00BC019E">
        <w:rPr>
          <w:rFonts w:ascii="Arial" w:hAnsi="Arial" w:cs="Arial"/>
        </w:rPr>
        <w:t xml:space="preserve"> </w:t>
      </w:r>
      <w:r w:rsidRPr="00BC019E">
        <w:rPr>
          <w:rFonts w:ascii="Arial" w:hAnsi="Arial" w:cs="Arial"/>
        </w:rPr>
        <w:t>-</w:t>
      </w:r>
      <w:r w:rsidR="00BC019E" w:rsidRPr="00BC019E">
        <w:rPr>
          <w:rFonts w:ascii="Arial" w:hAnsi="Arial" w:cs="Arial"/>
        </w:rPr>
        <w:t xml:space="preserve"> </w:t>
      </w:r>
      <w:r w:rsidR="00444E87">
        <w:rPr>
          <w:rFonts w:ascii="Arial" w:hAnsi="Arial" w:cs="Arial"/>
        </w:rPr>
        <w:t>Н</w:t>
      </w:r>
      <w:r w:rsidRPr="00BC019E">
        <w:rPr>
          <w:rFonts w:ascii="Arial" w:hAnsi="Arial" w:cs="Arial"/>
        </w:rPr>
        <w:t>ередности и измами</w:t>
      </w:r>
      <w:r w:rsidR="00DB3C21">
        <w:rPr>
          <w:rFonts w:ascii="Arial" w:hAnsi="Arial" w:cs="Arial"/>
        </w:rPr>
        <w:t>;</w:t>
      </w:r>
    </w:p>
    <w:p w14:paraId="22BD04B0" w14:textId="01098AF3" w:rsidR="006C000C" w:rsidRPr="00BC019E" w:rsidRDefault="006C000C" w:rsidP="006C000C">
      <w:pPr>
        <w:pStyle w:val="ListParagraph"/>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BC019E">
        <w:rPr>
          <w:rFonts w:ascii="Arial" w:hAnsi="Arial" w:cs="Arial"/>
        </w:rPr>
        <w:t xml:space="preserve">- Декларация </w:t>
      </w:r>
      <w:r w:rsidR="00BC019E" w:rsidRPr="00BC019E">
        <w:rPr>
          <w:rFonts w:ascii="Arial" w:hAnsi="Arial" w:cs="Arial"/>
        </w:rPr>
        <w:t xml:space="preserve">№ </w:t>
      </w:r>
      <w:r w:rsidRPr="00BC019E">
        <w:rPr>
          <w:rFonts w:ascii="Arial" w:hAnsi="Arial" w:cs="Arial"/>
        </w:rPr>
        <w:t>9</w:t>
      </w:r>
      <w:r w:rsidR="00BC019E" w:rsidRPr="00BC019E">
        <w:rPr>
          <w:rFonts w:ascii="Arial" w:hAnsi="Arial" w:cs="Arial"/>
        </w:rPr>
        <w:t xml:space="preserve"> </w:t>
      </w:r>
      <w:r w:rsidRPr="00BC019E">
        <w:rPr>
          <w:rFonts w:ascii="Arial" w:hAnsi="Arial" w:cs="Arial"/>
        </w:rPr>
        <w:t>-</w:t>
      </w:r>
      <w:r w:rsidR="00BC019E" w:rsidRPr="00BC019E">
        <w:rPr>
          <w:rFonts w:ascii="Arial" w:hAnsi="Arial" w:cs="Arial"/>
        </w:rPr>
        <w:t xml:space="preserve"> </w:t>
      </w:r>
      <w:r w:rsidRPr="00BC019E">
        <w:rPr>
          <w:rFonts w:ascii="Arial" w:hAnsi="Arial" w:cs="Arial"/>
        </w:rPr>
        <w:t>Конфликт на интереси</w:t>
      </w:r>
      <w:r w:rsidR="00444E87">
        <w:rPr>
          <w:rFonts w:ascii="Arial" w:hAnsi="Arial" w:cs="Arial"/>
        </w:rPr>
        <w:t>;</w:t>
      </w:r>
    </w:p>
    <w:p w14:paraId="07D5742E" w14:textId="58CEC321" w:rsidR="00BC019E" w:rsidRPr="00BC019E" w:rsidRDefault="00BC019E" w:rsidP="006C000C">
      <w:pPr>
        <w:pStyle w:val="ListParagraph"/>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BC019E">
        <w:rPr>
          <w:rFonts w:ascii="Arial" w:hAnsi="Arial" w:cs="Arial"/>
        </w:rPr>
        <w:t xml:space="preserve">- Декларация № 10 </w:t>
      </w:r>
      <w:r w:rsidR="00444E87">
        <w:rPr>
          <w:rFonts w:ascii="Arial" w:hAnsi="Arial" w:cs="Arial"/>
        </w:rPr>
        <w:t>–</w:t>
      </w:r>
      <w:r w:rsidRPr="00BC019E">
        <w:rPr>
          <w:rFonts w:ascii="Arial" w:hAnsi="Arial" w:cs="Arial"/>
        </w:rPr>
        <w:t xml:space="preserve"> Свързаност</w:t>
      </w:r>
      <w:r w:rsidR="00444E87">
        <w:rPr>
          <w:rFonts w:ascii="Arial" w:hAnsi="Arial" w:cs="Arial"/>
        </w:rPr>
        <w:t>;</w:t>
      </w:r>
    </w:p>
    <w:p w14:paraId="61361DBC" w14:textId="106F0406" w:rsidR="00BC019E" w:rsidRDefault="00BC019E" w:rsidP="006C000C">
      <w:pPr>
        <w:pStyle w:val="ListParagraph"/>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szCs w:val="24"/>
        </w:rPr>
      </w:pPr>
      <w:r w:rsidRPr="00BC019E">
        <w:rPr>
          <w:rFonts w:ascii="Arial" w:hAnsi="Arial" w:cs="Arial"/>
        </w:rPr>
        <w:t xml:space="preserve">- Декларация </w:t>
      </w:r>
      <w:r>
        <w:rPr>
          <w:rFonts w:ascii="Arial" w:hAnsi="Arial" w:cs="Arial"/>
        </w:rPr>
        <w:t>№ 11</w:t>
      </w:r>
      <w:r w:rsidRPr="00BC019E">
        <w:rPr>
          <w:rFonts w:ascii="Arial" w:hAnsi="Arial" w:cs="Arial"/>
        </w:rPr>
        <w:t xml:space="preserve"> - </w:t>
      </w:r>
      <w:r w:rsidRPr="00C84353">
        <w:rPr>
          <w:rFonts w:ascii="Arial" w:hAnsi="Arial" w:cs="Arial"/>
          <w:szCs w:val="24"/>
        </w:rPr>
        <w:t>ДЕКЛАРАЦИЯ ПО ЧЛ. 10, ПАРАГРАФ 5 ОТ РЕГЛАМЕНТ (ЕС) № 508/2014 НА ЕВРОПЕЙСКИЯ ПАРЛАМЕНТ И НА СЪВЕТА ОТ 15 МАЙ 2014 ГОДИНА</w:t>
      </w:r>
      <w:r w:rsidR="00444E87">
        <w:rPr>
          <w:rFonts w:ascii="Arial" w:hAnsi="Arial" w:cs="Arial"/>
          <w:szCs w:val="24"/>
        </w:rPr>
        <w:t>;</w:t>
      </w:r>
    </w:p>
    <w:p w14:paraId="27AA871F" w14:textId="0DFA1633" w:rsidR="00BC019E" w:rsidRDefault="00BC019E" w:rsidP="006C000C">
      <w:pPr>
        <w:pStyle w:val="ListParagraph"/>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szCs w:val="24"/>
        </w:rPr>
      </w:pPr>
      <w:r>
        <w:rPr>
          <w:rFonts w:ascii="Arial" w:hAnsi="Arial" w:cs="Arial"/>
          <w:szCs w:val="24"/>
        </w:rPr>
        <w:t xml:space="preserve">- </w:t>
      </w:r>
      <w:r w:rsidRPr="00BC019E">
        <w:rPr>
          <w:rFonts w:ascii="Arial" w:hAnsi="Arial" w:cs="Arial"/>
        </w:rPr>
        <w:t xml:space="preserve">Декларация № 12 </w:t>
      </w:r>
      <w:r w:rsidRPr="00C84353">
        <w:rPr>
          <w:rFonts w:ascii="Arial" w:hAnsi="Arial" w:cs="Arial"/>
          <w:szCs w:val="24"/>
        </w:rPr>
        <w:t>по чл. 137  от Регламент (ЕС, Евратом) 2018/1046 на Европейския парламент и на Съвета от 18 юли 2018 година</w:t>
      </w:r>
      <w:r w:rsidR="00444E87">
        <w:rPr>
          <w:rFonts w:ascii="Arial" w:hAnsi="Arial" w:cs="Arial"/>
          <w:szCs w:val="24"/>
        </w:rPr>
        <w:t>;</w:t>
      </w:r>
    </w:p>
    <w:p w14:paraId="69D26DE6" w14:textId="0F20B50A" w:rsidR="00BC019E" w:rsidRDefault="00BC019E" w:rsidP="006C000C">
      <w:pPr>
        <w:pStyle w:val="ListParagraph"/>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szCs w:val="24"/>
        </w:rPr>
      </w:pPr>
      <w:r>
        <w:rPr>
          <w:rFonts w:ascii="Arial" w:hAnsi="Arial" w:cs="Arial"/>
          <w:szCs w:val="24"/>
        </w:rPr>
        <w:t>- Анализ за Приходи-</w:t>
      </w:r>
      <w:r w:rsidR="00444E87">
        <w:rPr>
          <w:rFonts w:ascii="Arial" w:hAnsi="Arial" w:cs="Arial"/>
          <w:szCs w:val="24"/>
        </w:rPr>
        <w:t>р</w:t>
      </w:r>
      <w:r>
        <w:rPr>
          <w:rFonts w:ascii="Arial" w:hAnsi="Arial" w:cs="Arial"/>
          <w:szCs w:val="24"/>
        </w:rPr>
        <w:t>азходи</w:t>
      </w:r>
      <w:r w:rsidR="00444E87">
        <w:rPr>
          <w:rFonts w:ascii="Arial" w:hAnsi="Arial" w:cs="Arial"/>
          <w:szCs w:val="24"/>
        </w:rPr>
        <w:t>;</w:t>
      </w:r>
    </w:p>
    <w:p w14:paraId="48CEFA94" w14:textId="102E7700" w:rsidR="00BC019E" w:rsidRPr="00BC019E" w:rsidRDefault="00BC019E" w:rsidP="006C000C">
      <w:pPr>
        <w:pStyle w:val="ListParagraph"/>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Pr>
          <w:rFonts w:ascii="Arial" w:hAnsi="Arial" w:cs="Arial"/>
          <w:szCs w:val="24"/>
        </w:rPr>
        <w:t>- Бизнес план</w:t>
      </w:r>
      <w:r w:rsidR="00444E87">
        <w:rPr>
          <w:rFonts w:ascii="Arial" w:hAnsi="Arial" w:cs="Arial"/>
          <w:szCs w:val="24"/>
        </w:rPr>
        <w:t>.</w:t>
      </w:r>
    </w:p>
    <w:p w14:paraId="75CA17BE" w14:textId="77777777" w:rsidR="00200529" w:rsidRPr="00072BF1" w:rsidRDefault="00200529" w:rsidP="009C01B1">
      <w:pPr>
        <w:pStyle w:val="ListParagraph"/>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p>
    <w:p w14:paraId="64FDD26D" w14:textId="77777777" w:rsidR="00FB451F" w:rsidRPr="00072BF1" w:rsidRDefault="00FB451F" w:rsidP="009C01B1">
      <w:pPr>
        <w:spacing w:before="120" w:after="120" w:line="240" w:lineRule="auto"/>
        <w:jc w:val="both"/>
        <w:rPr>
          <w:rFonts w:ascii="Arial" w:hAnsi="Arial" w:cs="Arial"/>
        </w:rPr>
      </w:pPr>
    </w:p>
    <w:p w14:paraId="787E89EB" w14:textId="77777777" w:rsidR="00BB3D36" w:rsidRPr="00072BF1" w:rsidRDefault="00BB3D36" w:rsidP="009C01B1">
      <w:pPr>
        <w:spacing w:before="120" w:after="120" w:line="240" w:lineRule="auto"/>
        <w:jc w:val="both"/>
        <w:rPr>
          <w:rFonts w:ascii="Arial" w:hAnsi="Arial" w:cs="Arial"/>
        </w:rPr>
      </w:pPr>
    </w:p>
    <w:p w14:paraId="297DF2E9" w14:textId="77777777" w:rsidR="00D22E3D" w:rsidRPr="00072BF1" w:rsidRDefault="00D22E3D" w:rsidP="009C01B1">
      <w:pPr>
        <w:spacing w:before="120" w:after="120" w:line="240" w:lineRule="auto"/>
        <w:jc w:val="both"/>
        <w:rPr>
          <w:rFonts w:ascii="Arial" w:hAnsi="Arial" w:cs="Arial"/>
        </w:rPr>
      </w:pPr>
    </w:p>
    <w:sectPr w:rsidR="00D22E3D" w:rsidRPr="00072BF1" w:rsidSect="009F6DD3">
      <w:headerReference w:type="default" r:id="rId13"/>
      <w:footerReference w:type="default" r:id="rId14"/>
      <w:headerReference w:type="first" r:id="rId15"/>
      <w:footerReference w:type="first" r:id="rId16"/>
      <w:pgSz w:w="12240" w:h="15840"/>
      <w:pgMar w:top="1008" w:right="1467" w:bottom="900" w:left="1418" w:header="284" w:footer="5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2F4852" w14:textId="77777777" w:rsidR="007606C8" w:rsidRDefault="007606C8" w:rsidP="002D4DC8">
      <w:pPr>
        <w:spacing w:after="0" w:line="240" w:lineRule="auto"/>
      </w:pPr>
      <w:r>
        <w:separator/>
      </w:r>
    </w:p>
  </w:endnote>
  <w:endnote w:type="continuationSeparator" w:id="0">
    <w:p w14:paraId="2FA65253" w14:textId="77777777" w:rsidR="007606C8" w:rsidRDefault="007606C8" w:rsidP="002D4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rinda">
    <w:panose1 w:val="00000400000000000000"/>
    <w:charset w:val="01"/>
    <w:family w:val="roman"/>
    <w:notTrueType/>
    <w:pitch w:val="variable"/>
  </w:font>
  <w:font w:name="Calibri Light">
    <w:panose1 w:val="020F0302020204030204"/>
    <w:charset w:val="CC"/>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203"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30EA9" w14:textId="14142904" w:rsidR="007606C8" w:rsidRDefault="007606C8" w:rsidP="009F6DD3">
    <w:pPr>
      <w:pStyle w:val="Footer"/>
      <w:jc w:val="right"/>
    </w:pPr>
    <w:r>
      <w:fldChar w:fldCharType="begin"/>
    </w:r>
    <w:r>
      <w:instrText xml:space="preserve"> PAGE   \* MERGEFORMAT </w:instrText>
    </w:r>
    <w:r>
      <w:fldChar w:fldCharType="separate"/>
    </w:r>
    <w:r w:rsidR="00BB593A">
      <w:rPr>
        <w:noProof/>
      </w:rPr>
      <w:t>41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8ACA8" w14:textId="77777777" w:rsidR="007606C8" w:rsidRDefault="007606C8">
    <w:pPr>
      <w:pStyle w:val="Footer"/>
    </w:pPr>
    <w:r w:rsidRPr="0071357E">
      <w:rPr>
        <w:rFonts w:ascii="Times New Roman" w:hAnsi="Times New Roman"/>
        <w:bCs/>
        <w:i/>
        <w:color w:val="000000"/>
        <w:sz w:val="20"/>
        <w:szCs w:val="20"/>
      </w:rPr>
      <w:t xml:space="preserve">Този документ е изработен в рамките на изпълнението </w:t>
    </w:r>
    <w:r w:rsidRPr="00336C74">
      <w:rPr>
        <w:rFonts w:ascii="Times New Roman" w:hAnsi="Times New Roman"/>
        <w:i/>
        <w:sz w:val="20"/>
        <w:szCs w:val="20"/>
      </w:rPr>
      <w:t>на проект "Изпълнение на стратегия за водено от общностите местно развитие на МИРГ Несебър - Месемврия", финансиран чрез Административен договор № МДР-</w:t>
    </w:r>
    <w:r>
      <w:rPr>
        <w:rFonts w:ascii="Times New Roman" w:hAnsi="Times New Roman"/>
        <w:i/>
        <w:sz w:val="20"/>
        <w:szCs w:val="20"/>
      </w:rPr>
      <w:t xml:space="preserve">ИП-01-79/16.07.2018 г. по </w:t>
    </w:r>
    <w:r w:rsidRPr="00336C74">
      <w:rPr>
        <w:rFonts w:ascii="Times New Roman" w:hAnsi="Times New Roman"/>
        <w:i/>
        <w:sz w:val="20"/>
        <w:szCs w:val="20"/>
      </w:rPr>
      <w:t xml:space="preserve">Програма за морско </w:t>
    </w:r>
    <w:r>
      <w:rPr>
        <w:rFonts w:ascii="Times New Roman" w:hAnsi="Times New Roman"/>
        <w:i/>
        <w:sz w:val="20"/>
        <w:szCs w:val="20"/>
      </w:rPr>
      <w:t>дело и рибарство 2014-2020 г.</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B3A57" w14:textId="77777777" w:rsidR="007606C8" w:rsidRDefault="007606C8" w:rsidP="002D4DC8">
      <w:pPr>
        <w:spacing w:after="0" w:line="240" w:lineRule="auto"/>
      </w:pPr>
      <w:r>
        <w:separator/>
      </w:r>
    </w:p>
  </w:footnote>
  <w:footnote w:type="continuationSeparator" w:id="0">
    <w:p w14:paraId="360A5E51" w14:textId="77777777" w:rsidR="007606C8" w:rsidRDefault="007606C8" w:rsidP="002D4DC8">
      <w:pPr>
        <w:spacing w:after="0" w:line="240" w:lineRule="auto"/>
      </w:pPr>
      <w:r>
        <w:continuationSeparator/>
      </w:r>
    </w:p>
  </w:footnote>
  <w:footnote w:id="1">
    <w:p w14:paraId="760592B5" w14:textId="77777777" w:rsidR="007606C8" w:rsidRDefault="007606C8" w:rsidP="00176C26">
      <w:pPr>
        <w:pStyle w:val="FootnoteText"/>
      </w:pPr>
      <w:r>
        <w:rPr>
          <w:rStyle w:val="FootnoteReference"/>
        </w:rPr>
        <w:footnoteRef/>
      </w:r>
      <w:r>
        <w:t xml:space="preserve"> Ръководството може да бъде намерено на следния интернет адрес: </w:t>
      </w:r>
      <w:hyperlink r:id="rId1" w:history="1">
        <w:r w:rsidRPr="00EF0C58">
          <w:rPr>
            <w:rStyle w:val="Hyperlink"/>
          </w:rPr>
          <w:t>https://eumis2020.government.bg/docs/guide.pdf</w:t>
        </w:r>
      </w:hyperlink>
    </w:p>
    <w:p w14:paraId="4EDA1799" w14:textId="77777777" w:rsidR="007606C8" w:rsidRDefault="007606C8" w:rsidP="00176C2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F1023" w14:textId="77777777" w:rsidR="007606C8" w:rsidRPr="00042A21" w:rsidRDefault="007606C8" w:rsidP="00B33790">
    <w:pPr>
      <w:pStyle w:val="Header"/>
      <w:ind w:left="567"/>
    </w:pPr>
    <w:r>
      <w:rPr>
        <w:rFonts w:ascii="Times New Roman" w:hAnsi="Times New Roman"/>
        <w:noProof/>
        <w:sz w:val="24"/>
        <w:szCs w:val="24"/>
        <w:lang w:val="en-US" w:eastAsia="en-US"/>
      </w:rPr>
      <w:drawing>
        <wp:inline distT="0" distB="0" distL="0" distR="0" wp14:anchorId="4CFBAA00" wp14:editId="6DB5A042">
          <wp:extent cx="1089660" cy="855980"/>
          <wp:effectExtent l="0" t="0" r="0" b="1270"/>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855980"/>
                  </a:xfrm>
                  <a:prstGeom prst="rect">
                    <a:avLst/>
                  </a:prstGeom>
                  <a:noFill/>
                  <a:ln>
                    <a:noFill/>
                  </a:ln>
                </pic:spPr>
              </pic:pic>
            </a:graphicData>
          </a:graphic>
        </wp:inline>
      </w:drawing>
    </w:r>
    <w:r>
      <w:t xml:space="preserve">                                            </w:t>
    </w:r>
    <w:r>
      <w:rPr>
        <w:rFonts w:eastAsia="Calibri"/>
        <w:b/>
        <w:noProof/>
        <w:sz w:val="28"/>
        <w:szCs w:val="28"/>
        <w:lang w:val="en-US" w:eastAsia="en-US"/>
      </w:rPr>
      <w:drawing>
        <wp:inline distT="0" distB="0" distL="0" distR="0" wp14:anchorId="6BD1F125" wp14:editId="701D0B4E">
          <wp:extent cx="687705" cy="892175"/>
          <wp:effectExtent l="0" t="0" r="0" b="3175"/>
          <wp:docPr id="4" name="Picture 25" descr="C:\Users\n_kehaya\AppData\Local\Temp\Rar$DIa0.145\MIRG _Nesebar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n_kehaya\AppData\Local\Temp\Rar$DIa0.145\MIRG _Nesebar Logo.t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7705" cy="892175"/>
                  </a:xfrm>
                  <a:prstGeom prst="rect">
                    <a:avLst/>
                  </a:prstGeom>
                  <a:noFill/>
                  <a:ln>
                    <a:noFill/>
                  </a:ln>
                </pic:spPr>
              </pic:pic>
            </a:graphicData>
          </a:graphic>
        </wp:inline>
      </w:drawing>
    </w:r>
    <w:r>
      <w:t xml:space="preserve">                                      </w:t>
    </w:r>
    <w:r>
      <w:rPr>
        <w:noProof/>
        <w:lang w:val="en-US" w:eastAsia="en-US"/>
      </w:rPr>
      <w:drawing>
        <wp:inline distT="0" distB="0" distL="0" distR="0" wp14:anchorId="25479AB6" wp14:editId="4706F6D5">
          <wp:extent cx="1097280" cy="987425"/>
          <wp:effectExtent l="0" t="0" r="7620" b="317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7280" cy="987425"/>
                  </a:xfrm>
                  <a:prstGeom prst="rect">
                    <a:avLst/>
                  </a:prstGeom>
                  <a:noFill/>
                  <a:ln>
                    <a:noFill/>
                  </a:ln>
                </pic:spPr>
              </pic:pic>
            </a:graphicData>
          </a:graphic>
        </wp:inline>
      </w:drawing>
    </w:r>
  </w:p>
  <w:p w14:paraId="59FACD34" w14:textId="77777777" w:rsidR="007606C8" w:rsidRDefault="007606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9A5F3" w14:textId="77777777" w:rsidR="007606C8" w:rsidRPr="00C50409" w:rsidRDefault="007606C8" w:rsidP="00B33790">
    <w:pPr>
      <w:pStyle w:val="Header"/>
      <w:ind w:left="567"/>
    </w:pPr>
    <w:r>
      <w:rPr>
        <w:noProof/>
        <w:lang w:val="en-US" w:eastAsia="en-US"/>
      </w:rPr>
      <w:drawing>
        <wp:anchor distT="0" distB="0" distL="114300" distR="114300" simplePos="0" relativeHeight="251657728" behindDoc="0" locked="0" layoutInCell="1" allowOverlap="1" wp14:anchorId="7138247D" wp14:editId="11DCCAD2">
          <wp:simplePos x="0" y="0"/>
          <wp:positionH relativeFrom="margin">
            <wp:posOffset>4530725</wp:posOffset>
          </wp:positionH>
          <wp:positionV relativeFrom="paragraph">
            <wp:posOffset>-80010</wp:posOffset>
          </wp:positionV>
          <wp:extent cx="1095375" cy="988060"/>
          <wp:effectExtent l="0" t="0" r="952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9880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noProof/>
        <w:sz w:val="24"/>
        <w:szCs w:val="24"/>
        <w:lang w:val="en-US" w:eastAsia="en-US"/>
      </w:rPr>
      <w:drawing>
        <wp:inline distT="0" distB="0" distL="0" distR="0" wp14:anchorId="5E5D940F" wp14:editId="4705DF03">
          <wp:extent cx="1089660" cy="855980"/>
          <wp:effectExtent l="0" t="0" r="0" b="127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9660" cy="855980"/>
                  </a:xfrm>
                  <a:prstGeom prst="rect">
                    <a:avLst/>
                  </a:prstGeom>
                  <a:noFill/>
                  <a:ln>
                    <a:noFill/>
                  </a:ln>
                </pic:spPr>
              </pic:pic>
            </a:graphicData>
          </a:graphic>
        </wp:inline>
      </w:drawing>
    </w:r>
    <w:r>
      <w:t xml:space="preserve">                                     </w:t>
    </w:r>
    <w:r>
      <w:rPr>
        <w:rFonts w:eastAsia="Calibri"/>
        <w:b/>
        <w:noProof/>
        <w:sz w:val="28"/>
        <w:szCs w:val="28"/>
        <w:lang w:val="en-US" w:eastAsia="en-US"/>
      </w:rPr>
      <w:drawing>
        <wp:inline distT="0" distB="0" distL="0" distR="0" wp14:anchorId="47494E94" wp14:editId="62587175">
          <wp:extent cx="687705" cy="892175"/>
          <wp:effectExtent l="0" t="0" r="0" b="3175"/>
          <wp:docPr id="2" name="Picture 2" descr="C:\Users\n_kehaya\AppData\Local\Temp\Rar$DIa0.145\MIRG _Nesebar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_kehaya\AppData\Local\Temp\Rar$DIa0.145\MIRG _Nesebar Logo.ti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7705" cy="892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91FCC"/>
    <w:multiLevelType w:val="hybridMultilevel"/>
    <w:tmpl w:val="004819F0"/>
    <w:lvl w:ilvl="0" w:tplc="87C61962">
      <w:start w:val="25"/>
      <w:numFmt w:val="decimal"/>
      <w:lvlText w:val="%1."/>
      <w:lvlJc w:val="left"/>
      <w:pPr>
        <w:ind w:left="360" w:hanging="360"/>
      </w:pPr>
      <w:rPr>
        <w:rFonts w:hint="default"/>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AD48B5"/>
    <w:multiLevelType w:val="hybridMultilevel"/>
    <w:tmpl w:val="E578EEA8"/>
    <w:lvl w:ilvl="0" w:tplc="FE3247E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C374BB"/>
    <w:multiLevelType w:val="hybridMultilevel"/>
    <w:tmpl w:val="54A25E28"/>
    <w:lvl w:ilvl="0" w:tplc="7B909F9C">
      <w:start w:val="1"/>
      <w:numFmt w:val="decimal"/>
      <w:lvlText w:val="%1."/>
      <w:lvlJc w:val="left"/>
      <w:pPr>
        <w:ind w:left="630" w:hanging="360"/>
      </w:pPr>
      <w:rPr>
        <w:rFonts w:ascii="Calibri" w:hAnsi="Calibri" w:cs="Times New Roman" w:hint="default"/>
        <w:b w:val="0"/>
        <w:bCs/>
        <w:i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31D86B1C"/>
    <w:multiLevelType w:val="hybridMultilevel"/>
    <w:tmpl w:val="8806ED4E"/>
    <w:lvl w:ilvl="0" w:tplc="00FE5E7A">
      <w:start w:val="1"/>
      <w:numFmt w:val="decimal"/>
      <w:lvlText w:val="%1."/>
      <w:lvlJc w:val="left"/>
      <w:pPr>
        <w:ind w:left="1068" w:hanging="708"/>
      </w:pPr>
      <w:rPr>
        <w:rFonts w:ascii="Calibri" w:hAnsi="Calibri"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3B0B49BB"/>
    <w:multiLevelType w:val="hybridMultilevel"/>
    <w:tmpl w:val="1C9A85D4"/>
    <w:lvl w:ilvl="0" w:tplc="A25E62A0">
      <w:start w:val="1"/>
      <w:numFmt w:val="decimal"/>
      <w:lvlText w:val="%1."/>
      <w:lvlJc w:val="left"/>
      <w:pPr>
        <w:ind w:left="720" w:hanging="360"/>
      </w:pPr>
      <w:rPr>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3B4334EE"/>
    <w:multiLevelType w:val="multilevel"/>
    <w:tmpl w:val="85B284D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31C4F1E"/>
    <w:multiLevelType w:val="multilevel"/>
    <w:tmpl w:val="1484649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368081C"/>
    <w:multiLevelType w:val="hybridMultilevel"/>
    <w:tmpl w:val="99EEE9F0"/>
    <w:lvl w:ilvl="0" w:tplc="426815A0">
      <w:start w:val="1"/>
      <w:numFmt w:val="decimal"/>
      <w:lvlText w:val="%1."/>
      <w:lvlJc w:val="left"/>
      <w:pPr>
        <w:ind w:left="644" w:hanging="360"/>
      </w:pPr>
      <w:rPr>
        <w:rFonts w:ascii="Times New Roman" w:hAnsi="Times New Roman" w:cs="Times New Roman" w:hint="default"/>
        <w:i w:val="0"/>
        <w:sz w:val="24"/>
        <w:szCs w:val="24"/>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56234D7E"/>
    <w:multiLevelType w:val="hybridMultilevel"/>
    <w:tmpl w:val="2322102C"/>
    <w:lvl w:ilvl="0" w:tplc="56EC17F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984A9B"/>
    <w:multiLevelType w:val="multilevel"/>
    <w:tmpl w:val="B498A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33112E3"/>
    <w:multiLevelType w:val="hybridMultilevel"/>
    <w:tmpl w:val="E2E03A14"/>
    <w:lvl w:ilvl="0" w:tplc="90266508">
      <w:start w:val="25"/>
      <w:numFmt w:val="decimal"/>
      <w:lvlText w:val="%1."/>
      <w:lvlJc w:val="left"/>
      <w:pPr>
        <w:ind w:left="1065" w:hanging="360"/>
      </w:pPr>
      <w:rPr>
        <w:rFonts w:hint="default"/>
        <w:i w:val="0"/>
        <w:sz w:val="24"/>
        <w:szCs w:val="24"/>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2"/>
  </w:num>
  <w:num w:numId="2">
    <w:abstractNumId w:val="9"/>
  </w:num>
  <w:num w:numId="3">
    <w:abstractNumId w:val="8"/>
  </w:num>
  <w:num w:numId="4">
    <w:abstractNumId w:val="5"/>
  </w:num>
  <w:num w:numId="5">
    <w:abstractNumId w:val="7"/>
  </w:num>
  <w:num w:numId="6">
    <w:abstractNumId w:val="3"/>
  </w:num>
  <w:num w:numId="7">
    <w:abstractNumId w:val="4"/>
  </w:num>
  <w:num w:numId="8">
    <w:abstractNumId w:val="1"/>
  </w:num>
  <w:num w:numId="9">
    <w:abstractNumId w:val="10"/>
  </w:num>
  <w:num w:numId="10">
    <w:abstractNumId w:val="0"/>
  </w:num>
  <w:num w:numId="1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hideSpellingErrors/>
  <w:defaultTabStop w:val="708"/>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253"/>
    <w:rsid w:val="00000500"/>
    <w:rsid w:val="000106A9"/>
    <w:rsid w:val="00011CA1"/>
    <w:rsid w:val="00012A71"/>
    <w:rsid w:val="0001678B"/>
    <w:rsid w:val="00025160"/>
    <w:rsid w:val="000374F1"/>
    <w:rsid w:val="00040665"/>
    <w:rsid w:val="000408B0"/>
    <w:rsid w:val="00044287"/>
    <w:rsid w:val="00044B08"/>
    <w:rsid w:val="00044B99"/>
    <w:rsid w:val="000501B5"/>
    <w:rsid w:val="000511D8"/>
    <w:rsid w:val="000545C1"/>
    <w:rsid w:val="000569F7"/>
    <w:rsid w:val="00064E35"/>
    <w:rsid w:val="00067372"/>
    <w:rsid w:val="0006755D"/>
    <w:rsid w:val="00070F95"/>
    <w:rsid w:val="000723F0"/>
    <w:rsid w:val="00072BF1"/>
    <w:rsid w:val="00073055"/>
    <w:rsid w:val="00073849"/>
    <w:rsid w:val="00074BB7"/>
    <w:rsid w:val="00076EFD"/>
    <w:rsid w:val="00076F16"/>
    <w:rsid w:val="000822E9"/>
    <w:rsid w:val="000862B9"/>
    <w:rsid w:val="00087F3C"/>
    <w:rsid w:val="000949F1"/>
    <w:rsid w:val="000953D7"/>
    <w:rsid w:val="000A1338"/>
    <w:rsid w:val="000A5228"/>
    <w:rsid w:val="000A7180"/>
    <w:rsid w:val="000A747F"/>
    <w:rsid w:val="000A7596"/>
    <w:rsid w:val="000B1032"/>
    <w:rsid w:val="000B1D1E"/>
    <w:rsid w:val="000B369C"/>
    <w:rsid w:val="000C78D8"/>
    <w:rsid w:val="000D1671"/>
    <w:rsid w:val="000D25D9"/>
    <w:rsid w:val="000D599B"/>
    <w:rsid w:val="000D5C2E"/>
    <w:rsid w:val="000D6EF1"/>
    <w:rsid w:val="000E2628"/>
    <w:rsid w:val="000E566B"/>
    <w:rsid w:val="000F152C"/>
    <w:rsid w:val="000F41AD"/>
    <w:rsid w:val="00100B81"/>
    <w:rsid w:val="001010D6"/>
    <w:rsid w:val="001011FE"/>
    <w:rsid w:val="00101CBC"/>
    <w:rsid w:val="00101E64"/>
    <w:rsid w:val="001021AD"/>
    <w:rsid w:val="00102A23"/>
    <w:rsid w:val="00102CF0"/>
    <w:rsid w:val="00103349"/>
    <w:rsid w:val="00112A0E"/>
    <w:rsid w:val="001276B0"/>
    <w:rsid w:val="00132752"/>
    <w:rsid w:val="00141E2C"/>
    <w:rsid w:val="00145434"/>
    <w:rsid w:val="00146BDF"/>
    <w:rsid w:val="0015403E"/>
    <w:rsid w:val="00156817"/>
    <w:rsid w:val="00160710"/>
    <w:rsid w:val="00176C26"/>
    <w:rsid w:val="00177580"/>
    <w:rsid w:val="00180E2C"/>
    <w:rsid w:val="00181D8B"/>
    <w:rsid w:val="00182606"/>
    <w:rsid w:val="00182E02"/>
    <w:rsid w:val="0018322F"/>
    <w:rsid w:val="00184982"/>
    <w:rsid w:val="00184C52"/>
    <w:rsid w:val="00187487"/>
    <w:rsid w:val="0018750E"/>
    <w:rsid w:val="00194234"/>
    <w:rsid w:val="001A1BF1"/>
    <w:rsid w:val="001A51B7"/>
    <w:rsid w:val="001B25E6"/>
    <w:rsid w:val="001B7AD1"/>
    <w:rsid w:val="001C1C49"/>
    <w:rsid w:val="001C64B8"/>
    <w:rsid w:val="001C6870"/>
    <w:rsid w:val="001D2C30"/>
    <w:rsid w:val="001D2CD9"/>
    <w:rsid w:val="001D5FAA"/>
    <w:rsid w:val="001E0CF0"/>
    <w:rsid w:val="001E1157"/>
    <w:rsid w:val="001E71B1"/>
    <w:rsid w:val="001F00C4"/>
    <w:rsid w:val="001F65C1"/>
    <w:rsid w:val="001F76F1"/>
    <w:rsid w:val="00200529"/>
    <w:rsid w:val="002013BF"/>
    <w:rsid w:val="00205AE9"/>
    <w:rsid w:val="0021140A"/>
    <w:rsid w:val="00213B7C"/>
    <w:rsid w:val="0021650C"/>
    <w:rsid w:val="002224C6"/>
    <w:rsid w:val="0022413C"/>
    <w:rsid w:val="0022546B"/>
    <w:rsid w:val="00242FC6"/>
    <w:rsid w:val="00245C1B"/>
    <w:rsid w:val="00247134"/>
    <w:rsid w:val="0025015C"/>
    <w:rsid w:val="0026076D"/>
    <w:rsid w:val="002629BF"/>
    <w:rsid w:val="00264904"/>
    <w:rsid w:val="002652BE"/>
    <w:rsid w:val="00270755"/>
    <w:rsid w:val="002726D1"/>
    <w:rsid w:val="00274C79"/>
    <w:rsid w:val="002750AF"/>
    <w:rsid w:val="00275643"/>
    <w:rsid w:val="00276697"/>
    <w:rsid w:val="002769E2"/>
    <w:rsid w:val="00282222"/>
    <w:rsid w:val="00292C3F"/>
    <w:rsid w:val="002944F9"/>
    <w:rsid w:val="002976A3"/>
    <w:rsid w:val="002A3D2D"/>
    <w:rsid w:val="002A6190"/>
    <w:rsid w:val="002B0F0B"/>
    <w:rsid w:val="002B638F"/>
    <w:rsid w:val="002C0309"/>
    <w:rsid w:val="002C17F5"/>
    <w:rsid w:val="002C21E8"/>
    <w:rsid w:val="002C656C"/>
    <w:rsid w:val="002D4DC8"/>
    <w:rsid w:val="002D59C3"/>
    <w:rsid w:val="002D5C79"/>
    <w:rsid w:val="002D7E68"/>
    <w:rsid w:val="002E45FF"/>
    <w:rsid w:val="002E74EC"/>
    <w:rsid w:val="002F2F48"/>
    <w:rsid w:val="003040DE"/>
    <w:rsid w:val="003046AA"/>
    <w:rsid w:val="00305E2E"/>
    <w:rsid w:val="00307574"/>
    <w:rsid w:val="00307954"/>
    <w:rsid w:val="003103BC"/>
    <w:rsid w:val="00314386"/>
    <w:rsid w:val="00317E08"/>
    <w:rsid w:val="00326A3B"/>
    <w:rsid w:val="003317AE"/>
    <w:rsid w:val="00336F83"/>
    <w:rsid w:val="0033789A"/>
    <w:rsid w:val="0034057A"/>
    <w:rsid w:val="00340581"/>
    <w:rsid w:val="00352A56"/>
    <w:rsid w:val="003541EA"/>
    <w:rsid w:val="003545E3"/>
    <w:rsid w:val="00355F16"/>
    <w:rsid w:val="003672E8"/>
    <w:rsid w:val="003725AD"/>
    <w:rsid w:val="00374B93"/>
    <w:rsid w:val="003804B6"/>
    <w:rsid w:val="003829EF"/>
    <w:rsid w:val="003911B6"/>
    <w:rsid w:val="003A4C49"/>
    <w:rsid w:val="003A7877"/>
    <w:rsid w:val="003C58FC"/>
    <w:rsid w:val="003D19FB"/>
    <w:rsid w:val="003D3E17"/>
    <w:rsid w:val="003D5454"/>
    <w:rsid w:val="003E51B0"/>
    <w:rsid w:val="003E5270"/>
    <w:rsid w:val="003E537B"/>
    <w:rsid w:val="003E572A"/>
    <w:rsid w:val="003E71EB"/>
    <w:rsid w:val="003F4656"/>
    <w:rsid w:val="003F51FD"/>
    <w:rsid w:val="003F5B49"/>
    <w:rsid w:val="003F5F15"/>
    <w:rsid w:val="003F6F50"/>
    <w:rsid w:val="004036A5"/>
    <w:rsid w:val="00406899"/>
    <w:rsid w:val="00407D10"/>
    <w:rsid w:val="00410A31"/>
    <w:rsid w:val="004121B1"/>
    <w:rsid w:val="004123CC"/>
    <w:rsid w:val="0041283E"/>
    <w:rsid w:val="00412D72"/>
    <w:rsid w:val="00425146"/>
    <w:rsid w:val="00430BD1"/>
    <w:rsid w:val="0043374F"/>
    <w:rsid w:val="0043669C"/>
    <w:rsid w:val="00436F3E"/>
    <w:rsid w:val="00444E87"/>
    <w:rsid w:val="00447FFB"/>
    <w:rsid w:val="0045221D"/>
    <w:rsid w:val="00454970"/>
    <w:rsid w:val="00460463"/>
    <w:rsid w:val="004617DC"/>
    <w:rsid w:val="00461DC7"/>
    <w:rsid w:val="004750F0"/>
    <w:rsid w:val="00484AC1"/>
    <w:rsid w:val="004856F8"/>
    <w:rsid w:val="004910CD"/>
    <w:rsid w:val="00497DA3"/>
    <w:rsid w:val="004A09E8"/>
    <w:rsid w:val="004A49F8"/>
    <w:rsid w:val="004B039F"/>
    <w:rsid w:val="004B21F9"/>
    <w:rsid w:val="004B312C"/>
    <w:rsid w:val="004B610D"/>
    <w:rsid w:val="004B6375"/>
    <w:rsid w:val="004B657A"/>
    <w:rsid w:val="004C3D66"/>
    <w:rsid w:val="004C3FB2"/>
    <w:rsid w:val="004D0579"/>
    <w:rsid w:val="004D2A9A"/>
    <w:rsid w:val="004D5C9F"/>
    <w:rsid w:val="004E4DA6"/>
    <w:rsid w:val="004E4DD4"/>
    <w:rsid w:val="004E661F"/>
    <w:rsid w:val="004F067D"/>
    <w:rsid w:val="004F2E17"/>
    <w:rsid w:val="004F32BA"/>
    <w:rsid w:val="004F5A72"/>
    <w:rsid w:val="00503DC9"/>
    <w:rsid w:val="005100F3"/>
    <w:rsid w:val="005104E7"/>
    <w:rsid w:val="0051173A"/>
    <w:rsid w:val="00515C2A"/>
    <w:rsid w:val="00516D49"/>
    <w:rsid w:val="00517698"/>
    <w:rsid w:val="00517F4B"/>
    <w:rsid w:val="00522091"/>
    <w:rsid w:val="0052526C"/>
    <w:rsid w:val="00526E5E"/>
    <w:rsid w:val="00531A23"/>
    <w:rsid w:val="00534633"/>
    <w:rsid w:val="005409A5"/>
    <w:rsid w:val="005444CA"/>
    <w:rsid w:val="00545105"/>
    <w:rsid w:val="00545D21"/>
    <w:rsid w:val="00552FAF"/>
    <w:rsid w:val="00553B3B"/>
    <w:rsid w:val="00564DE3"/>
    <w:rsid w:val="00565975"/>
    <w:rsid w:val="0057095B"/>
    <w:rsid w:val="0058688A"/>
    <w:rsid w:val="0059012F"/>
    <w:rsid w:val="00591037"/>
    <w:rsid w:val="00591326"/>
    <w:rsid w:val="0059537C"/>
    <w:rsid w:val="005A07D7"/>
    <w:rsid w:val="005A127A"/>
    <w:rsid w:val="005A37C4"/>
    <w:rsid w:val="005A62A5"/>
    <w:rsid w:val="005A6FA7"/>
    <w:rsid w:val="005B125F"/>
    <w:rsid w:val="005B1C13"/>
    <w:rsid w:val="005B2F4F"/>
    <w:rsid w:val="005B4E9F"/>
    <w:rsid w:val="005B6039"/>
    <w:rsid w:val="005B70B1"/>
    <w:rsid w:val="005C040B"/>
    <w:rsid w:val="005C16D5"/>
    <w:rsid w:val="005C28F6"/>
    <w:rsid w:val="005C59CD"/>
    <w:rsid w:val="005D232B"/>
    <w:rsid w:val="005D23C9"/>
    <w:rsid w:val="005D3054"/>
    <w:rsid w:val="005D65FD"/>
    <w:rsid w:val="005E1A32"/>
    <w:rsid w:val="005E2080"/>
    <w:rsid w:val="005E6259"/>
    <w:rsid w:val="005F0545"/>
    <w:rsid w:val="005F15F1"/>
    <w:rsid w:val="005F32D6"/>
    <w:rsid w:val="005F360D"/>
    <w:rsid w:val="005F5C28"/>
    <w:rsid w:val="00607DE4"/>
    <w:rsid w:val="00617552"/>
    <w:rsid w:val="006217CC"/>
    <w:rsid w:val="00621CD8"/>
    <w:rsid w:val="006230FF"/>
    <w:rsid w:val="006247EB"/>
    <w:rsid w:val="00625311"/>
    <w:rsid w:val="006324C1"/>
    <w:rsid w:val="00633F85"/>
    <w:rsid w:val="00636BEC"/>
    <w:rsid w:val="00641D67"/>
    <w:rsid w:val="00643758"/>
    <w:rsid w:val="00650504"/>
    <w:rsid w:val="00653E3E"/>
    <w:rsid w:val="0065644E"/>
    <w:rsid w:val="006704CD"/>
    <w:rsid w:val="0067301B"/>
    <w:rsid w:val="00673B5A"/>
    <w:rsid w:val="00677C78"/>
    <w:rsid w:val="00680E47"/>
    <w:rsid w:val="006823D9"/>
    <w:rsid w:val="00683C2B"/>
    <w:rsid w:val="00686592"/>
    <w:rsid w:val="006920E4"/>
    <w:rsid w:val="006933EA"/>
    <w:rsid w:val="00693A38"/>
    <w:rsid w:val="00693CB6"/>
    <w:rsid w:val="006965D0"/>
    <w:rsid w:val="006A4588"/>
    <w:rsid w:val="006A49AC"/>
    <w:rsid w:val="006A68AA"/>
    <w:rsid w:val="006A77C9"/>
    <w:rsid w:val="006A7CBB"/>
    <w:rsid w:val="006B03E9"/>
    <w:rsid w:val="006C000C"/>
    <w:rsid w:val="006C0706"/>
    <w:rsid w:val="006C2FCA"/>
    <w:rsid w:val="006C79E1"/>
    <w:rsid w:val="006D30FE"/>
    <w:rsid w:val="006D3F30"/>
    <w:rsid w:val="006E01C0"/>
    <w:rsid w:val="006E173D"/>
    <w:rsid w:val="006E29B3"/>
    <w:rsid w:val="006E2C10"/>
    <w:rsid w:val="006E2CF9"/>
    <w:rsid w:val="006E45B0"/>
    <w:rsid w:val="006E5CBB"/>
    <w:rsid w:val="006E7959"/>
    <w:rsid w:val="006F02E7"/>
    <w:rsid w:val="006F1BE0"/>
    <w:rsid w:val="006F3562"/>
    <w:rsid w:val="006F7A8F"/>
    <w:rsid w:val="006F7F78"/>
    <w:rsid w:val="00712140"/>
    <w:rsid w:val="00715611"/>
    <w:rsid w:val="00715ADF"/>
    <w:rsid w:val="00716D03"/>
    <w:rsid w:val="00724492"/>
    <w:rsid w:val="00731F67"/>
    <w:rsid w:val="00734B7F"/>
    <w:rsid w:val="00736595"/>
    <w:rsid w:val="00744BB7"/>
    <w:rsid w:val="007453F7"/>
    <w:rsid w:val="007606B5"/>
    <w:rsid w:val="007606C8"/>
    <w:rsid w:val="00760F25"/>
    <w:rsid w:val="00763634"/>
    <w:rsid w:val="007722B0"/>
    <w:rsid w:val="00775866"/>
    <w:rsid w:val="00776B12"/>
    <w:rsid w:val="00777171"/>
    <w:rsid w:val="007872AD"/>
    <w:rsid w:val="007916D4"/>
    <w:rsid w:val="0079481F"/>
    <w:rsid w:val="007950BD"/>
    <w:rsid w:val="007956C7"/>
    <w:rsid w:val="00796D12"/>
    <w:rsid w:val="007A3D1B"/>
    <w:rsid w:val="007A540F"/>
    <w:rsid w:val="007A5D23"/>
    <w:rsid w:val="007B61D7"/>
    <w:rsid w:val="007C023D"/>
    <w:rsid w:val="007C11B7"/>
    <w:rsid w:val="007C1C6F"/>
    <w:rsid w:val="007C260A"/>
    <w:rsid w:val="007C5C69"/>
    <w:rsid w:val="007C7773"/>
    <w:rsid w:val="007D5700"/>
    <w:rsid w:val="007D6B99"/>
    <w:rsid w:val="007D7050"/>
    <w:rsid w:val="007E106B"/>
    <w:rsid w:val="007E15F5"/>
    <w:rsid w:val="007E530E"/>
    <w:rsid w:val="007E5E01"/>
    <w:rsid w:val="007E737C"/>
    <w:rsid w:val="007F251B"/>
    <w:rsid w:val="007F3AC3"/>
    <w:rsid w:val="0080102D"/>
    <w:rsid w:val="00805C95"/>
    <w:rsid w:val="00811DA6"/>
    <w:rsid w:val="00816A8D"/>
    <w:rsid w:val="00821BE3"/>
    <w:rsid w:val="00824D57"/>
    <w:rsid w:val="00825907"/>
    <w:rsid w:val="008277B1"/>
    <w:rsid w:val="0083081E"/>
    <w:rsid w:val="00830A49"/>
    <w:rsid w:val="0083612B"/>
    <w:rsid w:val="008437C9"/>
    <w:rsid w:val="0084550B"/>
    <w:rsid w:val="00847BD1"/>
    <w:rsid w:val="00855D52"/>
    <w:rsid w:val="008617B2"/>
    <w:rsid w:val="0086321A"/>
    <w:rsid w:val="008644C9"/>
    <w:rsid w:val="00867372"/>
    <w:rsid w:val="008746E1"/>
    <w:rsid w:val="0087621A"/>
    <w:rsid w:val="008766C6"/>
    <w:rsid w:val="00880CCE"/>
    <w:rsid w:val="00882BFF"/>
    <w:rsid w:val="00884F12"/>
    <w:rsid w:val="008A0133"/>
    <w:rsid w:val="008A1198"/>
    <w:rsid w:val="008A4638"/>
    <w:rsid w:val="008A7618"/>
    <w:rsid w:val="008A7DC7"/>
    <w:rsid w:val="008B0ED7"/>
    <w:rsid w:val="008B1FA9"/>
    <w:rsid w:val="008B2BC4"/>
    <w:rsid w:val="008B4944"/>
    <w:rsid w:val="008B6DD8"/>
    <w:rsid w:val="008C0FE3"/>
    <w:rsid w:val="008C21D0"/>
    <w:rsid w:val="008C3843"/>
    <w:rsid w:val="008D54B3"/>
    <w:rsid w:val="008E1211"/>
    <w:rsid w:val="008E475F"/>
    <w:rsid w:val="008E61AA"/>
    <w:rsid w:val="008E70BE"/>
    <w:rsid w:val="008F10A1"/>
    <w:rsid w:val="008F1948"/>
    <w:rsid w:val="008F3669"/>
    <w:rsid w:val="008F3F9C"/>
    <w:rsid w:val="008F6FCF"/>
    <w:rsid w:val="00901972"/>
    <w:rsid w:val="009023A5"/>
    <w:rsid w:val="009040A1"/>
    <w:rsid w:val="0090598C"/>
    <w:rsid w:val="00905EF4"/>
    <w:rsid w:val="00913FD8"/>
    <w:rsid w:val="009234BD"/>
    <w:rsid w:val="009258DA"/>
    <w:rsid w:val="00930C17"/>
    <w:rsid w:val="00931E83"/>
    <w:rsid w:val="00933F41"/>
    <w:rsid w:val="009355B1"/>
    <w:rsid w:val="00941285"/>
    <w:rsid w:val="00947439"/>
    <w:rsid w:val="009507F4"/>
    <w:rsid w:val="00953885"/>
    <w:rsid w:val="00954CE8"/>
    <w:rsid w:val="009573E6"/>
    <w:rsid w:val="00963B75"/>
    <w:rsid w:val="00963DA3"/>
    <w:rsid w:val="0096511C"/>
    <w:rsid w:val="00980334"/>
    <w:rsid w:val="00981893"/>
    <w:rsid w:val="0098369B"/>
    <w:rsid w:val="00990C1A"/>
    <w:rsid w:val="00991B8E"/>
    <w:rsid w:val="009928CC"/>
    <w:rsid w:val="0099358C"/>
    <w:rsid w:val="009955AB"/>
    <w:rsid w:val="009A15DF"/>
    <w:rsid w:val="009A63F6"/>
    <w:rsid w:val="009A6F1F"/>
    <w:rsid w:val="009A6FE2"/>
    <w:rsid w:val="009B1704"/>
    <w:rsid w:val="009B2FAC"/>
    <w:rsid w:val="009B3147"/>
    <w:rsid w:val="009C01B1"/>
    <w:rsid w:val="009C4BDE"/>
    <w:rsid w:val="009C4C97"/>
    <w:rsid w:val="009E194D"/>
    <w:rsid w:val="009F1387"/>
    <w:rsid w:val="009F5161"/>
    <w:rsid w:val="009F642E"/>
    <w:rsid w:val="009F69B4"/>
    <w:rsid w:val="009F6DD3"/>
    <w:rsid w:val="00A01621"/>
    <w:rsid w:val="00A04783"/>
    <w:rsid w:val="00A0546C"/>
    <w:rsid w:val="00A122AE"/>
    <w:rsid w:val="00A15F06"/>
    <w:rsid w:val="00A25409"/>
    <w:rsid w:val="00A33197"/>
    <w:rsid w:val="00A33BAC"/>
    <w:rsid w:val="00A3459D"/>
    <w:rsid w:val="00A4392F"/>
    <w:rsid w:val="00A45847"/>
    <w:rsid w:val="00A46C3F"/>
    <w:rsid w:val="00A505F2"/>
    <w:rsid w:val="00A5367B"/>
    <w:rsid w:val="00A53EA7"/>
    <w:rsid w:val="00A54540"/>
    <w:rsid w:val="00A56134"/>
    <w:rsid w:val="00A60DBD"/>
    <w:rsid w:val="00A628C2"/>
    <w:rsid w:val="00A632D9"/>
    <w:rsid w:val="00A70CD7"/>
    <w:rsid w:val="00A7407F"/>
    <w:rsid w:val="00A775AC"/>
    <w:rsid w:val="00A8185A"/>
    <w:rsid w:val="00A824EA"/>
    <w:rsid w:val="00A82AEC"/>
    <w:rsid w:val="00A8301A"/>
    <w:rsid w:val="00A87FA1"/>
    <w:rsid w:val="00A90DC1"/>
    <w:rsid w:val="00A90FFC"/>
    <w:rsid w:val="00A91FB5"/>
    <w:rsid w:val="00A96BBC"/>
    <w:rsid w:val="00AA28F8"/>
    <w:rsid w:val="00AA2B1D"/>
    <w:rsid w:val="00AA5943"/>
    <w:rsid w:val="00AB5CE9"/>
    <w:rsid w:val="00AC05E6"/>
    <w:rsid w:val="00AC0AA5"/>
    <w:rsid w:val="00AC260D"/>
    <w:rsid w:val="00AC745D"/>
    <w:rsid w:val="00AD01C1"/>
    <w:rsid w:val="00AD08EE"/>
    <w:rsid w:val="00AD1C0F"/>
    <w:rsid w:val="00AD3176"/>
    <w:rsid w:val="00AD40A8"/>
    <w:rsid w:val="00AD6D87"/>
    <w:rsid w:val="00AE058E"/>
    <w:rsid w:val="00AE0AF7"/>
    <w:rsid w:val="00AE0BF2"/>
    <w:rsid w:val="00AE2C86"/>
    <w:rsid w:val="00AE371B"/>
    <w:rsid w:val="00AE4ADD"/>
    <w:rsid w:val="00AF35E5"/>
    <w:rsid w:val="00B00564"/>
    <w:rsid w:val="00B01566"/>
    <w:rsid w:val="00B046CF"/>
    <w:rsid w:val="00B05F83"/>
    <w:rsid w:val="00B119EE"/>
    <w:rsid w:val="00B11E59"/>
    <w:rsid w:val="00B1510C"/>
    <w:rsid w:val="00B16E94"/>
    <w:rsid w:val="00B24423"/>
    <w:rsid w:val="00B30431"/>
    <w:rsid w:val="00B33790"/>
    <w:rsid w:val="00B364F1"/>
    <w:rsid w:val="00B4088A"/>
    <w:rsid w:val="00B50447"/>
    <w:rsid w:val="00B52D67"/>
    <w:rsid w:val="00B52DE6"/>
    <w:rsid w:val="00B53546"/>
    <w:rsid w:val="00B54AD6"/>
    <w:rsid w:val="00B55EA5"/>
    <w:rsid w:val="00B55F56"/>
    <w:rsid w:val="00B561DB"/>
    <w:rsid w:val="00B65727"/>
    <w:rsid w:val="00B65764"/>
    <w:rsid w:val="00B6700F"/>
    <w:rsid w:val="00B74E5D"/>
    <w:rsid w:val="00B7676F"/>
    <w:rsid w:val="00B8283E"/>
    <w:rsid w:val="00B87514"/>
    <w:rsid w:val="00B87C26"/>
    <w:rsid w:val="00B910B0"/>
    <w:rsid w:val="00B911CA"/>
    <w:rsid w:val="00B93FEF"/>
    <w:rsid w:val="00B96C4B"/>
    <w:rsid w:val="00B97833"/>
    <w:rsid w:val="00B97D06"/>
    <w:rsid w:val="00B97E6D"/>
    <w:rsid w:val="00BA10C7"/>
    <w:rsid w:val="00BA4162"/>
    <w:rsid w:val="00BA4EB9"/>
    <w:rsid w:val="00BA696A"/>
    <w:rsid w:val="00BB1C73"/>
    <w:rsid w:val="00BB3003"/>
    <w:rsid w:val="00BB3D36"/>
    <w:rsid w:val="00BB593A"/>
    <w:rsid w:val="00BB60C5"/>
    <w:rsid w:val="00BC019E"/>
    <w:rsid w:val="00BC2E39"/>
    <w:rsid w:val="00BC3365"/>
    <w:rsid w:val="00BD1998"/>
    <w:rsid w:val="00BD2919"/>
    <w:rsid w:val="00BD3010"/>
    <w:rsid w:val="00BD44C9"/>
    <w:rsid w:val="00BD47B0"/>
    <w:rsid w:val="00BD6ACA"/>
    <w:rsid w:val="00BE76EC"/>
    <w:rsid w:val="00BF18A6"/>
    <w:rsid w:val="00BF658F"/>
    <w:rsid w:val="00BF75DA"/>
    <w:rsid w:val="00C0033B"/>
    <w:rsid w:val="00C03C1A"/>
    <w:rsid w:val="00C06FF4"/>
    <w:rsid w:val="00C10F4A"/>
    <w:rsid w:val="00C1275F"/>
    <w:rsid w:val="00C131E0"/>
    <w:rsid w:val="00C2165F"/>
    <w:rsid w:val="00C30E5B"/>
    <w:rsid w:val="00C31BC3"/>
    <w:rsid w:val="00C35CEB"/>
    <w:rsid w:val="00C366CB"/>
    <w:rsid w:val="00C401C4"/>
    <w:rsid w:val="00C43EB4"/>
    <w:rsid w:val="00C4476A"/>
    <w:rsid w:val="00C50409"/>
    <w:rsid w:val="00C50D9E"/>
    <w:rsid w:val="00C54CDC"/>
    <w:rsid w:val="00C55CF8"/>
    <w:rsid w:val="00C643A4"/>
    <w:rsid w:val="00C67009"/>
    <w:rsid w:val="00C719F3"/>
    <w:rsid w:val="00C731C1"/>
    <w:rsid w:val="00C801DA"/>
    <w:rsid w:val="00C815DD"/>
    <w:rsid w:val="00C8170E"/>
    <w:rsid w:val="00C84353"/>
    <w:rsid w:val="00C8599D"/>
    <w:rsid w:val="00C87343"/>
    <w:rsid w:val="00C91135"/>
    <w:rsid w:val="00C91B17"/>
    <w:rsid w:val="00C975AD"/>
    <w:rsid w:val="00CA71C0"/>
    <w:rsid w:val="00CB3DE3"/>
    <w:rsid w:val="00CC000B"/>
    <w:rsid w:val="00CC08E0"/>
    <w:rsid w:val="00CC259A"/>
    <w:rsid w:val="00CC3D9B"/>
    <w:rsid w:val="00CC7DF2"/>
    <w:rsid w:val="00CD27F2"/>
    <w:rsid w:val="00CD3DC5"/>
    <w:rsid w:val="00CD7D1B"/>
    <w:rsid w:val="00CE011B"/>
    <w:rsid w:val="00CE0532"/>
    <w:rsid w:val="00CE5BC3"/>
    <w:rsid w:val="00CF2384"/>
    <w:rsid w:val="00CF2E3E"/>
    <w:rsid w:val="00D02745"/>
    <w:rsid w:val="00D047D2"/>
    <w:rsid w:val="00D04B82"/>
    <w:rsid w:val="00D061B4"/>
    <w:rsid w:val="00D22288"/>
    <w:rsid w:val="00D22E3D"/>
    <w:rsid w:val="00D23587"/>
    <w:rsid w:val="00D30A26"/>
    <w:rsid w:val="00D37594"/>
    <w:rsid w:val="00D400E8"/>
    <w:rsid w:val="00D40499"/>
    <w:rsid w:val="00D41B60"/>
    <w:rsid w:val="00D45DA2"/>
    <w:rsid w:val="00D472B4"/>
    <w:rsid w:val="00D511C3"/>
    <w:rsid w:val="00D5129D"/>
    <w:rsid w:val="00D56282"/>
    <w:rsid w:val="00D65F54"/>
    <w:rsid w:val="00D6782B"/>
    <w:rsid w:val="00D679A3"/>
    <w:rsid w:val="00D82CCF"/>
    <w:rsid w:val="00D8516C"/>
    <w:rsid w:val="00D854B4"/>
    <w:rsid w:val="00D90E96"/>
    <w:rsid w:val="00D93E7F"/>
    <w:rsid w:val="00D9401F"/>
    <w:rsid w:val="00DA3E37"/>
    <w:rsid w:val="00DA4935"/>
    <w:rsid w:val="00DA63B4"/>
    <w:rsid w:val="00DB024E"/>
    <w:rsid w:val="00DB227F"/>
    <w:rsid w:val="00DB3C21"/>
    <w:rsid w:val="00DB6383"/>
    <w:rsid w:val="00DC07FD"/>
    <w:rsid w:val="00DC622D"/>
    <w:rsid w:val="00DC79DF"/>
    <w:rsid w:val="00DD0FB5"/>
    <w:rsid w:val="00DD3CA6"/>
    <w:rsid w:val="00DD5253"/>
    <w:rsid w:val="00DD65FB"/>
    <w:rsid w:val="00DF66A0"/>
    <w:rsid w:val="00DF728A"/>
    <w:rsid w:val="00DF7E4A"/>
    <w:rsid w:val="00E04E21"/>
    <w:rsid w:val="00E126EC"/>
    <w:rsid w:val="00E129B4"/>
    <w:rsid w:val="00E12B95"/>
    <w:rsid w:val="00E141C3"/>
    <w:rsid w:val="00E169E8"/>
    <w:rsid w:val="00E16F46"/>
    <w:rsid w:val="00E2075B"/>
    <w:rsid w:val="00E22F6C"/>
    <w:rsid w:val="00E303A5"/>
    <w:rsid w:val="00E316C4"/>
    <w:rsid w:val="00E33996"/>
    <w:rsid w:val="00E339D2"/>
    <w:rsid w:val="00E34B6B"/>
    <w:rsid w:val="00E3667A"/>
    <w:rsid w:val="00E37B3E"/>
    <w:rsid w:val="00E37E0B"/>
    <w:rsid w:val="00E439DD"/>
    <w:rsid w:val="00E46204"/>
    <w:rsid w:val="00E466A1"/>
    <w:rsid w:val="00E47AF8"/>
    <w:rsid w:val="00E50B9F"/>
    <w:rsid w:val="00E5232E"/>
    <w:rsid w:val="00E5559F"/>
    <w:rsid w:val="00E64B03"/>
    <w:rsid w:val="00E715C7"/>
    <w:rsid w:val="00E71F36"/>
    <w:rsid w:val="00E721B1"/>
    <w:rsid w:val="00E809AC"/>
    <w:rsid w:val="00E829BC"/>
    <w:rsid w:val="00E8692B"/>
    <w:rsid w:val="00E93C67"/>
    <w:rsid w:val="00E974BA"/>
    <w:rsid w:val="00EA241E"/>
    <w:rsid w:val="00EA3BE6"/>
    <w:rsid w:val="00EA656B"/>
    <w:rsid w:val="00EB10B8"/>
    <w:rsid w:val="00EB1A9D"/>
    <w:rsid w:val="00EB2F38"/>
    <w:rsid w:val="00EB3E50"/>
    <w:rsid w:val="00EB4DBB"/>
    <w:rsid w:val="00EB5ED3"/>
    <w:rsid w:val="00EC0D2B"/>
    <w:rsid w:val="00EC127B"/>
    <w:rsid w:val="00EC2C08"/>
    <w:rsid w:val="00EC306D"/>
    <w:rsid w:val="00EC55CE"/>
    <w:rsid w:val="00ED2591"/>
    <w:rsid w:val="00ED2756"/>
    <w:rsid w:val="00ED6296"/>
    <w:rsid w:val="00EE60D0"/>
    <w:rsid w:val="00EE6F40"/>
    <w:rsid w:val="00EF2796"/>
    <w:rsid w:val="00EF3EF6"/>
    <w:rsid w:val="00EF7A53"/>
    <w:rsid w:val="00F0489B"/>
    <w:rsid w:val="00F04963"/>
    <w:rsid w:val="00F07FBF"/>
    <w:rsid w:val="00F12F79"/>
    <w:rsid w:val="00F135D9"/>
    <w:rsid w:val="00F15A7B"/>
    <w:rsid w:val="00F15BB3"/>
    <w:rsid w:val="00F17C87"/>
    <w:rsid w:val="00F21464"/>
    <w:rsid w:val="00F22A28"/>
    <w:rsid w:val="00F237F5"/>
    <w:rsid w:val="00F24A70"/>
    <w:rsid w:val="00F24D7F"/>
    <w:rsid w:val="00F255A6"/>
    <w:rsid w:val="00F33AB3"/>
    <w:rsid w:val="00F35B77"/>
    <w:rsid w:val="00F366FD"/>
    <w:rsid w:val="00F36DCF"/>
    <w:rsid w:val="00F37BD0"/>
    <w:rsid w:val="00F40920"/>
    <w:rsid w:val="00F44208"/>
    <w:rsid w:val="00F45131"/>
    <w:rsid w:val="00F45C9C"/>
    <w:rsid w:val="00F4694F"/>
    <w:rsid w:val="00F46EA7"/>
    <w:rsid w:val="00F476C9"/>
    <w:rsid w:val="00F508B9"/>
    <w:rsid w:val="00F53B8D"/>
    <w:rsid w:val="00F62325"/>
    <w:rsid w:val="00F62372"/>
    <w:rsid w:val="00F62506"/>
    <w:rsid w:val="00F625BA"/>
    <w:rsid w:val="00F67ED7"/>
    <w:rsid w:val="00F72216"/>
    <w:rsid w:val="00F80789"/>
    <w:rsid w:val="00F85654"/>
    <w:rsid w:val="00F862C8"/>
    <w:rsid w:val="00F96987"/>
    <w:rsid w:val="00F96D60"/>
    <w:rsid w:val="00F9733B"/>
    <w:rsid w:val="00FA494B"/>
    <w:rsid w:val="00FA58AC"/>
    <w:rsid w:val="00FB1843"/>
    <w:rsid w:val="00FB451F"/>
    <w:rsid w:val="00FB6B8E"/>
    <w:rsid w:val="00FC6AB6"/>
    <w:rsid w:val="00FD5FFF"/>
    <w:rsid w:val="00FD6985"/>
    <w:rsid w:val="00FD7FEC"/>
    <w:rsid w:val="00FE5257"/>
    <w:rsid w:val="00FE5634"/>
    <w:rsid w:val="00FE6AB1"/>
    <w:rsid w:val="00FF3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10E5F7C"/>
  <w15:docId w15:val="{6F01E42E-A489-4B8E-97A2-EFF9EA679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bg-BG" w:eastAsia="bg-BG"/>
    </w:rPr>
  </w:style>
  <w:style w:type="paragraph" w:styleId="Heading1">
    <w:name w:val="heading 1"/>
    <w:basedOn w:val="Normal"/>
    <w:next w:val="Normal"/>
    <w:link w:val="Heading1Char"/>
    <w:uiPriority w:val="99"/>
    <w:qFormat/>
    <w:rsid w:val="00A53EA7"/>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BD2919"/>
    <w:pPr>
      <w:keepNext/>
      <w:keepLines/>
      <w:spacing w:before="200" w:after="0" w:line="240" w:lineRule="auto"/>
      <w:outlineLvl w:val="1"/>
    </w:pPr>
    <w:rPr>
      <w:rFonts w:ascii="Cambria" w:hAnsi="Cambria"/>
      <w:b/>
      <w:bCs/>
      <w:color w:val="4F81BD"/>
      <w:sz w:val="26"/>
      <w:szCs w:val="26"/>
    </w:rPr>
  </w:style>
  <w:style w:type="paragraph" w:styleId="Heading3">
    <w:name w:val="heading 3"/>
    <w:basedOn w:val="Normal"/>
    <w:next w:val="Normal"/>
    <w:link w:val="Heading3Char"/>
    <w:uiPriority w:val="99"/>
    <w:unhideWhenUsed/>
    <w:qFormat/>
    <w:rsid w:val="00FB1843"/>
    <w:pPr>
      <w:keepNext/>
      <w:keepLines/>
      <w:spacing w:before="40" w:after="0"/>
      <w:outlineLvl w:val="2"/>
    </w:pPr>
    <w:rPr>
      <w:rFonts w:ascii="Cambria" w:hAnsi="Cambria"/>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3D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B3D36"/>
    <w:rPr>
      <w:rFonts w:ascii="Tahoma" w:hAnsi="Tahoma" w:cs="Tahoma"/>
      <w:sz w:val="16"/>
      <w:szCs w:val="16"/>
      <w:lang w:val="en-US"/>
    </w:rPr>
  </w:style>
  <w:style w:type="character" w:styleId="Hyperlink">
    <w:name w:val="Hyperlink"/>
    <w:uiPriority w:val="99"/>
    <w:rsid w:val="00531A23"/>
    <w:rPr>
      <w:rFonts w:cs="Times New Roman"/>
      <w:color w:val="0000FF"/>
      <w:u w:val="single"/>
    </w:rPr>
  </w:style>
  <w:style w:type="paragraph" w:styleId="ListParagraph">
    <w:name w:val="List Paragraph"/>
    <w:aliases w:val="List Paragraph1,List1,List Paragraph11,List Paragraph111,Question,ПАРАГРАФ,Colorful List - Accent 11,List Paragraph1111"/>
    <w:basedOn w:val="Normal"/>
    <w:link w:val="ListParagraphChar1"/>
    <w:uiPriority w:val="99"/>
    <w:qFormat/>
    <w:rsid w:val="004910CD"/>
    <w:pPr>
      <w:ind w:left="720"/>
      <w:contextualSpacing/>
    </w:pPr>
  </w:style>
  <w:style w:type="paragraph" w:styleId="Header">
    <w:name w:val="header"/>
    <w:basedOn w:val="Normal"/>
    <w:link w:val="HeaderChar"/>
    <w:uiPriority w:val="99"/>
    <w:unhideWhenUsed/>
    <w:rsid w:val="002D4DC8"/>
    <w:pPr>
      <w:tabs>
        <w:tab w:val="center" w:pos="4536"/>
        <w:tab w:val="right" w:pos="9072"/>
      </w:tabs>
      <w:spacing w:after="0" w:line="240" w:lineRule="auto"/>
    </w:pPr>
  </w:style>
  <w:style w:type="character" w:customStyle="1" w:styleId="HeaderChar">
    <w:name w:val="Header Char"/>
    <w:link w:val="Header"/>
    <w:uiPriority w:val="99"/>
    <w:rsid w:val="002D4DC8"/>
    <w:rPr>
      <w:lang w:val="en-US"/>
    </w:rPr>
  </w:style>
  <w:style w:type="paragraph" w:styleId="Footer">
    <w:name w:val="footer"/>
    <w:basedOn w:val="Normal"/>
    <w:link w:val="FooterChar"/>
    <w:uiPriority w:val="99"/>
    <w:unhideWhenUsed/>
    <w:rsid w:val="002D4DC8"/>
    <w:pPr>
      <w:tabs>
        <w:tab w:val="center" w:pos="4536"/>
        <w:tab w:val="right" w:pos="9072"/>
      </w:tabs>
      <w:spacing w:after="0" w:line="240" w:lineRule="auto"/>
    </w:pPr>
  </w:style>
  <w:style w:type="character" w:customStyle="1" w:styleId="FooterChar">
    <w:name w:val="Footer Char"/>
    <w:link w:val="Footer"/>
    <w:uiPriority w:val="99"/>
    <w:rsid w:val="002D4DC8"/>
    <w:rPr>
      <w:lang w:val="en-US"/>
    </w:rPr>
  </w:style>
  <w:style w:type="character" w:customStyle="1" w:styleId="ListParagraphChar1">
    <w:name w:val="List Paragraph Char1"/>
    <w:aliases w:val="List Paragraph1 Char1,List1 Char1,List Paragraph11 Char1,List Paragraph111 Char1,Question Char1,ПАРАГРАФ Char1,Colorful List - Accent 11 Char1,List Paragraph1111 Char1"/>
    <w:link w:val="ListParagraph"/>
    <w:uiPriority w:val="34"/>
    <w:qFormat/>
    <w:locked/>
    <w:rsid w:val="00BF75DA"/>
    <w:rPr>
      <w:lang w:val="en-US"/>
    </w:rPr>
  </w:style>
  <w:style w:type="character" w:customStyle="1" w:styleId="FontStyle33">
    <w:name w:val="Font Style33"/>
    <w:rsid w:val="00EE60D0"/>
    <w:rPr>
      <w:rFonts w:ascii="Times New Roman" w:hAnsi="Times New Roman" w:cs="Times New Roman"/>
      <w:sz w:val="24"/>
      <w:szCs w:val="24"/>
    </w:rPr>
  </w:style>
  <w:style w:type="paragraph" w:customStyle="1" w:styleId="Style10">
    <w:name w:val="Style10"/>
    <w:basedOn w:val="Normal"/>
    <w:rsid w:val="008B1FA9"/>
    <w:pPr>
      <w:widowControl w:val="0"/>
      <w:autoSpaceDE w:val="0"/>
      <w:autoSpaceDN w:val="0"/>
      <w:adjustRightInd w:val="0"/>
      <w:spacing w:after="0" w:line="448" w:lineRule="exact"/>
      <w:ind w:firstLine="715"/>
      <w:jc w:val="both"/>
    </w:pPr>
    <w:rPr>
      <w:rFonts w:ascii="Times New Roman" w:hAnsi="Times New Roman" w:cs="Vrinda"/>
      <w:sz w:val="24"/>
      <w:szCs w:val="24"/>
      <w:lang w:bidi="bn-IN"/>
    </w:rPr>
  </w:style>
  <w:style w:type="paragraph" w:customStyle="1" w:styleId="Style12">
    <w:name w:val="Style12"/>
    <w:basedOn w:val="Normal"/>
    <w:rsid w:val="008B1FA9"/>
    <w:pPr>
      <w:widowControl w:val="0"/>
      <w:autoSpaceDE w:val="0"/>
      <w:autoSpaceDN w:val="0"/>
      <w:adjustRightInd w:val="0"/>
      <w:spacing w:after="0" w:line="413" w:lineRule="exact"/>
      <w:ind w:hanging="346"/>
      <w:jc w:val="both"/>
    </w:pPr>
    <w:rPr>
      <w:rFonts w:ascii="Times New Roman" w:hAnsi="Times New Roman" w:cs="Vrinda"/>
      <w:sz w:val="24"/>
      <w:szCs w:val="24"/>
      <w:lang w:bidi="bn-IN"/>
    </w:rPr>
  </w:style>
  <w:style w:type="character" w:customStyle="1" w:styleId="FontStyle32">
    <w:name w:val="Font Style32"/>
    <w:rsid w:val="008B1FA9"/>
    <w:rPr>
      <w:rFonts w:ascii="Times New Roman" w:hAnsi="Times New Roman" w:cs="Times New Roman"/>
      <w:b/>
      <w:bCs/>
      <w:sz w:val="24"/>
      <w:szCs w:val="24"/>
    </w:rPr>
  </w:style>
  <w:style w:type="paragraph" w:styleId="NormalWeb">
    <w:name w:val="Normal (Web)"/>
    <w:aliases w:val="Char Char Char"/>
    <w:basedOn w:val="Normal"/>
    <w:link w:val="NormalWebChar"/>
    <w:uiPriority w:val="99"/>
    <w:unhideWhenUsed/>
    <w:rsid w:val="0018750E"/>
    <w:pPr>
      <w:spacing w:before="100" w:beforeAutospacing="1" w:after="100" w:afterAutospacing="1" w:line="240" w:lineRule="auto"/>
    </w:pPr>
    <w:rPr>
      <w:rFonts w:ascii="Times New Roman" w:hAnsi="Times New Roman"/>
      <w:sz w:val="24"/>
      <w:szCs w:val="24"/>
    </w:rPr>
  </w:style>
  <w:style w:type="character" w:customStyle="1" w:styleId="NormalWebChar">
    <w:name w:val="Normal (Web) Char"/>
    <w:aliases w:val="Char Char Char Char"/>
    <w:link w:val="NormalWeb"/>
    <w:uiPriority w:val="99"/>
    <w:locked/>
    <w:rsid w:val="0018750E"/>
    <w:rPr>
      <w:rFonts w:ascii="Times New Roman" w:eastAsia="Times New Roman" w:hAnsi="Times New Roman" w:cs="Times New Roman"/>
      <w:sz w:val="24"/>
      <w:szCs w:val="24"/>
      <w:lang w:eastAsia="bg-BG"/>
    </w:rPr>
  </w:style>
  <w:style w:type="character" w:styleId="Emphasis">
    <w:name w:val="Emphasis"/>
    <w:uiPriority w:val="20"/>
    <w:qFormat/>
    <w:rsid w:val="00931E83"/>
    <w:rPr>
      <w:i/>
      <w:iCs/>
    </w:rPr>
  </w:style>
  <w:style w:type="character" w:styleId="Strong">
    <w:name w:val="Strong"/>
    <w:uiPriority w:val="22"/>
    <w:qFormat/>
    <w:rsid w:val="00931E83"/>
    <w:rPr>
      <w:b/>
      <w:bCs/>
    </w:rPr>
  </w:style>
  <w:style w:type="character" w:customStyle="1" w:styleId="Heading2Char">
    <w:name w:val="Heading 2 Char"/>
    <w:link w:val="Heading2"/>
    <w:uiPriority w:val="99"/>
    <w:rsid w:val="00BD2919"/>
    <w:rPr>
      <w:rFonts w:ascii="Cambria" w:eastAsia="Times New Roman" w:hAnsi="Cambria" w:cs="Times New Roman"/>
      <w:b/>
      <w:bCs/>
      <w:color w:val="4F81BD"/>
      <w:sz w:val="26"/>
      <w:szCs w:val="26"/>
      <w:lang w:eastAsia="bg-BG"/>
    </w:rPr>
  </w:style>
  <w:style w:type="paragraph" w:styleId="BodyText">
    <w:name w:val="Body Text"/>
    <w:aliases w:val="block style"/>
    <w:basedOn w:val="Normal"/>
    <w:link w:val="BodyTextChar"/>
    <w:uiPriority w:val="99"/>
    <w:rsid w:val="00BD2919"/>
    <w:pPr>
      <w:spacing w:after="0" w:line="240" w:lineRule="auto"/>
      <w:jc w:val="center"/>
    </w:pPr>
    <w:rPr>
      <w:rFonts w:ascii="Times New Roman" w:hAnsi="Times New Roman"/>
      <w:b/>
      <w:sz w:val="20"/>
      <w:szCs w:val="20"/>
    </w:rPr>
  </w:style>
  <w:style w:type="character" w:customStyle="1" w:styleId="BodyTextChar">
    <w:name w:val="Body Text Char"/>
    <w:aliases w:val="block style Char"/>
    <w:link w:val="BodyText"/>
    <w:uiPriority w:val="99"/>
    <w:rsid w:val="00BD2919"/>
    <w:rPr>
      <w:rFonts w:ascii="Times New Roman" w:eastAsia="Times New Roman" w:hAnsi="Times New Roman" w:cs="Times New Roman"/>
      <w:b/>
      <w:sz w:val="20"/>
      <w:szCs w:val="20"/>
      <w:lang w:eastAsia="bg-BG"/>
    </w:rPr>
  </w:style>
  <w:style w:type="paragraph" w:customStyle="1" w:styleId="datenews">
    <w:name w:val="datenews"/>
    <w:basedOn w:val="Normal"/>
    <w:rsid w:val="00BD2919"/>
    <w:pPr>
      <w:spacing w:before="100" w:beforeAutospacing="1" w:after="100" w:afterAutospacing="1" w:line="240" w:lineRule="auto"/>
    </w:pPr>
    <w:rPr>
      <w:rFonts w:ascii="Times New Roman" w:hAnsi="Times New Roman"/>
      <w:sz w:val="24"/>
      <w:szCs w:val="24"/>
    </w:rPr>
  </w:style>
  <w:style w:type="paragraph" w:customStyle="1" w:styleId="Default">
    <w:name w:val="Default"/>
    <w:rsid w:val="00F07FBF"/>
    <w:pPr>
      <w:autoSpaceDE w:val="0"/>
      <w:autoSpaceDN w:val="0"/>
      <w:adjustRightInd w:val="0"/>
    </w:pPr>
    <w:rPr>
      <w:rFonts w:ascii="Times New Roman" w:hAnsi="Times New Roman"/>
      <w:color w:val="000000"/>
      <w:sz w:val="24"/>
      <w:szCs w:val="24"/>
      <w:lang w:val="bg-BG" w:eastAsia="bg-BG"/>
    </w:rPr>
  </w:style>
  <w:style w:type="table" w:styleId="TableGrid">
    <w:name w:val="Table Grid"/>
    <w:basedOn w:val="TableNormal"/>
    <w:uiPriority w:val="99"/>
    <w:rsid w:val="00F07FB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Indent">
    <w:name w:val="Body Text Indent"/>
    <w:basedOn w:val="Normal"/>
    <w:link w:val="BodyTextIndentChar"/>
    <w:uiPriority w:val="99"/>
    <w:semiHidden/>
    <w:unhideWhenUsed/>
    <w:rsid w:val="00112A0E"/>
    <w:pPr>
      <w:spacing w:after="120"/>
      <w:ind w:left="283"/>
    </w:pPr>
  </w:style>
  <w:style w:type="character" w:customStyle="1" w:styleId="BodyTextIndentChar">
    <w:name w:val="Body Text Indent Char"/>
    <w:link w:val="BodyTextIndent"/>
    <w:uiPriority w:val="99"/>
    <w:semiHidden/>
    <w:rsid w:val="00112A0E"/>
    <w:rPr>
      <w:lang w:val="en-US"/>
    </w:rPr>
  </w:style>
  <w:style w:type="paragraph" w:styleId="NoSpacing">
    <w:name w:val="No Spacing"/>
    <w:qFormat/>
    <w:rsid w:val="00FA494B"/>
    <w:rPr>
      <w:rFonts w:ascii="Times New Roman" w:hAnsi="Times New Roman"/>
      <w:sz w:val="24"/>
      <w:szCs w:val="24"/>
      <w:lang w:val="bg-BG" w:eastAsia="bg-BG"/>
    </w:rPr>
  </w:style>
  <w:style w:type="character" w:customStyle="1" w:styleId="Heading1Char">
    <w:name w:val="Heading 1 Char"/>
    <w:link w:val="Heading1"/>
    <w:uiPriority w:val="99"/>
    <w:rsid w:val="00A53EA7"/>
    <w:rPr>
      <w:rFonts w:ascii="Cambria" w:eastAsia="Times New Roman" w:hAnsi="Cambria" w:cs="Times New Roman"/>
      <w:b/>
      <w:bCs/>
      <w:color w:val="365F91"/>
      <w:sz w:val="28"/>
      <w:szCs w:val="28"/>
      <w:lang w:val="en-US"/>
    </w:rPr>
  </w:style>
  <w:style w:type="character" w:customStyle="1" w:styleId="Heading3Char">
    <w:name w:val="Heading 3 Char"/>
    <w:link w:val="Heading3"/>
    <w:uiPriority w:val="99"/>
    <w:rsid w:val="00FB1843"/>
    <w:rPr>
      <w:rFonts w:ascii="Cambria" w:eastAsia="Times New Roman" w:hAnsi="Cambria" w:cs="Times New Roman"/>
      <w:color w:val="243F60"/>
      <w:sz w:val="24"/>
      <w:szCs w:val="24"/>
      <w:lang w:val="en-US"/>
    </w:rPr>
  </w:style>
  <w:style w:type="paragraph" w:styleId="TOCHeading">
    <w:name w:val="TOC Heading"/>
    <w:basedOn w:val="Heading1"/>
    <w:next w:val="Normal"/>
    <w:uiPriority w:val="39"/>
    <w:unhideWhenUsed/>
    <w:qFormat/>
    <w:rsid w:val="000A5228"/>
    <w:pPr>
      <w:spacing w:before="240" w:line="259" w:lineRule="auto"/>
      <w:outlineLvl w:val="9"/>
    </w:pPr>
    <w:rPr>
      <w:b w:val="0"/>
      <w:bCs w:val="0"/>
      <w:sz w:val="32"/>
      <w:szCs w:val="32"/>
    </w:rPr>
  </w:style>
  <w:style w:type="paragraph" w:styleId="TOC1">
    <w:name w:val="toc 1"/>
    <w:basedOn w:val="Normal"/>
    <w:next w:val="Normal"/>
    <w:autoRedefine/>
    <w:uiPriority w:val="39"/>
    <w:unhideWhenUsed/>
    <w:rsid w:val="000A5228"/>
    <w:pPr>
      <w:spacing w:after="100"/>
    </w:pPr>
  </w:style>
  <w:style w:type="paragraph" w:styleId="TOC3">
    <w:name w:val="toc 3"/>
    <w:basedOn w:val="Normal"/>
    <w:next w:val="Normal"/>
    <w:autoRedefine/>
    <w:uiPriority w:val="39"/>
    <w:unhideWhenUsed/>
    <w:rsid w:val="000A5228"/>
    <w:pPr>
      <w:spacing w:after="100"/>
      <w:ind w:left="440"/>
    </w:pPr>
  </w:style>
  <w:style w:type="paragraph" w:styleId="TOC2">
    <w:name w:val="toc 2"/>
    <w:basedOn w:val="Normal"/>
    <w:next w:val="Normal"/>
    <w:autoRedefine/>
    <w:uiPriority w:val="39"/>
    <w:unhideWhenUsed/>
    <w:rsid w:val="00374B93"/>
    <w:pPr>
      <w:spacing w:after="100"/>
      <w:ind w:left="220"/>
    </w:pPr>
  </w:style>
  <w:style w:type="paragraph" w:customStyle="1" w:styleId="CharCharCharChar">
    <w:name w:val="Char Char Знак Знак Char Char Знак Знак"/>
    <w:basedOn w:val="Normal"/>
    <w:rsid w:val="008C3843"/>
    <w:pPr>
      <w:tabs>
        <w:tab w:val="left" w:pos="709"/>
      </w:tabs>
      <w:spacing w:after="0" w:line="240" w:lineRule="auto"/>
    </w:pPr>
    <w:rPr>
      <w:rFonts w:ascii="Tahoma" w:hAnsi="Tahoma"/>
      <w:sz w:val="24"/>
      <w:szCs w:val="24"/>
      <w:lang w:val="pl-PL" w:eastAsia="pl-PL"/>
    </w:rPr>
  </w:style>
  <w:style w:type="paragraph" w:styleId="HTMLPreformatted">
    <w:name w:val="HTML Preformatted"/>
    <w:basedOn w:val="Normal"/>
    <w:link w:val="HTMLPreformattedChar"/>
    <w:uiPriority w:val="99"/>
    <w:unhideWhenUsed/>
    <w:rsid w:val="000730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link w:val="HTMLPreformatted"/>
    <w:uiPriority w:val="99"/>
    <w:semiHidden/>
    <w:rsid w:val="00073055"/>
    <w:rPr>
      <w:rFonts w:ascii="Courier New" w:eastAsia="Times New Roman" w:hAnsi="Courier New" w:cs="Courier New"/>
      <w:sz w:val="20"/>
      <w:szCs w:val="20"/>
      <w:lang w:eastAsia="bg-BG"/>
    </w:rPr>
  </w:style>
  <w:style w:type="character" w:customStyle="1" w:styleId="apple-converted-space">
    <w:name w:val="apple-converted-space"/>
    <w:basedOn w:val="DefaultParagraphFont"/>
    <w:rsid w:val="00073055"/>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00529"/>
    <w:pPr>
      <w:spacing w:after="0" w:line="240" w:lineRule="auto"/>
    </w:pPr>
    <w:rPr>
      <w:rFonts w:eastAsia="Calibri" w:cs="Calibri"/>
      <w:sz w:val="20"/>
      <w:szCs w:val="20"/>
      <w:lang w:eastAsia="en-US"/>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semiHidden/>
    <w:rsid w:val="00200529"/>
    <w:rPr>
      <w:rFonts w:ascii="Calibri" w:eastAsia="Calibri" w:hAnsi="Calibri" w:cs="Calibri"/>
      <w:sz w:val="20"/>
      <w:szCs w:val="20"/>
      <w:lang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200529"/>
    <w:rPr>
      <w:vertAlign w:val="superscript"/>
    </w:rPr>
  </w:style>
  <w:style w:type="paragraph" w:styleId="EndnoteText">
    <w:name w:val="endnote text"/>
    <w:basedOn w:val="Normal"/>
    <w:link w:val="EndnoteTextChar"/>
    <w:uiPriority w:val="99"/>
    <w:semiHidden/>
    <w:rsid w:val="00200529"/>
    <w:pPr>
      <w:spacing w:after="0" w:line="240" w:lineRule="auto"/>
    </w:pPr>
    <w:rPr>
      <w:rFonts w:eastAsia="Calibri" w:cs="Calibri"/>
      <w:sz w:val="20"/>
      <w:szCs w:val="20"/>
      <w:lang w:eastAsia="en-US"/>
    </w:rPr>
  </w:style>
  <w:style w:type="character" w:customStyle="1" w:styleId="EndnoteTextChar">
    <w:name w:val="Endnote Text Char"/>
    <w:link w:val="EndnoteText"/>
    <w:uiPriority w:val="99"/>
    <w:semiHidden/>
    <w:rsid w:val="00200529"/>
    <w:rPr>
      <w:rFonts w:ascii="Calibri" w:eastAsia="Calibri" w:hAnsi="Calibri" w:cs="Calibri"/>
      <w:sz w:val="20"/>
      <w:szCs w:val="20"/>
      <w:lang w:eastAsia="en-US"/>
    </w:rPr>
  </w:style>
  <w:style w:type="character" w:styleId="EndnoteReference">
    <w:name w:val="endnote reference"/>
    <w:uiPriority w:val="99"/>
    <w:semiHidden/>
    <w:rsid w:val="00200529"/>
    <w:rPr>
      <w:vertAlign w:val="superscript"/>
    </w:rPr>
  </w:style>
  <w:style w:type="character" w:customStyle="1" w:styleId="ldef">
    <w:name w:val="ldef"/>
    <w:basedOn w:val="DefaultParagraphFont"/>
    <w:uiPriority w:val="99"/>
    <w:rsid w:val="00200529"/>
  </w:style>
  <w:style w:type="character" w:styleId="CommentReference">
    <w:name w:val="annotation reference"/>
    <w:uiPriority w:val="99"/>
    <w:semiHidden/>
    <w:rsid w:val="00200529"/>
    <w:rPr>
      <w:sz w:val="16"/>
      <w:szCs w:val="16"/>
    </w:rPr>
  </w:style>
  <w:style w:type="paragraph" w:styleId="CommentText">
    <w:name w:val="annotation text"/>
    <w:basedOn w:val="Normal"/>
    <w:link w:val="CommentTextChar"/>
    <w:uiPriority w:val="99"/>
    <w:semiHidden/>
    <w:rsid w:val="00200529"/>
    <w:pPr>
      <w:spacing w:after="160" w:line="240" w:lineRule="auto"/>
    </w:pPr>
    <w:rPr>
      <w:rFonts w:eastAsia="Calibri" w:cs="Calibri"/>
      <w:sz w:val="20"/>
      <w:szCs w:val="20"/>
      <w:lang w:eastAsia="en-US"/>
    </w:rPr>
  </w:style>
  <w:style w:type="character" w:customStyle="1" w:styleId="CommentTextChar">
    <w:name w:val="Comment Text Char"/>
    <w:link w:val="CommentText"/>
    <w:uiPriority w:val="99"/>
    <w:semiHidden/>
    <w:rsid w:val="00200529"/>
    <w:rPr>
      <w:rFonts w:ascii="Calibri" w:eastAsia="Calibri" w:hAnsi="Calibri" w:cs="Calibri"/>
      <w:sz w:val="20"/>
      <w:szCs w:val="20"/>
      <w:lang w:eastAsia="en-US"/>
    </w:rPr>
  </w:style>
  <w:style w:type="paragraph" w:styleId="CommentSubject">
    <w:name w:val="annotation subject"/>
    <w:basedOn w:val="CommentText"/>
    <w:next w:val="CommentText"/>
    <w:link w:val="CommentSubjectChar"/>
    <w:uiPriority w:val="99"/>
    <w:semiHidden/>
    <w:rsid w:val="00200529"/>
    <w:rPr>
      <w:b/>
      <w:bCs/>
    </w:rPr>
  </w:style>
  <w:style w:type="character" w:customStyle="1" w:styleId="CommentSubjectChar">
    <w:name w:val="Comment Subject Char"/>
    <w:link w:val="CommentSubject"/>
    <w:uiPriority w:val="99"/>
    <w:semiHidden/>
    <w:rsid w:val="00200529"/>
    <w:rPr>
      <w:rFonts w:ascii="Calibri" w:eastAsia="Calibri" w:hAnsi="Calibri" w:cs="Calibri"/>
      <w:b/>
      <w:bCs/>
      <w:sz w:val="20"/>
      <w:szCs w:val="20"/>
      <w:lang w:eastAsia="en-US"/>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200529"/>
    <w:pPr>
      <w:tabs>
        <w:tab w:val="left" w:pos="709"/>
      </w:tabs>
      <w:spacing w:after="0" w:line="240" w:lineRule="auto"/>
    </w:pPr>
    <w:rPr>
      <w:rFonts w:ascii="Tahoma"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200529"/>
    <w:pPr>
      <w:tabs>
        <w:tab w:val="left" w:pos="709"/>
      </w:tabs>
      <w:spacing w:after="0" w:line="240" w:lineRule="auto"/>
    </w:pPr>
    <w:rPr>
      <w:rFonts w:ascii="Tahoma" w:hAnsi="Tahoma" w:cs="Tahoma"/>
      <w:sz w:val="24"/>
      <w:szCs w:val="24"/>
      <w:lang w:val="pl-PL" w:eastAsia="pl-PL"/>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200529"/>
    <w:pPr>
      <w:tabs>
        <w:tab w:val="left" w:pos="709"/>
      </w:tabs>
      <w:spacing w:after="0" w:line="240" w:lineRule="auto"/>
    </w:pPr>
    <w:rPr>
      <w:rFonts w:ascii="Tahoma" w:hAnsi="Tahoma" w:cs="Tahoma"/>
      <w:sz w:val="24"/>
      <w:szCs w:val="24"/>
      <w:lang w:val="pl-PL" w:eastAsia="pl-PL"/>
    </w:rPr>
  </w:style>
  <w:style w:type="paragraph" w:customStyle="1" w:styleId="721">
    <w:name w:val="Таблица с мрежа 7 цветна – акцентиране 21"/>
    <w:basedOn w:val="Heading1"/>
    <w:next w:val="Normal"/>
    <w:uiPriority w:val="99"/>
    <w:qFormat/>
    <w:rsid w:val="00200529"/>
    <w:pPr>
      <w:outlineLvl w:val="9"/>
    </w:pPr>
    <w:rPr>
      <w:rFonts w:ascii="Calibri Light" w:hAnsi="Calibri Light" w:cs="Calibri Light"/>
      <w:color w:val="2E74B5"/>
    </w:rPr>
  </w:style>
  <w:style w:type="paragraph" w:customStyle="1" w:styleId="CharChar">
    <w:name w:val="Char Char"/>
    <w:basedOn w:val="Normal"/>
    <w:uiPriority w:val="99"/>
    <w:rsid w:val="00200529"/>
    <w:pPr>
      <w:tabs>
        <w:tab w:val="left" w:pos="709"/>
      </w:tabs>
      <w:spacing w:after="0" w:line="240" w:lineRule="auto"/>
    </w:pPr>
    <w:rPr>
      <w:rFonts w:ascii="Tahoma" w:hAnsi="Tahoma" w:cs="Tahoma"/>
      <w:sz w:val="24"/>
      <w:szCs w:val="24"/>
      <w:lang w:val="pl-PL" w:eastAsia="pl-PL"/>
    </w:rPr>
  </w:style>
  <w:style w:type="character" w:customStyle="1" w:styleId="samedocreference1">
    <w:name w:val="samedocreference1"/>
    <w:uiPriority w:val="99"/>
    <w:rsid w:val="00200529"/>
    <w:rPr>
      <w:color w:val="auto"/>
      <w:u w:val="single"/>
    </w:rPr>
  </w:style>
  <w:style w:type="character" w:customStyle="1" w:styleId="newdocreference1">
    <w:name w:val="newdocreference1"/>
    <w:uiPriority w:val="99"/>
    <w:rsid w:val="00200529"/>
    <w:rPr>
      <w:color w:val="0000FF"/>
      <w:u w:val="single"/>
    </w:rPr>
  </w:style>
  <w:style w:type="character" w:customStyle="1" w:styleId="legaldocreference1">
    <w:name w:val="legaldocreference1"/>
    <w:uiPriority w:val="99"/>
    <w:rsid w:val="00200529"/>
    <w:rPr>
      <w:color w:val="auto"/>
      <w:u w:val="single"/>
    </w:rPr>
  </w:style>
  <w:style w:type="character" w:customStyle="1" w:styleId="ListParagraphChar">
    <w:name w:val="List Paragraph Char"/>
    <w:aliases w:val="List Paragraph1 Char,List1 Char,Списък на абзаци Char,List Paragraph11 Char,List Paragraph111 Char,Question Char,ПАРАГРАФ Char,Colorful List - Accent 11 Char,List Paragraph1111 Char"/>
    <w:uiPriority w:val="34"/>
    <w:qFormat/>
    <w:locked/>
    <w:rsid w:val="00200529"/>
  </w:style>
  <w:style w:type="paragraph" w:customStyle="1" w:styleId="Text2">
    <w:name w:val="Text 2"/>
    <w:basedOn w:val="Normal"/>
    <w:uiPriority w:val="99"/>
    <w:rsid w:val="00200529"/>
    <w:pPr>
      <w:tabs>
        <w:tab w:val="left" w:pos="2302"/>
      </w:tabs>
      <w:spacing w:after="240" w:line="240" w:lineRule="auto"/>
      <w:ind w:left="1202"/>
      <w:jc w:val="both"/>
    </w:pPr>
    <w:rPr>
      <w:rFonts w:ascii="Times New Roman" w:hAnsi="Times New Roman"/>
      <w:sz w:val="24"/>
      <w:szCs w:val="24"/>
    </w:rPr>
  </w:style>
  <w:style w:type="character" w:customStyle="1" w:styleId="indented">
    <w:name w:val="indented"/>
    <w:basedOn w:val="DefaultParagraphFont"/>
    <w:uiPriority w:val="99"/>
    <w:rsid w:val="00200529"/>
  </w:style>
  <w:style w:type="paragraph" w:customStyle="1" w:styleId="title1">
    <w:name w:val="title1"/>
    <w:basedOn w:val="Normal"/>
    <w:uiPriority w:val="99"/>
    <w:rsid w:val="00200529"/>
    <w:pPr>
      <w:spacing w:before="100" w:beforeAutospacing="1" w:after="100" w:afterAutospacing="1" w:line="240" w:lineRule="auto"/>
      <w:jc w:val="center"/>
      <w:textAlignment w:val="center"/>
    </w:pPr>
    <w:rPr>
      <w:rFonts w:ascii="Times New Roman" w:hAnsi="Times New Roman"/>
      <w:b/>
      <w:bCs/>
      <w:sz w:val="30"/>
      <w:szCs w:val="30"/>
      <w:lang w:val="en-US" w:eastAsia="en-US"/>
    </w:rPr>
  </w:style>
  <w:style w:type="character" w:customStyle="1" w:styleId="CharChar3">
    <w:name w:val="Char Char3"/>
    <w:uiPriority w:val="99"/>
    <w:rsid w:val="00200529"/>
    <w:rPr>
      <w:rFonts w:eastAsia="Times New Roman"/>
      <w:lang w:val="en-GB" w:eastAsia="fr-FR"/>
    </w:rPr>
  </w:style>
  <w:style w:type="paragraph" w:customStyle="1" w:styleId="CM1">
    <w:name w:val="CM1"/>
    <w:basedOn w:val="Default"/>
    <w:next w:val="Default"/>
    <w:uiPriority w:val="99"/>
    <w:rsid w:val="00200529"/>
    <w:rPr>
      <w:rFonts w:ascii="EUAlbertina" w:eastAsia="Calibri" w:hAnsi="EUAlbertina" w:cs="EUAlbertina"/>
      <w:color w:val="auto"/>
      <w:lang w:val="en-US" w:eastAsia="en-US"/>
    </w:rPr>
  </w:style>
  <w:style w:type="paragraph" w:customStyle="1" w:styleId="CM3">
    <w:name w:val="CM3"/>
    <w:basedOn w:val="Default"/>
    <w:next w:val="Default"/>
    <w:uiPriority w:val="99"/>
    <w:rsid w:val="00200529"/>
    <w:rPr>
      <w:rFonts w:ascii="EUAlbertina" w:eastAsia="Calibri" w:hAnsi="EUAlbertina" w:cs="EUAlbertina"/>
      <w:color w:val="auto"/>
      <w:lang w:val="en-US" w:eastAsia="en-US"/>
    </w:rPr>
  </w:style>
  <w:style w:type="character" w:customStyle="1" w:styleId="2">
    <w:name w:val="Основен текст (2)"/>
    <w:uiPriority w:val="99"/>
    <w:rsid w:val="00200529"/>
    <w:rPr>
      <w:rFonts w:ascii="Palatino Linotype" w:hAnsi="Palatino Linotype" w:cs="Palatino Linotype"/>
      <w:color w:val="000000"/>
      <w:spacing w:val="0"/>
      <w:w w:val="100"/>
      <w:position w:val="0"/>
      <w:sz w:val="15"/>
      <w:szCs w:val="15"/>
      <w:u w:val="none"/>
      <w:lang w:val="bg-BG" w:eastAsia="bg-BG"/>
    </w:rPr>
  </w:style>
  <w:style w:type="character" w:styleId="FollowedHyperlink">
    <w:name w:val="FollowedHyperlink"/>
    <w:uiPriority w:val="99"/>
    <w:semiHidden/>
    <w:unhideWhenUsed/>
    <w:rsid w:val="00200529"/>
    <w:rPr>
      <w:color w:val="800080"/>
      <w:u w:val="single"/>
    </w:rPr>
  </w:style>
  <w:style w:type="paragraph" w:styleId="Revision">
    <w:name w:val="Revision"/>
    <w:hidden/>
    <w:uiPriority w:val="99"/>
    <w:semiHidden/>
    <w:rsid w:val="00715ADF"/>
    <w:rPr>
      <w:sz w:val="22"/>
      <w:szCs w:val="22"/>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264534">
      <w:bodyDiv w:val="1"/>
      <w:marLeft w:val="0"/>
      <w:marRight w:val="0"/>
      <w:marTop w:val="0"/>
      <w:marBottom w:val="0"/>
      <w:divBdr>
        <w:top w:val="none" w:sz="0" w:space="0" w:color="auto"/>
        <w:left w:val="none" w:sz="0" w:space="0" w:color="auto"/>
        <w:bottom w:val="none" w:sz="0" w:space="0" w:color="auto"/>
        <w:right w:val="none" w:sz="0" w:space="0" w:color="auto"/>
      </w:divBdr>
      <w:divsChild>
        <w:div w:id="1932080182">
          <w:marLeft w:val="0"/>
          <w:marRight w:val="0"/>
          <w:marTop w:val="0"/>
          <w:marBottom w:val="0"/>
          <w:divBdr>
            <w:top w:val="none" w:sz="0" w:space="0" w:color="auto"/>
            <w:left w:val="none" w:sz="0" w:space="0" w:color="auto"/>
            <w:bottom w:val="none" w:sz="0" w:space="0" w:color="auto"/>
            <w:right w:val="none" w:sz="0" w:space="0" w:color="auto"/>
          </w:divBdr>
        </w:div>
      </w:divsChild>
    </w:div>
    <w:div w:id="307979619">
      <w:bodyDiv w:val="1"/>
      <w:marLeft w:val="0"/>
      <w:marRight w:val="0"/>
      <w:marTop w:val="0"/>
      <w:marBottom w:val="0"/>
      <w:divBdr>
        <w:top w:val="none" w:sz="0" w:space="0" w:color="auto"/>
        <w:left w:val="none" w:sz="0" w:space="0" w:color="auto"/>
        <w:bottom w:val="none" w:sz="0" w:space="0" w:color="auto"/>
        <w:right w:val="none" w:sz="0" w:space="0" w:color="auto"/>
      </w:divBdr>
    </w:div>
    <w:div w:id="316544297">
      <w:bodyDiv w:val="1"/>
      <w:marLeft w:val="0"/>
      <w:marRight w:val="0"/>
      <w:marTop w:val="0"/>
      <w:marBottom w:val="0"/>
      <w:divBdr>
        <w:top w:val="none" w:sz="0" w:space="0" w:color="auto"/>
        <w:left w:val="none" w:sz="0" w:space="0" w:color="auto"/>
        <w:bottom w:val="none" w:sz="0" w:space="0" w:color="auto"/>
        <w:right w:val="none" w:sz="0" w:space="0" w:color="auto"/>
      </w:divBdr>
    </w:div>
    <w:div w:id="329212388">
      <w:bodyDiv w:val="1"/>
      <w:marLeft w:val="0"/>
      <w:marRight w:val="0"/>
      <w:marTop w:val="0"/>
      <w:marBottom w:val="0"/>
      <w:divBdr>
        <w:top w:val="none" w:sz="0" w:space="0" w:color="auto"/>
        <w:left w:val="none" w:sz="0" w:space="0" w:color="auto"/>
        <w:bottom w:val="none" w:sz="0" w:space="0" w:color="auto"/>
        <w:right w:val="none" w:sz="0" w:space="0" w:color="auto"/>
      </w:divBdr>
      <w:divsChild>
        <w:div w:id="28798606">
          <w:marLeft w:val="0"/>
          <w:marRight w:val="0"/>
          <w:marTop w:val="0"/>
          <w:marBottom w:val="0"/>
          <w:divBdr>
            <w:top w:val="none" w:sz="0" w:space="0" w:color="auto"/>
            <w:left w:val="none" w:sz="0" w:space="0" w:color="auto"/>
            <w:bottom w:val="none" w:sz="0" w:space="0" w:color="auto"/>
            <w:right w:val="none" w:sz="0" w:space="0" w:color="auto"/>
          </w:divBdr>
        </w:div>
        <w:div w:id="42869164">
          <w:marLeft w:val="0"/>
          <w:marRight w:val="0"/>
          <w:marTop w:val="0"/>
          <w:marBottom w:val="0"/>
          <w:divBdr>
            <w:top w:val="none" w:sz="0" w:space="0" w:color="auto"/>
            <w:left w:val="none" w:sz="0" w:space="0" w:color="auto"/>
            <w:bottom w:val="none" w:sz="0" w:space="0" w:color="auto"/>
            <w:right w:val="none" w:sz="0" w:space="0" w:color="auto"/>
          </w:divBdr>
        </w:div>
        <w:div w:id="121314091">
          <w:marLeft w:val="0"/>
          <w:marRight w:val="0"/>
          <w:marTop w:val="0"/>
          <w:marBottom w:val="0"/>
          <w:divBdr>
            <w:top w:val="none" w:sz="0" w:space="0" w:color="auto"/>
            <w:left w:val="none" w:sz="0" w:space="0" w:color="auto"/>
            <w:bottom w:val="none" w:sz="0" w:space="0" w:color="auto"/>
            <w:right w:val="none" w:sz="0" w:space="0" w:color="auto"/>
          </w:divBdr>
        </w:div>
        <w:div w:id="144132690">
          <w:marLeft w:val="0"/>
          <w:marRight w:val="0"/>
          <w:marTop w:val="0"/>
          <w:marBottom w:val="0"/>
          <w:divBdr>
            <w:top w:val="none" w:sz="0" w:space="0" w:color="auto"/>
            <w:left w:val="none" w:sz="0" w:space="0" w:color="auto"/>
            <w:bottom w:val="none" w:sz="0" w:space="0" w:color="auto"/>
            <w:right w:val="none" w:sz="0" w:space="0" w:color="auto"/>
          </w:divBdr>
        </w:div>
        <w:div w:id="153956650">
          <w:marLeft w:val="0"/>
          <w:marRight w:val="0"/>
          <w:marTop w:val="0"/>
          <w:marBottom w:val="0"/>
          <w:divBdr>
            <w:top w:val="none" w:sz="0" w:space="0" w:color="auto"/>
            <w:left w:val="none" w:sz="0" w:space="0" w:color="auto"/>
            <w:bottom w:val="none" w:sz="0" w:space="0" w:color="auto"/>
            <w:right w:val="none" w:sz="0" w:space="0" w:color="auto"/>
          </w:divBdr>
        </w:div>
        <w:div w:id="290285850">
          <w:marLeft w:val="0"/>
          <w:marRight w:val="0"/>
          <w:marTop w:val="0"/>
          <w:marBottom w:val="0"/>
          <w:divBdr>
            <w:top w:val="none" w:sz="0" w:space="0" w:color="auto"/>
            <w:left w:val="none" w:sz="0" w:space="0" w:color="auto"/>
            <w:bottom w:val="none" w:sz="0" w:space="0" w:color="auto"/>
            <w:right w:val="none" w:sz="0" w:space="0" w:color="auto"/>
          </w:divBdr>
        </w:div>
        <w:div w:id="314533857">
          <w:marLeft w:val="0"/>
          <w:marRight w:val="0"/>
          <w:marTop w:val="0"/>
          <w:marBottom w:val="0"/>
          <w:divBdr>
            <w:top w:val="none" w:sz="0" w:space="0" w:color="auto"/>
            <w:left w:val="none" w:sz="0" w:space="0" w:color="auto"/>
            <w:bottom w:val="none" w:sz="0" w:space="0" w:color="auto"/>
            <w:right w:val="none" w:sz="0" w:space="0" w:color="auto"/>
          </w:divBdr>
        </w:div>
        <w:div w:id="330448724">
          <w:marLeft w:val="0"/>
          <w:marRight w:val="0"/>
          <w:marTop w:val="0"/>
          <w:marBottom w:val="0"/>
          <w:divBdr>
            <w:top w:val="none" w:sz="0" w:space="0" w:color="auto"/>
            <w:left w:val="none" w:sz="0" w:space="0" w:color="auto"/>
            <w:bottom w:val="none" w:sz="0" w:space="0" w:color="auto"/>
            <w:right w:val="none" w:sz="0" w:space="0" w:color="auto"/>
          </w:divBdr>
        </w:div>
        <w:div w:id="342559954">
          <w:marLeft w:val="0"/>
          <w:marRight w:val="0"/>
          <w:marTop w:val="0"/>
          <w:marBottom w:val="0"/>
          <w:divBdr>
            <w:top w:val="none" w:sz="0" w:space="0" w:color="auto"/>
            <w:left w:val="none" w:sz="0" w:space="0" w:color="auto"/>
            <w:bottom w:val="none" w:sz="0" w:space="0" w:color="auto"/>
            <w:right w:val="none" w:sz="0" w:space="0" w:color="auto"/>
          </w:divBdr>
        </w:div>
        <w:div w:id="352341805">
          <w:marLeft w:val="0"/>
          <w:marRight w:val="0"/>
          <w:marTop w:val="0"/>
          <w:marBottom w:val="0"/>
          <w:divBdr>
            <w:top w:val="none" w:sz="0" w:space="0" w:color="auto"/>
            <w:left w:val="none" w:sz="0" w:space="0" w:color="auto"/>
            <w:bottom w:val="none" w:sz="0" w:space="0" w:color="auto"/>
            <w:right w:val="none" w:sz="0" w:space="0" w:color="auto"/>
          </w:divBdr>
        </w:div>
        <w:div w:id="396637135">
          <w:marLeft w:val="0"/>
          <w:marRight w:val="0"/>
          <w:marTop w:val="0"/>
          <w:marBottom w:val="0"/>
          <w:divBdr>
            <w:top w:val="none" w:sz="0" w:space="0" w:color="auto"/>
            <w:left w:val="none" w:sz="0" w:space="0" w:color="auto"/>
            <w:bottom w:val="none" w:sz="0" w:space="0" w:color="auto"/>
            <w:right w:val="none" w:sz="0" w:space="0" w:color="auto"/>
          </w:divBdr>
        </w:div>
        <w:div w:id="439766442">
          <w:marLeft w:val="0"/>
          <w:marRight w:val="0"/>
          <w:marTop w:val="0"/>
          <w:marBottom w:val="0"/>
          <w:divBdr>
            <w:top w:val="none" w:sz="0" w:space="0" w:color="auto"/>
            <w:left w:val="none" w:sz="0" w:space="0" w:color="auto"/>
            <w:bottom w:val="none" w:sz="0" w:space="0" w:color="auto"/>
            <w:right w:val="none" w:sz="0" w:space="0" w:color="auto"/>
          </w:divBdr>
        </w:div>
        <w:div w:id="455490926">
          <w:marLeft w:val="0"/>
          <w:marRight w:val="0"/>
          <w:marTop w:val="0"/>
          <w:marBottom w:val="0"/>
          <w:divBdr>
            <w:top w:val="none" w:sz="0" w:space="0" w:color="auto"/>
            <w:left w:val="none" w:sz="0" w:space="0" w:color="auto"/>
            <w:bottom w:val="none" w:sz="0" w:space="0" w:color="auto"/>
            <w:right w:val="none" w:sz="0" w:space="0" w:color="auto"/>
          </w:divBdr>
        </w:div>
        <w:div w:id="477578569">
          <w:marLeft w:val="0"/>
          <w:marRight w:val="0"/>
          <w:marTop w:val="0"/>
          <w:marBottom w:val="0"/>
          <w:divBdr>
            <w:top w:val="none" w:sz="0" w:space="0" w:color="auto"/>
            <w:left w:val="none" w:sz="0" w:space="0" w:color="auto"/>
            <w:bottom w:val="none" w:sz="0" w:space="0" w:color="auto"/>
            <w:right w:val="none" w:sz="0" w:space="0" w:color="auto"/>
          </w:divBdr>
        </w:div>
        <w:div w:id="518815636">
          <w:marLeft w:val="0"/>
          <w:marRight w:val="0"/>
          <w:marTop w:val="0"/>
          <w:marBottom w:val="0"/>
          <w:divBdr>
            <w:top w:val="none" w:sz="0" w:space="0" w:color="auto"/>
            <w:left w:val="none" w:sz="0" w:space="0" w:color="auto"/>
            <w:bottom w:val="none" w:sz="0" w:space="0" w:color="auto"/>
            <w:right w:val="none" w:sz="0" w:space="0" w:color="auto"/>
          </w:divBdr>
        </w:div>
        <w:div w:id="575553410">
          <w:marLeft w:val="0"/>
          <w:marRight w:val="0"/>
          <w:marTop w:val="0"/>
          <w:marBottom w:val="0"/>
          <w:divBdr>
            <w:top w:val="none" w:sz="0" w:space="0" w:color="auto"/>
            <w:left w:val="none" w:sz="0" w:space="0" w:color="auto"/>
            <w:bottom w:val="none" w:sz="0" w:space="0" w:color="auto"/>
            <w:right w:val="none" w:sz="0" w:space="0" w:color="auto"/>
          </w:divBdr>
        </w:div>
        <w:div w:id="641424423">
          <w:marLeft w:val="0"/>
          <w:marRight w:val="0"/>
          <w:marTop w:val="0"/>
          <w:marBottom w:val="0"/>
          <w:divBdr>
            <w:top w:val="none" w:sz="0" w:space="0" w:color="auto"/>
            <w:left w:val="none" w:sz="0" w:space="0" w:color="auto"/>
            <w:bottom w:val="none" w:sz="0" w:space="0" w:color="auto"/>
            <w:right w:val="none" w:sz="0" w:space="0" w:color="auto"/>
          </w:divBdr>
        </w:div>
        <w:div w:id="678772954">
          <w:marLeft w:val="0"/>
          <w:marRight w:val="0"/>
          <w:marTop w:val="0"/>
          <w:marBottom w:val="0"/>
          <w:divBdr>
            <w:top w:val="none" w:sz="0" w:space="0" w:color="auto"/>
            <w:left w:val="none" w:sz="0" w:space="0" w:color="auto"/>
            <w:bottom w:val="none" w:sz="0" w:space="0" w:color="auto"/>
            <w:right w:val="none" w:sz="0" w:space="0" w:color="auto"/>
          </w:divBdr>
        </w:div>
        <w:div w:id="728379101">
          <w:marLeft w:val="0"/>
          <w:marRight w:val="0"/>
          <w:marTop w:val="0"/>
          <w:marBottom w:val="0"/>
          <w:divBdr>
            <w:top w:val="none" w:sz="0" w:space="0" w:color="auto"/>
            <w:left w:val="none" w:sz="0" w:space="0" w:color="auto"/>
            <w:bottom w:val="none" w:sz="0" w:space="0" w:color="auto"/>
            <w:right w:val="none" w:sz="0" w:space="0" w:color="auto"/>
          </w:divBdr>
        </w:div>
        <w:div w:id="739255690">
          <w:marLeft w:val="0"/>
          <w:marRight w:val="0"/>
          <w:marTop w:val="0"/>
          <w:marBottom w:val="0"/>
          <w:divBdr>
            <w:top w:val="none" w:sz="0" w:space="0" w:color="auto"/>
            <w:left w:val="none" w:sz="0" w:space="0" w:color="auto"/>
            <w:bottom w:val="none" w:sz="0" w:space="0" w:color="auto"/>
            <w:right w:val="none" w:sz="0" w:space="0" w:color="auto"/>
          </w:divBdr>
        </w:div>
        <w:div w:id="745956172">
          <w:marLeft w:val="0"/>
          <w:marRight w:val="0"/>
          <w:marTop w:val="0"/>
          <w:marBottom w:val="0"/>
          <w:divBdr>
            <w:top w:val="none" w:sz="0" w:space="0" w:color="auto"/>
            <w:left w:val="none" w:sz="0" w:space="0" w:color="auto"/>
            <w:bottom w:val="none" w:sz="0" w:space="0" w:color="auto"/>
            <w:right w:val="none" w:sz="0" w:space="0" w:color="auto"/>
          </w:divBdr>
        </w:div>
        <w:div w:id="759986546">
          <w:marLeft w:val="0"/>
          <w:marRight w:val="0"/>
          <w:marTop w:val="0"/>
          <w:marBottom w:val="0"/>
          <w:divBdr>
            <w:top w:val="none" w:sz="0" w:space="0" w:color="auto"/>
            <w:left w:val="none" w:sz="0" w:space="0" w:color="auto"/>
            <w:bottom w:val="none" w:sz="0" w:space="0" w:color="auto"/>
            <w:right w:val="none" w:sz="0" w:space="0" w:color="auto"/>
          </w:divBdr>
        </w:div>
        <w:div w:id="788549535">
          <w:marLeft w:val="0"/>
          <w:marRight w:val="0"/>
          <w:marTop w:val="0"/>
          <w:marBottom w:val="0"/>
          <w:divBdr>
            <w:top w:val="none" w:sz="0" w:space="0" w:color="auto"/>
            <w:left w:val="none" w:sz="0" w:space="0" w:color="auto"/>
            <w:bottom w:val="none" w:sz="0" w:space="0" w:color="auto"/>
            <w:right w:val="none" w:sz="0" w:space="0" w:color="auto"/>
          </w:divBdr>
        </w:div>
        <w:div w:id="825781670">
          <w:marLeft w:val="0"/>
          <w:marRight w:val="0"/>
          <w:marTop w:val="0"/>
          <w:marBottom w:val="0"/>
          <w:divBdr>
            <w:top w:val="none" w:sz="0" w:space="0" w:color="auto"/>
            <w:left w:val="none" w:sz="0" w:space="0" w:color="auto"/>
            <w:bottom w:val="none" w:sz="0" w:space="0" w:color="auto"/>
            <w:right w:val="none" w:sz="0" w:space="0" w:color="auto"/>
          </w:divBdr>
        </w:div>
        <w:div w:id="910652325">
          <w:marLeft w:val="0"/>
          <w:marRight w:val="0"/>
          <w:marTop w:val="0"/>
          <w:marBottom w:val="0"/>
          <w:divBdr>
            <w:top w:val="none" w:sz="0" w:space="0" w:color="auto"/>
            <w:left w:val="none" w:sz="0" w:space="0" w:color="auto"/>
            <w:bottom w:val="none" w:sz="0" w:space="0" w:color="auto"/>
            <w:right w:val="none" w:sz="0" w:space="0" w:color="auto"/>
          </w:divBdr>
        </w:div>
        <w:div w:id="955525307">
          <w:marLeft w:val="0"/>
          <w:marRight w:val="0"/>
          <w:marTop w:val="0"/>
          <w:marBottom w:val="0"/>
          <w:divBdr>
            <w:top w:val="none" w:sz="0" w:space="0" w:color="auto"/>
            <w:left w:val="none" w:sz="0" w:space="0" w:color="auto"/>
            <w:bottom w:val="none" w:sz="0" w:space="0" w:color="auto"/>
            <w:right w:val="none" w:sz="0" w:space="0" w:color="auto"/>
          </w:divBdr>
        </w:div>
        <w:div w:id="1035539453">
          <w:marLeft w:val="0"/>
          <w:marRight w:val="0"/>
          <w:marTop w:val="0"/>
          <w:marBottom w:val="0"/>
          <w:divBdr>
            <w:top w:val="none" w:sz="0" w:space="0" w:color="auto"/>
            <w:left w:val="none" w:sz="0" w:space="0" w:color="auto"/>
            <w:bottom w:val="none" w:sz="0" w:space="0" w:color="auto"/>
            <w:right w:val="none" w:sz="0" w:space="0" w:color="auto"/>
          </w:divBdr>
        </w:div>
        <w:div w:id="1068646344">
          <w:marLeft w:val="0"/>
          <w:marRight w:val="0"/>
          <w:marTop w:val="0"/>
          <w:marBottom w:val="0"/>
          <w:divBdr>
            <w:top w:val="none" w:sz="0" w:space="0" w:color="auto"/>
            <w:left w:val="none" w:sz="0" w:space="0" w:color="auto"/>
            <w:bottom w:val="none" w:sz="0" w:space="0" w:color="auto"/>
            <w:right w:val="none" w:sz="0" w:space="0" w:color="auto"/>
          </w:divBdr>
        </w:div>
        <w:div w:id="1120105808">
          <w:marLeft w:val="0"/>
          <w:marRight w:val="0"/>
          <w:marTop w:val="0"/>
          <w:marBottom w:val="0"/>
          <w:divBdr>
            <w:top w:val="none" w:sz="0" w:space="0" w:color="auto"/>
            <w:left w:val="none" w:sz="0" w:space="0" w:color="auto"/>
            <w:bottom w:val="none" w:sz="0" w:space="0" w:color="auto"/>
            <w:right w:val="none" w:sz="0" w:space="0" w:color="auto"/>
          </w:divBdr>
        </w:div>
        <w:div w:id="1211384744">
          <w:marLeft w:val="0"/>
          <w:marRight w:val="0"/>
          <w:marTop w:val="0"/>
          <w:marBottom w:val="0"/>
          <w:divBdr>
            <w:top w:val="none" w:sz="0" w:space="0" w:color="auto"/>
            <w:left w:val="none" w:sz="0" w:space="0" w:color="auto"/>
            <w:bottom w:val="none" w:sz="0" w:space="0" w:color="auto"/>
            <w:right w:val="none" w:sz="0" w:space="0" w:color="auto"/>
          </w:divBdr>
        </w:div>
        <w:div w:id="1251163183">
          <w:marLeft w:val="0"/>
          <w:marRight w:val="0"/>
          <w:marTop w:val="0"/>
          <w:marBottom w:val="0"/>
          <w:divBdr>
            <w:top w:val="none" w:sz="0" w:space="0" w:color="auto"/>
            <w:left w:val="none" w:sz="0" w:space="0" w:color="auto"/>
            <w:bottom w:val="none" w:sz="0" w:space="0" w:color="auto"/>
            <w:right w:val="none" w:sz="0" w:space="0" w:color="auto"/>
          </w:divBdr>
        </w:div>
        <w:div w:id="1288004662">
          <w:marLeft w:val="0"/>
          <w:marRight w:val="0"/>
          <w:marTop w:val="0"/>
          <w:marBottom w:val="0"/>
          <w:divBdr>
            <w:top w:val="none" w:sz="0" w:space="0" w:color="auto"/>
            <w:left w:val="none" w:sz="0" w:space="0" w:color="auto"/>
            <w:bottom w:val="none" w:sz="0" w:space="0" w:color="auto"/>
            <w:right w:val="none" w:sz="0" w:space="0" w:color="auto"/>
          </w:divBdr>
        </w:div>
        <w:div w:id="1331526616">
          <w:marLeft w:val="0"/>
          <w:marRight w:val="0"/>
          <w:marTop w:val="0"/>
          <w:marBottom w:val="0"/>
          <w:divBdr>
            <w:top w:val="none" w:sz="0" w:space="0" w:color="auto"/>
            <w:left w:val="none" w:sz="0" w:space="0" w:color="auto"/>
            <w:bottom w:val="none" w:sz="0" w:space="0" w:color="auto"/>
            <w:right w:val="none" w:sz="0" w:space="0" w:color="auto"/>
          </w:divBdr>
        </w:div>
        <w:div w:id="1416517372">
          <w:marLeft w:val="0"/>
          <w:marRight w:val="0"/>
          <w:marTop w:val="0"/>
          <w:marBottom w:val="0"/>
          <w:divBdr>
            <w:top w:val="none" w:sz="0" w:space="0" w:color="auto"/>
            <w:left w:val="none" w:sz="0" w:space="0" w:color="auto"/>
            <w:bottom w:val="none" w:sz="0" w:space="0" w:color="auto"/>
            <w:right w:val="none" w:sz="0" w:space="0" w:color="auto"/>
          </w:divBdr>
        </w:div>
        <w:div w:id="1446460618">
          <w:marLeft w:val="0"/>
          <w:marRight w:val="0"/>
          <w:marTop w:val="0"/>
          <w:marBottom w:val="0"/>
          <w:divBdr>
            <w:top w:val="none" w:sz="0" w:space="0" w:color="auto"/>
            <w:left w:val="none" w:sz="0" w:space="0" w:color="auto"/>
            <w:bottom w:val="none" w:sz="0" w:space="0" w:color="auto"/>
            <w:right w:val="none" w:sz="0" w:space="0" w:color="auto"/>
          </w:divBdr>
        </w:div>
        <w:div w:id="1456800569">
          <w:marLeft w:val="0"/>
          <w:marRight w:val="0"/>
          <w:marTop w:val="0"/>
          <w:marBottom w:val="0"/>
          <w:divBdr>
            <w:top w:val="none" w:sz="0" w:space="0" w:color="auto"/>
            <w:left w:val="none" w:sz="0" w:space="0" w:color="auto"/>
            <w:bottom w:val="none" w:sz="0" w:space="0" w:color="auto"/>
            <w:right w:val="none" w:sz="0" w:space="0" w:color="auto"/>
          </w:divBdr>
        </w:div>
        <w:div w:id="1464234646">
          <w:marLeft w:val="0"/>
          <w:marRight w:val="0"/>
          <w:marTop w:val="0"/>
          <w:marBottom w:val="0"/>
          <w:divBdr>
            <w:top w:val="none" w:sz="0" w:space="0" w:color="auto"/>
            <w:left w:val="none" w:sz="0" w:space="0" w:color="auto"/>
            <w:bottom w:val="none" w:sz="0" w:space="0" w:color="auto"/>
            <w:right w:val="none" w:sz="0" w:space="0" w:color="auto"/>
          </w:divBdr>
        </w:div>
        <w:div w:id="1493251880">
          <w:marLeft w:val="0"/>
          <w:marRight w:val="0"/>
          <w:marTop w:val="0"/>
          <w:marBottom w:val="0"/>
          <w:divBdr>
            <w:top w:val="none" w:sz="0" w:space="0" w:color="auto"/>
            <w:left w:val="none" w:sz="0" w:space="0" w:color="auto"/>
            <w:bottom w:val="none" w:sz="0" w:space="0" w:color="auto"/>
            <w:right w:val="none" w:sz="0" w:space="0" w:color="auto"/>
          </w:divBdr>
        </w:div>
        <w:div w:id="1638221973">
          <w:marLeft w:val="0"/>
          <w:marRight w:val="0"/>
          <w:marTop w:val="0"/>
          <w:marBottom w:val="0"/>
          <w:divBdr>
            <w:top w:val="none" w:sz="0" w:space="0" w:color="auto"/>
            <w:left w:val="none" w:sz="0" w:space="0" w:color="auto"/>
            <w:bottom w:val="none" w:sz="0" w:space="0" w:color="auto"/>
            <w:right w:val="none" w:sz="0" w:space="0" w:color="auto"/>
          </w:divBdr>
        </w:div>
        <w:div w:id="1662929152">
          <w:marLeft w:val="0"/>
          <w:marRight w:val="0"/>
          <w:marTop w:val="0"/>
          <w:marBottom w:val="0"/>
          <w:divBdr>
            <w:top w:val="none" w:sz="0" w:space="0" w:color="auto"/>
            <w:left w:val="none" w:sz="0" w:space="0" w:color="auto"/>
            <w:bottom w:val="none" w:sz="0" w:space="0" w:color="auto"/>
            <w:right w:val="none" w:sz="0" w:space="0" w:color="auto"/>
          </w:divBdr>
        </w:div>
        <w:div w:id="1682505856">
          <w:marLeft w:val="0"/>
          <w:marRight w:val="0"/>
          <w:marTop w:val="0"/>
          <w:marBottom w:val="0"/>
          <w:divBdr>
            <w:top w:val="none" w:sz="0" w:space="0" w:color="auto"/>
            <w:left w:val="none" w:sz="0" w:space="0" w:color="auto"/>
            <w:bottom w:val="none" w:sz="0" w:space="0" w:color="auto"/>
            <w:right w:val="none" w:sz="0" w:space="0" w:color="auto"/>
          </w:divBdr>
        </w:div>
        <w:div w:id="1709720296">
          <w:marLeft w:val="0"/>
          <w:marRight w:val="0"/>
          <w:marTop w:val="0"/>
          <w:marBottom w:val="0"/>
          <w:divBdr>
            <w:top w:val="none" w:sz="0" w:space="0" w:color="auto"/>
            <w:left w:val="none" w:sz="0" w:space="0" w:color="auto"/>
            <w:bottom w:val="none" w:sz="0" w:space="0" w:color="auto"/>
            <w:right w:val="none" w:sz="0" w:space="0" w:color="auto"/>
          </w:divBdr>
        </w:div>
        <w:div w:id="1806698929">
          <w:marLeft w:val="0"/>
          <w:marRight w:val="0"/>
          <w:marTop w:val="0"/>
          <w:marBottom w:val="0"/>
          <w:divBdr>
            <w:top w:val="none" w:sz="0" w:space="0" w:color="auto"/>
            <w:left w:val="none" w:sz="0" w:space="0" w:color="auto"/>
            <w:bottom w:val="none" w:sz="0" w:space="0" w:color="auto"/>
            <w:right w:val="none" w:sz="0" w:space="0" w:color="auto"/>
          </w:divBdr>
        </w:div>
        <w:div w:id="1840119889">
          <w:marLeft w:val="0"/>
          <w:marRight w:val="0"/>
          <w:marTop w:val="0"/>
          <w:marBottom w:val="0"/>
          <w:divBdr>
            <w:top w:val="none" w:sz="0" w:space="0" w:color="auto"/>
            <w:left w:val="none" w:sz="0" w:space="0" w:color="auto"/>
            <w:bottom w:val="none" w:sz="0" w:space="0" w:color="auto"/>
            <w:right w:val="none" w:sz="0" w:space="0" w:color="auto"/>
          </w:divBdr>
        </w:div>
        <w:div w:id="1947619820">
          <w:marLeft w:val="0"/>
          <w:marRight w:val="0"/>
          <w:marTop w:val="0"/>
          <w:marBottom w:val="0"/>
          <w:divBdr>
            <w:top w:val="none" w:sz="0" w:space="0" w:color="auto"/>
            <w:left w:val="none" w:sz="0" w:space="0" w:color="auto"/>
            <w:bottom w:val="none" w:sz="0" w:space="0" w:color="auto"/>
            <w:right w:val="none" w:sz="0" w:space="0" w:color="auto"/>
          </w:divBdr>
        </w:div>
        <w:div w:id="2029408581">
          <w:marLeft w:val="0"/>
          <w:marRight w:val="0"/>
          <w:marTop w:val="0"/>
          <w:marBottom w:val="0"/>
          <w:divBdr>
            <w:top w:val="none" w:sz="0" w:space="0" w:color="auto"/>
            <w:left w:val="none" w:sz="0" w:space="0" w:color="auto"/>
            <w:bottom w:val="none" w:sz="0" w:space="0" w:color="auto"/>
            <w:right w:val="none" w:sz="0" w:space="0" w:color="auto"/>
          </w:divBdr>
        </w:div>
      </w:divsChild>
    </w:div>
    <w:div w:id="473957456">
      <w:bodyDiv w:val="1"/>
      <w:marLeft w:val="0"/>
      <w:marRight w:val="0"/>
      <w:marTop w:val="0"/>
      <w:marBottom w:val="0"/>
      <w:divBdr>
        <w:top w:val="none" w:sz="0" w:space="0" w:color="auto"/>
        <w:left w:val="none" w:sz="0" w:space="0" w:color="auto"/>
        <w:bottom w:val="none" w:sz="0" w:space="0" w:color="auto"/>
        <w:right w:val="none" w:sz="0" w:space="0" w:color="auto"/>
      </w:divBdr>
      <w:divsChild>
        <w:div w:id="837892315">
          <w:marLeft w:val="0"/>
          <w:marRight w:val="0"/>
          <w:marTop w:val="0"/>
          <w:marBottom w:val="0"/>
          <w:divBdr>
            <w:top w:val="none" w:sz="0" w:space="0" w:color="auto"/>
            <w:left w:val="none" w:sz="0" w:space="0" w:color="auto"/>
            <w:bottom w:val="none" w:sz="0" w:space="0" w:color="auto"/>
            <w:right w:val="none" w:sz="0" w:space="0" w:color="auto"/>
          </w:divBdr>
        </w:div>
        <w:div w:id="1332685511">
          <w:marLeft w:val="0"/>
          <w:marRight w:val="0"/>
          <w:marTop w:val="0"/>
          <w:marBottom w:val="0"/>
          <w:divBdr>
            <w:top w:val="none" w:sz="0" w:space="0" w:color="auto"/>
            <w:left w:val="none" w:sz="0" w:space="0" w:color="auto"/>
            <w:bottom w:val="none" w:sz="0" w:space="0" w:color="auto"/>
            <w:right w:val="none" w:sz="0" w:space="0" w:color="auto"/>
          </w:divBdr>
        </w:div>
      </w:divsChild>
    </w:div>
    <w:div w:id="547881080">
      <w:bodyDiv w:val="1"/>
      <w:marLeft w:val="0"/>
      <w:marRight w:val="0"/>
      <w:marTop w:val="0"/>
      <w:marBottom w:val="0"/>
      <w:divBdr>
        <w:top w:val="none" w:sz="0" w:space="0" w:color="auto"/>
        <w:left w:val="none" w:sz="0" w:space="0" w:color="auto"/>
        <w:bottom w:val="none" w:sz="0" w:space="0" w:color="auto"/>
        <w:right w:val="none" w:sz="0" w:space="0" w:color="auto"/>
      </w:divBdr>
    </w:div>
    <w:div w:id="573517013">
      <w:bodyDiv w:val="1"/>
      <w:marLeft w:val="0"/>
      <w:marRight w:val="0"/>
      <w:marTop w:val="0"/>
      <w:marBottom w:val="0"/>
      <w:divBdr>
        <w:top w:val="none" w:sz="0" w:space="0" w:color="auto"/>
        <w:left w:val="none" w:sz="0" w:space="0" w:color="auto"/>
        <w:bottom w:val="none" w:sz="0" w:space="0" w:color="auto"/>
        <w:right w:val="none" w:sz="0" w:space="0" w:color="auto"/>
      </w:divBdr>
      <w:divsChild>
        <w:div w:id="166559727">
          <w:marLeft w:val="0"/>
          <w:marRight w:val="0"/>
          <w:marTop w:val="0"/>
          <w:marBottom w:val="0"/>
          <w:divBdr>
            <w:top w:val="none" w:sz="0" w:space="0" w:color="auto"/>
            <w:left w:val="none" w:sz="0" w:space="0" w:color="auto"/>
            <w:bottom w:val="none" w:sz="0" w:space="0" w:color="auto"/>
            <w:right w:val="none" w:sz="0" w:space="0" w:color="auto"/>
          </w:divBdr>
        </w:div>
        <w:div w:id="182785288">
          <w:marLeft w:val="0"/>
          <w:marRight w:val="0"/>
          <w:marTop w:val="0"/>
          <w:marBottom w:val="0"/>
          <w:divBdr>
            <w:top w:val="none" w:sz="0" w:space="0" w:color="auto"/>
            <w:left w:val="none" w:sz="0" w:space="0" w:color="auto"/>
            <w:bottom w:val="none" w:sz="0" w:space="0" w:color="auto"/>
            <w:right w:val="none" w:sz="0" w:space="0" w:color="auto"/>
          </w:divBdr>
        </w:div>
        <w:div w:id="200167928">
          <w:marLeft w:val="0"/>
          <w:marRight w:val="0"/>
          <w:marTop w:val="0"/>
          <w:marBottom w:val="0"/>
          <w:divBdr>
            <w:top w:val="none" w:sz="0" w:space="0" w:color="auto"/>
            <w:left w:val="none" w:sz="0" w:space="0" w:color="auto"/>
            <w:bottom w:val="none" w:sz="0" w:space="0" w:color="auto"/>
            <w:right w:val="none" w:sz="0" w:space="0" w:color="auto"/>
          </w:divBdr>
        </w:div>
        <w:div w:id="247468941">
          <w:marLeft w:val="0"/>
          <w:marRight w:val="0"/>
          <w:marTop w:val="0"/>
          <w:marBottom w:val="0"/>
          <w:divBdr>
            <w:top w:val="none" w:sz="0" w:space="0" w:color="auto"/>
            <w:left w:val="none" w:sz="0" w:space="0" w:color="auto"/>
            <w:bottom w:val="none" w:sz="0" w:space="0" w:color="auto"/>
            <w:right w:val="none" w:sz="0" w:space="0" w:color="auto"/>
          </w:divBdr>
        </w:div>
        <w:div w:id="407072326">
          <w:marLeft w:val="0"/>
          <w:marRight w:val="0"/>
          <w:marTop w:val="0"/>
          <w:marBottom w:val="0"/>
          <w:divBdr>
            <w:top w:val="none" w:sz="0" w:space="0" w:color="auto"/>
            <w:left w:val="none" w:sz="0" w:space="0" w:color="auto"/>
            <w:bottom w:val="none" w:sz="0" w:space="0" w:color="auto"/>
            <w:right w:val="none" w:sz="0" w:space="0" w:color="auto"/>
          </w:divBdr>
        </w:div>
        <w:div w:id="516427680">
          <w:marLeft w:val="0"/>
          <w:marRight w:val="0"/>
          <w:marTop w:val="0"/>
          <w:marBottom w:val="0"/>
          <w:divBdr>
            <w:top w:val="none" w:sz="0" w:space="0" w:color="auto"/>
            <w:left w:val="none" w:sz="0" w:space="0" w:color="auto"/>
            <w:bottom w:val="none" w:sz="0" w:space="0" w:color="auto"/>
            <w:right w:val="none" w:sz="0" w:space="0" w:color="auto"/>
          </w:divBdr>
        </w:div>
        <w:div w:id="566041350">
          <w:marLeft w:val="0"/>
          <w:marRight w:val="0"/>
          <w:marTop w:val="0"/>
          <w:marBottom w:val="0"/>
          <w:divBdr>
            <w:top w:val="none" w:sz="0" w:space="0" w:color="auto"/>
            <w:left w:val="none" w:sz="0" w:space="0" w:color="auto"/>
            <w:bottom w:val="none" w:sz="0" w:space="0" w:color="auto"/>
            <w:right w:val="none" w:sz="0" w:space="0" w:color="auto"/>
          </w:divBdr>
        </w:div>
        <w:div w:id="676540999">
          <w:marLeft w:val="0"/>
          <w:marRight w:val="0"/>
          <w:marTop w:val="0"/>
          <w:marBottom w:val="0"/>
          <w:divBdr>
            <w:top w:val="none" w:sz="0" w:space="0" w:color="auto"/>
            <w:left w:val="none" w:sz="0" w:space="0" w:color="auto"/>
            <w:bottom w:val="none" w:sz="0" w:space="0" w:color="auto"/>
            <w:right w:val="none" w:sz="0" w:space="0" w:color="auto"/>
          </w:divBdr>
        </w:div>
        <w:div w:id="717170429">
          <w:marLeft w:val="0"/>
          <w:marRight w:val="0"/>
          <w:marTop w:val="0"/>
          <w:marBottom w:val="0"/>
          <w:divBdr>
            <w:top w:val="none" w:sz="0" w:space="0" w:color="auto"/>
            <w:left w:val="none" w:sz="0" w:space="0" w:color="auto"/>
            <w:bottom w:val="none" w:sz="0" w:space="0" w:color="auto"/>
            <w:right w:val="none" w:sz="0" w:space="0" w:color="auto"/>
          </w:divBdr>
        </w:div>
        <w:div w:id="870874675">
          <w:marLeft w:val="0"/>
          <w:marRight w:val="0"/>
          <w:marTop w:val="0"/>
          <w:marBottom w:val="0"/>
          <w:divBdr>
            <w:top w:val="none" w:sz="0" w:space="0" w:color="auto"/>
            <w:left w:val="none" w:sz="0" w:space="0" w:color="auto"/>
            <w:bottom w:val="none" w:sz="0" w:space="0" w:color="auto"/>
            <w:right w:val="none" w:sz="0" w:space="0" w:color="auto"/>
          </w:divBdr>
        </w:div>
        <w:div w:id="1054430001">
          <w:marLeft w:val="0"/>
          <w:marRight w:val="0"/>
          <w:marTop w:val="0"/>
          <w:marBottom w:val="0"/>
          <w:divBdr>
            <w:top w:val="none" w:sz="0" w:space="0" w:color="auto"/>
            <w:left w:val="none" w:sz="0" w:space="0" w:color="auto"/>
            <w:bottom w:val="none" w:sz="0" w:space="0" w:color="auto"/>
            <w:right w:val="none" w:sz="0" w:space="0" w:color="auto"/>
          </w:divBdr>
        </w:div>
        <w:div w:id="1056316166">
          <w:marLeft w:val="0"/>
          <w:marRight w:val="0"/>
          <w:marTop w:val="0"/>
          <w:marBottom w:val="0"/>
          <w:divBdr>
            <w:top w:val="none" w:sz="0" w:space="0" w:color="auto"/>
            <w:left w:val="none" w:sz="0" w:space="0" w:color="auto"/>
            <w:bottom w:val="none" w:sz="0" w:space="0" w:color="auto"/>
            <w:right w:val="none" w:sz="0" w:space="0" w:color="auto"/>
          </w:divBdr>
        </w:div>
        <w:div w:id="1174492249">
          <w:marLeft w:val="0"/>
          <w:marRight w:val="0"/>
          <w:marTop w:val="0"/>
          <w:marBottom w:val="0"/>
          <w:divBdr>
            <w:top w:val="none" w:sz="0" w:space="0" w:color="auto"/>
            <w:left w:val="none" w:sz="0" w:space="0" w:color="auto"/>
            <w:bottom w:val="none" w:sz="0" w:space="0" w:color="auto"/>
            <w:right w:val="none" w:sz="0" w:space="0" w:color="auto"/>
          </w:divBdr>
        </w:div>
        <w:div w:id="1216166415">
          <w:marLeft w:val="0"/>
          <w:marRight w:val="0"/>
          <w:marTop w:val="0"/>
          <w:marBottom w:val="0"/>
          <w:divBdr>
            <w:top w:val="none" w:sz="0" w:space="0" w:color="auto"/>
            <w:left w:val="none" w:sz="0" w:space="0" w:color="auto"/>
            <w:bottom w:val="none" w:sz="0" w:space="0" w:color="auto"/>
            <w:right w:val="none" w:sz="0" w:space="0" w:color="auto"/>
          </w:divBdr>
        </w:div>
        <w:div w:id="1237084001">
          <w:marLeft w:val="0"/>
          <w:marRight w:val="0"/>
          <w:marTop w:val="0"/>
          <w:marBottom w:val="0"/>
          <w:divBdr>
            <w:top w:val="none" w:sz="0" w:space="0" w:color="auto"/>
            <w:left w:val="none" w:sz="0" w:space="0" w:color="auto"/>
            <w:bottom w:val="none" w:sz="0" w:space="0" w:color="auto"/>
            <w:right w:val="none" w:sz="0" w:space="0" w:color="auto"/>
          </w:divBdr>
        </w:div>
        <w:div w:id="1446730123">
          <w:marLeft w:val="0"/>
          <w:marRight w:val="0"/>
          <w:marTop w:val="0"/>
          <w:marBottom w:val="0"/>
          <w:divBdr>
            <w:top w:val="none" w:sz="0" w:space="0" w:color="auto"/>
            <w:left w:val="none" w:sz="0" w:space="0" w:color="auto"/>
            <w:bottom w:val="none" w:sz="0" w:space="0" w:color="auto"/>
            <w:right w:val="none" w:sz="0" w:space="0" w:color="auto"/>
          </w:divBdr>
        </w:div>
        <w:div w:id="1514152116">
          <w:marLeft w:val="0"/>
          <w:marRight w:val="0"/>
          <w:marTop w:val="0"/>
          <w:marBottom w:val="0"/>
          <w:divBdr>
            <w:top w:val="none" w:sz="0" w:space="0" w:color="auto"/>
            <w:left w:val="none" w:sz="0" w:space="0" w:color="auto"/>
            <w:bottom w:val="none" w:sz="0" w:space="0" w:color="auto"/>
            <w:right w:val="none" w:sz="0" w:space="0" w:color="auto"/>
          </w:divBdr>
        </w:div>
        <w:div w:id="1604067033">
          <w:marLeft w:val="0"/>
          <w:marRight w:val="0"/>
          <w:marTop w:val="0"/>
          <w:marBottom w:val="0"/>
          <w:divBdr>
            <w:top w:val="none" w:sz="0" w:space="0" w:color="auto"/>
            <w:left w:val="none" w:sz="0" w:space="0" w:color="auto"/>
            <w:bottom w:val="none" w:sz="0" w:space="0" w:color="auto"/>
            <w:right w:val="none" w:sz="0" w:space="0" w:color="auto"/>
          </w:divBdr>
        </w:div>
        <w:div w:id="1680348449">
          <w:marLeft w:val="0"/>
          <w:marRight w:val="0"/>
          <w:marTop w:val="0"/>
          <w:marBottom w:val="0"/>
          <w:divBdr>
            <w:top w:val="none" w:sz="0" w:space="0" w:color="auto"/>
            <w:left w:val="none" w:sz="0" w:space="0" w:color="auto"/>
            <w:bottom w:val="none" w:sz="0" w:space="0" w:color="auto"/>
            <w:right w:val="none" w:sz="0" w:space="0" w:color="auto"/>
          </w:divBdr>
        </w:div>
        <w:div w:id="1732341097">
          <w:marLeft w:val="0"/>
          <w:marRight w:val="0"/>
          <w:marTop w:val="0"/>
          <w:marBottom w:val="0"/>
          <w:divBdr>
            <w:top w:val="none" w:sz="0" w:space="0" w:color="auto"/>
            <w:left w:val="none" w:sz="0" w:space="0" w:color="auto"/>
            <w:bottom w:val="none" w:sz="0" w:space="0" w:color="auto"/>
            <w:right w:val="none" w:sz="0" w:space="0" w:color="auto"/>
          </w:divBdr>
        </w:div>
        <w:div w:id="1960407447">
          <w:marLeft w:val="0"/>
          <w:marRight w:val="0"/>
          <w:marTop w:val="0"/>
          <w:marBottom w:val="0"/>
          <w:divBdr>
            <w:top w:val="none" w:sz="0" w:space="0" w:color="auto"/>
            <w:left w:val="none" w:sz="0" w:space="0" w:color="auto"/>
            <w:bottom w:val="none" w:sz="0" w:space="0" w:color="auto"/>
            <w:right w:val="none" w:sz="0" w:space="0" w:color="auto"/>
          </w:divBdr>
        </w:div>
        <w:div w:id="2118524624">
          <w:marLeft w:val="0"/>
          <w:marRight w:val="0"/>
          <w:marTop w:val="0"/>
          <w:marBottom w:val="0"/>
          <w:divBdr>
            <w:top w:val="none" w:sz="0" w:space="0" w:color="auto"/>
            <w:left w:val="none" w:sz="0" w:space="0" w:color="auto"/>
            <w:bottom w:val="none" w:sz="0" w:space="0" w:color="auto"/>
            <w:right w:val="none" w:sz="0" w:space="0" w:color="auto"/>
          </w:divBdr>
        </w:div>
      </w:divsChild>
    </w:div>
    <w:div w:id="585499913">
      <w:bodyDiv w:val="1"/>
      <w:marLeft w:val="0"/>
      <w:marRight w:val="0"/>
      <w:marTop w:val="0"/>
      <w:marBottom w:val="0"/>
      <w:divBdr>
        <w:top w:val="none" w:sz="0" w:space="0" w:color="auto"/>
        <w:left w:val="none" w:sz="0" w:space="0" w:color="auto"/>
        <w:bottom w:val="none" w:sz="0" w:space="0" w:color="auto"/>
        <w:right w:val="none" w:sz="0" w:space="0" w:color="auto"/>
      </w:divBdr>
    </w:div>
    <w:div w:id="599290103">
      <w:bodyDiv w:val="1"/>
      <w:marLeft w:val="0"/>
      <w:marRight w:val="0"/>
      <w:marTop w:val="0"/>
      <w:marBottom w:val="0"/>
      <w:divBdr>
        <w:top w:val="none" w:sz="0" w:space="0" w:color="auto"/>
        <w:left w:val="none" w:sz="0" w:space="0" w:color="auto"/>
        <w:bottom w:val="none" w:sz="0" w:space="0" w:color="auto"/>
        <w:right w:val="none" w:sz="0" w:space="0" w:color="auto"/>
      </w:divBdr>
      <w:divsChild>
        <w:div w:id="246892566">
          <w:marLeft w:val="0"/>
          <w:marRight w:val="0"/>
          <w:marTop w:val="0"/>
          <w:marBottom w:val="0"/>
          <w:divBdr>
            <w:top w:val="none" w:sz="0" w:space="0" w:color="auto"/>
            <w:left w:val="none" w:sz="0" w:space="0" w:color="auto"/>
            <w:bottom w:val="none" w:sz="0" w:space="0" w:color="auto"/>
            <w:right w:val="none" w:sz="0" w:space="0" w:color="auto"/>
          </w:divBdr>
        </w:div>
        <w:div w:id="1580558103">
          <w:marLeft w:val="0"/>
          <w:marRight w:val="0"/>
          <w:marTop w:val="0"/>
          <w:marBottom w:val="0"/>
          <w:divBdr>
            <w:top w:val="none" w:sz="0" w:space="0" w:color="auto"/>
            <w:left w:val="none" w:sz="0" w:space="0" w:color="auto"/>
            <w:bottom w:val="none" w:sz="0" w:space="0" w:color="auto"/>
            <w:right w:val="none" w:sz="0" w:space="0" w:color="auto"/>
          </w:divBdr>
        </w:div>
      </w:divsChild>
    </w:div>
    <w:div w:id="618951336">
      <w:bodyDiv w:val="1"/>
      <w:marLeft w:val="0"/>
      <w:marRight w:val="0"/>
      <w:marTop w:val="0"/>
      <w:marBottom w:val="0"/>
      <w:divBdr>
        <w:top w:val="none" w:sz="0" w:space="0" w:color="auto"/>
        <w:left w:val="none" w:sz="0" w:space="0" w:color="auto"/>
        <w:bottom w:val="none" w:sz="0" w:space="0" w:color="auto"/>
        <w:right w:val="none" w:sz="0" w:space="0" w:color="auto"/>
      </w:divBdr>
    </w:div>
    <w:div w:id="739720159">
      <w:bodyDiv w:val="1"/>
      <w:marLeft w:val="0"/>
      <w:marRight w:val="0"/>
      <w:marTop w:val="0"/>
      <w:marBottom w:val="0"/>
      <w:divBdr>
        <w:top w:val="none" w:sz="0" w:space="0" w:color="auto"/>
        <w:left w:val="none" w:sz="0" w:space="0" w:color="auto"/>
        <w:bottom w:val="none" w:sz="0" w:space="0" w:color="auto"/>
        <w:right w:val="none" w:sz="0" w:space="0" w:color="auto"/>
      </w:divBdr>
      <w:divsChild>
        <w:div w:id="182939845">
          <w:marLeft w:val="0"/>
          <w:marRight w:val="0"/>
          <w:marTop w:val="0"/>
          <w:marBottom w:val="0"/>
          <w:divBdr>
            <w:top w:val="none" w:sz="0" w:space="0" w:color="auto"/>
            <w:left w:val="none" w:sz="0" w:space="0" w:color="auto"/>
            <w:bottom w:val="none" w:sz="0" w:space="0" w:color="auto"/>
            <w:right w:val="none" w:sz="0" w:space="0" w:color="auto"/>
          </w:divBdr>
        </w:div>
        <w:div w:id="361250248">
          <w:marLeft w:val="0"/>
          <w:marRight w:val="0"/>
          <w:marTop w:val="0"/>
          <w:marBottom w:val="0"/>
          <w:divBdr>
            <w:top w:val="none" w:sz="0" w:space="0" w:color="auto"/>
            <w:left w:val="none" w:sz="0" w:space="0" w:color="auto"/>
            <w:bottom w:val="none" w:sz="0" w:space="0" w:color="auto"/>
            <w:right w:val="none" w:sz="0" w:space="0" w:color="auto"/>
          </w:divBdr>
        </w:div>
        <w:div w:id="907106903">
          <w:marLeft w:val="0"/>
          <w:marRight w:val="0"/>
          <w:marTop w:val="0"/>
          <w:marBottom w:val="0"/>
          <w:divBdr>
            <w:top w:val="none" w:sz="0" w:space="0" w:color="auto"/>
            <w:left w:val="none" w:sz="0" w:space="0" w:color="auto"/>
            <w:bottom w:val="none" w:sz="0" w:space="0" w:color="auto"/>
            <w:right w:val="none" w:sz="0" w:space="0" w:color="auto"/>
          </w:divBdr>
        </w:div>
        <w:div w:id="1096245739">
          <w:marLeft w:val="0"/>
          <w:marRight w:val="0"/>
          <w:marTop w:val="0"/>
          <w:marBottom w:val="0"/>
          <w:divBdr>
            <w:top w:val="none" w:sz="0" w:space="0" w:color="auto"/>
            <w:left w:val="none" w:sz="0" w:space="0" w:color="auto"/>
            <w:bottom w:val="none" w:sz="0" w:space="0" w:color="auto"/>
            <w:right w:val="none" w:sz="0" w:space="0" w:color="auto"/>
          </w:divBdr>
        </w:div>
        <w:div w:id="1280066526">
          <w:marLeft w:val="0"/>
          <w:marRight w:val="0"/>
          <w:marTop w:val="0"/>
          <w:marBottom w:val="0"/>
          <w:divBdr>
            <w:top w:val="none" w:sz="0" w:space="0" w:color="auto"/>
            <w:left w:val="none" w:sz="0" w:space="0" w:color="auto"/>
            <w:bottom w:val="none" w:sz="0" w:space="0" w:color="auto"/>
            <w:right w:val="none" w:sz="0" w:space="0" w:color="auto"/>
          </w:divBdr>
        </w:div>
        <w:div w:id="1489857468">
          <w:marLeft w:val="0"/>
          <w:marRight w:val="0"/>
          <w:marTop w:val="0"/>
          <w:marBottom w:val="0"/>
          <w:divBdr>
            <w:top w:val="none" w:sz="0" w:space="0" w:color="auto"/>
            <w:left w:val="none" w:sz="0" w:space="0" w:color="auto"/>
            <w:bottom w:val="none" w:sz="0" w:space="0" w:color="auto"/>
            <w:right w:val="none" w:sz="0" w:space="0" w:color="auto"/>
          </w:divBdr>
        </w:div>
      </w:divsChild>
    </w:div>
    <w:div w:id="915163486">
      <w:bodyDiv w:val="1"/>
      <w:marLeft w:val="0"/>
      <w:marRight w:val="0"/>
      <w:marTop w:val="0"/>
      <w:marBottom w:val="0"/>
      <w:divBdr>
        <w:top w:val="none" w:sz="0" w:space="0" w:color="auto"/>
        <w:left w:val="none" w:sz="0" w:space="0" w:color="auto"/>
        <w:bottom w:val="none" w:sz="0" w:space="0" w:color="auto"/>
        <w:right w:val="none" w:sz="0" w:space="0" w:color="auto"/>
      </w:divBdr>
      <w:divsChild>
        <w:div w:id="86538782">
          <w:marLeft w:val="0"/>
          <w:marRight w:val="0"/>
          <w:marTop w:val="0"/>
          <w:marBottom w:val="0"/>
          <w:divBdr>
            <w:top w:val="none" w:sz="0" w:space="0" w:color="auto"/>
            <w:left w:val="none" w:sz="0" w:space="0" w:color="auto"/>
            <w:bottom w:val="none" w:sz="0" w:space="0" w:color="auto"/>
            <w:right w:val="none" w:sz="0" w:space="0" w:color="auto"/>
          </w:divBdr>
        </w:div>
        <w:div w:id="169763133">
          <w:marLeft w:val="0"/>
          <w:marRight w:val="0"/>
          <w:marTop w:val="0"/>
          <w:marBottom w:val="0"/>
          <w:divBdr>
            <w:top w:val="none" w:sz="0" w:space="0" w:color="auto"/>
            <w:left w:val="none" w:sz="0" w:space="0" w:color="auto"/>
            <w:bottom w:val="none" w:sz="0" w:space="0" w:color="auto"/>
            <w:right w:val="none" w:sz="0" w:space="0" w:color="auto"/>
          </w:divBdr>
        </w:div>
        <w:div w:id="183322139">
          <w:marLeft w:val="0"/>
          <w:marRight w:val="0"/>
          <w:marTop w:val="0"/>
          <w:marBottom w:val="0"/>
          <w:divBdr>
            <w:top w:val="none" w:sz="0" w:space="0" w:color="auto"/>
            <w:left w:val="none" w:sz="0" w:space="0" w:color="auto"/>
            <w:bottom w:val="none" w:sz="0" w:space="0" w:color="auto"/>
            <w:right w:val="none" w:sz="0" w:space="0" w:color="auto"/>
          </w:divBdr>
        </w:div>
        <w:div w:id="220597865">
          <w:marLeft w:val="0"/>
          <w:marRight w:val="0"/>
          <w:marTop w:val="0"/>
          <w:marBottom w:val="0"/>
          <w:divBdr>
            <w:top w:val="none" w:sz="0" w:space="0" w:color="auto"/>
            <w:left w:val="none" w:sz="0" w:space="0" w:color="auto"/>
            <w:bottom w:val="none" w:sz="0" w:space="0" w:color="auto"/>
            <w:right w:val="none" w:sz="0" w:space="0" w:color="auto"/>
          </w:divBdr>
        </w:div>
        <w:div w:id="234978838">
          <w:marLeft w:val="0"/>
          <w:marRight w:val="0"/>
          <w:marTop w:val="0"/>
          <w:marBottom w:val="0"/>
          <w:divBdr>
            <w:top w:val="none" w:sz="0" w:space="0" w:color="auto"/>
            <w:left w:val="none" w:sz="0" w:space="0" w:color="auto"/>
            <w:bottom w:val="none" w:sz="0" w:space="0" w:color="auto"/>
            <w:right w:val="none" w:sz="0" w:space="0" w:color="auto"/>
          </w:divBdr>
        </w:div>
        <w:div w:id="308245425">
          <w:marLeft w:val="0"/>
          <w:marRight w:val="0"/>
          <w:marTop w:val="0"/>
          <w:marBottom w:val="0"/>
          <w:divBdr>
            <w:top w:val="none" w:sz="0" w:space="0" w:color="auto"/>
            <w:left w:val="none" w:sz="0" w:space="0" w:color="auto"/>
            <w:bottom w:val="none" w:sz="0" w:space="0" w:color="auto"/>
            <w:right w:val="none" w:sz="0" w:space="0" w:color="auto"/>
          </w:divBdr>
        </w:div>
        <w:div w:id="323898602">
          <w:marLeft w:val="0"/>
          <w:marRight w:val="0"/>
          <w:marTop w:val="0"/>
          <w:marBottom w:val="0"/>
          <w:divBdr>
            <w:top w:val="none" w:sz="0" w:space="0" w:color="auto"/>
            <w:left w:val="none" w:sz="0" w:space="0" w:color="auto"/>
            <w:bottom w:val="none" w:sz="0" w:space="0" w:color="auto"/>
            <w:right w:val="none" w:sz="0" w:space="0" w:color="auto"/>
          </w:divBdr>
        </w:div>
        <w:div w:id="373888067">
          <w:marLeft w:val="0"/>
          <w:marRight w:val="0"/>
          <w:marTop w:val="0"/>
          <w:marBottom w:val="0"/>
          <w:divBdr>
            <w:top w:val="none" w:sz="0" w:space="0" w:color="auto"/>
            <w:left w:val="none" w:sz="0" w:space="0" w:color="auto"/>
            <w:bottom w:val="none" w:sz="0" w:space="0" w:color="auto"/>
            <w:right w:val="none" w:sz="0" w:space="0" w:color="auto"/>
          </w:divBdr>
        </w:div>
        <w:div w:id="386222892">
          <w:marLeft w:val="0"/>
          <w:marRight w:val="0"/>
          <w:marTop w:val="0"/>
          <w:marBottom w:val="0"/>
          <w:divBdr>
            <w:top w:val="none" w:sz="0" w:space="0" w:color="auto"/>
            <w:left w:val="none" w:sz="0" w:space="0" w:color="auto"/>
            <w:bottom w:val="none" w:sz="0" w:space="0" w:color="auto"/>
            <w:right w:val="none" w:sz="0" w:space="0" w:color="auto"/>
          </w:divBdr>
        </w:div>
        <w:div w:id="570044302">
          <w:marLeft w:val="0"/>
          <w:marRight w:val="0"/>
          <w:marTop w:val="0"/>
          <w:marBottom w:val="0"/>
          <w:divBdr>
            <w:top w:val="none" w:sz="0" w:space="0" w:color="auto"/>
            <w:left w:val="none" w:sz="0" w:space="0" w:color="auto"/>
            <w:bottom w:val="none" w:sz="0" w:space="0" w:color="auto"/>
            <w:right w:val="none" w:sz="0" w:space="0" w:color="auto"/>
          </w:divBdr>
        </w:div>
        <w:div w:id="627854449">
          <w:marLeft w:val="0"/>
          <w:marRight w:val="0"/>
          <w:marTop w:val="0"/>
          <w:marBottom w:val="0"/>
          <w:divBdr>
            <w:top w:val="none" w:sz="0" w:space="0" w:color="auto"/>
            <w:left w:val="none" w:sz="0" w:space="0" w:color="auto"/>
            <w:bottom w:val="none" w:sz="0" w:space="0" w:color="auto"/>
            <w:right w:val="none" w:sz="0" w:space="0" w:color="auto"/>
          </w:divBdr>
        </w:div>
        <w:div w:id="654720130">
          <w:marLeft w:val="0"/>
          <w:marRight w:val="0"/>
          <w:marTop w:val="0"/>
          <w:marBottom w:val="0"/>
          <w:divBdr>
            <w:top w:val="none" w:sz="0" w:space="0" w:color="auto"/>
            <w:left w:val="none" w:sz="0" w:space="0" w:color="auto"/>
            <w:bottom w:val="none" w:sz="0" w:space="0" w:color="auto"/>
            <w:right w:val="none" w:sz="0" w:space="0" w:color="auto"/>
          </w:divBdr>
        </w:div>
        <w:div w:id="753010696">
          <w:marLeft w:val="0"/>
          <w:marRight w:val="0"/>
          <w:marTop w:val="0"/>
          <w:marBottom w:val="0"/>
          <w:divBdr>
            <w:top w:val="none" w:sz="0" w:space="0" w:color="auto"/>
            <w:left w:val="none" w:sz="0" w:space="0" w:color="auto"/>
            <w:bottom w:val="none" w:sz="0" w:space="0" w:color="auto"/>
            <w:right w:val="none" w:sz="0" w:space="0" w:color="auto"/>
          </w:divBdr>
        </w:div>
        <w:div w:id="824007725">
          <w:marLeft w:val="0"/>
          <w:marRight w:val="0"/>
          <w:marTop w:val="0"/>
          <w:marBottom w:val="0"/>
          <w:divBdr>
            <w:top w:val="none" w:sz="0" w:space="0" w:color="auto"/>
            <w:left w:val="none" w:sz="0" w:space="0" w:color="auto"/>
            <w:bottom w:val="none" w:sz="0" w:space="0" w:color="auto"/>
            <w:right w:val="none" w:sz="0" w:space="0" w:color="auto"/>
          </w:divBdr>
        </w:div>
        <w:div w:id="854222408">
          <w:marLeft w:val="0"/>
          <w:marRight w:val="0"/>
          <w:marTop w:val="0"/>
          <w:marBottom w:val="0"/>
          <w:divBdr>
            <w:top w:val="none" w:sz="0" w:space="0" w:color="auto"/>
            <w:left w:val="none" w:sz="0" w:space="0" w:color="auto"/>
            <w:bottom w:val="none" w:sz="0" w:space="0" w:color="auto"/>
            <w:right w:val="none" w:sz="0" w:space="0" w:color="auto"/>
          </w:divBdr>
        </w:div>
        <w:div w:id="883368278">
          <w:marLeft w:val="0"/>
          <w:marRight w:val="0"/>
          <w:marTop w:val="0"/>
          <w:marBottom w:val="0"/>
          <w:divBdr>
            <w:top w:val="none" w:sz="0" w:space="0" w:color="auto"/>
            <w:left w:val="none" w:sz="0" w:space="0" w:color="auto"/>
            <w:bottom w:val="none" w:sz="0" w:space="0" w:color="auto"/>
            <w:right w:val="none" w:sz="0" w:space="0" w:color="auto"/>
          </w:divBdr>
        </w:div>
        <w:div w:id="918052792">
          <w:marLeft w:val="0"/>
          <w:marRight w:val="0"/>
          <w:marTop w:val="0"/>
          <w:marBottom w:val="0"/>
          <w:divBdr>
            <w:top w:val="none" w:sz="0" w:space="0" w:color="auto"/>
            <w:left w:val="none" w:sz="0" w:space="0" w:color="auto"/>
            <w:bottom w:val="none" w:sz="0" w:space="0" w:color="auto"/>
            <w:right w:val="none" w:sz="0" w:space="0" w:color="auto"/>
          </w:divBdr>
        </w:div>
        <w:div w:id="932663645">
          <w:marLeft w:val="0"/>
          <w:marRight w:val="0"/>
          <w:marTop w:val="0"/>
          <w:marBottom w:val="0"/>
          <w:divBdr>
            <w:top w:val="none" w:sz="0" w:space="0" w:color="auto"/>
            <w:left w:val="none" w:sz="0" w:space="0" w:color="auto"/>
            <w:bottom w:val="none" w:sz="0" w:space="0" w:color="auto"/>
            <w:right w:val="none" w:sz="0" w:space="0" w:color="auto"/>
          </w:divBdr>
        </w:div>
        <w:div w:id="1014652873">
          <w:marLeft w:val="0"/>
          <w:marRight w:val="0"/>
          <w:marTop w:val="0"/>
          <w:marBottom w:val="0"/>
          <w:divBdr>
            <w:top w:val="none" w:sz="0" w:space="0" w:color="auto"/>
            <w:left w:val="none" w:sz="0" w:space="0" w:color="auto"/>
            <w:bottom w:val="none" w:sz="0" w:space="0" w:color="auto"/>
            <w:right w:val="none" w:sz="0" w:space="0" w:color="auto"/>
          </w:divBdr>
        </w:div>
        <w:div w:id="1058282667">
          <w:marLeft w:val="0"/>
          <w:marRight w:val="0"/>
          <w:marTop w:val="0"/>
          <w:marBottom w:val="0"/>
          <w:divBdr>
            <w:top w:val="none" w:sz="0" w:space="0" w:color="auto"/>
            <w:left w:val="none" w:sz="0" w:space="0" w:color="auto"/>
            <w:bottom w:val="none" w:sz="0" w:space="0" w:color="auto"/>
            <w:right w:val="none" w:sz="0" w:space="0" w:color="auto"/>
          </w:divBdr>
        </w:div>
        <w:div w:id="1074081591">
          <w:marLeft w:val="0"/>
          <w:marRight w:val="0"/>
          <w:marTop w:val="0"/>
          <w:marBottom w:val="0"/>
          <w:divBdr>
            <w:top w:val="none" w:sz="0" w:space="0" w:color="auto"/>
            <w:left w:val="none" w:sz="0" w:space="0" w:color="auto"/>
            <w:bottom w:val="none" w:sz="0" w:space="0" w:color="auto"/>
            <w:right w:val="none" w:sz="0" w:space="0" w:color="auto"/>
          </w:divBdr>
        </w:div>
        <w:div w:id="1349719762">
          <w:marLeft w:val="0"/>
          <w:marRight w:val="0"/>
          <w:marTop w:val="0"/>
          <w:marBottom w:val="0"/>
          <w:divBdr>
            <w:top w:val="none" w:sz="0" w:space="0" w:color="auto"/>
            <w:left w:val="none" w:sz="0" w:space="0" w:color="auto"/>
            <w:bottom w:val="none" w:sz="0" w:space="0" w:color="auto"/>
            <w:right w:val="none" w:sz="0" w:space="0" w:color="auto"/>
          </w:divBdr>
        </w:div>
        <w:div w:id="1365711868">
          <w:marLeft w:val="0"/>
          <w:marRight w:val="0"/>
          <w:marTop w:val="0"/>
          <w:marBottom w:val="0"/>
          <w:divBdr>
            <w:top w:val="none" w:sz="0" w:space="0" w:color="auto"/>
            <w:left w:val="none" w:sz="0" w:space="0" w:color="auto"/>
            <w:bottom w:val="none" w:sz="0" w:space="0" w:color="auto"/>
            <w:right w:val="none" w:sz="0" w:space="0" w:color="auto"/>
          </w:divBdr>
        </w:div>
        <w:div w:id="1373768216">
          <w:marLeft w:val="0"/>
          <w:marRight w:val="0"/>
          <w:marTop w:val="0"/>
          <w:marBottom w:val="0"/>
          <w:divBdr>
            <w:top w:val="none" w:sz="0" w:space="0" w:color="auto"/>
            <w:left w:val="none" w:sz="0" w:space="0" w:color="auto"/>
            <w:bottom w:val="none" w:sz="0" w:space="0" w:color="auto"/>
            <w:right w:val="none" w:sz="0" w:space="0" w:color="auto"/>
          </w:divBdr>
        </w:div>
        <w:div w:id="1441295390">
          <w:marLeft w:val="0"/>
          <w:marRight w:val="0"/>
          <w:marTop w:val="0"/>
          <w:marBottom w:val="0"/>
          <w:divBdr>
            <w:top w:val="none" w:sz="0" w:space="0" w:color="auto"/>
            <w:left w:val="none" w:sz="0" w:space="0" w:color="auto"/>
            <w:bottom w:val="none" w:sz="0" w:space="0" w:color="auto"/>
            <w:right w:val="none" w:sz="0" w:space="0" w:color="auto"/>
          </w:divBdr>
        </w:div>
        <w:div w:id="1468357979">
          <w:marLeft w:val="0"/>
          <w:marRight w:val="0"/>
          <w:marTop w:val="0"/>
          <w:marBottom w:val="0"/>
          <w:divBdr>
            <w:top w:val="none" w:sz="0" w:space="0" w:color="auto"/>
            <w:left w:val="none" w:sz="0" w:space="0" w:color="auto"/>
            <w:bottom w:val="none" w:sz="0" w:space="0" w:color="auto"/>
            <w:right w:val="none" w:sz="0" w:space="0" w:color="auto"/>
          </w:divBdr>
        </w:div>
        <w:div w:id="1481725400">
          <w:marLeft w:val="0"/>
          <w:marRight w:val="0"/>
          <w:marTop w:val="0"/>
          <w:marBottom w:val="0"/>
          <w:divBdr>
            <w:top w:val="none" w:sz="0" w:space="0" w:color="auto"/>
            <w:left w:val="none" w:sz="0" w:space="0" w:color="auto"/>
            <w:bottom w:val="none" w:sz="0" w:space="0" w:color="auto"/>
            <w:right w:val="none" w:sz="0" w:space="0" w:color="auto"/>
          </w:divBdr>
        </w:div>
        <w:div w:id="1494879918">
          <w:marLeft w:val="0"/>
          <w:marRight w:val="0"/>
          <w:marTop w:val="0"/>
          <w:marBottom w:val="0"/>
          <w:divBdr>
            <w:top w:val="none" w:sz="0" w:space="0" w:color="auto"/>
            <w:left w:val="none" w:sz="0" w:space="0" w:color="auto"/>
            <w:bottom w:val="none" w:sz="0" w:space="0" w:color="auto"/>
            <w:right w:val="none" w:sz="0" w:space="0" w:color="auto"/>
          </w:divBdr>
        </w:div>
        <w:div w:id="1679771899">
          <w:marLeft w:val="0"/>
          <w:marRight w:val="0"/>
          <w:marTop w:val="0"/>
          <w:marBottom w:val="0"/>
          <w:divBdr>
            <w:top w:val="none" w:sz="0" w:space="0" w:color="auto"/>
            <w:left w:val="none" w:sz="0" w:space="0" w:color="auto"/>
            <w:bottom w:val="none" w:sz="0" w:space="0" w:color="auto"/>
            <w:right w:val="none" w:sz="0" w:space="0" w:color="auto"/>
          </w:divBdr>
        </w:div>
        <w:div w:id="1682926224">
          <w:marLeft w:val="0"/>
          <w:marRight w:val="0"/>
          <w:marTop w:val="0"/>
          <w:marBottom w:val="0"/>
          <w:divBdr>
            <w:top w:val="none" w:sz="0" w:space="0" w:color="auto"/>
            <w:left w:val="none" w:sz="0" w:space="0" w:color="auto"/>
            <w:bottom w:val="none" w:sz="0" w:space="0" w:color="auto"/>
            <w:right w:val="none" w:sz="0" w:space="0" w:color="auto"/>
          </w:divBdr>
        </w:div>
        <w:div w:id="1711343852">
          <w:marLeft w:val="0"/>
          <w:marRight w:val="0"/>
          <w:marTop w:val="0"/>
          <w:marBottom w:val="0"/>
          <w:divBdr>
            <w:top w:val="none" w:sz="0" w:space="0" w:color="auto"/>
            <w:left w:val="none" w:sz="0" w:space="0" w:color="auto"/>
            <w:bottom w:val="none" w:sz="0" w:space="0" w:color="auto"/>
            <w:right w:val="none" w:sz="0" w:space="0" w:color="auto"/>
          </w:divBdr>
        </w:div>
        <w:div w:id="1716196897">
          <w:marLeft w:val="0"/>
          <w:marRight w:val="0"/>
          <w:marTop w:val="0"/>
          <w:marBottom w:val="0"/>
          <w:divBdr>
            <w:top w:val="none" w:sz="0" w:space="0" w:color="auto"/>
            <w:left w:val="none" w:sz="0" w:space="0" w:color="auto"/>
            <w:bottom w:val="none" w:sz="0" w:space="0" w:color="auto"/>
            <w:right w:val="none" w:sz="0" w:space="0" w:color="auto"/>
          </w:divBdr>
        </w:div>
        <w:div w:id="1732776291">
          <w:marLeft w:val="0"/>
          <w:marRight w:val="0"/>
          <w:marTop w:val="0"/>
          <w:marBottom w:val="0"/>
          <w:divBdr>
            <w:top w:val="none" w:sz="0" w:space="0" w:color="auto"/>
            <w:left w:val="none" w:sz="0" w:space="0" w:color="auto"/>
            <w:bottom w:val="none" w:sz="0" w:space="0" w:color="auto"/>
            <w:right w:val="none" w:sz="0" w:space="0" w:color="auto"/>
          </w:divBdr>
        </w:div>
        <w:div w:id="1736196146">
          <w:marLeft w:val="0"/>
          <w:marRight w:val="0"/>
          <w:marTop w:val="0"/>
          <w:marBottom w:val="0"/>
          <w:divBdr>
            <w:top w:val="none" w:sz="0" w:space="0" w:color="auto"/>
            <w:left w:val="none" w:sz="0" w:space="0" w:color="auto"/>
            <w:bottom w:val="none" w:sz="0" w:space="0" w:color="auto"/>
            <w:right w:val="none" w:sz="0" w:space="0" w:color="auto"/>
          </w:divBdr>
        </w:div>
        <w:div w:id="1771582596">
          <w:marLeft w:val="0"/>
          <w:marRight w:val="0"/>
          <w:marTop w:val="0"/>
          <w:marBottom w:val="0"/>
          <w:divBdr>
            <w:top w:val="none" w:sz="0" w:space="0" w:color="auto"/>
            <w:left w:val="none" w:sz="0" w:space="0" w:color="auto"/>
            <w:bottom w:val="none" w:sz="0" w:space="0" w:color="auto"/>
            <w:right w:val="none" w:sz="0" w:space="0" w:color="auto"/>
          </w:divBdr>
        </w:div>
        <w:div w:id="1852603283">
          <w:marLeft w:val="0"/>
          <w:marRight w:val="0"/>
          <w:marTop w:val="0"/>
          <w:marBottom w:val="0"/>
          <w:divBdr>
            <w:top w:val="none" w:sz="0" w:space="0" w:color="auto"/>
            <w:left w:val="none" w:sz="0" w:space="0" w:color="auto"/>
            <w:bottom w:val="none" w:sz="0" w:space="0" w:color="auto"/>
            <w:right w:val="none" w:sz="0" w:space="0" w:color="auto"/>
          </w:divBdr>
        </w:div>
        <w:div w:id="1870412387">
          <w:marLeft w:val="0"/>
          <w:marRight w:val="0"/>
          <w:marTop w:val="0"/>
          <w:marBottom w:val="0"/>
          <w:divBdr>
            <w:top w:val="none" w:sz="0" w:space="0" w:color="auto"/>
            <w:left w:val="none" w:sz="0" w:space="0" w:color="auto"/>
            <w:bottom w:val="none" w:sz="0" w:space="0" w:color="auto"/>
            <w:right w:val="none" w:sz="0" w:space="0" w:color="auto"/>
          </w:divBdr>
        </w:div>
        <w:div w:id="1880820813">
          <w:marLeft w:val="0"/>
          <w:marRight w:val="0"/>
          <w:marTop w:val="0"/>
          <w:marBottom w:val="0"/>
          <w:divBdr>
            <w:top w:val="none" w:sz="0" w:space="0" w:color="auto"/>
            <w:left w:val="none" w:sz="0" w:space="0" w:color="auto"/>
            <w:bottom w:val="none" w:sz="0" w:space="0" w:color="auto"/>
            <w:right w:val="none" w:sz="0" w:space="0" w:color="auto"/>
          </w:divBdr>
        </w:div>
        <w:div w:id="1944461493">
          <w:marLeft w:val="0"/>
          <w:marRight w:val="0"/>
          <w:marTop w:val="0"/>
          <w:marBottom w:val="0"/>
          <w:divBdr>
            <w:top w:val="none" w:sz="0" w:space="0" w:color="auto"/>
            <w:left w:val="none" w:sz="0" w:space="0" w:color="auto"/>
            <w:bottom w:val="none" w:sz="0" w:space="0" w:color="auto"/>
            <w:right w:val="none" w:sz="0" w:space="0" w:color="auto"/>
          </w:divBdr>
        </w:div>
        <w:div w:id="1950964466">
          <w:marLeft w:val="0"/>
          <w:marRight w:val="0"/>
          <w:marTop w:val="0"/>
          <w:marBottom w:val="0"/>
          <w:divBdr>
            <w:top w:val="none" w:sz="0" w:space="0" w:color="auto"/>
            <w:left w:val="none" w:sz="0" w:space="0" w:color="auto"/>
            <w:bottom w:val="none" w:sz="0" w:space="0" w:color="auto"/>
            <w:right w:val="none" w:sz="0" w:space="0" w:color="auto"/>
          </w:divBdr>
        </w:div>
        <w:div w:id="1955405727">
          <w:marLeft w:val="0"/>
          <w:marRight w:val="0"/>
          <w:marTop w:val="0"/>
          <w:marBottom w:val="0"/>
          <w:divBdr>
            <w:top w:val="none" w:sz="0" w:space="0" w:color="auto"/>
            <w:left w:val="none" w:sz="0" w:space="0" w:color="auto"/>
            <w:bottom w:val="none" w:sz="0" w:space="0" w:color="auto"/>
            <w:right w:val="none" w:sz="0" w:space="0" w:color="auto"/>
          </w:divBdr>
        </w:div>
        <w:div w:id="1980959549">
          <w:marLeft w:val="0"/>
          <w:marRight w:val="0"/>
          <w:marTop w:val="0"/>
          <w:marBottom w:val="0"/>
          <w:divBdr>
            <w:top w:val="none" w:sz="0" w:space="0" w:color="auto"/>
            <w:left w:val="none" w:sz="0" w:space="0" w:color="auto"/>
            <w:bottom w:val="none" w:sz="0" w:space="0" w:color="auto"/>
            <w:right w:val="none" w:sz="0" w:space="0" w:color="auto"/>
          </w:divBdr>
        </w:div>
        <w:div w:id="2000571060">
          <w:marLeft w:val="0"/>
          <w:marRight w:val="0"/>
          <w:marTop w:val="0"/>
          <w:marBottom w:val="0"/>
          <w:divBdr>
            <w:top w:val="none" w:sz="0" w:space="0" w:color="auto"/>
            <w:left w:val="none" w:sz="0" w:space="0" w:color="auto"/>
            <w:bottom w:val="none" w:sz="0" w:space="0" w:color="auto"/>
            <w:right w:val="none" w:sz="0" w:space="0" w:color="auto"/>
          </w:divBdr>
        </w:div>
        <w:div w:id="2089114342">
          <w:marLeft w:val="0"/>
          <w:marRight w:val="0"/>
          <w:marTop w:val="0"/>
          <w:marBottom w:val="0"/>
          <w:divBdr>
            <w:top w:val="none" w:sz="0" w:space="0" w:color="auto"/>
            <w:left w:val="none" w:sz="0" w:space="0" w:color="auto"/>
            <w:bottom w:val="none" w:sz="0" w:space="0" w:color="auto"/>
            <w:right w:val="none" w:sz="0" w:space="0" w:color="auto"/>
          </w:divBdr>
        </w:div>
        <w:div w:id="2122801033">
          <w:marLeft w:val="0"/>
          <w:marRight w:val="0"/>
          <w:marTop w:val="0"/>
          <w:marBottom w:val="0"/>
          <w:divBdr>
            <w:top w:val="none" w:sz="0" w:space="0" w:color="auto"/>
            <w:left w:val="none" w:sz="0" w:space="0" w:color="auto"/>
            <w:bottom w:val="none" w:sz="0" w:space="0" w:color="auto"/>
            <w:right w:val="none" w:sz="0" w:space="0" w:color="auto"/>
          </w:divBdr>
        </w:div>
        <w:div w:id="2144078402">
          <w:marLeft w:val="0"/>
          <w:marRight w:val="0"/>
          <w:marTop w:val="0"/>
          <w:marBottom w:val="0"/>
          <w:divBdr>
            <w:top w:val="none" w:sz="0" w:space="0" w:color="auto"/>
            <w:left w:val="none" w:sz="0" w:space="0" w:color="auto"/>
            <w:bottom w:val="none" w:sz="0" w:space="0" w:color="auto"/>
            <w:right w:val="none" w:sz="0" w:space="0" w:color="auto"/>
          </w:divBdr>
        </w:div>
      </w:divsChild>
    </w:div>
    <w:div w:id="1305232865">
      <w:bodyDiv w:val="1"/>
      <w:marLeft w:val="0"/>
      <w:marRight w:val="0"/>
      <w:marTop w:val="0"/>
      <w:marBottom w:val="0"/>
      <w:divBdr>
        <w:top w:val="none" w:sz="0" w:space="0" w:color="auto"/>
        <w:left w:val="none" w:sz="0" w:space="0" w:color="auto"/>
        <w:bottom w:val="none" w:sz="0" w:space="0" w:color="auto"/>
        <w:right w:val="none" w:sz="0" w:space="0" w:color="auto"/>
      </w:divBdr>
      <w:divsChild>
        <w:div w:id="355036754">
          <w:marLeft w:val="0"/>
          <w:marRight w:val="0"/>
          <w:marTop w:val="0"/>
          <w:marBottom w:val="0"/>
          <w:divBdr>
            <w:top w:val="none" w:sz="0" w:space="0" w:color="auto"/>
            <w:left w:val="none" w:sz="0" w:space="0" w:color="auto"/>
            <w:bottom w:val="none" w:sz="0" w:space="0" w:color="auto"/>
            <w:right w:val="none" w:sz="0" w:space="0" w:color="auto"/>
          </w:divBdr>
        </w:div>
        <w:div w:id="367148580">
          <w:marLeft w:val="0"/>
          <w:marRight w:val="0"/>
          <w:marTop w:val="0"/>
          <w:marBottom w:val="0"/>
          <w:divBdr>
            <w:top w:val="none" w:sz="0" w:space="0" w:color="auto"/>
            <w:left w:val="none" w:sz="0" w:space="0" w:color="auto"/>
            <w:bottom w:val="none" w:sz="0" w:space="0" w:color="auto"/>
            <w:right w:val="none" w:sz="0" w:space="0" w:color="auto"/>
          </w:divBdr>
        </w:div>
        <w:div w:id="474416717">
          <w:marLeft w:val="0"/>
          <w:marRight w:val="0"/>
          <w:marTop w:val="0"/>
          <w:marBottom w:val="0"/>
          <w:divBdr>
            <w:top w:val="none" w:sz="0" w:space="0" w:color="auto"/>
            <w:left w:val="none" w:sz="0" w:space="0" w:color="auto"/>
            <w:bottom w:val="none" w:sz="0" w:space="0" w:color="auto"/>
            <w:right w:val="none" w:sz="0" w:space="0" w:color="auto"/>
          </w:divBdr>
        </w:div>
        <w:div w:id="727149363">
          <w:marLeft w:val="0"/>
          <w:marRight w:val="0"/>
          <w:marTop w:val="0"/>
          <w:marBottom w:val="0"/>
          <w:divBdr>
            <w:top w:val="none" w:sz="0" w:space="0" w:color="auto"/>
            <w:left w:val="none" w:sz="0" w:space="0" w:color="auto"/>
            <w:bottom w:val="none" w:sz="0" w:space="0" w:color="auto"/>
            <w:right w:val="none" w:sz="0" w:space="0" w:color="auto"/>
          </w:divBdr>
        </w:div>
        <w:div w:id="1443376726">
          <w:marLeft w:val="0"/>
          <w:marRight w:val="0"/>
          <w:marTop w:val="0"/>
          <w:marBottom w:val="0"/>
          <w:divBdr>
            <w:top w:val="none" w:sz="0" w:space="0" w:color="auto"/>
            <w:left w:val="none" w:sz="0" w:space="0" w:color="auto"/>
            <w:bottom w:val="none" w:sz="0" w:space="0" w:color="auto"/>
            <w:right w:val="none" w:sz="0" w:space="0" w:color="auto"/>
          </w:divBdr>
        </w:div>
        <w:div w:id="2088917486">
          <w:marLeft w:val="0"/>
          <w:marRight w:val="0"/>
          <w:marTop w:val="0"/>
          <w:marBottom w:val="0"/>
          <w:divBdr>
            <w:top w:val="none" w:sz="0" w:space="0" w:color="auto"/>
            <w:left w:val="none" w:sz="0" w:space="0" w:color="auto"/>
            <w:bottom w:val="none" w:sz="0" w:space="0" w:color="auto"/>
            <w:right w:val="none" w:sz="0" w:space="0" w:color="auto"/>
          </w:divBdr>
        </w:div>
      </w:divsChild>
    </w:div>
    <w:div w:id="1431316230">
      <w:bodyDiv w:val="1"/>
      <w:marLeft w:val="0"/>
      <w:marRight w:val="0"/>
      <w:marTop w:val="0"/>
      <w:marBottom w:val="0"/>
      <w:divBdr>
        <w:top w:val="none" w:sz="0" w:space="0" w:color="auto"/>
        <w:left w:val="none" w:sz="0" w:space="0" w:color="auto"/>
        <w:bottom w:val="none" w:sz="0" w:space="0" w:color="auto"/>
        <w:right w:val="none" w:sz="0" w:space="0" w:color="auto"/>
      </w:divBdr>
      <w:divsChild>
        <w:div w:id="549271165">
          <w:marLeft w:val="0"/>
          <w:marRight w:val="0"/>
          <w:marTop w:val="0"/>
          <w:marBottom w:val="0"/>
          <w:divBdr>
            <w:top w:val="none" w:sz="0" w:space="0" w:color="auto"/>
            <w:left w:val="none" w:sz="0" w:space="0" w:color="auto"/>
            <w:bottom w:val="none" w:sz="0" w:space="0" w:color="auto"/>
            <w:right w:val="none" w:sz="0" w:space="0" w:color="auto"/>
          </w:divBdr>
        </w:div>
        <w:div w:id="1363673781">
          <w:marLeft w:val="0"/>
          <w:marRight w:val="0"/>
          <w:marTop w:val="0"/>
          <w:marBottom w:val="0"/>
          <w:divBdr>
            <w:top w:val="none" w:sz="0" w:space="0" w:color="auto"/>
            <w:left w:val="none" w:sz="0" w:space="0" w:color="auto"/>
            <w:bottom w:val="none" w:sz="0" w:space="0" w:color="auto"/>
            <w:right w:val="none" w:sz="0" w:space="0" w:color="auto"/>
          </w:divBdr>
        </w:div>
        <w:div w:id="2000619532">
          <w:marLeft w:val="0"/>
          <w:marRight w:val="0"/>
          <w:marTop w:val="0"/>
          <w:marBottom w:val="0"/>
          <w:divBdr>
            <w:top w:val="none" w:sz="0" w:space="0" w:color="auto"/>
            <w:left w:val="none" w:sz="0" w:space="0" w:color="auto"/>
            <w:bottom w:val="none" w:sz="0" w:space="0" w:color="auto"/>
            <w:right w:val="none" w:sz="0" w:space="0" w:color="auto"/>
          </w:divBdr>
        </w:div>
      </w:divsChild>
    </w:div>
    <w:div w:id="1566916849">
      <w:bodyDiv w:val="1"/>
      <w:marLeft w:val="0"/>
      <w:marRight w:val="0"/>
      <w:marTop w:val="0"/>
      <w:marBottom w:val="0"/>
      <w:divBdr>
        <w:top w:val="none" w:sz="0" w:space="0" w:color="auto"/>
        <w:left w:val="none" w:sz="0" w:space="0" w:color="auto"/>
        <w:bottom w:val="none" w:sz="0" w:space="0" w:color="auto"/>
        <w:right w:val="none" w:sz="0" w:space="0" w:color="auto"/>
      </w:divBdr>
      <w:divsChild>
        <w:div w:id="11499924">
          <w:marLeft w:val="0"/>
          <w:marRight w:val="0"/>
          <w:marTop w:val="0"/>
          <w:marBottom w:val="0"/>
          <w:divBdr>
            <w:top w:val="none" w:sz="0" w:space="0" w:color="auto"/>
            <w:left w:val="none" w:sz="0" w:space="0" w:color="auto"/>
            <w:bottom w:val="none" w:sz="0" w:space="0" w:color="auto"/>
            <w:right w:val="none" w:sz="0" w:space="0" w:color="auto"/>
          </w:divBdr>
        </w:div>
        <w:div w:id="69667524">
          <w:marLeft w:val="0"/>
          <w:marRight w:val="0"/>
          <w:marTop w:val="0"/>
          <w:marBottom w:val="0"/>
          <w:divBdr>
            <w:top w:val="none" w:sz="0" w:space="0" w:color="auto"/>
            <w:left w:val="none" w:sz="0" w:space="0" w:color="auto"/>
            <w:bottom w:val="none" w:sz="0" w:space="0" w:color="auto"/>
            <w:right w:val="none" w:sz="0" w:space="0" w:color="auto"/>
          </w:divBdr>
        </w:div>
        <w:div w:id="137000400">
          <w:marLeft w:val="0"/>
          <w:marRight w:val="0"/>
          <w:marTop w:val="0"/>
          <w:marBottom w:val="0"/>
          <w:divBdr>
            <w:top w:val="none" w:sz="0" w:space="0" w:color="auto"/>
            <w:left w:val="none" w:sz="0" w:space="0" w:color="auto"/>
            <w:bottom w:val="none" w:sz="0" w:space="0" w:color="auto"/>
            <w:right w:val="none" w:sz="0" w:space="0" w:color="auto"/>
          </w:divBdr>
        </w:div>
        <w:div w:id="237060483">
          <w:marLeft w:val="0"/>
          <w:marRight w:val="0"/>
          <w:marTop w:val="0"/>
          <w:marBottom w:val="0"/>
          <w:divBdr>
            <w:top w:val="none" w:sz="0" w:space="0" w:color="auto"/>
            <w:left w:val="none" w:sz="0" w:space="0" w:color="auto"/>
            <w:bottom w:val="none" w:sz="0" w:space="0" w:color="auto"/>
            <w:right w:val="none" w:sz="0" w:space="0" w:color="auto"/>
          </w:divBdr>
        </w:div>
        <w:div w:id="248582577">
          <w:marLeft w:val="0"/>
          <w:marRight w:val="0"/>
          <w:marTop w:val="0"/>
          <w:marBottom w:val="0"/>
          <w:divBdr>
            <w:top w:val="none" w:sz="0" w:space="0" w:color="auto"/>
            <w:left w:val="none" w:sz="0" w:space="0" w:color="auto"/>
            <w:bottom w:val="none" w:sz="0" w:space="0" w:color="auto"/>
            <w:right w:val="none" w:sz="0" w:space="0" w:color="auto"/>
          </w:divBdr>
        </w:div>
        <w:div w:id="253056987">
          <w:marLeft w:val="0"/>
          <w:marRight w:val="0"/>
          <w:marTop w:val="0"/>
          <w:marBottom w:val="0"/>
          <w:divBdr>
            <w:top w:val="none" w:sz="0" w:space="0" w:color="auto"/>
            <w:left w:val="none" w:sz="0" w:space="0" w:color="auto"/>
            <w:bottom w:val="none" w:sz="0" w:space="0" w:color="auto"/>
            <w:right w:val="none" w:sz="0" w:space="0" w:color="auto"/>
          </w:divBdr>
        </w:div>
        <w:div w:id="495341103">
          <w:marLeft w:val="0"/>
          <w:marRight w:val="0"/>
          <w:marTop w:val="0"/>
          <w:marBottom w:val="0"/>
          <w:divBdr>
            <w:top w:val="none" w:sz="0" w:space="0" w:color="auto"/>
            <w:left w:val="none" w:sz="0" w:space="0" w:color="auto"/>
            <w:bottom w:val="none" w:sz="0" w:space="0" w:color="auto"/>
            <w:right w:val="none" w:sz="0" w:space="0" w:color="auto"/>
          </w:divBdr>
        </w:div>
        <w:div w:id="510530159">
          <w:marLeft w:val="0"/>
          <w:marRight w:val="0"/>
          <w:marTop w:val="0"/>
          <w:marBottom w:val="0"/>
          <w:divBdr>
            <w:top w:val="none" w:sz="0" w:space="0" w:color="auto"/>
            <w:left w:val="none" w:sz="0" w:space="0" w:color="auto"/>
            <w:bottom w:val="none" w:sz="0" w:space="0" w:color="auto"/>
            <w:right w:val="none" w:sz="0" w:space="0" w:color="auto"/>
          </w:divBdr>
        </w:div>
        <w:div w:id="669675714">
          <w:marLeft w:val="0"/>
          <w:marRight w:val="0"/>
          <w:marTop w:val="0"/>
          <w:marBottom w:val="0"/>
          <w:divBdr>
            <w:top w:val="none" w:sz="0" w:space="0" w:color="auto"/>
            <w:left w:val="none" w:sz="0" w:space="0" w:color="auto"/>
            <w:bottom w:val="none" w:sz="0" w:space="0" w:color="auto"/>
            <w:right w:val="none" w:sz="0" w:space="0" w:color="auto"/>
          </w:divBdr>
        </w:div>
        <w:div w:id="747192484">
          <w:marLeft w:val="0"/>
          <w:marRight w:val="0"/>
          <w:marTop w:val="0"/>
          <w:marBottom w:val="0"/>
          <w:divBdr>
            <w:top w:val="none" w:sz="0" w:space="0" w:color="auto"/>
            <w:left w:val="none" w:sz="0" w:space="0" w:color="auto"/>
            <w:bottom w:val="none" w:sz="0" w:space="0" w:color="auto"/>
            <w:right w:val="none" w:sz="0" w:space="0" w:color="auto"/>
          </w:divBdr>
        </w:div>
        <w:div w:id="750153688">
          <w:marLeft w:val="0"/>
          <w:marRight w:val="0"/>
          <w:marTop w:val="0"/>
          <w:marBottom w:val="0"/>
          <w:divBdr>
            <w:top w:val="none" w:sz="0" w:space="0" w:color="auto"/>
            <w:left w:val="none" w:sz="0" w:space="0" w:color="auto"/>
            <w:bottom w:val="none" w:sz="0" w:space="0" w:color="auto"/>
            <w:right w:val="none" w:sz="0" w:space="0" w:color="auto"/>
          </w:divBdr>
        </w:div>
        <w:div w:id="986013593">
          <w:marLeft w:val="0"/>
          <w:marRight w:val="0"/>
          <w:marTop w:val="0"/>
          <w:marBottom w:val="0"/>
          <w:divBdr>
            <w:top w:val="none" w:sz="0" w:space="0" w:color="auto"/>
            <w:left w:val="none" w:sz="0" w:space="0" w:color="auto"/>
            <w:bottom w:val="none" w:sz="0" w:space="0" w:color="auto"/>
            <w:right w:val="none" w:sz="0" w:space="0" w:color="auto"/>
          </w:divBdr>
        </w:div>
        <w:div w:id="991835780">
          <w:marLeft w:val="0"/>
          <w:marRight w:val="0"/>
          <w:marTop w:val="0"/>
          <w:marBottom w:val="0"/>
          <w:divBdr>
            <w:top w:val="none" w:sz="0" w:space="0" w:color="auto"/>
            <w:left w:val="none" w:sz="0" w:space="0" w:color="auto"/>
            <w:bottom w:val="none" w:sz="0" w:space="0" w:color="auto"/>
            <w:right w:val="none" w:sz="0" w:space="0" w:color="auto"/>
          </w:divBdr>
        </w:div>
        <w:div w:id="1082603781">
          <w:marLeft w:val="0"/>
          <w:marRight w:val="0"/>
          <w:marTop w:val="0"/>
          <w:marBottom w:val="0"/>
          <w:divBdr>
            <w:top w:val="none" w:sz="0" w:space="0" w:color="auto"/>
            <w:left w:val="none" w:sz="0" w:space="0" w:color="auto"/>
            <w:bottom w:val="none" w:sz="0" w:space="0" w:color="auto"/>
            <w:right w:val="none" w:sz="0" w:space="0" w:color="auto"/>
          </w:divBdr>
        </w:div>
        <w:div w:id="1191381599">
          <w:marLeft w:val="0"/>
          <w:marRight w:val="0"/>
          <w:marTop w:val="0"/>
          <w:marBottom w:val="0"/>
          <w:divBdr>
            <w:top w:val="none" w:sz="0" w:space="0" w:color="auto"/>
            <w:left w:val="none" w:sz="0" w:space="0" w:color="auto"/>
            <w:bottom w:val="none" w:sz="0" w:space="0" w:color="auto"/>
            <w:right w:val="none" w:sz="0" w:space="0" w:color="auto"/>
          </w:divBdr>
        </w:div>
        <w:div w:id="1238590342">
          <w:marLeft w:val="0"/>
          <w:marRight w:val="0"/>
          <w:marTop w:val="0"/>
          <w:marBottom w:val="0"/>
          <w:divBdr>
            <w:top w:val="none" w:sz="0" w:space="0" w:color="auto"/>
            <w:left w:val="none" w:sz="0" w:space="0" w:color="auto"/>
            <w:bottom w:val="none" w:sz="0" w:space="0" w:color="auto"/>
            <w:right w:val="none" w:sz="0" w:space="0" w:color="auto"/>
          </w:divBdr>
        </w:div>
        <w:div w:id="1262642820">
          <w:marLeft w:val="0"/>
          <w:marRight w:val="0"/>
          <w:marTop w:val="0"/>
          <w:marBottom w:val="0"/>
          <w:divBdr>
            <w:top w:val="none" w:sz="0" w:space="0" w:color="auto"/>
            <w:left w:val="none" w:sz="0" w:space="0" w:color="auto"/>
            <w:bottom w:val="none" w:sz="0" w:space="0" w:color="auto"/>
            <w:right w:val="none" w:sz="0" w:space="0" w:color="auto"/>
          </w:divBdr>
        </w:div>
        <w:div w:id="1292595242">
          <w:marLeft w:val="0"/>
          <w:marRight w:val="0"/>
          <w:marTop w:val="0"/>
          <w:marBottom w:val="0"/>
          <w:divBdr>
            <w:top w:val="none" w:sz="0" w:space="0" w:color="auto"/>
            <w:left w:val="none" w:sz="0" w:space="0" w:color="auto"/>
            <w:bottom w:val="none" w:sz="0" w:space="0" w:color="auto"/>
            <w:right w:val="none" w:sz="0" w:space="0" w:color="auto"/>
          </w:divBdr>
        </w:div>
        <w:div w:id="1341926295">
          <w:marLeft w:val="0"/>
          <w:marRight w:val="0"/>
          <w:marTop w:val="0"/>
          <w:marBottom w:val="0"/>
          <w:divBdr>
            <w:top w:val="none" w:sz="0" w:space="0" w:color="auto"/>
            <w:left w:val="none" w:sz="0" w:space="0" w:color="auto"/>
            <w:bottom w:val="none" w:sz="0" w:space="0" w:color="auto"/>
            <w:right w:val="none" w:sz="0" w:space="0" w:color="auto"/>
          </w:divBdr>
        </w:div>
        <w:div w:id="1403793081">
          <w:marLeft w:val="0"/>
          <w:marRight w:val="0"/>
          <w:marTop w:val="0"/>
          <w:marBottom w:val="0"/>
          <w:divBdr>
            <w:top w:val="none" w:sz="0" w:space="0" w:color="auto"/>
            <w:left w:val="none" w:sz="0" w:space="0" w:color="auto"/>
            <w:bottom w:val="none" w:sz="0" w:space="0" w:color="auto"/>
            <w:right w:val="none" w:sz="0" w:space="0" w:color="auto"/>
          </w:divBdr>
        </w:div>
        <w:div w:id="1490756899">
          <w:marLeft w:val="0"/>
          <w:marRight w:val="0"/>
          <w:marTop w:val="0"/>
          <w:marBottom w:val="0"/>
          <w:divBdr>
            <w:top w:val="none" w:sz="0" w:space="0" w:color="auto"/>
            <w:left w:val="none" w:sz="0" w:space="0" w:color="auto"/>
            <w:bottom w:val="none" w:sz="0" w:space="0" w:color="auto"/>
            <w:right w:val="none" w:sz="0" w:space="0" w:color="auto"/>
          </w:divBdr>
        </w:div>
        <w:div w:id="1543863356">
          <w:marLeft w:val="0"/>
          <w:marRight w:val="0"/>
          <w:marTop w:val="0"/>
          <w:marBottom w:val="0"/>
          <w:divBdr>
            <w:top w:val="none" w:sz="0" w:space="0" w:color="auto"/>
            <w:left w:val="none" w:sz="0" w:space="0" w:color="auto"/>
            <w:bottom w:val="none" w:sz="0" w:space="0" w:color="auto"/>
            <w:right w:val="none" w:sz="0" w:space="0" w:color="auto"/>
          </w:divBdr>
        </w:div>
        <w:div w:id="1600479577">
          <w:marLeft w:val="0"/>
          <w:marRight w:val="0"/>
          <w:marTop w:val="0"/>
          <w:marBottom w:val="0"/>
          <w:divBdr>
            <w:top w:val="none" w:sz="0" w:space="0" w:color="auto"/>
            <w:left w:val="none" w:sz="0" w:space="0" w:color="auto"/>
            <w:bottom w:val="none" w:sz="0" w:space="0" w:color="auto"/>
            <w:right w:val="none" w:sz="0" w:space="0" w:color="auto"/>
          </w:divBdr>
        </w:div>
        <w:div w:id="1677345872">
          <w:marLeft w:val="0"/>
          <w:marRight w:val="0"/>
          <w:marTop w:val="0"/>
          <w:marBottom w:val="0"/>
          <w:divBdr>
            <w:top w:val="none" w:sz="0" w:space="0" w:color="auto"/>
            <w:left w:val="none" w:sz="0" w:space="0" w:color="auto"/>
            <w:bottom w:val="none" w:sz="0" w:space="0" w:color="auto"/>
            <w:right w:val="none" w:sz="0" w:space="0" w:color="auto"/>
          </w:divBdr>
        </w:div>
        <w:div w:id="1728607946">
          <w:marLeft w:val="0"/>
          <w:marRight w:val="0"/>
          <w:marTop w:val="0"/>
          <w:marBottom w:val="0"/>
          <w:divBdr>
            <w:top w:val="none" w:sz="0" w:space="0" w:color="auto"/>
            <w:left w:val="none" w:sz="0" w:space="0" w:color="auto"/>
            <w:bottom w:val="none" w:sz="0" w:space="0" w:color="auto"/>
            <w:right w:val="none" w:sz="0" w:space="0" w:color="auto"/>
          </w:divBdr>
        </w:div>
        <w:div w:id="1738092994">
          <w:marLeft w:val="0"/>
          <w:marRight w:val="0"/>
          <w:marTop w:val="0"/>
          <w:marBottom w:val="0"/>
          <w:divBdr>
            <w:top w:val="none" w:sz="0" w:space="0" w:color="auto"/>
            <w:left w:val="none" w:sz="0" w:space="0" w:color="auto"/>
            <w:bottom w:val="none" w:sz="0" w:space="0" w:color="auto"/>
            <w:right w:val="none" w:sz="0" w:space="0" w:color="auto"/>
          </w:divBdr>
        </w:div>
        <w:div w:id="1753887412">
          <w:marLeft w:val="0"/>
          <w:marRight w:val="0"/>
          <w:marTop w:val="0"/>
          <w:marBottom w:val="0"/>
          <w:divBdr>
            <w:top w:val="none" w:sz="0" w:space="0" w:color="auto"/>
            <w:left w:val="none" w:sz="0" w:space="0" w:color="auto"/>
            <w:bottom w:val="none" w:sz="0" w:space="0" w:color="auto"/>
            <w:right w:val="none" w:sz="0" w:space="0" w:color="auto"/>
          </w:divBdr>
        </w:div>
        <w:div w:id="1756589347">
          <w:marLeft w:val="0"/>
          <w:marRight w:val="0"/>
          <w:marTop w:val="0"/>
          <w:marBottom w:val="0"/>
          <w:divBdr>
            <w:top w:val="none" w:sz="0" w:space="0" w:color="auto"/>
            <w:left w:val="none" w:sz="0" w:space="0" w:color="auto"/>
            <w:bottom w:val="none" w:sz="0" w:space="0" w:color="auto"/>
            <w:right w:val="none" w:sz="0" w:space="0" w:color="auto"/>
          </w:divBdr>
        </w:div>
        <w:div w:id="1768578764">
          <w:marLeft w:val="0"/>
          <w:marRight w:val="0"/>
          <w:marTop w:val="0"/>
          <w:marBottom w:val="0"/>
          <w:divBdr>
            <w:top w:val="none" w:sz="0" w:space="0" w:color="auto"/>
            <w:left w:val="none" w:sz="0" w:space="0" w:color="auto"/>
            <w:bottom w:val="none" w:sz="0" w:space="0" w:color="auto"/>
            <w:right w:val="none" w:sz="0" w:space="0" w:color="auto"/>
          </w:divBdr>
        </w:div>
        <w:div w:id="1781682598">
          <w:marLeft w:val="0"/>
          <w:marRight w:val="0"/>
          <w:marTop w:val="0"/>
          <w:marBottom w:val="0"/>
          <w:divBdr>
            <w:top w:val="none" w:sz="0" w:space="0" w:color="auto"/>
            <w:left w:val="none" w:sz="0" w:space="0" w:color="auto"/>
            <w:bottom w:val="none" w:sz="0" w:space="0" w:color="auto"/>
            <w:right w:val="none" w:sz="0" w:space="0" w:color="auto"/>
          </w:divBdr>
        </w:div>
        <w:div w:id="2068648922">
          <w:marLeft w:val="0"/>
          <w:marRight w:val="0"/>
          <w:marTop w:val="0"/>
          <w:marBottom w:val="0"/>
          <w:divBdr>
            <w:top w:val="none" w:sz="0" w:space="0" w:color="auto"/>
            <w:left w:val="none" w:sz="0" w:space="0" w:color="auto"/>
            <w:bottom w:val="none" w:sz="0" w:space="0" w:color="auto"/>
            <w:right w:val="none" w:sz="0" w:space="0" w:color="auto"/>
          </w:divBdr>
        </w:div>
        <w:div w:id="2087723070">
          <w:marLeft w:val="0"/>
          <w:marRight w:val="0"/>
          <w:marTop w:val="0"/>
          <w:marBottom w:val="0"/>
          <w:divBdr>
            <w:top w:val="none" w:sz="0" w:space="0" w:color="auto"/>
            <w:left w:val="none" w:sz="0" w:space="0" w:color="auto"/>
            <w:bottom w:val="none" w:sz="0" w:space="0" w:color="auto"/>
            <w:right w:val="none" w:sz="0" w:space="0" w:color="auto"/>
          </w:divBdr>
        </w:div>
        <w:div w:id="2108771966">
          <w:marLeft w:val="0"/>
          <w:marRight w:val="0"/>
          <w:marTop w:val="0"/>
          <w:marBottom w:val="0"/>
          <w:divBdr>
            <w:top w:val="none" w:sz="0" w:space="0" w:color="auto"/>
            <w:left w:val="none" w:sz="0" w:space="0" w:color="auto"/>
            <w:bottom w:val="none" w:sz="0" w:space="0" w:color="auto"/>
            <w:right w:val="none" w:sz="0" w:space="0" w:color="auto"/>
          </w:divBdr>
        </w:div>
        <w:div w:id="2128506296">
          <w:marLeft w:val="0"/>
          <w:marRight w:val="0"/>
          <w:marTop w:val="0"/>
          <w:marBottom w:val="0"/>
          <w:divBdr>
            <w:top w:val="none" w:sz="0" w:space="0" w:color="auto"/>
            <w:left w:val="none" w:sz="0" w:space="0" w:color="auto"/>
            <w:bottom w:val="none" w:sz="0" w:space="0" w:color="auto"/>
            <w:right w:val="none" w:sz="0" w:space="0" w:color="auto"/>
          </w:divBdr>
        </w:div>
      </w:divsChild>
    </w:div>
    <w:div w:id="1584413049">
      <w:bodyDiv w:val="1"/>
      <w:marLeft w:val="0"/>
      <w:marRight w:val="0"/>
      <w:marTop w:val="0"/>
      <w:marBottom w:val="0"/>
      <w:divBdr>
        <w:top w:val="none" w:sz="0" w:space="0" w:color="auto"/>
        <w:left w:val="none" w:sz="0" w:space="0" w:color="auto"/>
        <w:bottom w:val="none" w:sz="0" w:space="0" w:color="auto"/>
        <w:right w:val="none" w:sz="0" w:space="0" w:color="auto"/>
      </w:divBdr>
    </w:div>
    <w:div w:id="1613316328">
      <w:bodyDiv w:val="1"/>
      <w:marLeft w:val="0"/>
      <w:marRight w:val="0"/>
      <w:marTop w:val="0"/>
      <w:marBottom w:val="0"/>
      <w:divBdr>
        <w:top w:val="none" w:sz="0" w:space="0" w:color="auto"/>
        <w:left w:val="none" w:sz="0" w:space="0" w:color="auto"/>
        <w:bottom w:val="none" w:sz="0" w:space="0" w:color="auto"/>
        <w:right w:val="none" w:sz="0" w:space="0" w:color="auto"/>
      </w:divBdr>
    </w:div>
    <w:div w:id="1834448686">
      <w:bodyDiv w:val="1"/>
      <w:marLeft w:val="0"/>
      <w:marRight w:val="0"/>
      <w:marTop w:val="0"/>
      <w:marBottom w:val="0"/>
      <w:divBdr>
        <w:top w:val="none" w:sz="0" w:space="0" w:color="auto"/>
        <w:left w:val="none" w:sz="0" w:space="0" w:color="auto"/>
        <w:bottom w:val="none" w:sz="0" w:space="0" w:color="auto"/>
        <w:right w:val="none" w:sz="0" w:space="0" w:color="auto"/>
      </w:divBdr>
      <w:divsChild>
        <w:div w:id="1760323815">
          <w:marLeft w:val="0"/>
          <w:marRight w:val="0"/>
          <w:marTop w:val="0"/>
          <w:marBottom w:val="0"/>
          <w:divBdr>
            <w:top w:val="none" w:sz="0" w:space="0" w:color="auto"/>
            <w:left w:val="none" w:sz="0" w:space="0" w:color="auto"/>
            <w:bottom w:val="none" w:sz="0" w:space="0" w:color="auto"/>
            <w:right w:val="none" w:sz="0" w:space="0" w:color="auto"/>
          </w:divBdr>
        </w:div>
        <w:div w:id="21387968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bg/pmdr/node/2581"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ufunds.b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mdr@mzh.government.b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umis2020.government.bg" TargetMode="External"/><Relationship Id="rId4" Type="http://schemas.openxmlformats.org/officeDocument/2006/relationships/settings" Target="settings.xml"/><Relationship Id="rId9" Type="http://schemas.openxmlformats.org/officeDocument/2006/relationships/hyperlink" Target="https://www.eufunds.bg/bg/pmdr/node/2365"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jpe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5AFC6-550F-4D8E-BA34-1533E4B20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47</Pages>
  <Words>18237</Words>
  <Characters>103951</Characters>
  <Application>Microsoft Office Word</Application>
  <DocSecurity>0</DocSecurity>
  <Lines>866</Lines>
  <Paragraphs>243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Grizli777</Company>
  <LinksUpToDate>false</LinksUpToDate>
  <CharactersWithSpaces>121945</CharactersWithSpaces>
  <SharedDoc>false</SharedDoc>
  <HLinks>
    <vt:vector size="234" baseType="variant">
      <vt:variant>
        <vt:i4>7864445</vt:i4>
      </vt:variant>
      <vt:variant>
        <vt:i4>174</vt:i4>
      </vt:variant>
      <vt:variant>
        <vt:i4>0</vt:i4>
      </vt:variant>
      <vt:variant>
        <vt:i4>5</vt:i4>
      </vt:variant>
      <vt:variant>
        <vt:lpwstr>http://www.eufunds.bg/</vt:lpwstr>
      </vt:variant>
      <vt:variant>
        <vt:lpwstr/>
      </vt:variant>
      <vt:variant>
        <vt:i4>7667742</vt:i4>
      </vt:variant>
      <vt:variant>
        <vt:i4>171</vt:i4>
      </vt:variant>
      <vt:variant>
        <vt:i4>0</vt:i4>
      </vt:variant>
      <vt:variant>
        <vt:i4>5</vt:i4>
      </vt:variant>
      <vt:variant>
        <vt:lpwstr>mailto:pmdr@mzh.government.bg</vt:lpwstr>
      </vt:variant>
      <vt:variant>
        <vt:lpwstr/>
      </vt:variant>
      <vt:variant>
        <vt:i4>1769490</vt:i4>
      </vt:variant>
      <vt:variant>
        <vt:i4>168</vt:i4>
      </vt:variant>
      <vt:variant>
        <vt:i4>0</vt:i4>
      </vt:variant>
      <vt:variant>
        <vt:i4>5</vt:i4>
      </vt:variant>
      <vt:variant>
        <vt:lpwstr>https://eumis2020.government.bg/</vt:lpwstr>
      </vt:variant>
      <vt:variant>
        <vt:lpwstr/>
      </vt:variant>
      <vt:variant>
        <vt:i4>1310785</vt:i4>
      </vt:variant>
      <vt:variant>
        <vt:i4>165</vt:i4>
      </vt:variant>
      <vt:variant>
        <vt:i4>0</vt:i4>
      </vt:variant>
      <vt:variant>
        <vt:i4>5</vt:i4>
      </vt:variant>
      <vt:variant>
        <vt:lpwstr>https://www.eufunds.bg/bg/pmdr/node/2365</vt:lpwstr>
      </vt:variant>
      <vt:variant>
        <vt:lpwstr/>
      </vt:variant>
      <vt:variant>
        <vt:i4>1769529</vt:i4>
      </vt:variant>
      <vt:variant>
        <vt:i4>161</vt:i4>
      </vt:variant>
      <vt:variant>
        <vt:i4>0</vt:i4>
      </vt:variant>
      <vt:variant>
        <vt:i4>5</vt:i4>
      </vt:variant>
      <vt:variant>
        <vt:lpwstr/>
      </vt:variant>
      <vt:variant>
        <vt:lpwstr>_Toc499645067</vt:lpwstr>
      </vt:variant>
      <vt:variant>
        <vt:i4>1769529</vt:i4>
      </vt:variant>
      <vt:variant>
        <vt:i4>158</vt:i4>
      </vt:variant>
      <vt:variant>
        <vt:i4>0</vt:i4>
      </vt:variant>
      <vt:variant>
        <vt:i4>5</vt:i4>
      </vt:variant>
      <vt:variant>
        <vt:lpwstr/>
      </vt:variant>
      <vt:variant>
        <vt:lpwstr>_Toc499645065</vt:lpwstr>
      </vt:variant>
      <vt:variant>
        <vt:i4>1769529</vt:i4>
      </vt:variant>
      <vt:variant>
        <vt:i4>155</vt:i4>
      </vt:variant>
      <vt:variant>
        <vt:i4>0</vt:i4>
      </vt:variant>
      <vt:variant>
        <vt:i4>5</vt:i4>
      </vt:variant>
      <vt:variant>
        <vt:lpwstr/>
      </vt:variant>
      <vt:variant>
        <vt:lpwstr>_Toc499645064</vt:lpwstr>
      </vt:variant>
      <vt:variant>
        <vt:i4>1769529</vt:i4>
      </vt:variant>
      <vt:variant>
        <vt:i4>152</vt:i4>
      </vt:variant>
      <vt:variant>
        <vt:i4>0</vt:i4>
      </vt:variant>
      <vt:variant>
        <vt:i4>5</vt:i4>
      </vt:variant>
      <vt:variant>
        <vt:lpwstr/>
      </vt:variant>
      <vt:variant>
        <vt:lpwstr>_Toc499645063</vt:lpwstr>
      </vt:variant>
      <vt:variant>
        <vt:i4>1769529</vt:i4>
      </vt:variant>
      <vt:variant>
        <vt:i4>146</vt:i4>
      </vt:variant>
      <vt:variant>
        <vt:i4>0</vt:i4>
      </vt:variant>
      <vt:variant>
        <vt:i4>5</vt:i4>
      </vt:variant>
      <vt:variant>
        <vt:lpwstr/>
      </vt:variant>
      <vt:variant>
        <vt:lpwstr>_Toc499645062</vt:lpwstr>
      </vt:variant>
      <vt:variant>
        <vt:i4>1769529</vt:i4>
      </vt:variant>
      <vt:variant>
        <vt:i4>143</vt:i4>
      </vt:variant>
      <vt:variant>
        <vt:i4>0</vt:i4>
      </vt:variant>
      <vt:variant>
        <vt:i4>5</vt:i4>
      </vt:variant>
      <vt:variant>
        <vt:lpwstr/>
      </vt:variant>
      <vt:variant>
        <vt:lpwstr>_Toc499645061</vt:lpwstr>
      </vt:variant>
      <vt:variant>
        <vt:i4>1769529</vt:i4>
      </vt:variant>
      <vt:variant>
        <vt:i4>140</vt:i4>
      </vt:variant>
      <vt:variant>
        <vt:i4>0</vt:i4>
      </vt:variant>
      <vt:variant>
        <vt:i4>5</vt:i4>
      </vt:variant>
      <vt:variant>
        <vt:lpwstr/>
      </vt:variant>
      <vt:variant>
        <vt:lpwstr>_Toc499645060</vt:lpwstr>
      </vt:variant>
      <vt:variant>
        <vt:i4>1572921</vt:i4>
      </vt:variant>
      <vt:variant>
        <vt:i4>134</vt:i4>
      </vt:variant>
      <vt:variant>
        <vt:i4>0</vt:i4>
      </vt:variant>
      <vt:variant>
        <vt:i4>5</vt:i4>
      </vt:variant>
      <vt:variant>
        <vt:lpwstr/>
      </vt:variant>
      <vt:variant>
        <vt:lpwstr>_Toc499645057</vt:lpwstr>
      </vt:variant>
      <vt:variant>
        <vt:i4>1572921</vt:i4>
      </vt:variant>
      <vt:variant>
        <vt:i4>128</vt:i4>
      </vt:variant>
      <vt:variant>
        <vt:i4>0</vt:i4>
      </vt:variant>
      <vt:variant>
        <vt:i4>5</vt:i4>
      </vt:variant>
      <vt:variant>
        <vt:lpwstr/>
      </vt:variant>
      <vt:variant>
        <vt:lpwstr>_Toc499645056</vt:lpwstr>
      </vt:variant>
      <vt:variant>
        <vt:i4>1572921</vt:i4>
      </vt:variant>
      <vt:variant>
        <vt:i4>122</vt:i4>
      </vt:variant>
      <vt:variant>
        <vt:i4>0</vt:i4>
      </vt:variant>
      <vt:variant>
        <vt:i4>5</vt:i4>
      </vt:variant>
      <vt:variant>
        <vt:lpwstr/>
      </vt:variant>
      <vt:variant>
        <vt:lpwstr>_Toc499645055</vt:lpwstr>
      </vt:variant>
      <vt:variant>
        <vt:i4>1572921</vt:i4>
      </vt:variant>
      <vt:variant>
        <vt:i4>116</vt:i4>
      </vt:variant>
      <vt:variant>
        <vt:i4>0</vt:i4>
      </vt:variant>
      <vt:variant>
        <vt:i4>5</vt:i4>
      </vt:variant>
      <vt:variant>
        <vt:lpwstr/>
      </vt:variant>
      <vt:variant>
        <vt:lpwstr>_Toc499645054</vt:lpwstr>
      </vt:variant>
      <vt:variant>
        <vt:i4>1572921</vt:i4>
      </vt:variant>
      <vt:variant>
        <vt:i4>110</vt:i4>
      </vt:variant>
      <vt:variant>
        <vt:i4>0</vt:i4>
      </vt:variant>
      <vt:variant>
        <vt:i4>5</vt:i4>
      </vt:variant>
      <vt:variant>
        <vt:lpwstr/>
      </vt:variant>
      <vt:variant>
        <vt:lpwstr>_Toc499645053</vt:lpwstr>
      </vt:variant>
      <vt:variant>
        <vt:i4>1572921</vt:i4>
      </vt:variant>
      <vt:variant>
        <vt:i4>104</vt:i4>
      </vt:variant>
      <vt:variant>
        <vt:i4>0</vt:i4>
      </vt:variant>
      <vt:variant>
        <vt:i4>5</vt:i4>
      </vt:variant>
      <vt:variant>
        <vt:lpwstr/>
      </vt:variant>
      <vt:variant>
        <vt:lpwstr>_Toc499645052</vt:lpwstr>
      </vt:variant>
      <vt:variant>
        <vt:i4>1572921</vt:i4>
      </vt:variant>
      <vt:variant>
        <vt:i4>98</vt:i4>
      </vt:variant>
      <vt:variant>
        <vt:i4>0</vt:i4>
      </vt:variant>
      <vt:variant>
        <vt:i4>5</vt:i4>
      </vt:variant>
      <vt:variant>
        <vt:lpwstr/>
      </vt:variant>
      <vt:variant>
        <vt:lpwstr>_Toc499645051</vt:lpwstr>
      </vt:variant>
      <vt:variant>
        <vt:i4>1572921</vt:i4>
      </vt:variant>
      <vt:variant>
        <vt:i4>92</vt:i4>
      </vt:variant>
      <vt:variant>
        <vt:i4>0</vt:i4>
      </vt:variant>
      <vt:variant>
        <vt:i4>5</vt:i4>
      </vt:variant>
      <vt:variant>
        <vt:lpwstr/>
      </vt:variant>
      <vt:variant>
        <vt:lpwstr>_Toc499645050</vt:lpwstr>
      </vt:variant>
      <vt:variant>
        <vt:i4>1638457</vt:i4>
      </vt:variant>
      <vt:variant>
        <vt:i4>86</vt:i4>
      </vt:variant>
      <vt:variant>
        <vt:i4>0</vt:i4>
      </vt:variant>
      <vt:variant>
        <vt:i4>5</vt:i4>
      </vt:variant>
      <vt:variant>
        <vt:lpwstr/>
      </vt:variant>
      <vt:variant>
        <vt:lpwstr>_Toc499645049</vt:lpwstr>
      </vt:variant>
      <vt:variant>
        <vt:i4>1638457</vt:i4>
      </vt:variant>
      <vt:variant>
        <vt:i4>80</vt:i4>
      </vt:variant>
      <vt:variant>
        <vt:i4>0</vt:i4>
      </vt:variant>
      <vt:variant>
        <vt:i4>5</vt:i4>
      </vt:variant>
      <vt:variant>
        <vt:lpwstr/>
      </vt:variant>
      <vt:variant>
        <vt:lpwstr>_Toc499645048</vt:lpwstr>
      </vt:variant>
      <vt:variant>
        <vt:i4>1638457</vt:i4>
      </vt:variant>
      <vt:variant>
        <vt:i4>74</vt:i4>
      </vt:variant>
      <vt:variant>
        <vt:i4>0</vt:i4>
      </vt:variant>
      <vt:variant>
        <vt:i4>5</vt:i4>
      </vt:variant>
      <vt:variant>
        <vt:lpwstr/>
      </vt:variant>
      <vt:variant>
        <vt:lpwstr>_Toc499645047</vt:lpwstr>
      </vt:variant>
      <vt:variant>
        <vt:i4>1638457</vt:i4>
      </vt:variant>
      <vt:variant>
        <vt:i4>68</vt:i4>
      </vt:variant>
      <vt:variant>
        <vt:i4>0</vt:i4>
      </vt:variant>
      <vt:variant>
        <vt:i4>5</vt:i4>
      </vt:variant>
      <vt:variant>
        <vt:lpwstr/>
      </vt:variant>
      <vt:variant>
        <vt:lpwstr>_Toc499645046</vt:lpwstr>
      </vt:variant>
      <vt:variant>
        <vt:i4>1638457</vt:i4>
      </vt:variant>
      <vt:variant>
        <vt:i4>65</vt:i4>
      </vt:variant>
      <vt:variant>
        <vt:i4>0</vt:i4>
      </vt:variant>
      <vt:variant>
        <vt:i4>5</vt:i4>
      </vt:variant>
      <vt:variant>
        <vt:lpwstr/>
      </vt:variant>
      <vt:variant>
        <vt:lpwstr>_Toc499645045</vt:lpwstr>
      </vt:variant>
      <vt:variant>
        <vt:i4>1638457</vt:i4>
      </vt:variant>
      <vt:variant>
        <vt:i4>62</vt:i4>
      </vt:variant>
      <vt:variant>
        <vt:i4>0</vt:i4>
      </vt:variant>
      <vt:variant>
        <vt:i4>5</vt:i4>
      </vt:variant>
      <vt:variant>
        <vt:lpwstr/>
      </vt:variant>
      <vt:variant>
        <vt:lpwstr>_Toc499645044</vt:lpwstr>
      </vt:variant>
      <vt:variant>
        <vt:i4>1638457</vt:i4>
      </vt:variant>
      <vt:variant>
        <vt:i4>59</vt:i4>
      </vt:variant>
      <vt:variant>
        <vt:i4>0</vt:i4>
      </vt:variant>
      <vt:variant>
        <vt:i4>5</vt:i4>
      </vt:variant>
      <vt:variant>
        <vt:lpwstr/>
      </vt:variant>
      <vt:variant>
        <vt:lpwstr>_Toc499645042</vt:lpwstr>
      </vt:variant>
      <vt:variant>
        <vt:i4>1638457</vt:i4>
      </vt:variant>
      <vt:variant>
        <vt:i4>56</vt:i4>
      </vt:variant>
      <vt:variant>
        <vt:i4>0</vt:i4>
      </vt:variant>
      <vt:variant>
        <vt:i4>5</vt:i4>
      </vt:variant>
      <vt:variant>
        <vt:lpwstr/>
      </vt:variant>
      <vt:variant>
        <vt:lpwstr>_Toc499645042</vt:lpwstr>
      </vt:variant>
      <vt:variant>
        <vt:i4>1638457</vt:i4>
      </vt:variant>
      <vt:variant>
        <vt:i4>53</vt:i4>
      </vt:variant>
      <vt:variant>
        <vt:i4>0</vt:i4>
      </vt:variant>
      <vt:variant>
        <vt:i4>5</vt:i4>
      </vt:variant>
      <vt:variant>
        <vt:lpwstr/>
      </vt:variant>
      <vt:variant>
        <vt:lpwstr>_Toc499645041</vt:lpwstr>
      </vt:variant>
      <vt:variant>
        <vt:i4>1638457</vt:i4>
      </vt:variant>
      <vt:variant>
        <vt:i4>50</vt:i4>
      </vt:variant>
      <vt:variant>
        <vt:i4>0</vt:i4>
      </vt:variant>
      <vt:variant>
        <vt:i4>5</vt:i4>
      </vt:variant>
      <vt:variant>
        <vt:lpwstr/>
      </vt:variant>
      <vt:variant>
        <vt:lpwstr>_Toc499645040</vt:lpwstr>
      </vt:variant>
      <vt:variant>
        <vt:i4>1966137</vt:i4>
      </vt:variant>
      <vt:variant>
        <vt:i4>47</vt:i4>
      </vt:variant>
      <vt:variant>
        <vt:i4>0</vt:i4>
      </vt:variant>
      <vt:variant>
        <vt:i4>5</vt:i4>
      </vt:variant>
      <vt:variant>
        <vt:lpwstr/>
      </vt:variant>
      <vt:variant>
        <vt:lpwstr>_Toc499645039</vt:lpwstr>
      </vt:variant>
      <vt:variant>
        <vt:i4>1966137</vt:i4>
      </vt:variant>
      <vt:variant>
        <vt:i4>41</vt:i4>
      </vt:variant>
      <vt:variant>
        <vt:i4>0</vt:i4>
      </vt:variant>
      <vt:variant>
        <vt:i4>5</vt:i4>
      </vt:variant>
      <vt:variant>
        <vt:lpwstr/>
      </vt:variant>
      <vt:variant>
        <vt:lpwstr>_Toc499645038</vt:lpwstr>
      </vt:variant>
      <vt:variant>
        <vt:i4>1966137</vt:i4>
      </vt:variant>
      <vt:variant>
        <vt:i4>35</vt:i4>
      </vt:variant>
      <vt:variant>
        <vt:i4>0</vt:i4>
      </vt:variant>
      <vt:variant>
        <vt:i4>5</vt:i4>
      </vt:variant>
      <vt:variant>
        <vt:lpwstr/>
      </vt:variant>
      <vt:variant>
        <vt:lpwstr>_Toc499645037</vt:lpwstr>
      </vt:variant>
      <vt:variant>
        <vt:i4>1966137</vt:i4>
      </vt:variant>
      <vt:variant>
        <vt:i4>32</vt:i4>
      </vt:variant>
      <vt:variant>
        <vt:i4>0</vt:i4>
      </vt:variant>
      <vt:variant>
        <vt:i4>5</vt:i4>
      </vt:variant>
      <vt:variant>
        <vt:lpwstr/>
      </vt:variant>
      <vt:variant>
        <vt:lpwstr>_Toc499645036</vt:lpwstr>
      </vt:variant>
      <vt:variant>
        <vt:i4>1966137</vt:i4>
      </vt:variant>
      <vt:variant>
        <vt:i4>26</vt:i4>
      </vt:variant>
      <vt:variant>
        <vt:i4>0</vt:i4>
      </vt:variant>
      <vt:variant>
        <vt:i4>5</vt:i4>
      </vt:variant>
      <vt:variant>
        <vt:lpwstr/>
      </vt:variant>
      <vt:variant>
        <vt:lpwstr>_Toc499645035</vt:lpwstr>
      </vt:variant>
      <vt:variant>
        <vt:i4>1966137</vt:i4>
      </vt:variant>
      <vt:variant>
        <vt:i4>20</vt:i4>
      </vt:variant>
      <vt:variant>
        <vt:i4>0</vt:i4>
      </vt:variant>
      <vt:variant>
        <vt:i4>5</vt:i4>
      </vt:variant>
      <vt:variant>
        <vt:lpwstr/>
      </vt:variant>
      <vt:variant>
        <vt:lpwstr>_Toc499645034</vt:lpwstr>
      </vt:variant>
      <vt:variant>
        <vt:i4>1966137</vt:i4>
      </vt:variant>
      <vt:variant>
        <vt:i4>14</vt:i4>
      </vt:variant>
      <vt:variant>
        <vt:i4>0</vt:i4>
      </vt:variant>
      <vt:variant>
        <vt:i4>5</vt:i4>
      </vt:variant>
      <vt:variant>
        <vt:lpwstr/>
      </vt:variant>
      <vt:variant>
        <vt:lpwstr>_Toc499645033</vt:lpwstr>
      </vt:variant>
      <vt:variant>
        <vt:i4>1966137</vt:i4>
      </vt:variant>
      <vt:variant>
        <vt:i4>8</vt:i4>
      </vt:variant>
      <vt:variant>
        <vt:i4>0</vt:i4>
      </vt:variant>
      <vt:variant>
        <vt:i4>5</vt:i4>
      </vt:variant>
      <vt:variant>
        <vt:lpwstr/>
      </vt:variant>
      <vt:variant>
        <vt:lpwstr>_Toc499645032</vt:lpwstr>
      </vt:variant>
      <vt:variant>
        <vt:i4>1966137</vt:i4>
      </vt:variant>
      <vt:variant>
        <vt:i4>2</vt:i4>
      </vt:variant>
      <vt:variant>
        <vt:i4>0</vt:i4>
      </vt:variant>
      <vt:variant>
        <vt:i4>5</vt:i4>
      </vt:variant>
      <vt:variant>
        <vt:lpwstr/>
      </vt:variant>
      <vt:variant>
        <vt:lpwstr>_Toc499645031</vt:lpwstr>
      </vt:variant>
      <vt:variant>
        <vt:i4>7995489</vt:i4>
      </vt:variant>
      <vt:variant>
        <vt:i4>0</vt:i4>
      </vt:variant>
      <vt:variant>
        <vt:i4>0</vt:i4>
      </vt:variant>
      <vt:variant>
        <vt:i4>5</vt:i4>
      </vt:variant>
      <vt:variant>
        <vt:lpwstr>https://eumis2020.government.bg/docs/guide.pdf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Petya D. Mihaylova</cp:lastModifiedBy>
  <cp:revision>31</cp:revision>
  <cp:lastPrinted>2018-11-22T10:50:00Z</cp:lastPrinted>
  <dcterms:created xsi:type="dcterms:W3CDTF">2020-08-27T11:29:00Z</dcterms:created>
  <dcterms:modified xsi:type="dcterms:W3CDTF">2020-09-02T12:53:00Z</dcterms:modified>
</cp:coreProperties>
</file>